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17BD33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B54679">
        <w:t>August 2021</w:t>
      </w:r>
    </w:p>
    <w:p w14:paraId="06BAB3FE" w14:textId="497EB8DD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FC2E03">
        <w:t xml:space="preserve">: </w:t>
      </w:r>
      <w:r w:rsidR="00DF637B" w:rsidRPr="00FC2E03">
        <w:t xml:space="preserve">N/A </w:t>
      </w:r>
    </w:p>
    <w:p w14:paraId="6107852F" w14:textId="3108723B" w:rsidR="006F0A86" w:rsidRDefault="006F0A86" w:rsidP="00126C3F">
      <w:pPr>
        <w:pStyle w:val="Heading1"/>
      </w:pPr>
      <w:r w:rsidRPr="00126C3F">
        <w:t xml:space="preserve">Indicator </w:t>
      </w:r>
      <w:r w:rsidR="00045C70">
        <w:t>CCG91</w:t>
      </w:r>
    </w:p>
    <w:p w14:paraId="0A6C169D" w14:textId="3663E60A" w:rsidR="00611A1D" w:rsidRPr="00611A1D" w:rsidRDefault="00D054E4" w:rsidP="00611A1D">
      <w:pPr>
        <w:pStyle w:val="Paragraph"/>
      </w:pPr>
      <w:r>
        <w:t xml:space="preserve">The proportion of patients with ST-segment elevation myocardial infarction (STEMI) who </w:t>
      </w:r>
      <w:r w:rsidR="00B65A65">
        <w:t xml:space="preserve">had </w:t>
      </w:r>
      <w:r w:rsidR="00635999">
        <w:t xml:space="preserve">coronary </w:t>
      </w:r>
      <w:r w:rsidR="00B65A65">
        <w:t>reperfusion therapy</w:t>
      </w:r>
      <w:r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D054E4">
        <w:t>Clinical commissioning group indicator</w:t>
      </w:r>
      <w:r w:rsidR="00435C3B" w:rsidRPr="00D054E4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1CA402D8" w:rsidR="006F0A86" w:rsidRDefault="00D054E4" w:rsidP="00EE354D">
      <w:pPr>
        <w:pStyle w:val="Paragraph"/>
      </w:pPr>
      <w:r w:rsidRPr="00D054E4">
        <w:t xml:space="preserve">All patients with ST-segment elevation myocardial infarction (STEMI) presenting 12 hours or less after onset of symptoms should undergo coronary reperfusion </w:t>
      </w:r>
      <w:r w:rsidR="00240A2A">
        <w:t>therapy.</w:t>
      </w:r>
      <w:r>
        <w:t xml:space="preserve"> </w:t>
      </w:r>
      <w:r w:rsidR="00635999">
        <w:t>Coronary r</w:t>
      </w:r>
      <w:r>
        <w:t xml:space="preserve">eperfusion therapy can be </w:t>
      </w:r>
      <w:r w:rsidR="00240A2A">
        <w:t>fibrinolysis</w:t>
      </w:r>
      <w:r>
        <w:t xml:space="preserve"> or primary percutaneous coronary intervention. </w:t>
      </w:r>
      <w:r w:rsidRPr="00D054E4">
        <w:t xml:space="preserve">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3575616B" w14:textId="3631C529" w:rsidR="00D054E4" w:rsidRPr="00240A2A" w:rsidRDefault="00FD4874" w:rsidP="00240A2A">
      <w:pPr>
        <w:pStyle w:val="Paragraph"/>
      </w:pPr>
      <w:hyperlink r:id="rId7" w:history="1">
        <w:r w:rsidR="00D054E4" w:rsidRPr="00D054E4">
          <w:rPr>
            <w:rStyle w:val="Hyperlink"/>
          </w:rPr>
          <w:t>Acute coronary syndromes. NICE guideline NG185</w:t>
        </w:r>
      </w:hyperlink>
      <w:r w:rsidR="00D054E4">
        <w:t xml:space="preserve"> (2020), recommendation 1.1.3.</w:t>
      </w:r>
    </w:p>
    <w:p w14:paraId="2E6580D3" w14:textId="38AB930D" w:rsidR="00240A2A" w:rsidRPr="00240A2A" w:rsidRDefault="00FD4874" w:rsidP="00240A2A">
      <w:pPr>
        <w:pStyle w:val="Paragraph"/>
      </w:pPr>
      <w:hyperlink r:id="rId8" w:history="1">
        <w:r w:rsidR="00240A2A" w:rsidRPr="00240A2A">
          <w:rPr>
            <w:rStyle w:val="Hyperlink"/>
          </w:rPr>
          <w:t>European Society of Cardiology. ESC Guidelines for the management of acute myocardial infarction in patients presenting with ST-segment elevation</w:t>
        </w:r>
      </w:hyperlink>
      <w:r w:rsidR="00240A2A" w:rsidRPr="00240A2A">
        <w:t xml:space="preserve"> (2017)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5B0DCE7E" w:rsidR="0009195D" w:rsidRDefault="00D141B1" w:rsidP="00EE354D">
      <w:pPr>
        <w:pStyle w:val="Paragraph"/>
      </w:pPr>
      <w:r>
        <w:t xml:space="preserve">Numerator: </w:t>
      </w:r>
      <w:r w:rsidR="00D054E4">
        <w:t xml:space="preserve">The number of patients in the denominator who </w:t>
      </w:r>
      <w:r w:rsidR="00B65A65">
        <w:t xml:space="preserve">had </w:t>
      </w:r>
      <w:r w:rsidR="00635999">
        <w:t xml:space="preserve">coronary </w:t>
      </w:r>
      <w:r w:rsidR="00B65A65">
        <w:t>reperfusion therapy</w:t>
      </w:r>
      <w:r w:rsidR="00D054E4">
        <w:t>.</w:t>
      </w:r>
    </w:p>
    <w:p w14:paraId="06B62F8F" w14:textId="3B515CEE" w:rsidR="00D141B1" w:rsidRDefault="00D141B1" w:rsidP="00EE354D">
      <w:pPr>
        <w:pStyle w:val="Paragraph"/>
      </w:pPr>
      <w:r>
        <w:t>Denominator:</w:t>
      </w:r>
      <w:r w:rsidR="00D054E4">
        <w:t xml:space="preserve"> The number of patients with STEMI.</w:t>
      </w:r>
    </w:p>
    <w:p w14:paraId="04501E11" w14:textId="6D10E7DB" w:rsidR="0009195D" w:rsidRDefault="0009195D" w:rsidP="00EE354D">
      <w:pPr>
        <w:pStyle w:val="Paragraph"/>
      </w:pPr>
      <w:r>
        <w:lastRenderedPageBreak/>
        <w:t>Calculation:</w:t>
      </w:r>
      <w:r w:rsidR="00D054E4">
        <w:t xml:space="preserve"> </w:t>
      </w:r>
      <w:r w:rsidRPr="00D054E4">
        <w:t>(Numerator/denominator)*100</w:t>
      </w:r>
    </w:p>
    <w:p w14:paraId="53544736" w14:textId="77777777" w:rsidR="00540911" w:rsidRDefault="00D141B1" w:rsidP="00EE354D">
      <w:pPr>
        <w:pStyle w:val="Paragraph"/>
      </w:pPr>
      <w:r>
        <w:t xml:space="preserve">Exclusions: </w:t>
      </w:r>
    </w:p>
    <w:p w14:paraId="5433AA85" w14:textId="6B5C1821" w:rsidR="00540911" w:rsidRDefault="00D054E4" w:rsidP="00540911">
      <w:pPr>
        <w:pStyle w:val="Bullets"/>
      </w:pPr>
      <w:r>
        <w:t xml:space="preserve">Patients with contraindication to </w:t>
      </w:r>
      <w:r w:rsidR="00635999">
        <w:t xml:space="preserve">coronary </w:t>
      </w:r>
      <w:r>
        <w:t xml:space="preserve">reperfusion </w:t>
      </w:r>
      <w:r w:rsidR="00B54679">
        <w:t>therapy.</w:t>
      </w:r>
      <w:r w:rsidR="00225113">
        <w:t xml:space="preserve"> </w:t>
      </w:r>
    </w:p>
    <w:p w14:paraId="7CE2240A" w14:textId="77777777" w:rsidR="00540911" w:rsidRDefault="00540911" w:rsidP="00540911">
      <w:pPr>
        <w:pStyle w:val="Bullets"/>
      </w:pPr>
      <w:r>
        <w:t>P</w:t>
      </w:r>
      <w:r w:rsidR="00225113">
        <w:t>atients</w:t>
      </w:r>
      <w:r w:rsidR="00D054E4">
        <w:t xml:space="preserve"> presenting too late after onset of symptoms.</w:t>
      </w:r>
    </w:p>
    <w:p w14:paraId="200701E0" w14:textId="44E4140E" w:rsidR="00D141B1" w:rsidRDefault="00871C95" w:rsidP="00540911">
      <w:pPr>
        <w:pStyle w:val="Bullets"/>
      </w:pPr>
      <w:r>
        <w:t>Patients who refuse treatment.</w:t>
      </w:r>
    </w:p>
    <w:p w14:paraId="0D2624A5" w14:textId="4C26A5B7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9" w:history="1">
        <w:r w:rsidR="0063198D" w:rsidRPr="00225113">
          <w:rPr>
            <w:rStyle w:val="Hyperlink"/>
          </w:rPr>
          <w:t>Myocardial Ischaemia National Audit Project (MINAP)</w:t>
        </w:r>
        <w:r w:rsidR="00D054E4" w:rsidRPr="00225113">
          <w:rPr>
            <w:rStyle w:val="Hyperlink"/>
          </w:rPr>
          <w:t xml:space="preserve"> dataset.</w:t>
        </w:r>
      </w:hyperlink>
      <w:r>
        <w:t xml:space="preserve"> </w:t>
      </w:r>
    </w:p>
    <w:p w14:paraId="15239063" w14:textId="22807EB8" w:rsidR="00706451" w:rsidRPr="00D054E4" w:rsidRDefault="00706451" w:rsidP="00EE354D">
      <w:pPr>
        <w:pStyle w:val="Paragraph"/>
        <w:rPr>
          <w:highlight w:val="lightGray"/>
        </w:rPr>
      </w:pPr>
      <w:r>
        <w:t xml:space="preserve">Minimum population: </w:t>
      </w:r>
      <w:r w:rsidR="000D5395" w:rsidRPr="00D054E4">
        <w:t xml:space="preserve">The indicator would be appropriate </w:t>
      </w:r>
      <w:r w:rsidR="00391F4B" w:rsidRPr="00D054E4">
        <w:t>to assess performance of individual CCGs</w:t>
      </w:r>
      <w:r w:rsidR="000D5395" w:rsidRPr="00D054E4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2DA8D691" w:rsid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p w14:paraId="413C5417" w14:textId="29AC1174" w:rsidR="00B1413B" w:rsidRPr="0009195D" w:rsidRDefault="00297695" w:rsidP="00EE354D">
      <w:pPr>
        <w:pStyle w:val="Paragraph"/>
      </w:pPr>
      <w:r>
        <w:t>This indicator is based on hospital level indicators originally developed by the European Society of Cardiology (ESC) Acute Cardiovascular Care Association (ACCA).</w:t>
      </w:r>
    </w:p>
    <w:sectPr w:rsidR="00B1413B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0AC33862" w:rsidR="00245B12" w:rsidRPr="00EA7F52" w:rsidRDefault="00D141B1" w:rsidP="00D141B1">
    <w:pPr>
      <w:pStyle w:val="Footer"/>
    </w:pPr>
    <w:r>
      <w:t xml:space="preserve">NICE indicator guidance: </w:t>
    </w:r>
    <w:r w:rsidR="00B54679">
      <w:t>CCG91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1406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5C70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5BB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25113"/>
    <w:rsid w:val="00232A20"/>
    <w:rsid w:val="002408EA"/>
    <w:rsid w:val="00240A2A"/>
    <w:rsid w:val="00245B12"/>
    <w:rsid w:val="00261E15"/>
    <w:rsid w:val="0026635F"/>
    <w:rsid w:val="00276273"/>
    <w:rsid w:val="002819D7"/>
    <w:rsid w:val="002826F0"/>
    <w:rsid w:val="00292F85"/>
    <w:rsid w:val="0029769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11A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0911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98D"/>
    <w:rsid w:val="00631D73"/>
    <w:rsid w:val="00633DB7"/>
    <w:rsid w:val="00635999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0C1B"/>
    <w:rsid w:val="00871C95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41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679"/>
    <w:rsid w:val="00B54C74"/>
    <w:rsid w:val="00B55000"/>
    <w:rsid w:val="00B5550A"/>
    <w:rsid w:val="00B6011C"/>
    <w:rsid w:val="00B61BE4"/>
    <w:rsid w:val="00B65A65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A7C22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CF7BB1"/>
    <w:rsid w:val="00D00C6A"/>
    <w:rsid w:val="00D035AB"/>
    <w:rsid w:val="00D03BAC"/>
    <w:rsid w:val="00D054E4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90449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2E03"/>
    <w:rsid w:val="00FC3A0E"/>
    <w:rsid w:val="00FC56C8"/>
    <w:rsid w:val="00FC60A0"/>
    <w:rsid w:val="00FC6230"/>
    <w:rsid w:val="00FD4874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ardio.org/Guidelines/Clinical-Practice-Guidelines/Acute-Myocardial-Infarction-in-patients-presenting-with-ST-segment-elevation-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or.org.uk/national-cardiac-audit-programme/data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2021-09-06T09:11:00Z</dcterms:created>
  <dcterms:modified xsi:type="dcterms:W3CDTF">2021-09-06T09:11:00Z</dcterms:modified>
</cp:coreProperties>
</file>