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A92B3B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22CEE3D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DE6E5F">
        <w:t>August 2016</w:t>
      </w:r>
    </w:p>
    <w:p w14:paraId="06BAB3FE" w14:textId="3D807BA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DE6E5F">
        <w:t xml:space="preserve"> </w:t>
      </w:r>
      <w:r w:rsidR="00010C28">
        <w:t>October 2020</w:t>
      </w:r>
    </w:p>
    <w:p w14:paraId="6107852F" w14:textId="34F80587" w:rsidR="006F0A86" w:rsidRDefault="006F0A86" w:rsidP="00A92B3B">
      <w:pPr>
        <w:pStyle w:val="Heading2"/>
      </w:pPr>
      <w:r w:rsidRPr="00126C3F">
        <w:t xml:space="preserve">Indicator </w:t>
      </w:r>
      <w:r w:rsidR="00DE6E5F">
        <w:t>NM01</w:t>
      </w:r>
    </w:p>
    <w:p w14:paraId="0A6C169D" w14:textId="2A519DA1" w:rsidR="00611A1D" w:rsidRPr="00611A1D" w:rsidRDefault="00DE6E5F" w:rsidP="00611A1D">
      <w:pPr>
        <w:pStyle w:val="Paragraph"/>
      </w:pPr>
      <w:r w:rsidRPr="00DE6E5F">
        <w:t>The percentage of patients with diabetes, on the register, in whom the last blood pressure reading (measured in the preceding 12 months) is 150/90 mmHg or less.</w:t>
      </w:r>
    </w:p>
    <w:p w14:paraId="18778417" w14:textId="333A8E39" w:rsidR="00806B97" w:rsidRDefault="00806B97" w:rsidP="00A92B3B">
      <w:pPr>
        <w:pStyle w:val="Heading2"/>
      </w:pPr>
      <w:r w:rsidRPr="00806B97">
        <w:t xml:space="preserve">Indicator type </w:t>
      </w:r>
    </w:p>
    <w:p w14:paraId="1F16E37E" w14:textId="54E70293" w:rsidR="00F6535D" w:rsidRPr="00DE6E5F" w:rsidRDefault="001C31E9" w:rsidP="008E7A29">
      <w:pPr>
        <w:pStyle w:val="Paragraph"/>
      </w:pPr>
      <w:r w:rsidRPr="00DE6E5F">
        <w:t>General practice indicator suitable for use in the Quality and Outcomes Framework.</w:t>
      </w:r>
    </w:p>
    <w:p w14:paraId="5CBA37E8" w14:textId="6F58C6BE" w:rsidR="006F0A86" w:rsidRDefault="006F0A86" w:rsidP="00A92B3B">
      <w:pPr>
        <w:pStyle w:val="Heading2"/>
        <w:rPr>
          <w:i/>
        </w:rPr>
      </w:pPr>
      <w:r w:rsidRPr="00011273">
        <w:t>Rationale</w:t>
      </w:r>
    </w:p>
    <w:p w14:paraId="31986274" w14:textId="77777777" w:rsidR="00DE6E5F" w:rsidRDefault="00DE6E5F" w:rsidP="00DE6E5F">
      <w:pPr>
        <w:pStyle w:val="Paragraphnonumbers"/>
      </w:pPr>
      <w:r>
        <w:t>Blood pressure (BP) lowering in people with diabetes reduces the risk of macrovascular and microvascular disease.</w:t>
      </w:r>
    </w:p>
    <w:p w14:paraId="7A444F2C" w14:textId="6C3D4CF3" w:rsidR="00BD6253" w:rsidRDefault="00DE6E5F" w:rsidP="00DE6E5F">
      <w:pPr>
        <w:pStyle w:val="Paragraph"/>
      </w:pPr>
      <w:r>
        <w:t>Setting a BP target at a higher level, but expecting most patients to have BP below this, encourage</w:t>
      </w:r>
      <w:r w:rsidR="00EB06C2">
        <w:t>s</w:t>
      </w:r>
      <w:r>
        <w:t xml:space="preserve"> practitioners to </w:t>
      </w:r>
      <w:r w:rsidR="00EB06C2">
        <w:t xml:space="preserve">focus their efforts on </w:t>
      </w:r>
      <w:r>
        <w:t>address</w:t>
      </w:r>
      <w:r w:rsidR="00EB06C2">
        <w:t>ing</w:t>
      </w:r>
      <w:r>
        <w:t xml:space="preserve"> the needs of the minority of patients whose BP is hard to control and </w:t>
      </w:r>
      <w:r w:rsidR="00EB06C2">
        <w:t xml:space="preserve">who are </w:t>
      </w:r>
      <w:r>
        <w:t>at highest absolute risk.</w:t>
      </w:r>
      <w:r w:rsidR="000B15A4">
        <w:t xml:space="preserve"> </w:t>
      </w:r>
    </w:p>
    <w:p w14:paraId="69D4A75D" w14:textId="00B0ED6D" w:rsidR="00D141B1" w:rsidRDefault="00D141B1" w:rsidP="00A92B3B">
      <w:pPr>
        <w:pStyle w:val="Heading2"/>
        <w:rPr>
          <w:i/>
        </w:rPr>
      </w:pPr>
      <w:r w:rsidRPr="001F2B33">
        <w:t xml:space="preserve">Source guidance </w:t>
      </w:r>
    </w:p>
    <w:p w14:paraId="0852A50E" w14:textId="77777777" w:rsidR="00DE6E5F" w:rsidRDefault="00D12654" w:rsidP="00EE354D">
      <w:pPr>
        <w:pStyle w:val="Paragraph"/>
      </w:pPr>
      <w:hyperlink r:id="rId7" w:history="1">
        <w:r w:rsidR="00DE6E5F">
          <w:rPr>
            <w:rStyle w:val="Hyperlink"/>
          </w:rPr>
          <w:t>Type 1 diabetes in adults: diagnosis and management</w:t>
        </w:r>
      </w:hyperlink>
      <w:r w:rsidR="00DE6E5F">
        <w:rPr>
          <w:rStyle w:val="Hyperlink"/>
        </w:rPr>
        <w:t>.</w:t>
      </w:r>
      <w:r w:rsidR="00DE6E5F">
        <w:t xml:space="preserve"> NICE guideline 17 (2016), recommendation 1.13.8</w:t>
      </w:r>
    </w:p>
    <w:p w14:paraId="1E259BBD" w14:textId="370764BE" w:rsidR="00D141B1" w:rsidRDefault="00D12654" w:rsidP="00EE354D">
      <w:pPr>
        <w:pStyle w:val="Paragraph"/>
      </w:pPr>
      <w:hyperlink r:id="rId8" w:history="1">
        <w:r w:rsidR="00DE6E5F">
          <w:rPr>
            <w:rStyle w:val="Hyperlink"/>
          </w:rPr>
          <w:t>Hypertension in adults: diagnosis and management</w:t>
        </w:r>
      </w:hyperlink>
      <w:r w:rsidR="00DE6E5F">
        <w:rPr>
          <w:rStyle w:val="Hyperlink"/>
        </w:rPr>
        <w:t xml:space="preserve">. </w:t>
      </w:r>
      <w:r w:rsidR="00DE6E5F">
        <w:t>NICE guideline NG136 (2019), recommendations 1.4.20 and 1.4.21</w:t>
      </w:r>
      <w:r w:rsidR="006F3734">
        <w:t xml:space="preserve"> </w:t>
      </w:r>
    </w:p>
    <w:p w14:paraId="05AD89C4" w14:textId="77777777" w:rsidR="00D141B1" w:rsidRDefault="00D141B1" w:rsidP="00A92B3B">
      <w:pPr>
        <w:pStyle w:val="Heading2"/>
      </w:pPr>
      <w:r>
        <w:lastRenderedPageBreak/>
        <w:t xml:space="preserve">Specification </w:t>
      </w:r>
    </w:p>
    <w:p w14:paraId="4B62A813" w14:textId="2272B3E0" w:rsidR="0009195D" w:rsidRDefault="00D141B1" w:rsidP="00EE354D">
      <w:pPr>
        <w:pStyle w:val="Paragraph"/>
      </w:pPr>
      <w:r>
        <w:t xml:space="preserve">Numerator: </w:t>
      </w:r>
      <w:r w:rsidR="0009195D" w:rsidRPr="00FF51A2">
        <w:t xml:space="preserve">The number of patients in the denominator in whom the last blood pressure reading (measured in the preceding 12 months) is </w:t>
      </w:r>
      <w:r w:rsidR="00FF51A2" w:rsidRPr="00FF51A2">
        <w:t>150/90 mmHg or less</w:t>
      </w:r>
      <w:r w:rsidR="0009195D" w:rsidRPr="00FF51A2">
        <w:t>.</w:t>
      </w:r>
      <w:r w:rsidR="0009195D" w:rsidRPr="0009195D">
        <w:t xml:space="preserve"> </w:t>
      </w:r>
    </w:p>
    <w:p w14:paraId="06B62F8F" w14:textId="1C89E775" w:rsidR="00D141B1" w:rsidRDefault="00D141B1" w:rsidP="00EE354D">
      <w:pPr>
        <w:pStyle w:val="Paragraph"/>
      </w:pPr>
      <w:r>
        <w:t xml:space="preserve">Denominator: </w:t>
      </w:r>
      <w:r w:rsidR="002B0BA6" w:rsidRPr="00FF51A2">
        <w:t>The number of patients on the diabetes register</w:t>
      </w:r>
      <w:r w:rsidR="00FF51A2" w:rsidRPr="00FF51A2">
        <w:t>.</w:t>
      </w:r>
    </w:p>
    <w:p w14:paraId="04501E11" w14:textId="35BED46E" w:rsidR="0009195D" w:rsidRDefault="0009195D" w:rsidP="00EE354D">
      <w:pPr>
        <w:pStyle w:val="Paragraph"/>
      </w:pPr>
      <w:r w:rsidRPr="00FF51A2">
        <w:t>Calculation: (Numerator/</w:t>
      </w:r>
      <w:proofErr w:type="gramStart"/>
      <w:r w:rsidRPr="00FF51A2">
        <w:t>denominator)*</w:t>
      </w:r>
      <w:proofErr w:type="gramEnd"/>
      <w:r w:rsidRPr="00FF51A2">
        <w:t>100</w:t>
      </w:r>
    </w:p>
    <w:p w14:paraId="200701E0" w14:textId="14147AF4" w:rsidR="00D141B1" w:rsidRDefault="00D141B1" w:rsidP="00EE354D">
      <w:pPr>
        <w:pStyle w:val="Paragraph"/>
        <w:rPr>
          <w:rFonts w:cs="Arial"/>
          <w:color w:val="000000"/>
          <w:szCs w:val="20"/>
        </w:rPr>
      </w:pPr>
      <w:r>
        <w:t xml:space="preserve">Exclusions: </w:t>
      </w:r>
      <w:r w:rsidR="00840463">
        <w:t>None</w:t>
      </w:r>
      <w:r w:rsidR="007C1FB6">
        <w:rPr>
          <w:rFonts w:cs="Arial"/>
          <w:color w:val="000000"/>
          <w:szCs w:val="20"/>
        </w:rPr>
        <w:t>.</w:t>
      </w:r>
    </w:p>
    <w:p w14:paraId="7153A07C" w14:textId="56924FD1" w:rsidR="006A211E" w:rsidRDefault="006A211E" w:rsidP="00EE354D">
      <w:pPr>
        <w:pStyle w:val="Paragraph"/>
      </w:pPr>
      <w:r w:rsidRPr="006A211E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A92B3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645A7" w14:textId="77777777" w:rsidR="00D12654" w:rsidRDefault="00D12654" w:rsidP="00446BEE">
      <w:r>
        <w:separator/>
      </w:r>
    </w:p>
  </w:endnote>
  <w:endnote w:type="continuationSeparator" w:id="0">
    <w:p w14:paraId="7753A1F8" w14:textId="77777777" w:rsidR="00D12654" w:rsidRDefault="00D126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D0DE7C0" w:rsidR="00245B12" w:rsidRPr="00EA7F52" w:rsidRDefault="00D141B1" w:rsidP="00D141B1">
    <w:pPr>
      <w:pStyle w:val="Footer"/>
    </w:pPr>
    <w:r>
      <w:t xml:space="preserve">NICE indicator guidance: </w:t>
    </w:r>
    <w:r w:rsidR="007C1FB6">
      <w:t>NM01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CBD7E" w14:textId="77777777" w:rsidR="00D12654" w:rsidRDefault="00D12654" w:rsidP="00446BEE">
      <w:r>
        <w:separator/>
      </w:r>
    </w:p>
  </w:footnote>
  <w:footnote w:type="continuationSeparator" w:id="0">
    <w:p w14:paraId="775BBA27" w14:textId="77777777" w:rsidR="00D12654" w:rsidRDefault="00D1265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C28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95CE6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490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1A7D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646B"/>
    <w:rsid w:val="00647A5A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211E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5DAC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1FB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046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2B3B"/>
    <w:rsid w:val="00A965A3"/>
    <w:rsid w:val="00A97A2B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01AA"/>
    <w:rsid w:val="00C42C69"/>
    <w:rsid w:val="00C46D9D"/>
    <w:rsid w:val="00C4726C"/>
    <w:rsid w:val="00C478C4"/>
    <w:rsid w:val="00C625B6"/>
    <w:rsid w:val="00C66A0A"/>
    <w:rsid w:val="00C67481"/>
    <w:rsid w:val="00C747ED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2654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6E5F"/>
    <w:rsid w:val="00DF45AD"/>
    <w:rsid w:val="00DF637B"/>
    <w:rsid w:val="00DF7DE7"/>
    <w:rsid w:val="00E02ADB"/>
    <w:rsid w:val="00E05591"/>
    <w:rsid w:val="00E06D6C"/>
    <w:rsid w:val="00E10F96"/>
    <w:rsid w:val="00E131B5"/>
    <w:rsid w:val="00E13DDC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06C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1A2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A92B3B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A92B3B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uiPriority w:val="99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2020-10-26T14:43:00Z</dcterms:created>
  <dcterms:modified xsi:type="dcterms:W3CDTF">2020-11-02T13:44:00Z</dcterms:modified>
</cp:coreProperties>
</file>