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0ADE4" w14:textId="29576B02" w:rsidR="00E35E3B" w:rsidRPr="00E35E3B" w:rsidRDefault="00E35E3B" w:rsidP="00E35E3B">
      <w:pPr>
        <w:jc w:val="center"/>
        <w:rPr>
          <w:b/>
          <w:bCs/>
          <w:sz w:val="28"/>
          <w:szCs w:val="28"/>
        </w:rPr>
      </w:pPr>
      <w:r w:rsidRPr="00E35E3B">
        <w:rPr>
          <w:b/>
          <w:bCs/>
          <w:sz w:val="28"/>
          <w:szCs w:val="28"/>
        </w:rPr>
        <w:t>NHS Digital</w:t>
      </w:r>
    </w:p>
    <w:p w14:paraId="64A17E08" w14:textId="2DAB770B" w:rsidR="00E35E3B" w:rsidRPr="00E35E3B" w:rsidRDefault="00E35E3B" w:rsidP="00E35E3B">
      <w:pPr>
        <w:jc w:val="center"/>
        <w:rPr>
          <w:b/>
          <w:bCs/>
          <w:sz w:val="28"/>
          <w:szCs w:val="28"/>
        </w:rPr>
      </w:pPr>
      <w:r w:rsidRPr="00E35E3B">
        <w:rPr>
          <w:b/>
          <w:bCs/>
          <w:sz w:val="28"/>
          <w:szCs w:val="28"/>
        </w:rPr>
        <w:t>Indicator Supporting Documentation</w:t>
      </w:r>
    </w:p>
    <w:p w14:paraId="2602BA2A" w14:textId="2FDAB4A3" w:rsidR="00E35E3B" w:rsidRDefault="00E35E3B" w:rsidP="00E35E3B">
      <w:pPr>
        <w:jc w:val="center"/>
        <w:rPr>
          <w:b/>
          <w:bCs/>
          <w:sz w:val="28"/>
          <w:szCs w:val="28"/>
        </w:rPr>
      </w:pPr>
      <w:r w:rsidRPr="00E35E3B">
        <w:rPr>
          <w:b/>
          <w:bCs/>
          <w:sz w:val="28"/>
          <w:szCs w:val="28"/>
        </w:rPr>
        <w:t>IAP00036 Responsiveness to inpatient’s personal needs</w:t>
      </w:r>
    </w:p>
    <w:p w14:paraId="745099F8" w14:textId="77777777" w:rsidR="00E35E3B" w:rsidRPr="00E35E3B" w:rsidRDefault="00E35E3B" w:rsidP="00E35E3B">
      <w:pPr>
        <w:jc w:val="center"/>
        <w:rPr>
          <w:b/>
          <w:bCs/>
          <w:sz w:val="28"/>
          <w:szCs w:val="28"/>
        </w:rPr>
      </w:pPr>
    </w:p>
    <w:tbl>
      <w:tblPr>
        <w:tblStyle w:val="ListTable3-Accent1"/>
        <w:tblW w:w="0" w:type="auto"/>
        <w:tblLayout w:type="fixed"/>
        <w:tblLook w:val="04A0" w:firstRow="1" w:lastRow="0" w:firstColumn="1" w:lastColumn="0" w:noHBand="0" w:noVBand="1"/>
      </w:tblPr>
      <w:tblGrid>
        <w:gridCol w:w="1838"/>
        <w:gridCol w:w="6804"/>
      </w:tblGrid>
      <w:tr w:rsidR="00E35E3B" w:rsidRPr="00E35E3B" w14:paraId="61E7FAC6" w14:textId="77777777" w:rsidTr="665D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2A05EAB" w14:textId="62BFCDDA" w:rsidR="00BD69FE" w:rsidRPr="00E35E3B" w:rsidRDefault="00BD69FE" w:rsidP="00E35E3B">
            <w:pPr>
              <w:rPr>
                <w:b w:val="0"/>
                <w:color w:val="auto"/>
                <w:sz w:val="24"/>
                <w:szCs w:val="24"/>
              </w:rPr>
            </w:pPr>
            <w:r w:rsidRPr="00E35E3B">
              <w:rPr>
                <w:b w:val="0"/>
                <w:color w:val="auto"/>
                <w:sz w:val="24"/>
                <w:szCs w:val="24"/>
              </w:rPr>
              <w:t>FIELD</w:t>
            </w:r>
          </w:p>
        </w:tc>
        <w:tc>
          <w:tcPr>
            <w:tcW w:w="6804" w:type="dxa"/>
            <w:tcBorders>
              <w:bottom w:val="single" w:sz="4" w:space="0" w:color="4F81BD" w:themeColor="accent1"/>
            </w:tcBorders>
          </w:tcPr>
          <w:p w14:paraId="7D5C885B" w14:textId="7C99E994" w:rsidR="00BD69FE" w:rsidRPr="00E35E3B" w:rsidRDefault="00BD69FE" w:rsidP="00E35E3B">
            <w:pPr>
              <w:cnfStyle w:val="100000000000" w:firstRow="1" w:lastRow="0" w:firstColumn="0" w:lastColumn="0" w:oddVBand="0" w:evenVBand="0" w:oddHBand="0" w:evenHBand="0" w:firstRowFirstColumn="0" w:firstRowLastColumn="0" w:lastRowFirstColumn="0" w:lastRowLastColumn="0"/>
              <w:rPr>
                <w:color w:val="auto"/>
                <w:sz w:val="24"/>
                <w:szCs w:val="24"/>
              </w:rPr>
            </w:pPr>
            <w:r w:rsidRPr="00E35E3B">
              <w:rPr>
                <w:color w:val="auto"/>
                <w:sz w:val="24"/>
                <w:szCs w:val="24"/>
              </w:rPr>
              <w:t>CONTENTS</w:t>
            </w:r>
          </w:p>
        </w:tc>
      </w:tr>
      <w:tr w:rsidR="00E35E3B" w:rsidRPr="00E35E3B" w14:paraId="5489D00F"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C6EE05F" w14:textId="3079C9EF" w:rsidR="00BD69FE" w:rsidRPr="00E35E3B" w:rsidRDefault="00BD69FE" w:rsidP="00E35E3B">
            <w:pPr>
              <w:rPr>
                <w:b w:val="0"/>
                <w:sz w:val="24"/>
                <w:szCs w:val="24"/>
              </w:rPr>
            </w:pPr>
            <w:r w:rsidRPr="00E35E3B">
              <w:rPr>
                <w:sz w:val="24"/>
                <w:szCs w:val="24"/>
              </w:rPr>
              <w:t>IAP</w:t>
            </w:r>
            <w:r w:rsidR="004C64BB" w:rsidRPr="00E35E3B">
              <w:rPr>
                <w:sz w:val="24"/>
                <w:szCs w:val="24"/>
              </w:rPr>
              <w:t xml:space="preserve"> </w:t>
            </w:r>
            <w:r w:rsidRPr="00E35E3B">
              <w:rPr>
                <w:sz w:val="24"/>
                <w:szCs w:val="24"/>
              </w:rPr>
              <w:t>Code</w:t>
            </w:r>
          </w:p>
        </w:tc>
        <w:tc>
          <w:tcPr>
            <w:tcW w:w="6804" w:type="dxa"/>
            <w:tcBorders>
              <w:left w:val="single" w:sz="4" w:space="0" w:color="auto"/>
            </w:tcBorders>
          </w:tcPr>
          <w:p w14:paraId="34A261AC" w14:textId="7E7A7F9B" w:rsidR="00BD69FE" w:rsidRPr="00E35E3B" w:rsidRDefault="00846F20"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IAP000</w:t>
            </w:r>
            <w:r w:rsidR="00B5481B" w:rsidRPr="00E35E3B">
              <w:rPr>
                <w:sz w:val="24"/>
                <w:szCs w:val="24"/>
              </w:rPr>
              <w:t>36</w:t>
            </w:r>
          </w:p>
        </w:tc>
      </w:tr>
      <w:tr w:rsidR="00E35E3B" w:rsidRPr="00E35E3B" w14:paraId="6629A3E7"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997C39" w14:textId="77777777" w:rsidR="00BD69FE" w:rsidRPr="00E35E3B" w:rsidRDefault="00BD69FE" w:rsidP="00E35E3B">
            <w:pPr>
              <w:rPr>
                <w:b w:val="0"/>
                <w:sz w:val="24"/>
                <w:szCs w:val="24"/>
              </w:rPr>
            </w:pPr>
            <w:r w:rsidRPr="00E35E3B">
              <w:rPr>
                <w:sz w:val="24"/>
                <w:szCs w:val="24"/>
              </w:rPr>
              <w:t>Title</w:t>
            </w:r>
          </w:p>
        </w:tc>
        <w:tc>
          <w:tcPr>
            <w:tcW w:w="6804" w:type="dxa"/>
            <w:tcBorders>
              <w:left w:val="single" w:sz="4" w:space="0" w:color="auto"/>
            </w:tcBorders>
          </w:tcPr>
          <w:p w14:paraId="523F6C46" w14:textId="7BF5A514" w:rsidR="00BD69FE" w:rsidRPr="00E35E3B" w:rsidRDefault="00B001AA" w:rsidP="007701E6">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 xml:space="preserve">Improving Hospitals’ </w:t>
            </w:r>
            <w:r w:rsidR="009565B8" w:rsidRPr="00E35E3B">
              <w:rPr>
                <w:sz w:val="24"/>
                <w:szCs w:val="24"/>
              </w:rPr>
              <w:t>Responsiveness to</w:t>
            </w:r>
            <w:r w:rsidR="00015B83" w:rsidRPr="00E35E3B">
              <w:rPr>
                <w:sz w:val="24"/>
                <w:szCs w:val="24"/>
              </w:rPr>
              <w:t xml:space="preserve"> </w:t>
            </w:r>
            <w:r w:rsidR="009565B8" w:rsidRPr="00E35E3B">
              <w:rPr>
                <w:sz w:val="24"/>
                <w:szCs w:val="24"/>
              </w:rPr>
              <w:t xml:space="preserve">Inpatients </w:t>
            </w:r>
            <w:r w:rsidR="00015B83" w:rsidRPr="00E35E3B">
              <w:rPr>
                <w:sz w:val="24"/>
                <w:szCs w:val="24"/>
              </w:rPr>
              <w:t xml:space="preserve">Personal </w:t>
            </w:r>
            <w:r w:rsidR="009565B8" w:rsidRPr="00E35E3B">
              <w:rPr>
                <w:sz w:val="24"/>
                <w:szCs w:val="24"/>
              </w:rPr>
              <w:t>Needs</w:t>
            </w:r>
          </w:p>
        </w:tc>
      </w:tr>
      <w:tr w:rsidR="00E35E3B" w:rsidRPr="00E35E3B" w14:paraId="28621C46"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52110F3" w14:textId="77777777" w:rsidR="00BD69FE" w:rsidRPr="00E35E3B" w:rsidRDefault="00BD69FE" w:rsidP="00E35E3B">
            <w:pPr>
              <w:rPr>
                <w:b w:val="0"/>
                <w:sz w:val="24"/>
                <w:szCs w:val="24"/>
              </w:rPr>
            </w:pPr>
            <w:r w:rsidRPr="00E35E3B">
              <w:rPr>
                <w:sz w:val="24"/>
                <w:szCs w:val="24"/>
              </w:rPr>
              <w:t>Published by</w:t>
            </w:r>
          </w:p>
        </w:tc>
        <w:tc>
          <w:tcPr>
            <w:tcW w:w="6804" w:type="dxa"/>
            <w:tcBorders>
              <w:left w:val="single" w:sz="4" w:space="0" w:color="auto"/>
            </w:tcBorders>
          </w:tcPr>
          <w:p w14:paraId="6093FD1D" w14:textId="2484D527" w:rsidR="00BD69FE" w:rsidRPr="00E35E3B" w:rsidRDefault="00847849"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NHS Outcomes Framework</w:t>
            </w:r>
          </w:p>
        </w:tc>
      </w:tr>
      <w:tr w:rsidR="00E35E3B" w:rsidRPr="00E35E3B" w14:paraId="5181966B"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CFA607F" w14:textId="77777777" w:rsidR="00BD69FE" w:rsidRPr="00E35E3B" w:rsidRDefault="00BD69FE" w:rsidP="00E35E3B">
            <w:pPr>
              <w:rPr>
                <w:b w:val="0"/>
                <w:sz w:val="24"/>
                <w:szCs w:val="24"/>
              </w:rPr>
            </w:pPr>
            <w:r w:rsidRPr="00E35E3B">
              <w:rPr>
                <w:sz w:val="24"/>
                <w:szCs w:val="24"/>
              </w:rPr>
              <w:t>Reporting period</w:t>
            </w:r>
          </w:p>
        </w:tc>
        <w:tc>
          <w:tcPr>
            <w:tcW w:w="6804" w:type="dxa"/>
            <w:tcBorders>
              <w:left w:val="single" w:sz="4" w:space="0" w:color="auto"/>
            </w:tcBorders>
          </w:tcPr>
          <w:p w14:paraId="2C54EFD5" w14:textId="3FB51C2C" w:rsidR="00BD69FE" w:rsidRPr="00E35E3B" w:rsidRDefault="00FB6778" w:rsidP="00E35E3B">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Quarterly</w:t>
            </w:r>
          </w:p>
        </w:tc>
      </w:tr>
      <w:tr w:rsidR="00E35E3B" w:rsidRPr="00E35E3B" w14:paraId="1B9AB236"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4ECB6F" w14:textId="77777777" w:rsidR="00BD69FE" w:rsidRPr="00E35E3B" w:rsidRDefault="00BD69FE" w:rsidP="00E35E3B">
            <w:pPr>
              <w:rPr>
                <w:b w:val="0"/>
                <w:sz w:val="24"/>
                <w:szCs w:val="24"/>
              </w:rPr>
            </w:pPr>
            <w:r w:rsidRPr="00E35E3B">
              <w:rPr>
                <w:sz w:val="24"/>
                <w:szCs w:val="24"/>
              </w:rPr>
              <w:t>Geographical Coverage</w:t>
            </w:r>
          </w:p>
        </w:tc>
        <w:tc>
          <w:tcPr>
            <w:tcW w:w="6804" w:type="dxa"/>
            <w:tcBorders>
              <w:left w:val="single" w:sz="4" w:space="0" w:color="auto"/>
            </w:tcBorders>
          </w:tcPr>
          <w:p w14:paraId="50DF24FC" w14:textId="7A5244A9" w:rsidR="000A20FA" w:rsidRPr="00E35E3B" w:rsidRDefault="000A20FA"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England</w:t>
            </w:r>
          </w:p>
        </w:tc>
      </w:tr>
      <w:tr w:rsidR="00E35E3B" w:rsidRPr="00E35E3B" w14:paraId="64620C9C"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5C73694" w14:textId="77777777" w:rsidR="00BD69FE" w:rsidRPr="00E35E3B" w:rsidRDefault="00BD69FE" w:rsidP="00E35E3B">
            <w:pPr>
              <w:rPr>
                <w:b w:val="0"/>
                <w:sz w:val="24"/>
                <w:szCs w:val="24"/>
              </w:rPr>
            </w:pPr>
            <w:r w:rsidRPr="00E35E3B">
              <w:rPr>
                <w:sz w:val="24"/>
                <w:szCs w:val="24"/>
              </w:rPr>
              <w:t>Reporting level(s)</w:t>
            </w:r>
          </w:p>
        </w:tc>
        <w:tc>
          <w:tcPr>
            <w:tcW w:w="6804" w:type="dxa"/>
            <w:tcBorders>
              <w:left w:val="single" w:sz="4" w:space="0" w:color="auto"/>
            </w:tcBorders>
          </w:tcPr>
          <w:p w14:paraId="5685C1A0" w14:textId="2D3763FB" w:rsidR="00BD69FE" w:rsidRPr="00E35E3B" w:rsidRDefault="000A20FA" w:rsidP="00E35E3B">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National</w:t>
            </w:r>
          </w:p>
        </w:tc>
      </w:tr>
      <w:tr w:rsidR="00E35E3B" w:rsidRPr="00E35E3B" w14:paraId="7A68395C"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73D882" w14:textId="77777777" w:rsidR="00BD69FE" w:rsidRPr="00E35E3B" w:rsidRDefault="00BD69FE" w:rsidP="00E35E3B">
            <w:pPr>
              <w:rPr>
                <w:b w:val="0"/>
                <w:sz w:val="24"/>
                <w:szCs w:val="24"/>
              </w:rPr>
            </w:pPr>
            <w:r w:rsidRPr="00E35E3B">
              <w:rPr>
                <w:sz w:val="24"/>
                <w:szCs w:val="24"/>
              </w:rPr>
              <w:t>Based on data from</w:t>
            </w:r>
          </w:p>
        </w:tc>
        <w:tc>
          <w:tcPr>
            <w:tcW w:w="6804" w:type="dxa"/>
            <w:tcBorders>
              <w:left w:val="single" w:sz="4" w:space="0" w:color="auto"/>
            </w:tcBorders>
          </w:tcPr>
          <w:p w14:paraId="1345DE27" w14:textId="74D1BD88" w:rsidR="00BD69FE" w:rsidRPr="00E35E3B" w:rsidRDefault="00430C72" w:rsidP="000A20FA">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Adult inpatient survey</w:t>
            </w:r>
          </w:p>
        </w:tc>
      </w:tr>
      <w:tr w:rsidR="00E35E3B" w:rsidRPr="00E35E3B" w14:paraId="1B0918A4"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7B4A4E" w14:textId="77777777" w:rsidR="00BD69FE" w:rsidRPr="00E35E3B" w:rsidRDefault="00BD69FE" w:rsidP="00E35E3B">
            <w:pPr>
              <w:rPr>
                <w:b w:val="0"/>
                <w:sz w:val="24"/>
                <w:szCs w:val="24"/>
              </w:rPr>
            </w:pPr>
            <w:r w:rsidRPr="00E35E3B">
              <w:rPr>
                <w:sz w:val="24"/>
                <w:szCs w:val="24"/>
              </w:rPr>
              <w:t>Contact Author Name</w:t>
            </w:r>
          </w:p>
        </w:tc>
        <w:tc>
          <w:tcPr>
            <w:tcW w:w="6804" w:type="dxa"/>
            <w:tcBorders>
              <w:left w:val="single" w:sz="4" w:space="0" w:color="auto"/>
            </w:tcBorders>
          </w:tcPr>
          <w:p w14:paraId="7BDE5252" w14:textId="76788EEF" w:rsidR="00BD69FE" w:rsidRPr="00E35E3B" w:rsidRDefault="00140F94" w:rsidP="00110F8F">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Department of Health</w:t>
            </w:r>
          </w:p>
        </w:tc>
      </w:tr>
      <w:tr w:rsidR="00E35E3B" w:rsidRPr="00E35E3B" w14:paraId="12572889"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6C94C25" w14:textId="77777777" w:rsidR="00BD69FE" w:rsidRPr="00E35E3B" w:rsidRDefault="00BD69FE" w:rsidP="00E35E3B">
            <w:pPr>
              <w:rPr>
                <w:b w:val="0"/>
                <w:sz w:val="24"/>
                <w:szCs w:val="24"/>
              </w:rPr>
            </w:pPr>
            <w:r w:rsidRPr="00E35E3B">
              <w:rPr>
                <w:sz w:val="24"/>
                <w:szCs w:val="24"/>
              </w:rPr>
              <w:t>Contact Author Email</w:t>
            </w:r>
          </w:p>
        </w:tc>
        <w:tc>
          <w:tcPr>
            <w:tcW w:w="6804" w:type="dxa"/>
            <w:tcBorders>
              <w:left w:val="single" w:sz="4" w:space="0" w:color="auto"/>
            </w:tcBorders>
          </w:tcPr>
          <w:p w14:paraId="337B0AB9" w14:textId="760F327D" w:rsidR="00BD69FE" w:rsidRPr="00E35E3B" w:rsidRDefault="00140F94"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Dawn.fagence</w:t>
            </w:r>
            <w:r w:rsidR="006740AB" w:rsidRPr="00E35E3B">
              <w:rPr>
                <w:sz w:val="24"/>
                <w:szCs w:val="24"/>
              </w:rPr>
              <w:t>@dh.gsi.gov.uk</w:t>
            </w:r>
          </w:p>
        </w:tc>
      </w:tr>
      <w:tr w:rsidR="00E35E3B" w:rsidRPr="00E35E3B" w14:paraId="146CE663"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471F2F3" w14:textId="77777777" w:rsidR="00BD69FE" w:rsidRPr="00E35E3B" w:rsidRDefault="00BD69FE" w:rsidP="00E35E3B">
            <w:pPr>
              <w:rPr>
                <w:b w:val="0"/>
                <w:sz w:val="24"/>
                <w:szCs w:val="24"/>
              </w:rPr>
            </w:pPr>
            <w:r w:rsidRPr="00E35E3B">
              <w:rPr>
                <w:sz w:val="24"/>
                <w:szCs w:val="24"/>
              </w:rPr>
              <w:t>Rating</w:t>
            </w:r>
          </w:p>
        </w:tc>
        <w:tc>
          <w:tcPr>
            <w:tcW w:w="6804" w:type="dxa"/>
            <w:tcBorders>
              <w:left w:val="single" w:sz="4" w:space="0" w:color="auto"/>
            </w:tcBorders>
          </w:tcPr>
          <w:p w14:paraId="42821BAF" w14:textId="58E6DCC9" w:rsidR="00BD69FE" w:rsidRPr="00E35E3B" w:rsidRDefault="00FB6778" w:rsidP="00E35E3B">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Assured</w:t>
            </w:r>
          </w:p>
        </w:tc>
      </w:tr>
      <w:tr w:rsidR="00E35E3B" w:rsidRPr="00E35E3B" w14:paraId="36C90CDC"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DDE63CB" w14:textId="77777777" w:rsidR="00BD69FE" w:rsidRPr="00E35E3B" w:rsidRDefault="00BD69FE" w:rsidP="00E35E3B">
            <w:pPr>
              <w:rPr>
                <w:b w:val="0"/>
                <w:sz w:val="24"/>
                <w:szCs w:val="24"/>
              </w:rPr>
            </w:pPr>
            <w:r w:rsidRPr="00E35E3B">
              <w:rPr>
                <w:sz w:val="24"/>
                <w:szCs w:val="24"/>
              </w:rPr>
              <w:t>Assurance date</w:t>
            </w:r>
          </w:p>
        </w:tc>
        <w:tc>
          <w:tcPr>
            <w:tcW w:w="6804" w:type="dxa"/>
            <w:tcBorders>
              <w:left w:val="single" w:sz="4" w:space="0" w:color="auto"/>
            </w:tcBorders>
          </w:tcPr>
          <w:p w14:paraId="07A7432F" w14:textId="5CBDD41E" w:rsidR="00BD69FE" w:rsidRPr="00E35E3B" w:rsidRDefault="004031AC"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0</w:t>
            </w:r>
            <w:r w:rsidR="002B297B" w:rsidRPr="00E35E3B">
              <w:rPr>
                <w:sz w:val="24"/>
                <w:szCs w:val="24"/>
              </w:rPr>
              <w:t>6</w:t>
            </w:r>
            <w:r w:rsidR="0079546A" w:rsidRPr="00E35E3B">
              <w:rPr>
                <w:sz w:val="24"/>
                <w:szCs w:val="24"/>
              </w:rPr>
              <w:t>/</w:t>
            </w:r>
            <w:r w:rsidR="002B297B" w:rsidRPr="00E35E3B">
              <w:rPr>
                <w:sz w:val="24"/>
                <w:szCs w:val="24"/>
              </w:rPr>
              <w:t>10</w:t>
            </w:r>
            <w:r w:rsidR="0079546A" w:rsidRPr="00E35E3B">
              <w:rPr>
                <w:sz w:val="24"/>
                <w:szCs w:val="24"/>
              </w:rPr>
              <w:t>/1</w:t>
            </w:r>
            <w:r w:rsidRPr="00E35E3B">
              <w:rPr>
                <w:sz w:val="24"/>
                <w:szCs w:val="24"/>
              </w:rPr>
              <w:t>1</w:t>
            </w:r>
          </w:p>
        </w:tc>
      </w:tr>
      <w:tr w:rsidR="00E35E3B" w:rsidRPr="00E35E3B" w14:paraId="2FD2A140"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1690B01" w14:textId="77777777" w:rsidR="00BD69FE" w:rsidRPr="00E35E3B" w:rsidRDefault="00BD69FE" w:rsidP="00E35E3B">
            <w:pPr>
              <w:rPr>
                <w:b w:val="0"/>
                <w:sz w:val="24"/>
                <w:szCs w:val="24"/>
              </w:rPr>
            </w:pPr>
            <w:r w:rsidRPr="00E35E3B">
              <w:rPr>
                <w:sz w:val="24"/>
                <w:szCs w:val="24"/>
              </w:rPr>
              <w:t>Review date</w:t>
            </w:r>
          </w:p>
        </w:tc>
        <w:tc>
          <w:tcPr>
            <w:tcW w:w="6804" w:type="dxa"/>
            <w:tcBorders>
              <w:left w:val="single" w:sz="4" w:space="0" w:color="auto"/>
            </w:tcBorders>
          </w:tcPr>
          <w:p w14:paraId="65D82364" w14:textId="771A4C08" w:rsidR="00BD69FE" w:rsidRPr="00E35E3B" w:rsidRDefault="004031AC" w:rsidP="00E35E3B">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0</w:t>
            </w:r>
            <w:r w:rsidR="002B297B" w:rsidRPr="00E35E3B">
              <w:rPr>
                <w:sz w:val="24"/>
                <w:szCs w:val="24"/>
              </w:rPr>
              <w:t>6</w:t>
            </w:r>
            <w:r w:rsidR="0079546A" w:rsidRPr="00E35E3B">
              <w:rPr>
                <w:sz w:val="24"/>
                <w:szCs w:val="24"/>
              </w:rPr>
              <w:t>/</w:t>
            </w:r>
            <w:r w:rsidR="002B297B" w:rsidRPr="00E35E3B">
              <w:rPr>
                <w:sz w:val="24"/>
                <w:szCs w:val="24"/>
              </w:rPr>
              <w:t>10</w:t>
            </w:r>
            <w:r w:rsidR="003245DC" w:rsidRPr="00E35E3B">
              <w:rPr>
                <w:sz w:val="24"/>
                <w:szCs w:val="24"/>
              </w:rPr>
              <w:t>/1</w:t>
            </w:r>
            <w:r w:rsidRPr="00E35E3B">
              <w:rPr>
                <w:sz w:val="24"/>
                <w:szCs w:val="24"/>
              </w:rPr>
              <w:t>4</w:t>
            </w:r>
          </w:p>
        </w:tc>
      </w:tr>
      <w:tr w:rsidR="00E35E3B" w:rsidRPr="00E35E3B" w14:paraId="5F25EAD6"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54752B2" w14:textId="77777777" w:rsidR="00BD69FE" w:rsidRPr="00E35E3B" w:rsidRDefault="00BD69FE" w:rsidP="00E35E3B">
            <w:pPr>
              <w:rPr>
                <w:b w:val="0"/>
                <w:sz w:val="24"/>
                <w:szCs w:val="24"/>
              </w:rPr>
            </w:pPr>
            <w:r w:rsidRPr="00E35E3B">
              <w:rPr>
                <w:sz w:val="24"/>
                <w:szCs w:val="24"/>
              </w:rPr>
              <w:t>Indicator set</w:t>
            </w:r>
          </w:p>
        </w:tc>
        <w:tc>
          <w:tcPr>
            <w:tcW w:w="6804" w:type="dxa"/>
            <w:tcBorders>
              <w:left w:val="single" w:sz="4" w:space="0" w:color="auto"/>
            </w:tcBorders>
          </w:tcPr>
          <w:p w14:paraId="6C3C44BD" w14:textId="7F6A1009" w:rsidR="00BD69FE" w:rsidRPr="00E35E3B" w:rsidRDefault="00B67723" w:rsidP="00E35E3B">
            <w:pPr>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NHS Outcomes Framework 2011/12</w:t>
            </w:r>
          </w:p>
        </w:tc>
      </w:tr>
      <w:tr w:rsidR="00E35E3B" w:rsidRPr="00E35E3B" w14:paraId="6F4A3701"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2EBDFE1" w14:textId="77777777" w:rsidR="00BD69FE" w:rsidRPr="00E35E3B" w:rsidRDefault="00BD69FE" w:rsidP="00E35E3B">
            <w:pPr>
              <w:rPr>
                <w:b w:val="0"/>
                <w:sz w:val="24"/>
                <w:szCs w:val="24"/>
              </w:rPr>
            </w:pPr>
            <w:r w:rsidRPr="00E35E3B">
              <w:rPr>
                <w:sz w:val="24"/>
                <w:szCs w:val="24"/>
              </w:rPr>
              <w:t xml:space="preserve">Brief Description </w:t>
            </w:r>
          </w:p>
          <w:p w14:paraId="71948065" w14:textId="0D839448" w:rsidR="00BD69FE" w:rsidRPr="00E35E3B" w:rsidRDefault="00BD69FE" w:rsidP="00E35E3B">
            <w:pPr>
              <w:rPr>
                <w:b w:val="0"/>
                <w:sz w:val="24"/>
                <w:szCs w:val="24"/>
              </w:rPr>
            </w:pPr>
          </w:p>
        </w:tc>
        <w:tc>
          <w:tcPr>
            <w:tcW w:w="6804" w:type="dxa"/>
            <w:tcBorders>
              <w:left w:val="single" w:sz="4" w:space="0" w:color="auto"/>
            </w:tcBorders>
          </w:tcPr>
          <w:p w14:paraId="690E93D5" w14:textId="4FC4F0DC" w:rsidR="00BA4DC8" w:rsidRPr="00E35E3B" w:rsidRDefault="00135656" w:rsidP="00053A52">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 xml:space="preserve">The Care Quality Commission’s Adult Inpatient Survey </w:t>
            </w:r>
            <w:r w:rsidR="0043317E" w:rsidRPr="00E35E3B">
              <w:rPr>
                <w:sz w:val="24"/>
                <w:szCs w:val="24"/>
              </w:rPr>
              <w:t>(</w:t>
            </w:r>
            <w:r w:rsidRPr="00E35E3B">
              <w:rPr>
                <w:sz w:val="24"/>
                <w:szCs w:val="24"/>
              </w:rPr>
              <w:t>from the CQC nationally coordinated patient survey programme</w:t>
            </w:r>
            <w:r w:rsidR="0043317E" w:rsidRPr="00E35E3B">
              <w:rPr>
                <w:sz w:val="24"/>
                <w:szCs w:val="24"/>
              </w:rPr>
              <w:t xml:space="preserve">) </w:t>
            </w:r>
            <w:r w:rsidRPr="00E35E3B">
              <w:rPr>
                <w:sz w:val="24"/>
                <w:szCs w:val="24"/>
              </w:rPr>
              <w:t>is conducted annually among</w:t>
            </w:r>
            <w:r w:rsidR="001E2753" w:rsidRPr="00E35E3B">
              <w:rPr>
                <w:sz w:val="24"/>
                <w:szCs w:val="24"/>
              </w:rPr>
              <w:t>st</w:t>
            </w:r>
            <w:r w:rsidRPr="00E35E3B">
              <w:rPr>
                <w:sz w:val="24"/>
                <w:szCs w:val="24"/>
              </w:rPr>
              <w:t xml:space="preserve"> patients who have had at least one overnight stay in hospital as an inpatient between June-August. </w:t>
            </w:r>
          </w:p>
        </w:tc>
      </w:tr>
      <w:tr w:rsidR="00E35E3B" w:rsidRPr="00E35E3B" w14:paraId="30049EB2"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DB2E955" w14:textId="77777777" w:rsidR="00BD69FE" w:rsidRPr="00E35E3B" w:rsidRDefault="00BD69FE" w:rsidP="00E35E3B">
            <w:pPr>
              <w:rPr>
                <w:b w:val="0"/>
                <w:sz w:val="24"/>
                <w:szCs w:val="24"/>
              </w:rPr>
            </w:pPr>
            <w:r w:rsidRPr="00E35E3B">
              <w:rPr>
                <w:sz w:val="24"/>
                <w:szCs w:val="24"/>
              </w:rPr>
              <w:t>Purpose</w:t>
            </w:r>
          </w:p>
        </w:tc>
        <w:tc>
          <w:tcPr>
            <w:tcW w:w="6804" w:type="dxa"/>
            <w:tcBorders>
              <w:left w:val="single" w:sz="4" w:space="0" w:color="auto"/>
            </w:tcBorders>
          </w:tcPr>
          <w:p w14:paraId="6AB3F84D" w14:textId="77777777" w:rsidR="00683E6A" w:rsidRPr="00E35E3B" w:rsidRDefault="00042066" w:rsidP="00FE22D2">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C</w:t>
            </w:r>
            <w:r w:rsidR="00D63040" w:rsidRPr="00E35E3B">
              <w:rPr>
                <w:sz w:val="24"/>
                <w:szCs w:val="24"/>
              </w:rPr>
              <w:t xml:space="preserve">onsultation feedback indicated that personalisation and service responsiveness are important issues for inpatients. </w:t>
            </w:r>
            <w:r w:rsidRPr="00E35E3B">
              <w:rPr>
                <w:sz w:val="24"/>
                <w:szCs w:val="24"/>
              </w:rPr>
              <w:t>Improving hospitals’ responsiveness to personal needs</w:t>
            </w:r>
            <w:r w:rsidR="008D64A5" w:rsidRPr="00E35E3B">
              <w:rPr>
                <w:sz w:val="24"/>
                <w:szCs w:val="24"/>
              </w:rPr>
              <w:t xml:space="preserve"> has </w:t>
            </w:r>
            <w:r w:rsidR="003A588F" w:rsidRPr="00E35E3B">
              <w:rPr>
                <w:sz w:val="24"/>
                <w:szCs w:val="24"/>
              </w:rPr>
              <w:t xml:space="preserve">therefore </w:t>
            </w:r>
            <w:r w:rsidR="008D64A5" w:rsidRPr="00E35E3B">
              <w:rPr>
                <w:sz w:val="24"/>
                <w:szCs w:val="24"/>
              </w:rPr>
              <w:t xml:space="preserve">been selected as part of the set of NHS Outcome indicators. </w:t>
            </w:r>
          </w:p>
          <w:p w14:paraId="687CFBEE" w14:textId="77777777" w:rsidR="00497A67" w:rsidRPr="00E35E3B" w:rsidRDefault="008D64A5" w:rsidP="00FE22D2">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The indicator is part of domain 4 of the set</w:t>
            </w:r>
            <w:r w:rsidR="00683E6A" w:rsidRPr="00E35E3B">
              <w:rPr>
                <w:sz w:val="24"/>
                <w:szCs w:val="24"/>
              </w:rPr>
              <w:t>;</w:t>
            </w:r>
            <w:r w:rsidRPr="00E35E3B">
              <w:rPr>
                <w:sz w:val="24"/>
                <w:szCs w:val="24"/>
              </w:rPr>
              <w:t xml:space="preserve"> this domain reflects the importance of providing a positive experience of care for patients, service users and carers. It is now standard practice in healthcare systems worldwide to ask people to provide direct feedback on the quality of their experience, treatment and care. </w:t>
            </w:r>
          </w:p>
          <w:p w14:paraId="63AE47C8" w14:textId="74546007" w:rsidR="008D6588" w:rsidRPr="00E35E3B" w:rsidRDefault="008D64A5" w:rsidP="00497A67">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 xml:space="preserve">It will be used alongside additional information sources to provide local clinicians and managers with intelligence on the quality of local services from the patients’ and service users’ </w:t>
            </w:r>
            <w:r w:rsidRPr="00E35E3B">
              <w:rPr>
                <w:sz w:val="24"/>
                <w:szCs w:val="24"/>
              </w:rPr>
              <w:lastRenderedPageBreak/>
              <w:t xml:space="preserve">point of view. Ultimately </w:t>
            </w:r>
            <w:r w:rsidR="005A528F" w:rsidRPr="00E35E3B">
              <w:rPr>
                <w:sz w:val="24"/>
                <w:szCs w:val="24"/>
              </w:rPr>
              <w:t>the indicator</w:t>
            </w:r>
            <w:r w:rsidR="00D84516" w:rsidRPr="00E35E3B">
              <w:rPr>
                <w:sz w:val="24"/>
                <w:szCs w:val="24"/>
              </w:rPr>
              <w:t xml:space="preserve"> will</w:t>
            </w:r>
            <w:r w:rsidRPr="00E35E3B">
              <w:rPr>
                <w:sz w:val="24"/>
                <w:szCs w:val="24"/>
              </w:rPr>
              <w:t xml:space="preserve"> play a role in driving improvements in the quality of service design and delivery.</w:t>
            </w:r>
          </w:p>
        </w:tc>
      </w:tr>
      <w:tr w:rsidR="00E35E3B" w:rsidRPr="00E35E3B" w14:paraId="54849C45"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0E47248" w14:textId="77777777" w:rsidR="00BD69FE" w:rsidRPr="00E35E3B" w:rsidRDefault="00BD69FE" w:rsidP="00E35E3B">
            <w:pPr>
              <w:rPr>
                <w:b w:val="0"/>
                <w:sz w:val="24"/>
                <w:szCs w:val="24"/>
              </w:rPr>
            </w:pPr>
            <w:r w:rsidRPr="00E35E3B">
              <w:rPr>
                <w:sz w:val="24"/>
                <w:szCs w:val="24"/>
              </w:rPr>
              <w:lastRenderedPageBreak/>
              <w:t>Definition</w:t>
            </w:r>
          </w:p>
        </w:tc>
        <w:tc>
          <w:tcPr>
            <w:tcW w:w="6804" w:type="dxa"/>
            <w:tcBorders>
              <w:left w:val="single" w:sz="4" w:space="0" w:color="auto"/>
            </w:tcBorders>
          </w:tcPr>
          <w:p w14:paraId="0F32BF66" w14:textId="4973E42D" w:rsidR="00EC7ABC" w:rsidRPr="00E35E3B" w:rsidRDefault="00EC7ABC" w:rsidP="00EC7ABC">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 xml:space="preserve">The survey is conducted annually, among patients who have had at least one overnight stay in hospital as an inpatient between June-August. A postal self-completion survey </w:t>
            </w:r>
          </w:p>
          <w:p w14:paraId="13A13827" w14:textId="39D454A3" w:rsidR="00EC7ABC" w:rsidRPr="00E35E3B" w:rsidRDefault="00EC7ABC" w:rsidP="005A528F">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 xml:space="preserve">method is used and fieldwork takes place between September–January. The survey covers both elective and emergency care patients but does not include maternity, mental health patients or patients under the age of 18 (see survey guidance via link above for further details, including sample inclusion and exclusion criteria). </w:t>
            </w:r>
          </w:p>
          <w:p w14:paraId="54A371DD" w14:textId="3F130723" w:rsidR="00EC7ABC" w:rsidRPr="00E35E3B" w:rsidRDefault="00EC7ABC" w:rsidP="00362F8F">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 xml:space="preserve">The annual survey typically achieves responses from around 70,000 patients across England </w:t>
            </w:r>
            <w:r w:rsidR="00FD2BB1" w:rsidRPr="00E35E3B">
              <w:rPr>
                <w:sz w:val="24"/>
                <w:szCs w:val="24"/>
              </w:rPr>
              <w:t xml:space="preserve">for </w:t>
            </w:r>
            <w:r w:rsidRPr="00E35E3B">
              <w:rPr>
                <w:sz w:val="24"/>
                <w:szCs w:val="24"/>
              </w:rPr>
              <w:t xml:space="preserve">a total response rate of around 50%. The latest available results in the public domain are for the 2009 adult inpatient survey, published in May 2010 by CQC (via weblink below). The 2010 survey has been completed, and CQC are planning to publish results in spring 2011. </w:t>
            </w:r>
          </w:p>
          <w:p w14:paraId="07013616" w14:textId="178BD63E" w:rsidR="00EC7ABC" w:rsidRPr="00E35E3B" w:rsidRDefault="00E35E3B" w:rsidP="00362F8F">
            <w:pPr>
              <w:spacing w:after="120"/>
              <w:cnfStyle w:val="000000000000" w:firstRow="0" w:lastRow="0" w:firstColumn="0" w:lastColumn="0" w:oddVBand="0" w:evenVBand="0" w:oddHBand="0" w:evenHBand="0" w:firstRowFirstColumn="0" w:firstRowLastColumn="0" w:lastRowFirstColumn="0" w:lastRowLastColumn="0"/>
              <w:rPr>
                <w:sz w:val="24"/>
                <w:szCs w:val="24"/>
              </w:rPr>
            </w:pPr>
            <w:hyperlink r:id="rId7" w:history="1">
              <w:r w:rsidR="00EC7ABC" w:rsidRPr="00E35E3B">
                <w:rPr>
                  <w:rStyle w:val="Hyperlink"/>
                  <w:color w:val="auto"/>
                  <w:sz w:val="24"/>
                  <w:szCs w:val="24"/>
                </w:rPr>
                <w:t>www.cqc.org.uk/aboutcqc/howwedoit/involvingpeoplewhouseservices/patientsurveys/inpatientservices.cfm</w:t>
              </w:r>
            </w:hyperlink>
          </w:p>
        </w:tc>
      </w:tr>
      <w:tr w:rsidR="00E35E3B" w:rsidRPr="00E35E3B" w14:paraId="6E1036B1"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3CE98FA2" w14:textId="77777777" w:rsidR="005C7AAF" w:rsidRPr="00E35E3B" w:rsidRDefault="005C7AAF" w:rsidP="005C7AAF">
            <w:pPr>
              <w:rPr>
                <w:b w:val="0"/>
                <w:sz w:val="24"/>
                <w:szCs w:val="24"/>
              </w:rPr>
            </w:pPr>
            <w:r w:rsidRPr="00E35E3B">
              <w:rPr>
                <w:sz w:val="24"/>
                <w:szCs w:val="24"/>
              </w:rPr>
              <w:t>Data Source</w:t>
            </w:r>
          </w:p>
        </w:tc>
        <w:tc>
          <w:tcPr>
            <w:tcW w:w="6804" w:type="dxa"/>
            <w:tcBorders>
              <w:left w:val="single" w:sz="4" w:space="0" w:color="auto"/>
            </w:tcBorders>
          </w:tcPr>
          <w:p w14:paraId="6738187C" w14:textId="462DE089" w:rsidR="00D15B19" w:rsidRPr="00E35E3B" w:rsidRDefault="00D15B19" w:rsidP="009F0C31">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The Care Quality Commission’s Adult Inpatient Survey - from the CQC nationally coordinated patient survey programme. All materials (including guidance documents) are available on the NHS national patient survey coordination centre website</w:t>
            </w:r>
            <w:r w:rsidR="009F0C31" w:rsidRPr="00E35E3B">
              <w:rPr>
                <w:sz w:val="24"/>
                <w:szCs w:val="24"/>
              </w:rPr>
              <w:t xml:space="preserve"> </w:t>
            </w:r>
            <w:r w:rsidRPr="00E35E3B">
              <w:rPr>
                <w:sz w:val="24"/>
                <w:szCs w:val="24"/>
              </w:rPr>
              <w:t xml:space="preserve"> </w:t>
            </w:r>
            <w:hyperlink r:id="rId8" w:history="1">
              <w:r w:rsidRPr="00E35E3B">
                <w:rPr>
                  <w:rStyle w:val="Hyperlink"/>
                  <w:color w:val="auto"/>
                  <w:sz w:val="24"/>
                  <w:szCs w:val="24"/>
                </w:rPr>
                <w:t>http://www.nhssurveys.org/</w:t>
              </w:r>
            </w:hyperlink>
          </w:p>
        </w:tc>
      </w:tr>
      <w:tr w:rsidR="00E35E3B" w:rsidRPr="00E35E3B" w14:paraId="1EF5CCA7"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5E42FA3" w14:textId="77777777" w:rsidR="005C7AAF" w:rsidRPr="00E35E3B" w:rsidRDefault="005C7AAF" w:rsidP="005C7AAF">
            <w:pPr>
              <w:rPr>
                <w:b w:val="0"/>
                <w:sz w:val="24"/>
                <w:szCs w:val="24"/>
              </w:rPr>
            </w:pPr>
            <w:r w:rsidRPr="00E35E3B">
              <w:rPr>
                <w:sz w:val="24"/>
                <w:szCs w:val="24"/>
              </w:rPr>
              <w:t>Numerator</w:t>
            </w:r>
          </w:p>
        </w:tc>
        <w:tc>
          <w:tcPr>
            <w:tcW w:w="6804" w:type="dxa"/>
            <w:tcBorders>
              <w:left w:val="single" w:sz="4" w:space="0" w:color="auto"/>
            </w:tcBorders>
          </w:tcPr>
          <w:p w14:paraId="4E048882" w14:textId="690BB11F" w:rsidR="005C7AAF" w:rsidRPr="00E35E3B" w:rsidRDefault="001B277C" w:rsidP="009F0C31">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Overall score of five separate domain (with questions within each), data is standardised by age, gender and emergency/elective split. For each trust</w:t>
            </w:r>
            <w:r w:rsidR="009F0C31" w:rsidRPr="00E35E3B">
              <w:rPr>
                <w:sz w:val="24"/>
                <w:szCs w:val="24"/>
              </w:rPr>
              <w:t>,</w:t>
            </w:r>
            <w:r w:rsidRPr="00E35E3B">
              <w:rPr>
                <w:sz w:val="24"/>
                <w:szCs w:val="24"/>
              </w:rPr>
              <w:t xml:space="preserve"> an average weighted score is calculated (weighted by age/gender) for each of the relevant questions. Missing values are ignored. These scores are aggregated into the domains using a simple weighted average. National domain scores are calculated by a simple average of the Trust scores.</w:t>
            </w:r>
          </w:p>
        </w:tc>
      </w:tr>
      <w:tr w:rsidR="00E35E3B" w:rsidRPr="00E35E3B" w14:paraId="22216F2F"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B547D53" w14:textId="77777777" w:rsidR="005C7AAF" w:rsidRPr="00E35E3B" w:rsidRDefault="005C7AAF" w:rsidP="005C7AAF">
            <w:pPr>
              <w:rPr>
                <w:b w:val="0"/>
                <w:sz w:val="24"/>
                <w:szCs w:val="24"/>
              </w:rPr>
            </w:pPr>
            <w:r w:rsidRPr="00E35E3B">
              <w:rPr>
                <w:sz w:val="24"/>
                <w:szCs w:val="24"/>
              </w:rPr>
              <w:t>Denominator</w:t>
            </w:r>
          </w:p>
        </w:tc>
        <w:tc>
          <w:tcPr>
            <w:tcW w:w="6804" w:type="dxa"/>
            <w:tcBorders>
              <w:left w:val="single" w:sz="4" w:space="0" w:color="auto"/>
            </w:tcBorders>
          </w:tcPr>
          <w:p w14:paraId="2358D649" w14:textId="2B958C8D" w:rsidR="00FE09CF" w:rsidRPr="00E35E3B" w:rsidRDefault="000C4E05" w:rsidP="00A80D19">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The average weighted number of respondents to at least one of the 20 questions.</w:t>
            </w:r>
          </w:p>
        </w:tc>
      </w:tr>
      <w:tr w:rsidR="00E35E3B" w:rsidRPr="00E35E3B" w14:paraId="5FC03589"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1F9D9B3" w14:textId="77777777" w:rsidR="005C7AAF" w:rsidRPr="00E35E3B" w:rsidRDefault="005C7AAF" w:rsidP="005C7AAF">
            <w:pPr>
              <w:rPr>
                <w:b w:val="0"/>
                <w:sz w:val="24"/>
                <w:szCs w:val="24"/>
              </w:rPr>
            </w:pPr>
            <w:r w:rsidRPr="00E35E3B">
              <w:rPr>
                <w:sz w:val="24"/>
                <w:szCs w:val="24"/>
              </w:rPr>
              <w:t>Calculation</w:t>
            </w:r>
          </w:p>
        </w:tc>
        <w:tc>
          <w:tcPr>
            <w:tcW w:w="6804" w:type="dxa"/>
            <w:tcBorders>
              <w:left w:val="single" w:sz="4" w:space="0" w:color="auto"/>
            </w:tcBorders>
          </w:tcPr>
          <w:p w14:paraId="60A68E27" w14:textId="77777777" w:rsidR="007315B8" w:rsidRPr="00E35E3B" w:rsidRDefault="007315B8" w:rsidP="007315B8">
            <w:pPr>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w:t>
            </w:r>
            <w:r w:rsidRPr="00E35E3B">
              <w:rPr>
                <w:rFonts w:ascii="Cambria Math" w:hAnsi="Cambria Math" w:cs="Cambria Math"/>
                <w:sz w:val="24"/>
                <w:szCs w:val="24"/>
              </w:rPr>
              <w:t>𝑁𝑢𝑚𝑒𝑟𝑎𝑡𝑜𝑟𝑖𝐷𝑒𝑛𝑜𝑚𝑖𝑛𝑎𝑡𝑜𝑟𝑖</w:t>
            </w:r>
            <w:r w:rsidRPr="00E35E3B">
              <w:rPr>
                <w:sz w:val="24"/>
                <w:szCs w:val="24"/>
              </w:rPr>
              <w:t>]×100</w:t>
            </w:r>
          </w:p>
          <w:p w14:paraId="09215B82" w14:textId="70A8544B" w:rsidR="00824327" w:rsidRPr="00E35E3B" w:rsidRDefault="007315B8" w:rsidP="00A80D19">
            <w:pPr>
              <w:spacing w:after="120"/>
              <w:cnfStyle w:val="000000000000" w:firstRow="0" w:lastRow="0" w:firstColumn="0" w:lastColumn="0" w:oddVBand="0" w:evenVBand="0" w:oddHBand="0" w:evenHBand="0" w:firstRowFirstColumn="0" w:firstRowLastColumn="0" w:lastRowFirstColumn="0" w:lastRowLastColumn="0"/>
              <w:rPr>
                <w:sz w:val="24"/>
                <w:szCs w:val="24"/>
              </w:rPr>
            </w:pPr>
            <w:r w:rsidRPr="00E35E3B">
              <w:rPr>
                <w:sz w:val="24"/>
                <w:szCs w:val="24"/>
              </w:rPr>
              <w:t>Individual questions are scored according to a pre-defined scoring regime that awards scores between 0 and 100. Therefore, this indicator will take values between 0 and 100, where 0 is the worst score and 100 is the best score.</w:t>
            </w:r>
          </w:p>
        </w:tc>
      </w:tr>
      <w:tr w:rsidR="00E35E3B" w:rsidRPr="00E35E3B" w14:paraId="4E697DFD"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31E676E" w14:textId="77777777" w:rsidR="005C7AAF" w:rsidRPr="00E35E3B" w:rsidRDefault="005C7AAF" w:rsidP="005C7AAF">
            <w:pPr>
              <w:rPr>
                <w:b w:val="0"/>
                <w:sz w:val="24"/>
                <w:szCs w:val="24"/>
              </w:rPr>
            </w:pPr>
            <w:r w:rsidRPr="00E35E3B">
              <w:rPr>
                <w:sz w:val="24"/>
                <w:szCs w:val="24"/>
              </w:rPr>
              <w:t>Interpretation Guidelines</w:t>
            </w:r>
          </w:p>
        </w:tc>
        <w:tc>
          <w:tcPr>
            <w:tcW w:w="6804" w:type="dxa"/>
            <w:tcBorders>
              <w:left w:val="single" w:sz="4" w:space="0" w:color="auto"/>
            </w:tcBorders>
          </w:tcPr>
          <w:p w14:paraId="78DD6DAA" w14:textId="56564AE2" w:rsidR="00824326" w:rsidRPr="00E35E3B" w:rsidRDefault="00A80D19" w:rsidP="00A80D19">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T</w:t>
            </w:r>
            <w:r w:rsidR="00824326" w:rsidRPr="00E35E3B">
              <w:rPr>
                <w:sz w:val="24"/>
                <w:szCs w:val="24"/>
              </w:rPr>
              <w:t>here is a theoretical case for adjusting scores for different rates of non-response in different age and gender groups</w:t>
            </w:r>
            <w:r w:rsidRPr="00E35E3B">
              <w:rPr>
                <w:sz w:val="24"/>
                <w:szCs w:val="24"/>
              </w:rPr>
              <w:t xml:space="preserve"> </w:t>
            </w:r>
            <w:r w:rsidR="00824326" w:rsidRPr="00E35E3B">
              <w:rPr>
                <w:sz w:val="24"/>
                <w:szCs w:val="24"/>
              </w:rPr>
              <w:t>a</w:t>
            </w:r>
            <w:r w:rsidRPr="00E35E3B">
              <w:rPr>
                <w:sz w:val="24"/>
                <w:szCs w:val="24"/>
              </w:rPr>
              <w:t>s well as</w:t>
            </w:r>
            <w:r w:rsidR="00824326" w:rsidRPr="00E35E3B">
              <w:rPr>
                <w:sz w:val="24"/>
                <w:szCs w:val="24"/>
              </w:rPr>
              <w:t xml:space="preserve"> for sizes of </w:t>
            </w:r>
            <w:r w:rsidRPr="00E35E3B">
              <w:rPr>
                <w:sz w:val="24"/>
                <w:szCs w:val="24"/>
              </w:rPr>
              <w:t>T</w:t>
            </w:r>
            <w:r w:rsidR="00824326" w:rsidRPr="00E35E3B">
              <w:rPr>
                <w:sz w:val="24"/>
                <w:szCs w:val="24"/>
              </w:rPr>
              <w:t>rusts. Such a change would add further complexity to the methodology</w:t>
            </w:r>
            <w:r w:rsidR="00BF2063" w:rsidRPr="00E35E3B">
              <w:rPr>
                <w:sz w:val="24"/>
                <w:szCs w:val="24"/>
              </w:rPr>
              <w:t xml:space="preserve"> though</w:t>
            </w:r>
            <w:r w:rsidR="00824326" w:rsidRPr="00E35E3B">
              <w:rPr>
                <w:sz w:val="24"/>
                <w:szCs w:val="24"/>
              </w:rPr>
              <w:t xml:space="preserve"> analysis suggested </w:t>
            </w:r>
            <w:r w:rsidR="00824326" w:rsidRPr="00E35E3B">
              <w:rPr>
                <w:sz w:val="24"/>
                <w:szCs w:val="24"/>
              </w:rPr>
              <w:lastRenderedPageBreak/>
              <w:t xml:space="preserve">that the impact of such a change would be small. The MRG recommended that analysis should be included in this quality statement. </w:t>
            </w:r>
          </w:p>
          <w:p w14:paraId="61C50240" w14:textId="6256FD50" w:rsidR="00824326" w:rsidRPr="00E35E3B" w:rsidRDefault="00824326" w:rsidP="00A80D19">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 xml:space="preserve">An impact of </w:t>
            </w:r>
            <w:r w:rsidR="00E65090" w:rsidRPr="00E35E3B">
              <w:rPr>
                <w:sz w:val="24"/>
                <w:szCs w:val="24"/>
              </w:rPr>
              <w:t>T</w:t>
            </w:r>
            <w:r w:rsidRPr="00E35E3B">
              <w:rPr>
                <w:sz w:val="24"/>
                <w:szCs w:val="24"/>
              </w:rPr>
              <w:t xml:space="preserve">rust size has been considered to illustrate and quantify the impact of different calculation methods. This has been done on the Patient Experience Overall scores: Adult inpatient survey results. The age-gender-admission method weighting currently used has been retained, but instead of taking a crude average of trust scores a volume weight has been applied calculated purely from total count of FCEs. </w:t>
            </w:r>
          </w:p>
          <w:p w14:paraId="0072C7D9" w14:textId="347463CD" w:rsidR="00824585" w:rsidRPr="00E35E3B" w:rsidRDefault="004122E1" w:rsidP="00E65090">
            <w:pPr>
              <w:spacing w:after="120"/>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R</w:t>
            </w:r>
            <w:r w:rsidR="00C218C6" w:rsidRPr="00E35E3B">
              <w:rPr>
                <w:sz w:val="24"/>
                <w:szCs w:val="24"/>
              </w:rPr>
              <w:t>esults</w:t>
            </w:r>
            <w:r w:rsidR="00824326" w:rsidRPr="00E35E3B">
              <w:rPr>
                <w:sz w:val="24"/>
                <w:szCs w:val="24"/>
              </w:rPr>
              <w:t xml:space="preserve"> show that the weighting does alter the results with scores generally being a touch lower. However, there is no discernible impact on the trend.</w:t>
            </w:r>
          </w:p>
        </w:tc>
      </w:tr>
      <w:tr w:rsidR="00E35E3B" w:rsidRPr="00E35E3B" w14:paraId="0E3B7774" w14:textId="77777777" w:rsidTr="665D15BA">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26D945" w14:textId="77777777" w:rsidR="005C7AAF" w:rsidRPr="00E35E3B" w:rsidRDefault="005C7AAF" w:rsidP="005C7AAF">
            <w:pPr>
              <w:rPr>
                <w:b w:val="0"/>
                <w:sz w:val="24"/>
                <w:szCs w:val="24"/>
              </w:rPr>
            </w:pPr>
            <w:r w:rsidRPr="00E35E3B">
              <w:rPr>
                <w:sz w:val="24"/>
                <w:szCs w:val="24"/>
              </w:rPr>
              <w:lastRenderedPageBreak/>
              <w:t>Caveats</w:t>
            </w:r>
          </w:p>
        </w:tc>
        <w:tc>
          <w:tcPr>
            <w:tcW w:w="6804" w:type="dxa"/>
            <w:tcBorders>
              <w:left w:val="single" w:sz="4" w:space="0" w:color="auto"/>
            </w:tcBorders>
          </w:tcPr>
          <w:p w14:paraId="2469E9CF" w14:textId="7BE0DC2C" w:rsidR="005C7AAF" w:rsidRPr="00E35E3B" w:rsidRDefault="005C7AAF" w:rsidP="001300CD">
            <w:pPr>
              <w:tabs>
                <w:tab w:val="left" w:pos="39"/>
              </w:tabs>
              <w:cnfStyle w:val="000000000000" w:firstRow="0" w:lastRow="0" w:firstColumn="0" w:lastColumn="0" w:oddVBand="0" w:evenVBand="0" w:oddHBand="0" w:evenHBand="0" w:firstRowFirstColumn="0" w:firstRowLastColumn="0" w:lastRowFirstColumn="0" w:lastRowLastColumn="0"/>
              <w:rPr>
                <w:sz w:val="24"/>
                <w:szCs w:val="24"/>
              </w:rPr>
            </w:pPr>
          </w:p>
        </w:tc>
      </w:tr>
      <w:tr w:rsidR="00E35E3B" w:rsidRPr="00E35E3B" w14:paraId="26F6018D" w14:textId="77777777" w:rsidTr="665D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85EC829" w14:textId="740ABAF9" w:rsidR="003439B5" w:rsidRPr="00E35E3B" w:rsidRDefault="003439B5" w:rsidP="005C7AAF">
            <w:pPr>
              <w:rPr>
                <w:sz w:val="24"/>
                <w:szCs w:val="24"/>
              </w:rPr>
            </w:pPr>
            <w:r w:rsidRPr="00E35E3B">
              <w:rPr>
                <w:sz w:val="24"/>
                <w:szCs w:val="24"/>
              </w:rPr>
              <w:t>Primary Category</w:t>
            </w:r>
          </w:p>
        </w:tc>
        <w:tc>
          <w:tcPr>
            <w:tcW w:w="6804" w:type="dxa"/>
            <w:tcBorders>
              <w:left w:val="single" w:sz="4" w:space="0" w:color="auto"/>
            </w:tcBorders>
          </w:tcPr>
          <w:p w14:paraId="5731A78F" w14:textId="476EE2D6" w:rsidR="003439B5" w:rsidRPr="00E35E3B" w:rsidRDefault="665D15BA" w:rsidP="665D15BA">
            <w:pPr>
              <w:tabs>
                <w:tab w:val="left" w:pos="39"/>
              </w:tabs>
              <w:cnfStyle w:val="000000100000" w:firstRow="0" w:lastRow="0" w:firstColumn="0" w:lastColumn="0" w:oddVBand="0" w:evenVBand="0" w:oddHBand="1" w:evenHBand="0" w:firstRowFirstColumn="0" w:firstRowLastColumn="0" w:lastRowFirstColumn="0" w:lastRowLastColumn="0"/>
              <w:rPr>
                <w:sz w:val="24"/>
                <w:szCs w:val="24"/>
              </w:rPr>
            </w:pPr>
            <w:r w:rsidRPr="00E35E3B">
              <w:rPr>
                <w:sz w:val="24"/>
                <w:szCs w:val="24"/>
              </w:rPr>
              <w:t>Patient care</w:t>
            </w:r>
          </w:p>
        </w:tc>
      </w:tr>
    </w:tbl>
    <w:p w14:paraId="0F0CA932" w14:textId="10ED3281" w:rsidR="00F20B51" w:rsidRPr="00E35E3B" w:rsidRDefault="00F20B51" w:rsidP="00BD69FE">
      <w:pPr>
        <w:rPr>
          <w:b/>
          <w:sz w:val="24"/>
          <w:szCs w:val="24"/>
        </w:rPr>
      </w:pPr>
    </w:p>
    <w:p w14:paraId="76B73509" w14:textId="77777777" w:rsidR="00F20B51" w:rsidRPr="00E35E3B" w:rsidRDefault="00F20B51">
      <w:pPr>
        <w:rPr>
          <w:b/>
          <w:sz w:val="24"/>
          <w:szCs w:val="24"/>
        </w:rPr>
      </w:pPr>
      <w:r w:rsidRPr="00E35E3B">
        <w:rPr>
          <w:b/>
          <w:sz w:val="24"/>
          <w:szCs w:val="24"/>
        </w:rPr>
        <w:br w:type="page"/>
      </w:r>
    </w:p>
    <w:tbl>
      <w:tblPr>
        <w:tblStyle w:val="TableGridLight"/>
        <w:tblW w:w="9830" w:type="dxa"/>
        <w:tblLayout w:type="fixed"/>
        <w:tblLook w:val="0020" w:firstRow="1" w:lastRow="0" w:firstColumn="0" w:lastColumn="0" w:noHBand="0" w:noVBand="0"/>
      </w:tblPr>
      <w:tblGrid>
        <w:gridCol w:w="6840"/>
        <w:gridCol w:w="2990"/>
      </w:tblGrid>
      <w:tr w:rsidR="00E35E3B" w:rsidRPr="00E35E3B" w14:paraId="747FEC26" w14:textId="77777777" w:rsidTr="00E76027">
        <w:trPr>
          <w:trHeight w:val="435"/>
        </w:trPr>
        <w:tc>
          <w:tcPr>
            <w:tcW w:w="6840" w:type="dxa"/>
          </w:tcPr>
          <w:p w14:paraId="5E99E926" w14:textId="4ED75A7D" w:rsidR="00F20B51" w:rsidRPr="00E35E3B" w:rsidRDefault="00F20B51" w:rsidP="00E35E3B">
            <w:pPr>
              <w:rPr>
                <w:b/>
              </w:rPr>
            </w:pPr>
            <w:r w:rsidRPr="00E35E3B">
              <w:rPr>
                <w:b/>
              </w:rPr>
              <w:lastRenderedPageBreak/>
              <w:t>Indicator Title</w:t>
            </w:r>
          </w:p>
        </w:tc>
        <w:tc>
          <w:tcPr>
            <w:tcW w:w="2990" w:type="dxa"/>
          </w:tcPr>
          <w:p w14:paraId="51924C24" w14:textId="77777777" w:rsidR="00F20B51" w:rsidRPr="00E35E3B" w:rsidRDefault="00F20B51" w:rsidP="00E35E3B">
            <w:pPr>
              <w:jc w:val="right"/>
              <w:rPr>
                <w:b/>
              </w:rPr>
            </w:pPr>
            <w:r w:rsidRPr="00E35E3B">
              <w:rPr>
                <w:b/>
              </w:rPr>
              <w:t>IAP Code (IAP00036)</w:t>
            </w:r>
          </w:p>
        </w:tc>
      </w:tr>
      <w:tr w:rsidR="00E35E3B" w:rsidRPr="00E35E3B" w14:paraId="69F528D3" w14:textId="77777777" w:rsidTr="00E76027">
        <w:trPr>
          <w:trHeight w:val="341"/>
        </w:trPr>
        <w:tc>
          <w:tcPr>
            <w:tcW w:w="6840" w:type="dxa"/>
          </w:tcPr>
          <w:p w14:paraId="6A935D4C" w14:textId="77777777" w:rsidR="00F20B51" w:rsidRPr="00E35E3B" w:rsidRDefault="00F20B51" w:rsidP="00E35E3B">
            <w:r w:rsidRPr="00E35E3B">
              <w:t>Improving hospitals’ responsiveness to personal needs</w:t>
            </w:r>
          </w:p>
        </w:tc>
        <w:tc>
          <w:tcPr>
            <w:tcW w:w="2990" w:type="dxa"/>
          </w:tcPr>
          <w:p w14:paraId="326F113D" w14:textId="77777777" w:rsidR="00F20B51" w:rsidRPr="00E35E3B" w:rsidRDefault="00F20B51" w:rsidP="00E35E3B">
            <w:pPr>
              <w:jc w:val="right"/>
            </w:pPr>
          </w:p>
        </w:tc>
      </w:tr>
    </w:tbl>
    <w:p w14:paraId="40AAE954" w14:textId="77777777" w:rsidR="00E35E3B" w:rsidRDefault="00E35E3B"/>
    <w:tbl>
      <w:tblPr>
        <w:tblStyle w:val="TableGridLight"/>
        <w:tblW w:w="9830" w:type="dxa"/>
        <w:tblLayout w:type="fixed"/>
        <w:tblLook w:val="0020" w:firstRow="1" w:lastRow="0" w:firstColumn="0" w:lastColumn="0" w:noHBand="0" w:noVBand="0"/>
      </w:tblPr>
      <w:tblGrid>
        <w:gridCol w:w="9830"/>
      </w:tblGrid>
      <w:tr w:rsidR="00E35E3B" w:rsidRPr="00E35E3B" w14:paraId="1F18510C" w14:textId="77777777" w:rsidTr="00E76027">
        <w:trPr>
          <w:trHeight w:val="338"/>
        </w:trPr>
        <w:tc>
          <w:tcPr>
            <w:tcW w:w="9830" w:type="dxa"/>
          </w:tcPr>
          <w:p w14:paraId="7D2C146B" w14:textId="77777777" w:rsidR="00F20B51" w:rsidRPr="00E35E3B" w:rsidRDefault="00F20B51" w:rsidP="00E35E3B">
            <w:r w:rsidRPr="00E35E3B">
              <w:t>Indicator Definition, including calculation, measurement units, geographical range, age and gender</w:t>
            </w:r>
          </w:p>
        </w:tc>
      </w:tr>
      <w:tr w:rsidR="00E35E3B" w:rsidRPr="00E35E3B" w14:paraId="69383838" w14:textId="77777777" w:rsidTr="00E76027">
        <w:trPr>
          <w:trHeight w:val="346"/>
        </w:trPr>
        <w:tc>
          <w:tcPr>
            <w:tcW w:w="9830" w:type="dxa"/>
          </w:tcPr>
          <w:p w14:paraId="02E9FCB9" w14:textId="77777777" w:rsidR="00F20B51" w:rsidRPr="00E35E3B" w:rsidRDefault="00F20B51" w:rsidP="00E35E3B">
            <w:pPr>
              <w:autoSpaceDE w:val="0"/>
              <w:autoSpaceDN w:val="0"/>
              <w:adjustRightInd w:val="0"/>
              <w:rPr>
                <w:szCs w:val="18"/>
              </w:rPr>
            </w:pPr>
            <w:r w:rsidRPr="00E35E3B">
              <w:rPr>
                <w:szCs w:val="18"/>
              </w:rPr>
              <w:t>The indicator is a composite, calculated as the average of 5 survey questions.</w:t>
            </w:r>
          </w:p>
          <w:p w14:paraId="659103FF" w14:textId="77777777" w:rsidR="00F20B51" w:rsidRPr="00E35E3B" w:rsidRDefault="00F20B51" w:rsidP="00E35E3B">
            <w:pPr>
              <w:autoSpaceDE w:val="0"/>
              <w:autoSpaceDN w:val="0"/>
              <w:adjustRightInd w:val="0"/>
              <w:rPr>
                <w:szCs w:val="18"/>
              </w:rPr>
            </w:pPr>
            <w:r w:rsidRPr="00E35E3B">
              <w:rPr>
                <w:szCs w:val="18"/>
              </w:rPr>
              <w:t>Each question describes a different element of the overarching theme,</w:t>
            </w:r>
          </w:p>
          <w:p w14:paraId="07532FB9" w14:textId="77777777" w:rsidR="00F20B51" w:rsidRPr="00E35E3B" w:rsidRDefault="00F20B51" w:rsidP="00E35E3B">
            <w:pPr>
              <w:autoSpaceDE w:val="0"/>
              <w:autoSpaceDN w:val="0"/>
              <w:adjustRightInd w:val="0"/>
              <w:rPr>
                <w:i/>
                <w:iCs/>
                <w:szCs w:val="18"/>
              </w:rPr>
            </w:pPr>
            <w:r w:rsidRPr="00E35E3B">
              <w:rPr>
                <w:szCs w:val="18"/>
              </w:rPr>
              <w:t>“</w:t>
            </w:r>
            <w:r w:rsidRPr="00E35E3B">
              <w:rPr>
                <w:i/>
                <w:iCs/>
                <w:szCs w:val="18"/>
              </w:rPr>
              <w:t>responsiveness to patients’ personal needs”.</w:t>
            </w:r>
          </w:p>
          <w:p w14:paraId="1D5A8DC6" w14:textId="77777777" w:rsidR="00F20B51" w:rsidRPr="00E35E3B" w:rsidRDefault="00F20B51" w:rsidP="00E35E3B">
            <w:pPr>
              <w:autoSpaceDE w:val="0"/>
              <w:autoSpaceDN w:val="0"/>
              <w:adjustRightInd w:val="0"/>
              <w:rPr>
                <w:szCs w:val="18"/>
              </w:rPr>
            </w:pPr>
            <w:r w:rsidRPr="00E35E3B">
              <w:rPr>
                <w:b/>
                <w:bCs/>
                <w:szCs w:val="18"/>
              </w:rPr>
              <w:t xml:space="preserve">• </w:t>
            </w:r>
            <w:r w:rsidRPr="00E35E3B">
              <w:rPr>
                <w:szCs w:val="18"/>
              </w:rPr>
              <w:t>Were you involved as much as you wanted to be in decisions about your</w:t>
            </w:r>
          </w:p>
          <w:p w14:paraId="35FD95EF" w14:textId="77777777" w:rsidR="00F20B51" w:rsidRPr="00E35E3B" w:rsidRDefault="00F20B51" w:rsidP="00E35E3B">
            <w:pPr>
              <w:autoSpaceDE w:val="0"/>
              <w:autoSpaceDN w:val="0"/>
              <w:adjustRightInd w:val="0"/>
              <w:rPr>
                <w:szCs w:val="18"/>
              </w:rPr>
            </w:pPr>
            <w:r w:rsidRPr="00E35E3B">
              <w:rPr>
                <w:szCs w:val="18"/>
              </w:rPr>
              <w:t>care and treatment?</w:t>
            </w:r>
          </w:p>
          <w:p w14:paraId="5C6DC3B8" w14:textId="77777777" w:rsidR="00F20B51" w:rsidRPr="00E35E3B" w:rsidRDefault="00F20B51" w:rsidP="00E35E3B">
            <w:pPr>
              <w:autoSpaceDE w:val="0"/>
              <w:autoSpaceDN w:val="0"/>
              <w:adjustRightInd w:val="0"/>
              <w:rPr>
                <w:szCs w:val="18"/>
              </w:rPr>
            </w:pPr>
            <w:r w:rsidRPr="00E35E3B">
              <w:rPr>
                <w:b/>
                <w:bCs/>
                <w:szCs w:val="18"/>
              </w:rPr>
              <w:t xml:space="preserve">• </w:t>
            </w:r>
            <w:r w:rsidRPr="00E35E3B">
              <w:rPr>
                <w:szCs w:val="18"/>
              </w:rPr>
              <w:t>Did you find someone on the hospital staff to talk to about your worries and</w:t>
            </w:r>
          </w:p>
          <w:p w14:paraId="79FA5823" w14:textId="77777777" w:rsidR="00F20B51" w:rsidRPr="00E35E3B" w:rsidRDefault="00F20B51" w:rsidP="00E35E3B">
            <w:pPr>
              <w:autoSpaceDE w:val="0"/>
              <w:autoSpaceDN w:val="0"/>
              <w:adjustRightInd w:val="0"/>
              <w:rPr>
                <w:szCs w:val="18"/>
              </w:rPr>
            </w:pPr>
            <w:r w:rsidRPr="00E35E3B">
              <w:rPr>
                <w:szCs w:val="18"/>
              </w:rPr>
              <w:t>fears?</w:t>
            </w:r>
          </w:p>
          <w:p w14:paraId="14141EF1" w14:textId="77777777" w:rsidR="00F20B51" w:rsidRPr="00E35E3B" w:rsidRDefault="00F20B51" w:rsidP="00E35E3B">
            <w:pPr>
              <w:autoSpaceDE w:val="0"/>
              <w:autoSpaceDN w:val="0"/>
              <w:adjustRightInd w:val="0"/>
              <w:rPr>
                <w:szCs w:val="18"/>
              </w:rPr>
            </w:pPr>
            <w:r w:rsidRPr="00E35E3B">
              <w:rPr>
                <w:b/>
                <w:bCs/>
                <w:szCs w:val="18"/>
              </w:rPr>
              <w:t xml:space="preserve">• </w:t>
            </w:r>
            <w:r w:rsidRPr="00E35E3B">
              <w:rPr>
                <w:szCs w:val="18"/>
              </w:rPr>
              <w:t>Were you given enough privacy when discussing your condition or</w:t>
            </w:r>
          </w:p>
          <w:p w14:paraId="62F3D080" w14:textId="77777777" w:rsidR="00F20B51" w:rsidRPr="00E35E3B" w:rsidRDefault="00F20B51" w:rsidP="00E35E3B">
            <w:pPr>
              <w:autoSpaceDE w:val="0"/>
              <w:autoSpaceDN w:val="0"/>
              <w:adjustRightInd w:val="0"/>
              <w:rPr>
                <w:szCs w:val="18"/>
              </w:rPr>
            </w:pPr>
            <w:r w:rsidRPr="00E35E3B">
              <w:rPr>
                <w:szCs w:val="18"/>
              </w:rPr>
              <w:t>treatment?</w:t>
            </w:r>
          </w:p>
          <w:p w14:paraId="3E92AD3F" w14:textId="77777777" w:rsidR="00F20B51" w:rsidRPr="00E35E3B" w:rsidRDefault="00F20B51" w:rsidP="00E35E3B">
            <w:pPr>
              <w:autoSpaceDE w:val="0"/>
              <w:autoSpaceDN w:val="0"/>
              <w:adjustRightInd w:val="0"/>
              <w:rPr>
                <w:szCs w:val="18"/>
              </w:rPr>
            </w:pPr>
            <w:r w:rsidRPr="00E35E3B">
              <w:rPr>
                <w:b/>
                <w:bCs/>
                <w:szCs w:val="18"/>
              </w:rPr>
              <w:t xml:space="preserve">• </w:t>
            </w:r>
            <w:r w:rsidRPr="00E35E3B">
              <w:rPr>
                <w:szCs w:val="18"/>
              </w:rPr>
              <w:t>Did a member of staff tell you about medication side effects to watch for</w:t>
            </w:r>
          </w:p>
          <w:p w14:paraId="1C0D0F33" w14:textId="77777777" w:rsidR="00F20B51" w:rsidRPr="00E35E3B" w:rsidRDefault="00F20B51" w:rsidP="00E35E3B">
            <w:pPr>
              <w:autoSpaceDE w:val="0"/>
              <w:autoSpaceDN w:val="0"/>
              <w:adjustRightInd w:val="0"/>
              <w:rPr>
                <w:szCs w:val="18"/>
              </w:rPr>
            </w:pPr>
            <w:r w:rsidRPr="00E35E3B">
              <w:rPr>
                <w:szCs w:val="18"/>
              </w:rPr>
              <w:t>when you went home?</w:t>
            </w:r>
          </w:p>
          <w:p w14:paraId="3C0CCBAE" w14:textId="77777777" w:rsidR="00F20B51" w:rsidRPr="00E35E3B" w:rsidRDefault="00F20B51" w:rsidP="00E35E3B">
            <w:pPr>
              <w:autoSpaceDE w:val="0"/>
              <w:autoSpaceDN w:val="0"/>
              <w:adjustRightInd w:val="0"/>
              <w:rPr>
                <w:szCs w:val="18"/>
              </w:rPr>
            </w:pPr>
            <w:r w:rsidRPr="00E35E3B">
              <w:rPr>
                <w:b/>
                <w:bCs/>
                <w:szCs w:val="18"/>
              </w:rPr>
              <w:t xml:space="preserve">• </w:t>
            </w:r>
            <w:r w:rsidRPr="00E35E3B">
              <w:rPr>
                <w:szCs w:val="18"/>
              </w:rPr>
              <w:t>Did hospital staff tell you who to contact if you were worried about your</w:t>
            </w:r>
          </w:p>
          <w:p w14:paraId="51EE95DF" w14:textId="77777777" w:rsidR="00F20B51" w:rsidRPr="00E35E3B" w:rsidRDefault="00F20B51" w:rsidP="00E35E3B">
            <w:pPr>
              <w:autoSpaceDE w:val="0"/>
              <w:autoSpaceDN w:val="0"/>
              <w:adjustRightInd w:val="0"/>
              <w:rPr>
                <w:szCs w:val="18"/>
              </w:rPr>
            </w:pPr>
            <w:r w:rsidRPr="00E35E3B">
              <w:rPr>
                <w:szCs w:val="18"/>
              </w:rPr>
              <w:t>condition or treatment after you left hospital?</w:t>
            </w:r>
          </w:p>
          <w:p w14:paraId="48F866AD" w14:textId="77777777" w:rsidR="00F20B51" w:rsidRPr="00E35E3B" w:rsidRDefault="00F20B51" w:rsidP="00E35E3B">
            <w:pPr>
              <w:autoSpaceDE w:val="0"/>
              <w:autoSpaceDN w:val="0"/>
              <w:adjustRightInd w:val="0"/>
              <w:rPr>
                <w:szCs w:val="18"/>
              </w:rPr>
            </w:pPr>
          </w:p>
          <w:p w14:paraId="7C87CC71" w14:textId="77777777" w:rsidR="00F20B51" w:rsidRPr="00E35E3B" w:rsidRDefault="00F20B51" w:rsidP="00E35E3B">
            <w:pPr>
              <w:autoSpaceDE w:val="0"/>
              <w:autoSpaceDN w:val="0"/>
              <w:adjustRightInd w:val="0"/>
              <w:rPr>
                <w:szCs w:val="18"/>
              </w:rPr>
            </w:pPr>
            <w:r w:rsidRPr="00E35E3B">
              <w:rPr>
                <w:szCs w:val="18"/>
              </w:rPr>
              <w:t>Individual questions are scored according to a pre-defined scoring regime that</w:t>
            </w:r>
          </w:p>
          <w:p w14:paraId="00BB03D7" w14:textId="77777777" w:rsidR="00F20B51" w:rsidRPr="00E35E3B" w:rsidRDefault="00F20B51" w:rsidP="00E35E3B">
            <w:pPr>
              <w:autoSpaceDE w:val="0"/>
              <w:autoSpaceDN w:val="0"/>
              <w:adjustRightInd w:val="0"/>
              <w:rPr>
                <w:szCs w:val="18"/>
              </w:rPr>
            </w:pPr>
            <w:r w:rsidRPr="00E35E3B">
              <w:rPr>
                <w:szCs w:val="18"/>
              </w:rPr>
              <w:t>awards scores between 0-100. Therefore, this indicator will also take values</w:t>
            </w:r>
          </w:p>
          <w:p w14:paraId="218EFB17" w14:textId="77777777" w:rsidR="00F20B51" w:rsidRPr="00E35E3B" w:rsidRDefault="00F20B51" w:rsidP="00E35E3B">
            <w:pPr>
              <w:autoSpaceDE w:val="0"/>
              <w:autoSpaceDN w:val="0"/>
              <w:adjustRightInd w:val="0"/>
              <w:rPr>
                <w:szCs w:val="18"/>
              </w:rPr>
            </w:pPr>
            <w:r w:rsidRPr="00E35E3B">
              <w:rPr>
                <w:szCs w:val="18"/>
              </w:rPr>
              <w:t>between 0-100.</w:t>
            </w:r>
          </w:p>
          <w:p w14:paraId="05436CBD" w14:textId="77777777" w:rsidR="00F20B51" w:rsidRPr="00E35E3B" w:rsidRDefault="00F20B51" w:rsidP="00E35E3B">
            <w:pPr>
              <w:autoSpaceDE w:val="0"/>
              <w:autoSpaceDN w:val="0"/>
              <w:adjustRightInd w:val="0"/>
              <w:rPr>
                <w:szCs w:val="18"/>
              </w:rPr>
            </w:pPr>
          </w:p>
          <w:p w14:paraId="06AF434D" w14:textId="77777777" w:rsidR="00F20B51" w:rsidRPr="00E35E3B" w:rsidRDefault="00F20B51" w:rsidP="00E35E3B">
            <w:pPr>
              <w:autoSpaceDE w:val="0"/>
              <w:autoSpaceDN w:val="0"/>
              <w:adjustRightInd w:val="0"/>
              <w:rPr>
                <w:b/>
              </w:rPr>
            </w:pPr>
            <w:r w:rsidRPr="00E35E3B">
              <w:rPr>
                <w:szCs w:val="18"/>
              </w:rPr>
              <w:t xml:space="preserve">In terms of disaggregation, </w:t>
            </w:r>
            <w:r w:rsidRPr="00E35E3B">
              <w:t xml:space="preserve">we require indicators to be disaggregated by the equality and inequality strands as appropriate set out in the outcome framework for national level data document where this is feasible.  We also require disaggregation by age </w:t>
            </w:r>
            <w:r w:rsidRPr="00E35E3B">
              <w:rPr>
                <w:b/>
              </w:rPr>
              <w:t>[DN bandings to be decided].</w:t>
            </w:r>
          </w:p>
          <w:p w14:paraId="0CB59863" w14:textId="77777777" w:rsidR="00F20B51" w:rsidRPr="00E35E3B" w:rsidRDefault="00F20B51" w:rsidP="00E35E3B">
            <w:pPr>
              <w:autoSpaceDE w:val="0"/>
              <w:autoSpaceDN w:val="0"/>
              <w:adjustRightInd w:val="0"/>
              <w:rPr>
                <w:szCs w:val="18"/>
              </w:rPr>
            </w:pPr>
          </w:p>
          <w:p w14:paraId="2DA3BAA9" w14:textId="77777777" w:rsidR="00F20B51" w:rsidRPr="00E35E3B" w:rsidRDefault="00F20B51" w:rsidP="00E35E3B">
            <w:pPr>
              <w:autoSpaceDE w:val="0"/>
              <w:autoSpaceDN w:val="0"/>
              <w:adjustRightInd w:val="0"/>
              <w:rPr>
                <w:b/>
                <w:szCs w:val="18"/>
              </w:rPr>
            </w:pPr>
            <w:r w:rsidRPr="00E35E3B">
              <w:rPr>
                <w:b/>
                <w:szCs w:val="18"/>
              </w:rPr>
              <w:t xml:space="preserve">DN. NEED TO </w:t>
            </w:r>
            <w:smartTag w:uri="urn:schemas-microsoft-com:office:smarttags" w:element="stockticker">
              <w:r w:rsidRPr="00E35E3B">
                <w:rPr>
                  <w:b/>
                  <w:szCs w:val="18"/>
                </w:rPr>
                <w:t>BEAR</w:t>
              </w:r>
            </w:smartTag>
            <w:r w:rsidRPr="00E35E3B">
              <w:rPr>
                <w:b/>
                <w:szCs w:val="18"/>
              </w:rPr>
              <w:t xml:space="preserve"> IN </w:t>
            </w:r>
            <w:smartTag w:uri="urn:schemas-microsoft-com:office:smarttags" w:element="stockticker">
              <w:r w:rsidRPr="00E35E3B">
                <w:rPr>
                  <w:b/>
                  <w:szCs w:val="18"/>
                </w:rPr>
                <w:t>MIND</w:t>
              </w:r>
            </w:smartTag>
            <w:r w:rsidRPr="00E35E3B">
              <w:rPr>
                <w:b/>
                <w:szCs w:val="18"/>
              </w:rPr>
              <w:t xml:space="preserve"> THAT NOT </w:t>
            </w:r>
            <w:smartTag w:uri="urn:schemas-microsoft-com:office:smarttags" w:element="stockticker">
              <w:r w:rsidRPr="00E35E3B">
                <w:rPr>
                  <w:b/>
                  <w:szCs w:val="18"/>
                </w:rPr>
                <w:t>ALL</w:t>
              </w:r>
            </w:smartTag>
            <w:r w:rsidRPr="00E35E3B">
              <w:rPr>
                <w:b/>
                <w:szCs w:val="18"/>
              </w:rPr>
              <w:t xml:space="preserve"> EQUALITIES STRANDS </w:t>
            </w:r>
            <w:smartTag w:uri="urn:schemas-microsoft-com:office:smarttags" w:element="stockticker">
              <w:r w:rsidRPr="00E35E3B">
                <w:rPr>
                  <w:b/>
                  <w:szCs w:val="18"/>
                </w:rPr>
                <w:t>ARE</w:t>
              </w:r>
            </w:smartTag>
            <w:r w:rsidRPr="00E35E3B">
              <w:rPr>
                <w:b/>
                <w:szCs w:val="18"/>
              </w:rPr>
              <w:t xml:space="preserve"> COVERED IN THE SURVEYS. FOR THOSE THAT </w:t>
            </w:r>
            <w:smartTag w:uri="urn:schemas-microsoft-com:office:smarttags" w:element="stockticker">
              <w:r w:rsidRPr="00E35E3B">
                <w:rPr>
                  <w:b/>
                  <w:szCs w:val="18"/>
                </w:rPr>
                <w:t>ARE</w:t>
              </w:r>
            </w:smartTag>
            <w:r w:rsidRPr="00E35E3B">
              <w:rPr>
                <w:b/>
                <w:szCs w:val="18"/>
              </w:rPr>
              <w:t xml:space="preserve"> AVAILABLE, THIS CAN ONLY BE DONE NATIONALLY – SAMPLE SIZES MEAN THAT RESULTS AT TRUST LEVEL WILL NOT BE RELIABLE. SOME </w:t>
            </w:r>
            <w:smartTag w:uri="urn:schemas-microsoft-com:office:smarttags" w:element="stockticker">
              <w:r w:rsidRPr="00E35E3B">
                <w:rPr>
                  <w:b/>
                  <w:szCs w:val="18"/>
                </w:rPr>
                <w:t>WORK</w:t>
              </w:r>
            </w:smartTag>
            <w:r w:rsidRPr="00E35E3B">
              <w:rPr>
                <w:b/>
                <w:szCs w:val="18"/>
              </w:rPr>
              <w:t xml:space="preserve"> </w:t>
            </w:r>
            <w:smartTag w:uri="urn:schemas-microsoft-com:office:smarttags" w:element="stockticker">
              <w:r w:rsidRPr="00E35E3B">
                <w:rPr>
                  <w:b/>
                  <w:szCs w:val="18"/>
                </w:rPr>
                <w:t>HAS</w:t>
              </w:r>
            </w:smartTag>
            <w:r w:rsidRPr="00E35E3B">
              <w:rPr>
                <w:b/>
                <w:szCs w:val="18"/>
              </w:rPr>
              <w:t xml:space="preserve"> BEEN DONE ON THIS IN THE PAST - IE </w:t>
            </w:r>
          </w:p>
          <w:p w14:paraId="7D3CB96C" w14:textId="77777777" w:rsidR="00F20B51" w:rsidRPr="00E35E3B" w:rsidRDefault="00F20B51" w:rsidP="00E35E3B">
            <w:pPr>
              <w:autoSpaceDE w:val="0"/>
              <w:autoSpaceDN w:val="0"/>
              <w:adjustRightInd w:val="0"/>
              <w:rPr>
                <w:szCs w:val="18"/>
              </w:rPr>
            </w:pPr>
          </w:p>
          <w:p w14:paraId="1DA26C7E" w14:textId="77777777" w:rsidR="00F20B51" w:rsidRPr="00E35E3B" w:rsidRDefault="00F20B51" w:rsidP="00E35E3B">
            <w:pPr>
              <w:autoSpaceDE w:val="0"/>
              <w:autoSpaceDN w:val="0"/>
              <w:adjustRightInd w:val="0"/>
              <w:rPr>
                <w:szCs w:val="18"/>
              </w:rPr>
            </w:pPr>
            <w:r w:rsidRPr="00E35E3B">
              <w:rPr>
                <w:szCs w:val="18"/>
              </w:rPr>
              <w:t>DH – BME GROUPS:</w:t>
            </w:r>
          </w:p>
          <w:p w14:paraId="7B28F091" w14:textId="77777777" w:rsidR="00F20B51" w:rsidRPr="00E35E3B" w:rsidRDefault="00F20B51" w:rsidP="00E35E3B">
            <w:pPr>
              <w:autoSpaceDE w:val="0"/>
              <w:autoSpaceDN w:val="0"/>
              <w:adjustRightInd w:val="0"/>
              <w:rPr>
                <w:szCs w:val="18"/>
              </w:rPr>
            </w:pPr>
            <w:r w:rsidRPr="00E35E3B">
              <w:rPr>
                <w:szCs w:val="18"/>
              </w:rPr>
              <w:t>http://www.dh.gov.uk/en/Publicationsandstatistics/Publications/PublicationsStatistics/DH_100467</w:t>
            </w:r>
          </w:p>
          <w:p w14:paraId="6CA1DFDC" w14:textId="77777777" w:rsidR="00F20B51" w:rsidRPr="00E35E3B" w:rsidRDefault="00F20B51" w:rsidP="00E35E3B">
            <w:pPr>
              <w:autoSpaceDE w:val="0"/>
              <w:autoSpaceDN w:val="0"/>
              <w:adjustRightInd w:val="0"/>
              <w:rPr>
                <w:szCs w:val="18"/>
              </w:rPr>
            </w:pPr>
          </w:p>
          <w:p w14:paraId="1915FE6C" w14:textId="77777777" w:rsidR="00F20B51" w:rsidRPr="00E35E3B" w:rsidRDefault="00F20B51" w:rsidP="00E35E3B">
            <w:pPr>
              <w:autoSpaceDE w:val="0"/>
              <w:autoSpaceDN w:val="0"/>
              <w:adjustRightInd w:val="0"/>
              <w:rPr>
                <w:szCs w:val="18"/>
              </w:rPr>
            </w:pPr>
            <w:r w:rsidRPr="00E35E3B">
              <w:rPr>
                <w:szCs w:val="18"/>
              </w:rPr>
              <w:t>BY CHI/HC – ACROSS DIFFERENT DEMOGRAPHICS</w:t>
            </w:r>
          </w:p>
          <w:p w14:paraId="7BCE46AE" w14:textId="77777777" w:rsidR="00F20B51" w:rsidRPr="00E35E3B" w:rsidRDefault="00F20B51" w:rsidP="00E35E3B">
            <w:pPr>
              <w:autoSpaceDE w:val="0"/>
              <w:autoSpaceDN w:val="0"/>
              <w:adjustRightInd w:val="0"/>
              <w:rPr>
                <w:szCs w:val="18"/>
              </w:rPr>
            </w:pPr>
            <w:r w:rsidRPr="00E35E3B">
              <w:rPr>
                <w:szCs w:val="18"/>
              </w:rPr>
              <w:t>Can’t find on their website – so will need to request</w:t>
            </w:r>
          </w:p>
          <w:p w14:paraId="337A6C0F" w14:textId="77777777" w:rsidR="00F20B51" w:rsidRPr="00E35E3B" w:rsidRDefault="00F20B51" w:rsidP="00E35E3B">
            <w:pPr>
              <w:autoSpaceDE w:val="0"/>
              <w:autoSpaceDN w:val="0"/>
              <w:adjustRightInd w:val="0"/>
              <w:rPr>
                <w:szCs w:val="18"/>
              </w:rPr>
            </w:pPr>
          </w:p>
          <w:p w14:paraId="7A90562F" w14:textId="77777777" w:rsidR="00F20B51" w:rsidRPr="00E35E3B" w:rsidRDefault="00F20B51" w:rsidP="00E35E3B">
            <w:pPr>
              <w:autoSpaceDE w:val="0"/>
              <w:autoSpaceDN w:val="0"/>
              <w:adjustRightInd w:val="0"/>
              <w:rPr>
                <w:b/>
                <w:szCs w:val="18"/>
              </w:rPr>
            </w:pPr>
            <w:r w:rsidRPr="00E35E3B">
              <w:rPr>
                <w:b/>
                <w:szCs w:val="18"/>
              </w:rPr>
              <w:t>This is an England-only based survey.</w:t>
            </w:r>
          </w:p>
          <w:p w14:paraId="0E474802" w14:textId="77777777" w:rsidR="00F20B51" w:rsidRPr="00E35E3B" w:rsidRDefault="00F20B51" w:rsidP="00E35E3B">
            <w:pPr>
              <w:autoSpaceDE w:val="0"/>
              <w:autoSpaceDN w:val="0"/>
              <w:adjustRightInd w:val="0"/>
              <w:rPr>
                <w:szCs w:val="18"/>
              </w:rPr>
            </w:pPr>
          </w:p>
          <w:p w14:paraId="5FA21CD0" w14:textId="77777777" w:rsidR="00F20B51" w:rsidRPr="00E35E3B" w:rsidRDefault="00F20B51" w:rsidP="00E35E3B">
            <w:pPr>
              <w:autoSpaceDE w:val="0"/>
              <w:autoSpaceDN w:val="0"/>
              <w:adjustRightInd w:val="0"/>
              <w:rPr>
                <w:szCs w:val="18"/>
              </w:rPr>
            </w:pPr>
          </w:p>
        </w:tc>
      </w:tr>
      <w:tr w:rsidR="00E35E3B" w:rsidRPr="00E35E3B" w14:paraId="014D05CD" w14:textId="77777777" w:rsidTr="00E76027">
        <w:trPr>
          <w:trHeight w:val="200"/>
        </w:trPr>
        <w:tc>
          <w:tcPr>
            <w:tcW w:w="9830" w:type="dxa"/>
          </w:tcPr>
          <w:p w14:paraId="2CD1A253" w14:textId="77777777" w:rsidR="00F20B51" w:rsidRPr="00E35E3B" w:rsidRDefault="00F20B51" w:rsidP="00E35E3B">
            <w:r w:rsidRPr="00E35E3B">
              <w:t>Indicator Data Source(s)</w:t>
            </w:r>
          </w:p>
        </w:tc>
      </w:tr>
      <w:tr w:rsidR="00E35E3B" w:rsidRPr="00E35E3B" w14:paraId="34F82899" w14:textId="77777777" w:rsidTr="00E76027">
        <w:trPr>
          <w:trHeight w:val="338"/>
        </w:trPr>
        <w:tc>
          <w:tcPr>
            <w:tcW w:w="9830" w:type="dxa"/>
          </w:tcPr>
          <w:p w14:paraId="02E42D11" w14:textId="77777777" w:rsidR="00F20B51" w:rsidRPr="00E35E3B" w:rsidRDefault="00F20B51" w:rsidP="00E35E3B">
            <w:pPr>
              <w:rPr>
                <w:sz w:val="16"/>
                <w:szCs w:val="16"/>
              </w:rPr>
            </w:pPr>
            <w:r w:rsidRPr="00E35E3B">
              <w:rPr>
                <w:sz w:val="16"/>
                <w:szCs w:val="16"/>
              </w:rPr>
              <w:t>Details of data sources, if known.  Please note if this data is collected currently, or if it will require some sort of development</w:t>
            </w:r>
          </w:p>
          <w:p w14:paraId="06A1A35F" w14:textId="77777777" w:rsidR="00F20B51" w:rsidRPr="00E35E3B" w:rsidRDefault="00F20B51" w:rsidP="00E35E3B">
            <w:pPr>
              <w:rPr>
                <w:sz w:val="16"/>
                <w:szCs w:val="16"/>
              </w:rPr>
            </w:pPr>
          </w:p>
          <w:p w14:paraId="02052959" w14:textId="77777777" w:rsidR="00F20B51" w:rsidRPr="00E35E3B" w:rsidRDefault="00F20B51" w:rsidP="00E35E3B">
            <w:pPr>
              <w:autoSpaceDE w:val="0"/>
              <w:autoSpaceDN w:val="0"/>
              <w:adjustRightInd w:val="0"/>
              <w:rPr>
                <w:i/>
                <w:iCs/>
                <w:szCs w:val="18"/>
              </w:rPr>
            </w:pPr>
            <w:r w:rsidRPr="00E35E3B">
              <w:rPr>
                <w:i/>
                <w:iCs/>
                <w:szCs w:val="18"/>
              </w:rPr>
              <w:t>The data source is ready.</w:t>
            </w:r>
          </w:p>
          <w:p w14:paraId="1B0FFE84" w14:textId="77777777" w:rsidR="00F20B51" w:rsidRPr="00E35E3B" w:rsidRDefault="00F20B51" w:rsidP="00E35E3B">
            <w:pPr>
              <w:autoSpaceDE w:val="0"/>
              <w:autoSpaceDN w:val="0"/>
              <w:adjustRightInd w:val="0"/>
              <w:rPr>
                <w:szCs w:val="18"/>
              </w:rPr>
            </w:pPr>
            <w:r w:rsidRPr="00E35E3B">
              <w:rPr>
                <w:szCs w:val="18"/>
              </w:rPr>
              <w:t>The Care Quality Commission’s Adult Inpatient Survey - from the CQC nationally</w:t>
            </w:r>
          </w:p>
          <w:p w14:paraId="4FA3DDC3" w14:textId="77777777" w:rsidR="00F20B51" w:rsidRPr="00E35E3B" w:rsidRDefault="00F20B51" w:rsidP="00E35E3B">
            <w:pPr>
              <w:autoSpaceDE w:val="0"/>
              <w:autoSpaceDN w:val="0"/>
              <w:adjustRightInd w:val="0"/>
              <w:rPr>
                <w:szCs w:val="18"/>
              </w:rPr>
            </w:pPr>
            <w:r w:rsidRPr="00E35E3B">
              <w:rPr>
                <w:szCs w:val="18"/>
              </w:rPr>
              <w:t xml:space="preserve">coordinated patient survey programme.  All materials (including guidance documents) are available on the NHS national patient survey coordination centre website (see link below):  </w:t>
            </w:r>
          </w:p>
          <w:p w14:paraId="5C7F6CB9" w14:textId="77777777" w:rsidR="00F20B51" w:rsidRPr="00E35E3B" w:rsidRDefault="00F20B51" w:rsidP="00E35E3B">
            <w:pPr>
              <w:autoSpaceDE w:val="0"/>
              <w:autoSpaceDN w:val="0"/>
              <w:adjustRightInd w:val="0"/>
              <w:rPr>
                <w:szCs w:val="18"/>
              </w:rPr>
            </w:pPr>
            <w:r w:rsidRPr="00E35E3B">
              <w:rPr>
                <w:szCs w:val="18"/>
              </w:rPr>
              <w:t>http://www.nhssurveys.org/</w:t>
            </w:r>
          </w:p>
          <w:p w14:paraId="1F7AE680" w14:textId="77777777" w:rsidR="00F20B51" w:rsidRPr="00E35E3B" w:rsidRDefault="00F20B51" w:rsidP="00E35E3B">
            <w:pPr>
              <w:autoSpaceDE w:val="0"/>
              <w:autoSpaceDN w:val="0"/>
              <w:adjustRightInd w:val="0"/>
              <w:rPr>
                <w:szCs w:val="18"/>
              </w:rPr>
            </w:pPr>
          </w:p>
          <w:p w14:paraId="48E9888D" w14:textId="77777777" w:rsidR="00F20B51" w:rsidRPr="00E35E3B" w:rsidRDefault="00F20B51" w:rsidP="00E35E3B">
            <w:pPr>
              <w:autoSpaceDE w:val="0"/>
              <w:autoSpaceDN w:val="0"/>
              <w:adjustRightInd w:val="0"/>
              <w:rPr>
                <w:szCs w:val="18"/>
              </w:rPr>
            </w:pPr>
            <w:r w:rsidRPr="00E35E3B">
              <w:rPr>
                <w:szCs w:val="18"/>
              </w:rPr>
              <w:t xml:space="preserve">The survey is conducted annually, </w:t>
            </w:r>
            <w:proofErr w:type="gramStart"/>
            <w:r w:rsidRPr="00E35E3B">
              <w:rPr>
                <w:szCs w:val="18"/>
              </w:rPr>
              <w:t>among  patients</w:t>
            </w:r>
            <w:proofErr w:type="gramEnd"/>
            <w:r w:rsidRPr="00E35E3B">
              <w:rPr>
                <w:szCs w:val="18"/>
              </w:rPr>
              <w:t xml:space="preserve"> who have had at least one overnight stay in hospital as an inpatient between June-August. A postal self-completion survey method is used, </w:t>
            </w:r>
            <w:r w:rsidRPr="00E35E3B">
              <w:rPr>
                <w:szCs w:val="18"/>
              </w:rPr>
              <w:lastRenderedPageBreak/>
              <w:t>and fieldwork takes place between September – January. The survey covers both elective and emergency care patients, but does</w:t>
            </w:r>
          </w:p>
          <w:p w14:paraId="42287113" w14:textId="77777777" w:rsidR="00F20B51" w:rsidRPr="00E35E3B" w:rsidRDefault="00F20B51" w:rsidP="00E35E3B">
            <w:pPr>
              <w:autoSpaceDE w:val="0"/>
              <w:autoSpaceDN w:val="0"/>
              <w:adjustRightInd w:val="0"/>
              <w:rPr>
                <w:szCs w:val="18"/>
              </w:rPr>
            </w:pPr>
            <w:r w:rsidRPr="00E35E3B">
              <w:rPr>
                <w:szCs w:val="18"/>
              </w:rPr>
              <w:t xml:space="preserve">not include maternity, mental health patients or patients under the age of 18 (see survey guidance via link above for further details, including for sample inclusion and exclusion criteria). </w:t>
            </w:r>
          </w:p>
          <w:p w14:paraId="2486B64D" w14:textId="77777777" w:rsidR="00F20B51" w:rsidRPr="00E35E3B" w:rsidRDefault="00F20B51" w:rsidP="00E35E3B">
            <w:pPr>
              <w:autoSpaceDE w:val="0"/>
              <w:autoSpaceDN w:val="0"/>
              <w:adjustRightInd w:val="0"/>
              <w:rPr>
                <w:szCs w:val="18"/>
              </w:rPr>
            </w:pPr>
          </w:p>
          <w:p w14:paraId="5F0C7DFD" w14:textId="77777777" w:rsidR="00F20B51" w:rsidRPr="00E35E3B" w:rsidRDefault="00F20B51" w:rsidP="00E35E3B">
            <w:pPr>
              <w:autoSpaceDE w:val="0"/>
              <w:autoSpaceDN w:val="0"/>
              <w:adjustRightInd w:val="0"/>
              <w:rPr>
                <w:szCs w:val="18"/>
              </w:rPr>
            </w:pPr>
            <w:r w:rsidRPr="00E35E3B">
              <w:rPr>
                <w:szCs w:val="18"/>
              </w:rPr>
              <w:t xml:space="preserve">The annual survey typically achieves responses from around 70,000 patients across </w:t>
            </w:r>
            <w:smartTag w:uri="urn:schemas-microsoft-com:office:smarttags" w:element="country-region">
              <w:smartTag w:uri="urn:schemas-microsoft-com:office:smarttags" w:element="place">
                <w:r w:rsidRPr="00E35E3B">
                  <w:rPr>
                    <w:szCs w:val="18"/>
                  </w:rPr>
                  <w:t>England</w:t>
                </w:r>
              </w:smartTag>
            </w:smartTag>
            <w:r w:rsidRPr="00E35E3B">
              <w:rPr>
                <w:szCs w:val="18"/>
              </w:rPr>
              <w:t xml:space="preserve"> (a total response rate of around 50%). The latest available results in the public domain are for the 2009 adult inpatient survey, published in May 2010 by CQC (via weblink below). The 2010 survey has been completed, and CQC are planning to publish results in spring 2011.</w:t>
            </w:r>
          </w:p>
          <w:p w14:paraId="7D4A40D4" w14:textId="77777777" w:rsidR="00F20B51" w:rsidRPr="00E35E3B" w:rsidRDefault="00E35E3B" w:rsidP="00E35E3B">
            <w:pPr>
              <w:autoSpaceDE w:val="0"/>
              <w:autoSpaceDN w:val="0"/>
              <w:adjustRightInd w:val="0"/>
              <w:rPr>
                <w:szCs w:val="18"/>
              </w:rPr>
            </w:pPr>
            <w:hyperlink r:id="rId9" w:history="1">
              <w:r w:rsidR="00F20B51" w:rsidRPr="00E35E3B">
                <w:rPr>
                  <w:rStyle w:val="Hyperlink"/>
                  <w:color w:val="auto"/>
                  <w:szCs w:val="18"/>
                </w:rPr>
                <w:t>www.cqc.org.uk/aboutcqc/howwedoit/involvingpeoplewhouseservices/patientsurveys/inpatientservices.cfm</w:t>
              </w:r>
            </w:hyperlink>
            <w:r w:rsidR="00F20B51" w:rsidRPr="00E35E3B">
              <w:rPr>
                <w:szCs w:val="18"/>
              </w:rPr>
              <w:t>.</w:t>
            </w:r>
          </w:p>
          <w:p w14:paraId="24A5F0C4" w14:textId="77777777" w:rsidR="00F20B51" w:rsidRPr="00E35E3B" w:rsidRDefault="00F20B51" w:rsidP="00E35E3B">
            <w:pPr>
              <w:autoSpaceDE w:val="0"/>
              <w:autoSpaceDN w:val="0"/>
              <w:adjustRightInd w:val="0"/>
              <w:rPr>
                <w:szCs w:val="18"/>
              </w:rPr>
            </w:pPr>
          </w:p>
          <w:p w14:paraId="0D124A7A" w14:textId="77777777" w:rsidR="00F20B51" w:rsidRPr="00E35E3B" w:rsidRDefault="00F20B51" w:rsidP="00E35E3B">
            <w:pPr>
              <w:autoSpaceDE w:val="0"/>
              <w:autoSpaceDN w:val="0"/>
              <w:adjustRightInd w:val="0"/>
              <w:rPr>
                <w:szCs w:val="18"/>
              </w:rPr>
            </w:pPr>
            <w:r w:rsidRPr="00E35E3B">
              <w:rPr>
                <w:szCs w:val="18"/>
              </w:rPr>
              <w:t>The national data for this indicator are published annually on the DH website in</w:t>
            </w:r>
          </w:p>
          <w:p w14:paraId="11BFD170" w14:textId="77777777" w:rsidR="00F20B51" w:rsidRPr="00E35E3B" w:rsidRDefault="00F20B51" w:rsidP="00E35E3B">
            <w:pPr>
              <w:autoSpaceDE w:val="0"/>
              <w:autoSpaceDN w:val="0"/>
              <w:adjustRightInd w:val="0"/>
              <w:rPr>
                <w:szCs w:val="18"/>
              </w:rPr>
            </w:pPr>
            <w:r w:rsidRPr="00E35E3B">
              <w:rPr>
                <w:szCs w:val="18"/>
              </w:rPr>
              <w:t xml:space="preserve">accordance with national statistics guidelines (see the first link below). DH also publishes a detailed diagnostic tool on its website, which aims to assist NHS organisations identify areas of underperformance in the subset of questions that make </w:t>
            </w:r>
            <w:proofErr w:type="spellStart"/>
            <w:r w:rsidRPr="00E35E3B">
              <w:rPr>
                <w:szCs w:val="18"/>
              </w:rPr>
              <w:t>uyp</w:t>
            </w:r>
            <w:proofErr w:type="spellEnd"/>
            <w:r w:rsidRPr="00E35E3B">
              <w:rPr>
                <w:szCs w:val="18"/>
              </w:rPr>
              <w:t xml:space="preserve"> this indicator. </w:t>
            </w:r>
          </w:p>
          <w:p w14:paraId="06D26220" w14:textId="77777777" w:rsidR="00F20B51" w:rsidRPr="00E35E3B" w:rsidRDefault="00F20B51" w:rsidP="00E35E3B">
            <w:pPr>
              <w:autoSpaceDE w:val="0"/>
              <w:autoSpaceDN w:val="0"/>
              <w:adjustRightInd w:val="0"/>
              <w:rPr>
                <w:szCs w:val="18"/>
              </w:rPr>
            </w:pPr>
          </w:p>
          <w:p w14:paraId="500B0E16" w14:textId="77777777" w:rsidR="00F20B51" w:rsidRPr="00E35E3B" w:rsidRDefault="00E35E3B" w:rsidP="00E35E3B">
            <w:pPr>
              <w:autoSpaceDE w:val="0"/>
              <w:autoSpaceDN w:val="0"/>
              <w:adjustRightInd w:val="0"/>
              <w:rPr>
                <w:szCs w:val="18"/>
              </w:rPr>
            </w:pPr>
            <w:hyperlink r:id="rId10" w:history="1">
              <w:r w:rsidR="00F20B51" w:rsidRPr="00E35E3B">
                <w:rPr>
                  <w:rStyle w:val="Hyperlink"/>
                  <w:color w:val="auto"/>
                  <w:szCs w:val="18"/>
                </w:rPr>
                <w:t>http://www.dh.gov.uk/en/Publicationsandstatistics/PublishedSurvey/NationalsurveyofNHSpatients/DH_087516</w:t>
              </w:r>
            </w:hyperlink>
          </w:p>
          <w:p w14:paraId="53283F21" w14:textId="77777777" w:rsidR="00F20B51" w:rsidRPr="00E35E3B" w:rsidRDefault="00F20B51" w:rsidP="00E35E3B">
            <w:pPr>
              <w:autoSpaceDE w:val="0"/>
              <w:autoSpaceDN w:val="0"/>
              <w:adjustRightInd w:val="0"/>
              <w:rPr>
                <w:szCs w:val="18"/>
              </w:rPr>
            </w:pPr>
            <w:r w:rsidRPr="00E35E3B">
              <w:rPr>
                <w:szCs w:val="18"/>
              </w:rPr>
              <w:t>http://www.dh.gov.uk/en/Publicationsandstatistics/Publications/PublicationsPolicyAndGuidance/DH_091660</w:t>
            </w:r>
          </w:p>
          <w:p w14:paraId="4A0AA65C" w14:textId="77777777" w:rsidR="00F20B51" w:rsidRPr="00E35E3B" w:rsidRDefault="00F20B51" w:rsidP="00E35E3B">
            <w:pPr>
              <w:autoSpaceDE w:val="0"/>
              <w:autoSpaceDN w:val="0"/>
              <w:adjustRightInd w:val="0"/>
              <w:rPr>
                <w:szCs w:val="18"/>
              </w:rPr>
            </w:pPr>
          </w:p>
          <w:p w14:paraId="159CFB4E" w14:textId="77777777" w:rsidR="00F20B51" w:rsidRPr="00E35E3B" w:rsidRDefault="00F20B51" w:rsidP="00E35E3B">
            <w:pPr>
              <w:autoSpaceDE w:val="0"/>
              <w:autoSpaceDN w:val="0"/>
              <w:adjustRightInd w:val="0"/>
              <w:rPr>
                <w:szCs w:val="18"/>
              </w:rPr>
            </w:pPr>
            <w:r w:rsidRPr="00E35E3B">
              <w:rPr>
                <w:szCs w:val="18"/>
              </w:rPr>
              <w:t>Detailed results for each provider, presented question by question, are also published on</w:t>
            </w:r>
          </w:p>
          <w:p w14:paraId="426197AF" w14:textId="77777777" w:rsidR="00F20B51" w:rsidRPr="00E35E3B" w:rsidRDefault="00F20B51" w:rsidP="00E35E3B">
            <w:pPr>
              <w:autoSpaceDE w:val="0"/>
              <w:autoSpaceDN w:val="0"/>
              <w:adjustRightInd w:val="0"/>
              <w:rPr>
                <w:szCs w:val="18"/>
              </w:rPr>
            </w:pPr>
            <w:r w:rsidRPr="00E35E3B">
              <w:rPr>
                <w:szCs w:val="18"/>
              </w:rPr>
              <w:t>the CQC website (see second link below).</w:t>
            </w:r>
          </w:p>
          <w:p w14:paraId="3504DED4" w14:textId="77777777" w:rsidR="00F20B51" w:rsidRPr="00E35E3B" w:rsidRDefault="00E35E3B" w:rsidP="00E35E3B">
            <w:pPr>
              <w:autoSpaceDE w:val="0"/>
              <w:autoSpaceDN w:val="0"/>
              <w:adjustRightInd w:val="0"/>
              <w:rPr>
                <w:szCs w:val="18"/>
              </w:rPr>
            </w:pPr>
            <w:hyperlink r:id="rId11" w:history="1">
              <w:r w:rsidR="00F20B51" w:rsidRPr="00E35E3B">
                <w:rPr>
                  <w:rStyle w:val="Hyperlink"/>
                  <w:color w:val="auto"/>
                  <w:szCs w:val="18"/>
                </w:rPr>
                <w:t>www.cqc.org.uk/aboutcqc/howwedoit/involvingpeoplewhouseservices/patientsurveys.cfm</w:t>
              </w:r>
            </w:hyperlink>
            <w:r w:rsidR="00F20B51" w:rsidRPr="00E35E3B">
              <w:rPr>
                <w:szCs w:val="18"/>
              </w:rPr>
              <w:t xml:space="preserve"> </w:t>
            </w:r>
          </w:p>
          <w:p w14:paraId="16E54515" w14:textId="77777777" w:rsidR="00F20B51" w:rsidRPr="00E35E3B" w:rsidRDefault="00F20B51" w:rsidP="00E35E3B">
            <w:pPr>
              <w:autoSpaceDE w:val="0"/>
              <w:autoSpaceDN w:val="0"/>
              <w:adjustRightInd w:val="0"/>
              <w:rPr>
                <w:szCs w:val="18"/>
              </w:rPr>
            </w:pPr>
          </w:p>
          <w:p w14:paraId="7497F6D7" w14:textId="77777777" w:rsidR="00F20B51" w:rsidRPr="00E35E3B" w:rsidRDefault="00F20B51" w:rsidP="00E35E3B">
            <w:pPr>
              <w:autoSpaceDE w:val="0"/>
              <w:autoSpaceDN w:val="0"/>
              <w:adjustRightInd w:val="0"/>
              <w:rPr>
                <w:szCs w:val="18"/>
              </w:rPr>
            </w:pPr>
            <w:r w:rsidRPr="00E35E3B">
              <w:rPr>
                <w:szCs w:val="18"/>
              </w:rPr>
              <w:t>Guidance material for this survey (covering inclusion and exclusion criteria for</w:t>
            </w:r>
          </w:p>
          <w:p w14:paraId="04E58980" w14:textId="77777777" w:rsidR="00F20B51" w:rsidRPr="00E35E3B" w:rsidRDefault="00F20B51" w:rsidP="00E35E3B">
            <w:pPr>
              <w:autoSpaceDE w:val="0"/>
              <w:autoSpaceDN w:val="0"/>
              <w:adjustRightInd w:val="0"/>
              <w:rPr>
                <w:szCs w:val="18"/>
              </w:rPr>
            </w:pPr>
            <w:r w:rsidRPr="00E35E3B">
              <w:rPr>
                <w:szCs w:val="18"/>
              </w:rPr>
              <w:t>compiling the sample frame) is available on the NHS national patient survey</w:t>
            </w:r>
          </w:p>
          <w:p w14:paraId="74D89C7C" w14:textId="77777777" w:rsidR="00F20B51" w:rsidRPr="00E35E3B" w:rsidRDefault="00F20B51" w:rsidP="00E35E3B">
            <w:pPr>
              <w:rPr>
                <w:sz w:val="16"/>
                <w:szCs w:val="16"/>
              </w:rPr>
            </w:pPr>
            <w:r w:rsidRPr="00E35E3B">
              <w:rPr>
                <w:szCs w:val="18"/>
              </w:rPr>
              <w:t>coordination centre website: www.nhssurveys.org.</w:t>
            </w:r>
          </w:p>
        </w:tc>
      </w:tr>
      <w:tr w:rsidR="00E35E3B" w:rsidRPr="00E35E3B" w14:paraId="6B33B1D6" w14:textId="77777777" w:rsidTr="00E76027">
        <w:trPr>
          <w:trHeight w:val="273"/>
        </w:trPr>
        <w:tc>
          <w:tcPr>
            <w:tcW w:w="9830" w:type="dxa"/>
          </w:tcPr>
          <w:p w14:paraId="2F3A509F" w14:textId="77777777" w:rsidR="00F20B51" w:rsidRPr="00E35E3B" w:rsidRDefault="00F20B51" w:rsidP="00E35E3B">
            <w:r w:rsidRPr="00E35E3B">
              <w:lastRenderedPageBreak/>
              <w:t>Indicator Data Source Availability</w:t>
            </w:r>
          </w:p>
        </w:tc>
      </w:tr>
      <w:tr w:rsidR="00E35E3B" w:rsidRPr="00E35E3B" w14:paraId="71D6AB67" w14:textId="77777777" w:rsidTr="00E76027">
        <w:trPr>
          <w:trHeight w:val="346"/>
        </w:trPr>
        <w:tc>
          <w:tcPr>
            <w:tcW w:w="9830" w:type="dxa"/>
          </w:tcPr>
          <w:p w14:paraId="393A42EC" w14:textId="77777777" w:rsidR="00F20B51" w:rsidRPr="00E35E3B" w:rsidRDefault="00F20B51" w:rsidP="00E35E3B">
            <w:pPr>
              <w:rPr>
                <w:sz w:val="16"/>
                <w:szCs w:val="16"/>
              </w:rPr>
            </w:pPr>
            <w:r w:rsidRPr="00E35E3B">
              <w:rPr>
                <w:sz w:val="16"/>
                <w:szCs w:val="16"/>
              </w:rPr>
              <w:t>Is data publicly available (eg National Statistic</w:t>
            </w:r>
            <w:proofErr w:type="gramStart"/>
            <w:r w:rsidRPr="00E35E3B">
              <w:rPr>
                <w:sz w:val="16"/>
                <w:szCs w:val="16"/>
              </w:rPr>
              <w:t>), or</w:t>
            </w:r>
            <w:proofErr w:type="gramEnd"/>
            <w:r w:rsidRPr="00E35E3B">
              <w:rPr>
                <w:sz w:val="16"/>
                <w:szCs w:val="16"/>
              </w:rPr>
              <w:t xml:space="preserve"> is it only available as a bespoke dataset upon request.  Comment on availability of raw data to customers outside the NHS/Public Sector</w:t>
            </w:r>
          </w:p>
          <w:p w14:paraId="0B262C08" w14:textId="77777777" w:rsidR="00F20B51" w:rsidRPr="00E35E3B" w:rsidRDefault="00F20B51" w:rsidP="00E35E3B">
            <w:pPr>
              <w:autoSpaceDE w:val="0"/>
              <w:autoSpaceDN w:val="0"/>
              <w:adjustRightInd w:val="0"/>
              <w:rPr>
                <w:szCs w:val="18"/>
              </w:rPr>
            </w:pPr>
            <w:r w:rsidRPr="00E35E3B">
              <w:rPr>
                <w:szCs w:val="18"/>
              </w:rPr>
              <w:t xml:space="preserve">The data is publicly available from the DH website (see links above). </w:t>
            </w:r>
          </w:p>
          <w:p w14:paraId="5273EFA5" w14:textId="77777777" w:rsidR="00F20B51" w:rsidRPr="00E35E3B" w:rsidRDefault="00F20B51" w:rsidP="00E35E3B">
            <w:pPr>
              <w:autoSpaceDE w:val="0"/>
              <w:autoSpaceDN w:val="0"/>
              <w:adjustRightInd w:val="0"/>
              <w:rPr>
                <w:szCs w:val="18"/>
              </w:rPr>
            </w:pPr>
          </w:p>
          <w:p w14:paraId="44BD6462" w14:textId="77777777" w:rsidR="00F20B51" w:rsidRPr="00E35E3B" w:rsidRDefault="00F20B51" w:rsidP="00E35E3B">
            <w:pPr>
              <w:autoSpaceDE w:val="0"/>
              <w:autoSpaceDN w:val="0"/>
              <w:adjustRightInd w:val="0"/>
              <w:rPr>
                <w:sz w:val="16"/>
                <w:szCs w:val="16"/>
              </w:rPr>
            </w:pPr>
            <w:r w:rsidRPr="00E35E3B">
              <w:rPr>
                <w:szCs w:val="18"/>
              </w:rPr>
              <w:t xml:space="preserve">CQC provide detailed report for each organisation taking part in each survey, covering the full range of survey questions. These are available on the CQC website at </w:t>
            </w:r>
            <w:proofErr w:type="gramStart"/>
            <w:r w:rsidRPr="00E35E3B">
              <w:rPr>
                <w:szCs w:val="18"/>
              </w:rPr>
              <w:t>http://www.cqc.org.uk/publications.cfm?fde_id=15551</w:t>
            </w:r>
            <w:r w:rsidRPr="00E35E3B" w:rsidDel="00952617">
              <w:rPr>
                <w:szCs w:val="18"/>
              </w:rPr>
              <w:t xml:space="preserve"> </w:t>
            </w:r>
            <w:r w:rsidRPr="00E35E3B">
              <w:rPr>
                <w:szCs w:val="18"/>
              </w:rPr>
              <w:t>.</w:t>
            </w:r>
            <w:proofErr w:type="gramEnd"/>
          </w:p>
          <w:p w14:paraId="30C0DC78" w14:textId="77777777" w:rsidR="00F20B51" w:rsidRPr="00E35E3B" w:rsidRDefault="00F20B51" w:rsidP="00E35E3B">
            <w:pPr>
              <w:rPr>
                <w:b/>
              </w:rPr>
            </w:pPr>
          </w:p>
        </w:tc>
      </w:tr>
      <w:tr w:rsidR="00E35E3B" w:rsidRPr="00E35E3B" w14:paraId="1C34C42C" w14:textId="77777777" w:rsidTr="00E76027">
        <w:trPr>
          <w:trHeight w:val="346"/>
        </w:trPr>
        <w:tc>
          <w:tcPr>
            <w:tcW w:w="9830" w:type="dxa"/>
          </w:tcPr>
          <w:p w14:paraId="537A7704" w14:textId="77777777" w:rsidR="00F20B51" w:rsidRPr="00E35E3B" w:rsidRDefault="00F20B51" w:rsidP="00E35E3B">
            <w:pPr>
              <w:rPr>
                <w:b/>
              </w:rPr>
            </w:pPr>
            <w:r w:rsidRPr="00E35E3B">
              <w:rPr>
                <w:b/>
              </w:rPr>
              <w:t>Indicator Overlap</w:t>
            </w:r>
          </w:p>
        </w:tc>
      </w:tr>
      <w:tr w:rsidR="00E35E3B" w:rsidRPr="00E35E3B" w14:paraId="29248CD6" w14:textId="77777777" w:rsidTr="00E76027">
        <w:trPr>
          <w:trHeight w:val="283"/>
        </w:trPr>
        <w:tc>
          <w:tcPr>
            <w:tcW w:w="9830" w:type="dxa"/>
          </w:tcPr>
          <w:p w14:paraId="2F569F28" w14:textId="77777777" w:rsidR="00F20B51" w:rsidRPr="00E35E3B" w:rsidRDefault="00F20B51" w:rsidP="00E35E3B">
            <w:r w:rsidRPr="00E35E3B">
              <w:t xml:space="preserve">List the indicator sets you have checked for overlap or if you have searched the IC Indicator library </w:t>
            </w:r>
          </w:p>
        </w:tc>
      </w:tr>
      <w:tr w:rsidR="00E35E3B" w:rsidRPr="00E35E3B" w14:paraId="189116D7" w14:textId="77777777" w:rsidTr="00E76027">
        <w:trPr>
          <w:trHeight w:val="322"/>
        </w:trPr>
        <w:tc>
          <w:tcPr>
            <w:tcW w:w="9830" w:type="dxa"/>
          </w:tcPr>
          <w:p w14:paraId="7A3BB645" w14:textId="77777777" w:rsidR="00F20B51" w:rsidRPr="00E35E3B" w:rsidRDefault="00F20B51" w:rsidP="00E35E3B">
            <w:pPr>
              <w:rPr>
                <w:sz w:val="16"/>
                <w:szCs w:val="16"/>
              </w:rPr>
            </w:pPr>
            <w:r w:rsidRPr="00E35E3B">
              <w:rPr>
                <w:sz w:val="16"/>
                <w:szCs w:val="16"/>
              </w:rPr>
              <w:t>For example, NHS Choices, IQI / MQI, Better Care, Better Value, NCHOD, NHS Comparators</w:t>
            </w:r>
          </w:p>
          <w:p w14:paraId="5FCC6EAC" w14:textId="77777777" w:rsidR="00F20B51" w:rsidRPr="00E35E3B" w:rsidRDefault="00F20B51" w:rsidP="00E35E3B">
            <w:r w:rsidRPr="00E35E3B">
              <w:t>During the consultation process for the NHS Outcomes Framework there was wide checking of other indicator sets for overlap.  This indicator was selected as being fit for the purpose of the NHS outcomes indicators</w:t>
            </w:r>
          </w:p>
          <w:p w14:paraId="40BEB532" w14:textId="77777777" w:rsidR="00F20B51" w:rsidRPr="00E35E3B" w:rsidRDefault="00F20B51" w:rsidP="00E35E3B"/>
          <w:p w14:paraId="6F3A0A8A" w14:textId="77777777" w:rsidR="00F20B51" w:rsidRPr="00E35E3B" w:rsidRDefault="00F20B51" w:rsidP="00E35E3B">
            <w:r w:rsidRPr="00E35E3B">
              <w:t xml:space="preserve">The NHS Consultation document set out a range of options for the future iterations of the </w:t>
            </w:r>
            <w:proofErr w:type="spellStart"/>
            <w:r w:rsidRPr="00E35E3B">
              <w:t>the</w:t>
            </w:r>
            <w:proofErr w:type="spellEnd"/>
            <w:r w:rsidRPr="00E35E3B">
              <w:t xml:space="preserve"> Framework, which requires development of the underlying feedback/survey architecture to ensure that they are fit for purpose. These options were strongly supported in the consultation, and the Government response made a committed to initiate this work.  Work on the survey architecture is now being planned – details will be set out </w:t>
            </w:r>
            <w:proofErr w:type="gramStart"/>
            <w:r w:rsidRPr="00E35E3B">
              <w:t>in  Ministerial</w:t>
            </w:r>
            <w:proofErr w:type="gramEnd"/>
            <w:r w:rsidRPr="00E35E3B">
              <w:t xml:space="preserve"> submission that will go up in early March.</w:t>
            </w:r>
          </w:p>
          <w:p w14:paraId="20B345FF" w14:textId="77777777" w:rsidR="00F20B51" w:rsidRPr="00E35E3B" w:rsidRDefault="00F20B51" w:rsidP="00E35E3B"/>
        </w:tc>
      </w:tr>
      <w:tr w:rsidR="00E35E3B" w:rsidRPr="00E35E3B" w14:paraId="76762B30" w14:textId="77777777" w:rsidTr="00E76027">
        <w:trPr>
          <w:trHeight w:val="207"/>
        </w:trPr>
        <w:tc>
          <w:tcPr>
            <w:tcW w:w="9830" w:type="dxa"/>
          </w:tcPr>
          <w:p w14:paraId="1125E95C" w14:textId="77777777" w:rsidR="00F20B51" w:rsidRPr="00E35E3B" w:rsidRDefault="00F20B51" w:rsidP="00E35E3B">
            <w:r w:rsidRPr="00E35E3B">
              <w:t xml:space="preserve">List any indicators which overlap with the proposed indicator </w:t>
            </w:r>
          </w:p>
        </w:tc>
      </w:tr>
      <w:tr w:rsidR="00E35E3B" w:rsidRPr="00E35E3B" w14:paraId="0BFB0449" w14:textId="77777777" w:rsidTr="00E76027">
        <w:trPr>
          <w:trHeight w:val="381"/>
        </w:trPr>
        <w:tc>
          <w:tcPr>
            <w:tcW w:w="9830" w:type="dxa"/>
          </w:tcPr>
          <w:p w14:paraId="2E63B631" w14:textId="77777777" w:rsidR="00F20B51" w:rsidRPr="00E35E3B" w:rsidRDefault="00F20B51" w:rsidP="00E35E3B">
            <w:pPr>
              <w:autoSpaceDE w:val="0"/>
              <w:autoSpaceDN w:val="0"/>
              <w:adjustRightInd w:val="0"/>
              <w:rPr>
                <w:i/>
                <w:iCs/>
                <w:szCs w:val="18"/>
              </w:rPr>
            </w:pPr>
            <w:r w:rsidRPr="00E35E3B">
              <w:rPr>
                <w:i/>
                <w:iCs/>
                <w:szCs w:val="18"/>
              </w:rPr>
              <w:lastRenderedPageBreak/>
              <w:t>Data are not currently published.</w:t>
            </w:r>
          </w:p>
          <w:p w14:paraId="4251430D" w14:textId="77777777" w:rsidR="00F20B51" w:rsidRPr="00E35E3B" w:rsidRDefault="00F20B51" w:rsidP="00E35E3B">
            <w:pPr>
              <w:rPr>
                <w:szCs w:val="18"/>
              </w:rPr>
            </w:pPr>
            <w:r w:rsidRPr="00E35E3B">
              <w:rPr>
                <w:szCs w:val="18"/>
              </w:rPr>
              <w:t>Patient experience indicators in IQI (individual headline scores published).</w:t>
            </w:r>
          </w:p>
          <w:p w14:paraId="42862DFA" w14:textId="77777777" w:rsidR="00F20B51" w:rsidRPr="00E35E3B" w:rsidRDefault="00F20B51" w:rsidP="00E35E3B">
            <w:pPr>
              <w:rPr>
                <w:szCs w:val="18"/>
              </w:rPr>
            </w:pPr>
          </w:p>
          <w:p w14:paraId="309EAB02" w14:textId="77777777" w:rsidR="00F20B51" w:rsidRPr="00E35E3B" w:rsidRDefault="00F20B51" w:rsidP="00E35E3B">
            <w:pPr>
              <w:autoSpaceDE w:val="0"/>
              <w:autoSpaceDN w:val="0"/>
              <w:adjustRightInd w:val="0"/>
              <w:rPr>
                <w:szCs w:val="18"/>
              </w:rPr>
            </w:pPr>
            <w:r w:rsidRPr="00E35E3B">
              <w:rPr>
                <w:szCs w:val="18"/>
              </w:rPr>
              <w:t>This indicator was developed as part of a national CQUIN goal for acute</w:t>
            </w:r>
          </w:p>
          <w:p w14:paraId="521347BD" w14:textId="77777777" w:rsidR="00F20B51" w:rsidRPr="00E35E3B" w:rsidRDefault="00F20B51" w:rsidP="00E35E3B">
            <w:pPr>
              <w:autoSpaceDE w:val="0"/>
              <w:autoSpaceDN w:val="0"/>
              <w:adjustRightInd w:val="0"/>
              <w:rPr>
                <w:szCs w:val="18"/>
              </w:rPr>
            </w:pPr>
            <w:r w:rsidRPr="00E35E3B">
              <w:rPr>
                <w:szCs w:val="18"/>
              </w:rPr>
              <w:t>providers in 2009/10. Further information is available on the website of the</w:t>
            </w:r>
          </w:p>
          <w:p w14:paraId="48B3F999" w14:textId="77777777" w:rsidR="00F20B51" w:rsidRPr="00E35E3B" w:rsidRDefault="00F20B51" w:rsidP="00E35E3B">
            <w:pPr>
              <w:autoSpaceDE w:val="0"/>
              <w:autoSpaceDN w:val="0"/>
              <w:adjustRightInd w:val="0"/>
              <w:rPr>
                <w:szCs w:val="18"/>
              </w:rPr>
            </w:pPr>
            <w:r w:rsidRPr="00E35E3B">
              <w:rPr>
                <w:szCs w:val="18"/>
              </w:rPr>
              <w:t>Department of Health and the NHS Institute for Innovation and Improvement</w:t>
            </w:r>
          </w:p>
          <w:p w14:paraId="3B7B378D" w14:textId="77777777" w:rsidR="00F20B51" w:rsidRPr="00E35E3B" w:rsidRDefault="00F20B51" w:rsidP="00E35E3B">
            <w:pPr>
              <w:autoSpaceDE w:val="0"/>
              <w:autoSpaceDN w:val="0"/>
              <w:adjustRightInd w:val="0"/>
              <w:rPr>
                <w:szCs w:val="18"/>
              </w:rPr>
            </w:pPr>
            <w:r w:rsidRPr="00E35E3B">
              <w:rPr>
                <w:szCs w:val="18"/>
              </w:rPr>
              <w:t>(www.dh.gov.uk/en/Publicationsandstatistics/Publications/PublicationsPolicyAnd</w:t>
            </w:r>
          </w:p>
          <w:p w14:paraId="010EF551" w14:textId="77777777" w:rsidR="00F20B51" w:rsidRPr="00E35E3B" w:rsidRDefault="00F20B51" w:rsidP="00E35E3B">
            <w:pPr>
              <w:autoSpaceDE w:val="0"/>
              <w:autoSpaceDN w:val="0"/>
              <w:adjustRightInd w:val="0"/>
              <w:rPr>
                <w:szCs w:val="18"/>
              </w:rPr>
            </w:pPr>
            <w:r w:rsidRPr="00E35E3B">
              <w:rPr>
                <w:szCs w:val="18"/>
              </w:rPr>
              <w:t>Guidance/DH_091443).</w:t>
            </w:r>
          </w:p>
          <w:p w14:paraId="35E5D6C7" w14:textId="77777777" w:rsidR="00F20B51" w:rsidRPr="00E35E3B" w:rsidRDefault="00F20B51" w:rsidP="00E35E3B">
            <w:pPr>
              <w:rPr>
                <w:szCs w:val="18"/>
              </w:rPr>
            </w:pPr>
          </w:p>
          <w:p w14:paraId="4D6D6C88" w14:textId="77777777" w:rsidR="00F20B51" w:rsidRPr="00E35E3B" w:rsidRDefault="00F20B51" w:rsidP="00E35E3B">
            <w:pPr>
              <w:rPr>
                <w:szCs w:val="18"/>
              </w:rPr>
            </w:pPr>
          </w:p>
          <w:p w14:paraId="79E97359" w14:textId="77777777" w:rsidR="00F20B51" w:rsidRPr="00E35E3B" w:rsidRDefault="00F20B51" w:rsidP="00E35E3B">
            <w:r w:rsidRPr="00E35E3B">
              <w:rPr>
                <w:sz w:val="16"/>
                <w:szCs w:val="16"/>
              </w:rPr>
              <w:t>Please include, where known, any indicator code or unique reference, as well as the title of the indicator</w:t>
            </w:r>
          </w:p>
        </w:tc>
      </w:tr>
      <w:tr w:rsidR="00E35E3B" w:rsidRPr="00E35E3B" w14:paraId="2E583D08" w14:textId="77777777" w:rsidTr="00E76027">
        <w:trPr>
          <w:trHeight w:val="325"/>
        </w:trPr>
        <w:tc>
          <w:tcPr>
            <w:tcW w:w="9830" w:type="dxa"/>
          </w:tcPr>
          <w:p w14:paraId="37E02E2D" w14:textId="77777777" w:rsidR="00F20B51" w:rsidRPr="00E35E3B" w:rsidRDefault="00F20B51" w:rsidP="00E35E3B">
            <w:r w:rsidRPr="00E35E3B">
              <w:t>What value does the proposed indicator offers over existing indicators</w:t>
            </w:r>
          </w:p>
        </w:tc>
      </w:tr>
      <w:tr w:rsidR="00E35E3B" w:rsidRPr="00E35E3B" w14:paraId="7948841A" w14:textId="77777777" w:rsidTr="00E76027">
        <w:trPr>
          <w:trHeight w:val="325"/>
        </w:trPr>
        <w:tc>
          <w:tcPr>
            <w:tcW w:w="9830" w:type="dxa"/>
          </w:tcPr>
          <w:p w14:paraId="0A2A16BB" w14:textId="77777777" w:rsidR="00F20B51" w:rsidRPr="00E35E3B" w:rsidRDefault="00F20B51" w:rsidP="00E35E3B">
            <w:pPr>
              <w:rPr>
                <w:sz w:val="16"/>
                <w:szCs w:val="16"/>
              </w:rPr>
            </w:pPr>
            <w:r w:rsidRPr="00E35E3B">
              <w:rPr>
                <w:sz w:val="16"/>
                <w:szCs w:val="16"/>
              </w:rPr>
              <w:t>Highlight any gaps left by any current indicators</w:t>
            </w:r>
          </w:p>
          <w:p w14:paraId="0BB6A79A" w14:textId="77777777" w:rsidR="00F20B51" w:rsidRPr="00E35E3B" w:rsidRDefault="00F20B51" w:rsidP="00E35E3B">
            <w:r w:rsidRPr="00E35E3B">
              <w:t>N/A – this indicator was selected as part of the NHS Outcome indicator set.  It needs to be developed as part of the set for consistency and coherence.</w:t>
            </w:r>
          </w:p>
        </w:tc>
      </w:tr>
    </w:tbl>
    <w:p w14:paraId="5CB549C8" w14:textId="2231EF27" w:rsidR="00E76027" w:rsidRDefault="00E76027">
      <w:r w:rsidRPr="00E35E3B">
        <w:rPr>
          <w:b/>
        </w:rPr>
        <w:t>Indicator Use</w:t>
      </w:r>
    </w:p>
    <w:tbl>
      <w:tblPr>
        <w:tblStyle w:val="TableGridLight"/>
        <w:tblW w:w="9830" w:type="dxa"/>
        <w:tblLayout w:type="fixed"/>
        <w:tblLook w:val="0020" w:firstRow="1" w:lastRow="0" w:firstColumn="0" w:lastColumn="0" w:noHBand="0" w:noVBand="0"/>
      </w:tblPr>
      <w:tblGrid>
        <w:gridCol w:w="3276"/>
        <w:gridCol w:w="1845"/>
        <w:gridCol w:w="660"/>
        <w:gridCol w:w="3578"/>
        <w:gridCol w:w="471"/>
      </w:tblGrid>
      <w:tr w:rsidR="00E76027" w:rsidRPr="00E35E3B" w14:paraId="54FE18F2" w14:textId="77777777" w:rsidTr="00E76027">
        <w:trPr>
          <w:trHeight w:val="325"/>
        </w:trPr>
        <w:tc>
          <w:tcPr>
            <w:tcW w:w="3276" w:type="dxa"/>
          </w:tcPr>
          <w:p w14:paraId="4A25B592" w14:textId="639FB7AB" w:rsidR="00E76027" w:rsidRPr="00E35E3B" w:rsidRDefault="00E76027" w:rsidP="00E76027">
            <w:r w:rsidRPr="00E35E3B">
              <w:t xml:space="preserve">Does this indicator measure a </w:t>
            </w:r>
          </w:p>
        </w:tc>
        <w:tc>
          <w:tcPr>
            <w:tcW w:w="1845" w:type="dxa"/>
          </w:tcPr>
          <w:p w14:paraId="23B379EF" w14:textId="01560F0A" w:rsidR="00E76027" w:rsidRPr="00E35E3B" w:rsidRDefault="00E76027" w:rsidP="00E76027">
            <w:r w:rsidRPr="00E35E3B">
              <w:t>process</w:t>
            </w:r>
          </w:p>
        </w:tc>
        <w:tc>
          <w:tcPr>
            <w:tcW w:w="660" w:type="dxa"/>
          </w:tcPr>
          <w:p w14:paraId="37597BC6" w14:textId="5D8BA608" w:rsidR="00E76027" w:rsidRPr="00E35E3B" w:rsidRDefault="00E76027" w:rsidP="00E76027">
            <w:r w:rsidRPr="00E35E3B">
              <w:fldChar w:fldCharType="begin">
                <w:ffData>
                  <w:name w:val="Check83"/>
                  <w:enabled/>
                  <w:calcOnExit w:val="0"/>
                  <w:checkBox>
                    <w:sizeAuto/>
                    <w:default w:val="0"/>
                  </w:checkBox>
                </w:ffData>
              </w:fldChar>
            </w:r>
            <w:bookmarkStart w:id="0" w:name="Check83"/>
            <w:r w:rsidRPr="00E35E3B">
              <w:instrText xml:space="preserve"> FORMCHECKBOX </w:instrText>
            </w:r>
            <w:r w:rsidRPr="00E35E3B">
              <w:fldChar w:fldCharType="separate"/>
            </w:r>
            <w:r w:rsidRPr="00E35E3B">
              <w:fldChar w:fldCharType="end"/>
            </w:r>
            <w:bookmarkEnd w:id="0"/>
          </w:p>
        </w:tc>
        <w:tc>
          <w:tcPr>
            <w:tcW w:w="3578" w:type="dxa"/>
          </w:tcPr>
          <w:p w14:paraId="7EEE2C60" w14:textId="516D71F9" w:rsidR="00E76027" w:rsidRPr="00E35E3B" w:rsidRDefault="00E76027" w:rsidP="00E76027">
            <w:r w:rsidRPr="00E35E3B">
              <w:t>outcome</w:t>
            </w:r>
          </w:p>
        </w:tc>
        <w:tc>
          <w:tcPr>
            <w:tcW w:w="471" w:type="dxa"/>
          </w:tcPr>
          <w:p w14:paraId="122949BA" w14:textId="6EBA466E" w:rsidR="00E76027" w:rsidRPr="00E35E3B" w:rsidRDefault="00E76027" w:rsidP="00E76027">
            <w:r w:rsidRPr="00E35E3B">
              <w:fldChar w:fldCharType="begin">
                <w:ffData>
                  <w:name w:val="Check84"/>
                  <w:enabled/>
                  <w:calcOnExit w:val="0"/>
                  <w:checkBox>
                    <w:sizeAuto/>
                    <w:default w:val="1"/>
                  </w:checkBox>
                </w:ffData>
              </w:fldChar>
            </w:r>
            <w:bookmarkStart w:id="1" w:name="Check84"/>
            <w:r w:rsidRPr="00E35E3B">
              <w:instrText xml:space="preserve"> FORMCHECKBOX </w:instrText>
            </w:r>
            <w:r w:rsidRPr="00E35E3B">
              <w:fldChar w:fldCharType="separate"/>
            </w:r>
            <w:r w:rsidRPr="00E35E3B">
              <w:fldChar w:fldCharType="end"/>
            </w:r>
            <w:bookmarkEnd w:id="1"/>
          </w:p>
        </w:tc>
      </w:tr>
    </w:tbl>
    <w:p w14:paraId="77C60B45" w14:textId="0CAD6CB7" w:rsidR="00E35E3B" w:rsidRDefault="00E35E3B">
      <w:r w:rsidRPr="00E35E3B">
        <w:t>This measure is…</w:t>
      </w:r>
    </w:p>
    <w:tbl>
      <w:tblPr>
        <w:tblStyle w:val="TableGridLight"/>
        <w:tblW w:w="9830" w:type="dxa"/>
        <w:tblLayout w:type="fixed"/>
        <w:tblLook w:val="0000" w:firstRow="0" w:lastRow="0" w:firstColumn="0" w:lastColumn="0" w:noHBand="0" w:noVBand="0"/>
      </w:tblPr>
      <w:tblGrid>
        <w:gridCol w:w="3240"/>
        <w:gridCol w:w="540"/>
        <w:gridCol w:w="2700"/>
        <w:gridCol w:w="540"/>
        <w:gridCol w:w="2339"/>
        <w:gridCol w:w="471"/>
      </w:tblGrid>
      <w:tr w:rsidR="00E35E3B" w:rsidRPr="00E35E3B" w14:paraId="37FB5197" w14:textId="77777777" w:rsidTr="00E35E3B">
        <w:trPr>
          <w:trHeight w:val="325"/>
        </w:trPr>
        <w:tc>
          <w:tcPr>
            <w:tcW w:w="3240" w:type="dxa"/>
          </w:tcPr>
          <w:p w14:paraId="5045EA5D" w14:textId="77777777" w:rsidR="00F20B51" w:rsidRPr="00E35E3B" w:rsidRDefault="00F20B51" w:rsidP="00E35E3B">
            <w:pPr>
              <w:rPr>
                <w:sz w:val="20"/>
                <w:szCs w:val="20"/>
              </w:rPr>
            </w:pPr>
            <w:r w:rsidRPr="00E35E3B">
              <w:rPr>
                <w:sz w:val="20"/>
                <w:szCs w:val="20"/>
              </w:rPr>
              <w:t xml:space="preserve">…compared against absolute </w:t>
            </w:r>
            <w:proofErr w:type="gramStart"/>
            <w:r w:rsidRPr="00E35E3B">
              <w:rPr>
                <w:sz w:val="20"/>
                <w:szCs w:val="20"/>
              </w:rPr>
              <w:t>evidence based</w:t>
            </w:r>
            <w:proofErr w:type="gramEnd"/>
            <w:r w:rsidRPr="00E35E3B">
              <w:rPr>
                <w:sz w:val="20"/>
                <w:szCs w:val="20"/>
              </w:rPr>
              <w:t xml:space="preserve"> standard</w:t>
            </w:r>
          </w:p>
        </w:tc>
        <w:tc>
          <w:tcPr>
            <w:tcW w:w="540" w:type="dxa"/>
          </w:tcPr>
          <w:p w14:paraId="253CE015" w14:textId="77777777" w:rsidR="00F20B51" w:rsidRPr="00E35E3B" w:rsidRDefault="00F20B51" w:rsidP="00E35E3B">
            <w:pPr>
              <w:rPr>
                <w:sz w:val="20"/>
                <w:szCs w:val="20"/>
              </w:rPr>
            </w:pPr>
            <w:r w:rsidRPr="00E35E3B">
              <w:rPr>
                <w:sz w:val="20"/>
                <w:szCs w:val="20"/>
              </w:rPr>
              <w:fldChar w:fldCharType="begin">
                <w:ffData>
                  <w:name w:val="Check113"/>
                  <w:enabled/>
                  <w:calcOnExit w:val="0"/>
                  <w:checkBox>
                    <w:sizeAuto/>
                    <w:default w:val="0"/>
                  </w:checkBox>
                </w:ffData>
              </w:fldChar>
            </w:r>
            <w:bookmarkStart w:id="2" w:name="Check113"/>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2"/>
          </w:p>
        </w:tc>
        <w:tc>
          <w:tcPr>
            <w:tcW w:w="2700" w:type="dxa"/>
          </w:tcPr>
          <w:p w14:paraId="2B6D477E" w14:textId="77777777" w:rsidR="00F20B51" w:rsidRPr="00E35E3B" w:rsidRDefault="00F20B51" w:rsidP="00E35E3B">
            <w:pPr>
              <w:rPr>
                <w:sz w:val="20"/>
                <w:szCs w:val="20"/>
              </w:rPr>
            </w:pPr>
            <w:r w:rsidRPr="00E35E3B">
              <w:rPr>
                <w:sz w:val="20"/>
                <w:szCs w:val="20"/>
              </w:rPr>
              <w:t>…compared against national average</w:t>
            </w:r>
          </w:p>
        </w:tc>
        <w:tc>
          <w:tcPr>
            <w:tcW w:w="540" w:type="dxa"/>
          </w:tcPr>
          <w:p w14:paraId="1A5C79A7" w14:textId="77777777" w:rsidR="00F20B51" w:rsidRPr="00E35E3B" w:rsidRDefault="00F20B51">
            <w:pPr>
              <w:rPr>
                <w:sz w:val="20"/>
                <w:szCs w:val="20"/>
              </w:rPr>
            </w:pPr>
            <w:r w:rsidRPr="00E35E3B">
              <w:rPr>
                <w:sz w:val="20"/>
                <w:szCs w:val="20"/>
              </w:rPr>
              <w:fldChar w:fldCharType="begin">
                <w:ffData>
                  <w:name w:val="Check114"/>
                  <w:enabled/>
                  <w:calcOnExit w:val="0"/>
                  <w:checkBox>
                    <w:sizeAuto/>
                    <w:default w:val="0"/>
                  </w:checkBox>
                </w:ffData>
              </w:fldChar>
            </w:r>
            <w:bookmarkStart w:id="3" w:name="Check114"/>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3"/>
          </w:p>
        </w:tc>
        <w:tc>
          <w:tcPr>
            <w:tcW w:w="2339" w:type="dxa"/>
          </w:tcPr>
          <w:p w14:paraId="68B3BD14" w14:textId="77777777" w:rsidR="00F20B51" w:rsidRPr="00E35E3B" w:rsidRDefault="00F20B51" w:rsidP="00E35E3B">
            <w:pPr>
              <w:rPr>
                <w:sz w:val="20"/>
                <w:szCs w:val="20"/>
              </w:rPr>
            </w:pPr>
            <w:r w:rsidRPr="00E35E3B">
              <w:rPr>
                <w:sz w:val="20"/>
                <w:szCs w:val="20"/>
              </w:rPr>
              <w:t>…compared against optimum value</w:t>
            </w:r>
          </w:p>
        </w:tc>
        <w:tc>
          <w:tcPr>
            <w:tcW w:w="471" w:type="dxa"/>
          </w:tcPr>
          <w:p w14:paraId="5269980F" w14:textId="77777777" w:rsidR="00F20B51" w:rsidRPr="00E35E3B" w:rsidRDefault="00F20B51" w:rsidP="00E35E3B">
            <w:pPr>
              <w:rPr>
                <w:sz w:val="20"/>
                <w:szCs w:val="20"/>
              </w:rPr>
            </w:pPr>
            <w:r w:rsidRPr="00E35E3B">
              <w:rPr>
                <w:sz w:val="20"/>
                <w:szCs w:val="20"/>
              </w:rPr>
              <w:fldChar w:fldCharType="begin">
                <w:ffData>
                  <w:name w:val="Check115"/>
                  <w:enabled/>
                  <w:calcOnExit w:val="0"/>
                  <w:checkBox>
                    <w:sizeAuto/>
                    <w:default w:val="1"/>
                  </w:checkBox>
                </w:ffData>
              </w:fldChar>
            </w:r>
            <w:bookmarkStart w:id="4" w:name="Check115"/>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4"/>
          </w:p>
        </w:tc>
      </w:tr>
      <w:tr w:rsidR="00E35E3B" w:rsidRPr="00E35E3B" w14:paraId="49DFCB1A" w14:textId="77777777" w:rsidTr="00E35E3B">
        <w:trPr>
          <w:trHeight w:val="325"/>
        </w:trPr>
        <w:tc>
          <w:tcPr>
            <w:tcW w:w="3240" w:type="dxa"/>
          </w:tcPr>
          <w:p w14:paraId="3F75D50A" w14:textId="77777777" w:rsidR="00F20B51" w:rsidRPr="00E35E3B" w:rsidRDefault="00F20B51" w:rsidP="00E35E3B">
            <w:pPr>
              <w:rPr>
                <w:sz w:val="20"/>
                <w:szCs w:val="20"/>
              </w:rPr>
            </w:pPr>
            <w:r w:rsidRPr="00E35E3B">
              <w:rPr>
                <w:sz w:val="20"/>
                <w:szCs w:val="20"/>
              </w:rPr>
              <w:t>…comparison against self over time</w:t>
            </w:r>
          </w:p>
        </w:tc>
        <w:tc>
          <w:tcPr>
            <w:tcW w:w="540" w:type="dxa"/>
          </w:tcPr>
          <w:p w14:paraId="267AA98A" w14:textId="77777777" w:rsidR="00F20B51" w:rsidRPr="00E35E3B" w:rsidRDefault="00F20B51" w:rsidP="00E35E3B">
            <w:pPr>
              <w:rPr>
                <w:sz w:val="20"/>
                <w:szCs w:val="20"/>
              </w:rPr>
            </w:pPr>
            <w:r w:rsidRPr="00E35E3B">
              <w:rPr>
                <w:sz w:val="20"/>
                <w:szCs w:val="20"/>
              </w:rPr>
              <w:fldChar w:fldCharType="begin">
                <w:ffData>
                  <w:name w:val="Check85"/>
                  <w:enabled/>
                  <w:calcOnExit w:val="0"/>
                  <w:checkBox>
                    <w:sizeAuto/>
                    <w:default w:val="1"/>
                  </w:checkBox>
                </w:ffData>
              </w:fldChar>
            </w:r>
            <w:bookmarkStart w:id="5" w:name="Check85"/>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5"/>
          </w:p>
        </w:tc>
        <w:tc>
          <w:tcPr>
            <w:tcW w:w="2700" w:type="dxa"/>
          </w:tcPr>
          <w:p w14:paraId="4AC6E2DB" w14:textId="77777777" w:rsidR="00F20B51" w:rsidRPr="00E35E3B" w:rsidRDefault="00F20B51" w:rsidP="00E35E3B">
            <w:pPr>
              <w:rPr>
                <w:sz w:val="20"/>
                <w:szCs w:val="20"/>
              </w:rPr>
            </w:pPr>
            <w:r w:rsidRPr="00E35E3B">
              <w:rPr>
                <w:sz w:val="20"/>
                <w:szCs w:val="20"/>
              </w:rPr>
              <w:t>… not compared against any other values</w:t>
            </w:r>
          </w:p>
        </w:tc>
        <w:tc>
          <w:tcPr>
            <w:tcW w:w="540" w:type="dxa"/>
          </w:tcPr>
          <w:p w14:paraId="4AF9CF96" w14:textId="77777777" w:rsidR="00F20B51" w:rsidRPr="00E35E3B" w:rsidRDefault="00F20B51">
            <w:pPr>
              <w:rPr>
                <w:sz w:val="20"/>
                <w:szCs w:val="20"/>
              </w:rPr>
            </w:pPr>
            <w:r w:rsidRPr="00E35E3B">
              <w:rPr>
                <w:sz w:val="20"/>
                <w:szCs w:val="20"/>
              </w:rPr>
              <w:fldChar w:fldCharType="begin">
                <w:ffData>
                  <w:name w:val="Check86"/>
                  <w:enabled/>
                  <w:calcOnExit w:val="0"/>
                  <w:checkBox>
                    <w:sizeAuto/>
                    <w:default w:val="0"/>
                  </w:checkBox>
                </w:ffData>
              </w:fldChar>
            </w:r>
            <w:bookmarkStart w:id="6" w:name="Check86"/>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6"/>
          </w:p>
          <w:p w14:paraId="6C9D9A23" w14:textId="77777777" w:rsidR="00F20B51" w:rsidRPr="00E35E3B" w:rsidRDefault="00F20B51" w:rsidP="00E35E3B">
            <w:pPr>
              <w:rPr>
                <w:sz w:val="20"/>
                <w:szCs w:val="20"/>
              </w:rPr>
            </w:pPr>
          </w:p>
        </w:tc>
        <w:tc>
          <w:tcPr>
            <w:tcW w:w="2339" w:type="dxa"/>
          </w:tcPr>
          <w:p w14:paraId="752F1916" w14:textId="77777777" w:rsidR="00F20B51" w:rsidRPr="00E35E3B" w:rsidRDefault="00F20B51" w:rsidP="00E35E3B">
            <w:pPr>
              <w:rPr>
                <w:sz w:val="20"/>
                <w:szCs w:val="20"/>
              </w:rPr>
            </w:pPr>
          </w:p>
        </w:tc>
        <w:tc>
          <w:tcPr>
            <w:tcW w:w="471" w:type="dxa"/>
          </w:tcPr>
          <w:p w14:paraId="2AE2623F" w14:textId="77777777" w:rsidR="00F20B51" w:rsidRPr="00E35E3B" w:rsidRDefault="00F20B51" w:rsidP="00E35E3B">
            <w:pPr>
              <w:rPr>
                <w:sz w:val="20"/>
                <w:szCs w:val="20"/>
              </w:rPr>
            </w:pPr>
            <w:r w:rsidRPr="00E35E3B">
              <w:rPr>
                <w:sz w:val="20"/>
                <w:szCs w:val="20"/>
              </w:rPr>
              <w:fldChar w:fldCharType="begin">
                <w:ffData>
                  <w:name w:val="Check87"/>
                  <w:enabled/>
                  <w:calcOnExit w:val="0"/>
                  <w:checkBox>
                    <w:sizeAuto/>
                    <w:default w:val="0"/>
                  </w:checkBox>
                </w:ffData>
              </w:fldChar>
            </w:r>
            <w:bookmarkStart w:id="7" w:name="Check87"/>
            <w:r w:rsidRPr="00E35E3B">
              <w:rPr>
                <w:sz w:val="20"/>
                <w:szCs w:val="20"/>
              </w:rPr>
              <w:instrText xml:space="preserve"> FORMCHECKBOX </w:instrText>
            </w:r>
            <w:r w:rsidR="00E35E3B" w:rsidRPr="00E35E3B">
              <w:rPr>
                <w:sz w:val="20"/>
                <w:szCs w:val="20"/>
              </w:rPr>
            </w:r>
            <w:r w:rsidR="00E35E3B" w:rsidRPr="00E35E3B">
              <w:rPr>
                <w:sz w:val="20"/>
                <w:szCs w:val="20"/>
              </w:rPr>
              <w:fldChar w:fldCharType="separate"/>
            </w:r>
            <w:r w:rsidRPr="00E35E3B">
              <w:rPr>
                <w:sz w:val="20"/>
                <w:szCs w:val="20"/>
              </w:rPr>
              <w:fldChar w:fldCharType="end"/>
            </w:r>
            <w:bookmarkEnd w:id="7"/>
          </w:p>
        </w:tc>
      </w:tr>
    </w:tbl>
    <w:p w14:paraId="62EED8CE" w14:textId="77777777" w:rsidR="00E35E3B" w:rsidRDefault="00E35E3B"/>
    <w:p w14:paraId="3D67C49D" w14:textId="2189FD53" w:rsidR="00285759" w:rsidRDefault="00285759">
      <w:r w:rsidRPr="00E35E3B">
        <w:t xml:space="preserve">Indicator Title/ Definition </w:t>
      </w:r>
      <w:proofErr w:type="gramStart"/>
      <w:r w:rsidRPr="00E35E3B">
        <w:t xml:space="preserve">Review  </w:t>
      </w:r>
      <w:r w:rsidRPr="00E35E3B">
        <w:rPr>
          <w:b/>
        </w:rPr>
        <w:t>(</w:t>
      </w:r>
      <w:proofErr w:type="gramEnd"/>
      <w:r w:rsidRPr="00E35E3B">
        <w:rPr>
          <w:b/>
        </w:rPr>
        <w:t>IC use only)</w:t>
      </w:r>
    </w:p>
    <w:tbl>
      <w:tblPr>
        <w:tblStyle w:val="TableGrid"/>
        <w:tblW w:w="0" w:type="auto"/>
        <w:tblLook w:val="04A0" w:firstRow="1" w:lastRow="0" w:firstColumn="1" w:lastColumn="0" w:noHBand="0" w:noVBand="1"/>
      </w:tblPr>
      <w:tblGrid>
        <w:gridCol w:w="2254"/>
        <w:gridCol w:w="2254"/>
        <w:gridCol w:w="2254"/>
        <w:gridCol w:w="2254"/>
      </w:tblGrid>
      <w:tr w:rsidR="00285759" w14:paraId="21EDA664" w14:textId="77777777" w:rsidTr="00285759">
        <w:tc>
          <w:tcPr>
            <w:tcW w:w="2254" w:type="dxa"/>
          </w:tcPr>
          <w:p w14:paraId="3CF5D5E6" w14:textId="77777777" w:rsidR="00285759" w:rsidRPr="00E35E3B" w:rsidRDefault="00285759" w:rsidP="00285759">
            <w:pPr>
              <w:rPr>
                <w:i/>
                <w:sz w:val="20"/>
                <w:szCs w:val="20"/>
              </w:rPr>
            </w:pPr>
            <w:r w:rsidRPr="00E35E3B">
              <w:rPr>
                <w:i/>
                <w:sz w:val="20"/>
                <w:szCs w:val="20"/>
              </w:rPr>
              <w:t xml:space="preserve">Indicator meets criteria </w:t>
            </w:r>
            <w:proofErr w:type="gramStart"/>
            <w:r w:rsidRPr="00E35E3B">
              <w:rPr>
                <w:i/>
                <w:sz w:val="20"/>
                <w:szCs w:val="20"/>
              </w:rPr>
              <w:t>for :</w:t>
            </w:r>
            <w:proofErr w:type="gramEnd"/>
          </w:p>
          <w:p w14:paraId="3E1BB218" w14:textId="77777777" w:rsidR="00285759" w:rsidRPr="00E35E3B" w:rsidRDefault="00285759" w:rsidP="00285759">
            <w:pPr>
              <w:rPr>
                <w:sz w:val="20"/>
                <w:szCs w:val="20"/>
              </w:rPr>
            </w:pPr>
            <w:r w:rsidRPr="00E35E3B">
              <w:rPr>
                <w:sz w:val="20"/>
                <w:szCs w:val="20"/>
              </w:rPr>
              <w:t xml:space="preserve">Indicator definition self explanatory </w:t>
            </w:r>
          </w:p>
          <w:p w14:paraId="478C1EE1" w14:textId="77777777" w:rsidR="00285759" w:rsidRPr="00E35E3B" w:rsidRDefault="00285759" w:rsidP="00285759">
            <w:pPr>
              <w:rPr>
                <w:sz w:val="20"/>
                <w:szCs w:val="20"/>
              </w:rPr>
            </w:pPr>
            <w:r w:rsidRPr="00E35E3B">
              <w:rPr>
                <w:sz w:val="20"/>
                <w:szCs w:val="20"/>
              </w:rPr>
              <w:t xml:space="preserve">Indicator definition in plain English, suitable for publishing to all audiences </w:t>
            </w:r>
          </w:p>
          <w:p w14:paraId="6589879C" w14:textId="77777777" w:rsidR="00285759" w:rsidRPr="00E35E3B" w:rsidRDefault="00285759" w:rsidP="00285759">
            <w:pPr>
              <w:rPr>
                <w:sz w:val="20"/>
                <w:szCs w:val="20"/>
              </w:rPr>
            </w:pPr>
            <w:r w:rsidRPr="00E35E3B">
              <w:rPr>
                <w:sz w:val="20"/>
                <w:szCs w:val="20"/>
              </w:rPr>
              <w:t>Indicator definition with clear measurement units</w:t>
            </w:r>
          </w:p>
          <w:p w14:paraId="68245EC2" w14:textId="77777777" w:rsidR="00285759" w:rsidRPr="00E35E3B" w:rsidRDefault="00285759" w:rsidP="00285759">
            <w:pPr>
              <w:rPr>
                <w:sz w:val="20"/>
                <w:szCs w:val="20"/>
              </w:rPr>
            </w:pPr>
            <w:r w:rsidRPr="00E35E3B">
              <w:rPr>
                <w:sz w:val="20"/>
                <w:szCs w:val="20"/>
              </w:rPr>
              <w:t>Indicator definition with clear scope (geog, age, sex)</w:t>
            </w:r>
          </w:p>
          <w:p w14:paraId="565438AE" w14:textId="77777777" w:rsidR="00285759" w:rsidRPr="00E35E3B" w:rsidRDefault="00285759" w:rsidP="00285759">
            <w:pPr>
              <w:rPr>
                <w:sz w:val="20"/>
                <w:szCs w:val="20"/>
              </w:rPr>
            </w:pPr>
            <w:r w:rsidRPr="00E35E3B">
              <w:rPr>
                <w:sz w:val="20"/>
                <w:szCs w:val="20"/>
              </w:rPr>
              <w:t xml:space="preserve">Data source available </w:t>
            </w:r>
          </w:p>
          <w:p w14:paraId="780F3CE1" w14:textId="77777777" w:rsidR="00285759" w:rsidRPr="00E35E3B" w:rsidRDefault="00285759" w:rsidP="00285759">
            <w:pPr>
              <w:rPr>
                <w:sz w:val="20"/>
                <w:szCs w:val="20"/>
              </w:rPr>
            </w:pPr>
            <w:r w:rsidRPr="00E35E3B">
              <w:rPr>
                <w:sz w:val="20"/>
                <w:szCs w:val="20"/>
              </w:rPr>
              <w:t xml:space="preserve">Data source suitable </w:t>
            </w:r>
          </w:p>
          <w:p w14:paraId="7B9F837D" w14:textId="77777777" w:rsidR="00285759" w:rsidRPr="00E35E3B" w:rsidRDefault="00285759" w:rsidP="00285759">
            <w:pPr>
              <w:rPr>
                <w:sz w:val="20"/>
                <w:szCs w:val="20"/>
              </w:rPr>
            </w:pPr>
            <w:r w:rsidRPr="00E35E3B">
              <w:rPr>
                <w:sz w:val="20"/>
                <w:szCs w:val="20"/>
              </w:rPr>
              <w:t xml:space="preserve">Indicator is unique </w:t>
            </w:r>
          </w:p>
          <w:p w14:paraId="31844713" w14:textId="77777777" w:rsidR="00285759" w:rsidRPr="00E35E3B" w:rsidRDefault="00285759" w:rsidP="00285759">
            <w:pPr>
              <w:rPr>
                <w:sz w:val="20"/>
                <w:szCs w:val="20"/>
              </w:rPr>
            </w:pPr>
            <w:r w:rsidRPr="00E35E3B">
              <w:rPr>
                <w:sz w:val="20"/>
                <w:szCs w:val="20"/>
              </w:rPr>
              <w:t>Face validity of concept and indicator use</w:t>
            </w:r>
          </w:p>
          <w:p w14:paraId="5D00179E" w14:textId="3AA776B3" w:rsidR="00285759" w:rsidRDefault="00285759" w:rsidP="00285759">
            <w:r w:rsidRPr="00E35E3B">
              <w:rPr>
                <w:b/>
                <w:sz w:val="20"/>
                <w:szCs w:val="20"/>
              </w:rPr>
              <w:t>Information complete - proceed</w:t>
            </w:r>
          </w:p>
        </w:tc>
        <w:tc>
          <w:tcPr>
            <w:tcW w:w="2254" w:type="dxa"/>
          </w:tcPr>
          <w:p w14:paraId="45817FDA" w14:textId="3A826EEE" w:rsidR="00285759" w:rsidRDefault="00285759" w:rsidP="00285759">
            <w:pPr>
              <w:jc w:val="center"/>
              <w:rPr>
                <w:sz w:val="20"/>
                <w:szCs w:val="20"/>
              </w:rPr>
            </w:pPr>
          </w:p>
          <w:p w14:paraId="38E66792" w14:textId="7A200DF9" w:rsidR="00285759" w:rsidRDefault="00285759" w:rsidP="00285759">
            <w:pPr>
              <w:jc w:val="center"/>
              <w:rPr>
                <w:sz w:val="20"/>
                <w:szCs w:val="20"/>
              </w:rPr>
            </w:pPr>
          </w:p>
          <w:p w14:paraId="3AC503AA" w14:textId="77777777" w:rsidR="00285759" w:rsidRPr="00E35E3B" w:rsidRDefault="00285759" w:rsidP="00285759">
            <w:pPr>
              <w:jc w:val="center"/>
              <w:rPr>
                <w:sz w:val="20"/>
                <w:szCs w:val="20"/>
              </w:rPr>
            </w:pPr>
          </w:p>
          <w:bookmarkStart w:id="8" w:name="Check76"/>
          <w:p w14:paraId="1412AB56" w14:textId="77777777" w:rsidR="00285759" w:rsidRPr="00E35E3B" w:rsidRDefault="00285759" w:rsidP="00285759">
            <w:pPr>
              <w:jc w:val="center"/>
              <w:rPr>
                <w:sz w:val="20"/>
                <w:szCs w:val="20"/>
              </w:rPr>
            </w:pPr>
            <w:r w:rsidRPr="00E35E3B">
              <w:rPr>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8"/>
          </w:p>
          <w:p w14:paraId="2B43AD41" w14:textId="77777777" w:rsidR="00285759" w:rsidRPr="00E35E3B" w:rsidRDefault="00285759" w:rsidP="00285759">
            <w:pPr>
              <w:jc w:val="center"/>
              <w:rPr>
                <w:sz w:val="20"/>
                <w:szCs w:val="20"/>
              </w:rPr>
            </w:pPr>
          </w:p>
          <w:p w14:paraId="5E5A5421" w14:textId="344ACD92" w:rsidR="00285759" w:rsidRDefault="00285759" w:rsidP="00285759">
            <w:pPr>
              <w:jc w:val="center"/>
              <w:rPr>
                <w:sz w:val="20"/>
                <w:szCs w:val="20"/>
              </w:rPr>
            </w:pPr>
            <w:r w:rsidRPr="00E35E3B">
              <w:rPr>
                <w:sz w:val="20"/>
                <w:szCs w:val="20"/>
              </w:rPr>
              <w:fldChar w:fldCharType="begin">
                <w:ffData>
                  <w:name w:val="Check77"/>
                  <w:enabled/>
                  <w:calcOnExit w:val="0"/>
                  <w:checkBox>
                    <w:sizeAuto/>
                    <w:default w:val="0"/>
                  </w:checkBox>
                </w:ffData>
              </w:fldChar>
            </w:r>
            <w:bookmarkStart w:id="9" w:name="Check77"/>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9"/>
          </w:p>
          <w:p w14:paraId="34BD336E" w14:textId="2B862454" w:rsidR="00285759" w:rsidRDefault="00285759" w:rsidP="00285759">
            <w:pPr>
              <w:jc w:val="center"/>
              <w:rPr>
                <w:sz w:val="20"/>
                <w:szCs w:val="20"/>
              </w:rPr>
            </w:pPr>
          </w:p>
          <w:p w14:paraId="542C669B" w14:textId="001B88E2" w:rsidR="00285759" w:rsidRDefault="00285759" w:rsidP="00285759">
            <w:pPr>
              <w:jc w:val="center"/>
              <w:rPr>
                <w:sz w:val="20"/>
                <w:szCs w:val="20"/>
              </w:rPr>
            </w:pPr>
          </w:p>
          <w:p w14:paraId="3B5EFC80" w14:textId="77777777" w:rsidR="00285759" w:rsidRPr="00E35E3B" w:rsidRDefault="00285759" w:rsidP="00285759">
            <w:pPr>
              <w:jc w:val="center"/>
              <w:rPr>
                <w:sz w:val="20"/>
                <w:szCs w:val="20"/>
              </w:rPr>
            </w:pPr>
          </w:p>
          <w:bookmarkStart w:id="10" w:name="Check78"/>
          <w:p w14:paraId="4A5A54B3" w14:textId="77777777" w:rsidR="00285759" w:rsidRPr="00E35E3B" w:rsidRDefault="00285759" w:rsidP="00285759">
            <w:pPr>
              <w:jc w:val="center"/>
              <w:rPr>
                <w:sz w:val="20"/>
                <w:szCs w:val="20"/>
              </w:rPr>
            </w:pPr>
            <w:r w:rsidRPr="00E35E3B">
              <w:rPr>
                <w:sz w:val="20"/>
                <w:szCs w:val="20"/>
              </w:rPr>
              <w:fldChar w:fldCharType="begin">
                <w:ffData>
                  <w:name w:val="Check7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0"/>
          </w:p>
          <w:p w14:paraId="76AE2C9F" w14:textId="77777777" w:rsidR="00285759" w:rsidRDefault="00285759" w:rsidP="00285759">
            <w:pPr>
              <w:jc w:val="center"/>
              <w:rPr>
                <w:sz w:val="20"/>
                <w:szCs w:val="20"/>
              </w:rPr>
            </w:pPr>
          </w:p>
          <w:p w14:paraId="07B3CD65" w14:textId="77777777" w:rsidR="00285759" w:rsidRDefault="00285759" w:rsidP="00285759">
            <w:pPr>
              <w:jc w:val="center"/>
              <w:rPr>
                <w:sz w:val="20"/>
                <w:szCs w:val="20"/>
              </w:rPr>
            </w:pPr>
          </w:p>
          <w:p w14:paraId="54EBC59C" w14:textId="77777777" w:rsidR="00285759" w:rsidRDefault="00285759" w:rsidP="00285759">
            <w:pPr>
              <w:jc w:val="center"/>
              <w:rPr>
                <w:sz w:val="20"/>
                <w:szCs w:val="20"/>
              </w:rPr>
            </w:pPr>
          </w:p>
          <w:p w14:paraId="6318D6FF" w14:textId="374C6A9E" w:rsidR="00285759" w:rsidRPr="00E35E3B" w:rsidRDefault="00285759" w:rsidP="00285759">
            <w:pPr>
              <w:jc w:val="center"/>
              <w:rPr>
                <w:sz w:val="20"/>
                <w:szCs w:val="20"/>
              </w:rPr>
            </w:pPr>
            <w:r w:rsidRPr="00E35E3B">
              <w:rPr>
                <w:sz w:val="20"/>
                <w:szCs w:val="20"/>
              </w:rPr>
              <w:fldChar w:fldCharType="begin">
                <w:ffData>
                  <w:name w:val="Check71"/>
                  <w:enabled/>
                  <w:calcOnExit w:val="0"/>
                  <w:checkBox>
                    <w:sizeAuto/>
                    <w:default w:val="0"/>
                  </w:checkBox>
                </w:ffData>
              </w:fldChar>
            </w:r>
            <w:bookmarkStart w:id="11" w:name="Check71"/>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1"/>
          </w:p>
          <w:p w14:paraId="16B9A139" w14:textId="77777777" w:rsidR="00285759" w:rsidRPr="00E35E3B" w:rsidRDefault="00285759" w:rsidP="00285759">
            <w:pPr>
              <w:jc w:val="center"/>
              <w:rPr>
                <w:sz w:val="20"/>
                <w:szCs w:val="20"/>
              </w:rPr>
            </w:pPr>
            <w:r w:rsidRPr="00E35E3B">
              <w:rPr>
                <w:sz w:val="20"/>
                <w:szCs w:val="20"/>
              </w:rPr>
              <w:fldChar w:fldCharType="begin">
                <w:ffData>
                  <w:name w:val="Check72"/>
                  <w:enabled/>
                  <w:calcOnExit w:val="0"/>
                  <w:checkBox>
                    <w:sizeAuto/>
                    <w:default w:val="0"/>
                  </w:checkBox>
                </w:ffData>
              </w:fldChar>
            </w:r>
            <w:bookmarkStart w:id="12" w:name="Check72"/>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2"/>
          </w:p>
          <w:p w14:paraId="6A6AC7EB" w14:textId="77777777" w:rsidR="00285759" w:rsidRPr="00E35E3B" w:rsidRDefault="00285759" w:rsidP="00285759">
            <w:pPr>
              <w:jc w:val="center"/>
              <w:rPr>
                <w:sz w:val="20"/>
                <w:szCs w:val="20"/>
              </w:rPr>
            </w:pPr>
            <w:r w:rsidRPr="00E35E3B">
              <w:rPr>
                <w:sz w:val="20"/>
                <w:szCs w:val="20"/>
              </w:rPr>
              <w:fldChar w:fldCharType="begin">
                <w:ffData>
                  <w:name w:val="Check73"/>
                  <w:enabled/>
                  <w:calcOnExit w:val="0"/>
                  <w:checkBox>
                    <w:sizeAuto/>
                    <w:default w:val="0"/>
                  </w:checkBox>
                </w:ffData>
              </w:fldChar>
            </w:r>
            <w:bookmarkStart w:id="13" w:name="Check73"/>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3"/>
          </w:p>
          <w:p w14:paraId="1D8475C3" w14:textId="77777777" w:rsidR="00285759" w:rsidRPr="00E35E3B" w:rsidRDefault="00285759" w:rsidP="00285759">
            <w:pPr>
              <w:jc w:val="center"/>
              <w:rPr>
                <w:sz w:val="20"/>
                <w:szCs w:val="20"/>
              </w:rPr>
            </w:pPr>
            <w:r w:rsidRPr="00E35E3B">
              <w:rPr>
                <w:sz w:val="20"/>
                <w:szCs w:val="20"/>
              </w:rPr>
              <w:fldChar w:fldCharType="begin">
                <w:ffData>
                  <w:name w:val="Check27"/>
                  <w:enabled/>
                  <w:calcOnExit w:val="0"/>
                  <w:checkBox>
                    <w:sizeAuto/>
                    <w:default w:val="0"/>
                  </w:checkBox>
                </w:ffData>
              </w:fldChar>
            </w:r>
            <w:bookmarkStart w:id="14" w:name="Check27"/>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4"/>
          </w:p>
          <w:p w14:paraId="7DA6892F" w14:textId="77777777" w:rsidR="00285759" w:rsidRPr="00E35E3B" w:rsidRDefault="00285759" w:rsidP="00285759">
            <w:pPr>
              <w:jc w:val="center"/>
              <w:rPr>
                <w:sz w:val="20"/>
                <w:szCs w:val="20"/>
              </w:rPr>
            </w:pPr>
            <w:r w:rsidRPr="00E35E3B">
              <w:rPr>
                <w:sz w:val="20"/>
                <w:szCs w:val="20"/>
              </w:rPr>
              <w:fldChar w:fldCharType="begin">
                <w:ffData>
                  <w:name w:val="Check82"/>
                  <w:enabled/>
                  <w:calcOnExit w:val="0"/>
                  <w:checkBox>
                    <w:sizeAuto/>
                    <w:default w:val="0"/>
                  </w:checkBox>
                </w:ffData>
              </w:fldChar>
            </w:r>
            <w:bookmarkStart w:id="15" w:name="Check82"/>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5"/>
          </w:p>
          <w:p w14:paraId="45A40E5B" w14:textId="77777777" w:rsidR="00285759" w:rsidRDefault="00285759" w:rsidP="00285759">
            <w:pPr>
              <w:jc w:val="center"/>
              <w:rPr>
                <w:sz w:val="20"/>
                <w:szCs w:val="20"/>
              </w:rPr>
            </w:pPr>
          </w:p>
          <w:p w14:paraId="1EA666E3" w14:textId="77777777" w:rsidR="00285759" w:rsidRDefault="00285759" w:rsidP="00285759">
            <w:pPr>
              <w:jc w:val="center"/>
              <w:rPr>
                <w:sz w:val="20"/>
                <w:szCs w:val="20"/>
              </w:rPr>
            </w:pPr>
          </w:p>
          <w:p w14:paraId="78E9DDFC" w14:textId="41C78782" w:rsidR="00285759" w:rsidRDefault="00285759" w:rsidP="00285759">
            <w:pPr>
              <w:jc w:val="center"/>
              <w:rPr>
                <w:sz w:val="20"/>
                <w:szCs w:val="20"/>
              </w:rPr>
            </w:pPr>
            <w:r w:rsidRPr="00E35E3B">
              <w:rPr>
                <w:sz w:val="20"/>
                <w:szCs w:val="20"/>
              </w:rPr>
              <w:fldChar w:fldCharType="begin">
                <w:ffData>
                  <w:name w:val="Check89"/>
                  <w:enabled/>
                  <w:calcOnExit w:val="0"/>
                  <w:checkBox>
                    <w:sizeAuto/>
                    <w:default w:val="0"/>
                  </w:checkBox>
                </w:ffData>
              </w:fldChar>
            </w:r>
            <w:bookmarkStart w:id="16" w:name="Check89"/>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6"/>
          </w:p>
          <w:p w14:paraId="4B0E6437" w14:textId="77777777" w:rsidR="00285759" w:rsidRPr="00E35E3B" w:rsidRDefault="00285759" w:rsidP="00285759">
            <w:pPr>
              <w:jc w:val="center"/>
              <w:rPr>
                <w:sz w:val="20"/>
                <w:szCs w:val="20"/>
              </w:rPr>
            </w:pPr>
          </w:p>
          <w:p w14:paraId="6797029B" w14:textId="0BE9E250" w:rsidR="00285759" w:rsidRDefault="00285759" w:rsidP="00285759"/>
        </w:tc>
        <w:tc>
          <w:tcPr>
            <w:tcW w:w="2254" w:type="dxa"/>
          </w:tcPr>
          <w:p w14:paraId="0081F16F" w14:textId="77777777" w:rsidR="00285759" w:rsidRPr="00E35E3B" w:rsidRDefault="00285759" w:rsidP="00285759">
            <w:pPr>
              <w:rPr>
                <w:i/>
                <w:sz w:val="20"/>
                <w:szCs w:val="20"/>
              </w:rPr>
            </w:pPr>
            <w:r w:rsidRPr="00E35E3B">
              <w:rPr>
                <w:i/>
                <w:sz w:val="20"/>
                <w:szCs w:val="20"/>
              </w:rPr>
              <w:t>Requires revision for following reasons:</w:t>
            </w:r>
          </w:p>
          <w:p w14:paraId="1417CDC0" w14:textId="77777777" w:rsidR="00285759" w:rsidRPr="00E35E3B" w:rsidRDefault="00285759" w:rsidP="00285759">
            <w:pPr>
              <w:rPr>
                <w:sz w:val="20"/>
                <w:szCs w:val="20"/>
              </w:rPr>
            </w:pPr>
            <w:r w:rsidRPr="00E35E3B">
              <w:rPr>
                <w:sz w:val="20"/>
                <w:szCs w:val="20"/>
              </w:rPr>
              <w:t>Title not confined to concept only</w:t>
            </w:r>
          </w:p>
          <w:p w14:paraId="703CE87C" w14:textId="77777777" w:rsidR="00285759" w:rsidRPr="00E35E3B" w:rsidRDefault="00285759" w:rsidP="00285759">
            <w:pPr>
              <w:rPr>
                <w:sz w:val="20"/>
                <w:szCs w:val="20"/>
              </w:rPr>
            </w:pPr>
            <w:r w:rsidRPr="00E35E3B">
              <w:rPr>
                <w:sz w:val="20"/>
                <w:szCs w:val="20"/>
              </w:rPr>
              <w:t xml:space="preserve">Use of acronyms                         </w:t>
            </w:r>
          </w:p>
          <w:p w14:paraId="6BAFC90E" w14:textId="77777777" w:rsidR="00285759" w:rsidRPr="00E35E3B" w:rsidRDefault="00285759" w:rsidP="00285759">
            <w:pPr>
              <w:tabs>
                <w:tab w:val="left" w:pos="3237"/>
              </w:tabs>
              <w:rPr>
                <w:sz w:val="20"/>
                <w:szCs w:val="20"/>
              </w:rPr>
            </w:pPr>
            <w:r w:rsidRPr="00E35E3B">
              <w:rPr>
                <w:sz w:val="20"/>
                <w:szCs w:val="20"/>
              </w:rPr>
              <w:t>Definition needs more detail on:</w:t>
            </w:r>
          </w:p>
          <w:p w14:paraId="51C104D0" w14:textId="77777777" w:rsidR="00285759" w:rsidRPr="00E35E3B" w:rsidRDefault="00285759" w:rsidP="00285759">
            <w:pPr>
              <w:tabs>
                <w:tab w:val="left" w:pos="3237"/>
              </w:tabs>
              <w:rPr>
                <w:sz w:val="20"/>
                <w:szCs w:val="20"/>
              </w:rPr>
            </w:pPr>
            <w:r w:rsidRPr="00E35E3B">
              <w:rPr>
                <w:sz w:val="20"/>
                <w:szCs w:val="20"/>
              </w:rPr>
              <w:t>- calculations</w:t>
            </w:r>
          </w:p>
          <w:p w14:paraId="74E27A99" w14:textId="77777777" w:rsidR="00285759" w:rsidRPr="00E35E3B" w:rsidRDefault="00285759" w:rsidP="00285759">
            <w:pPr>
              <w:tabs>
                <w:tab w:val="left" w:pos="3237"/>
              </w:tabs>
              <w:rPr>
                <w:sz w:val="20"/>
                <w:szCs w:val="20"/>
              </w:rPr>
            </w:pPr>
            <w:r w:rsidRPr="00E35E3B">
              <w:rPr>
                <w:sz w:val="20"/>
                <w:szCs w:val="20"/>
              </w:rPr>
              <w:t xml:space="preserve">- data sources   </w:t>
            </w:r>
          </w:p>
          <w:p w14:paraId="2F863406" w14:textId="77777777" w:rsidR="00285759" w:rsidRPr="00E35E3B" w:rsidRDefault="00285759" w:rsidP="00285759">
            <w:pPr>
              <w:rPr>
                <w:sz w:val="20"/>
                <w:szCs w:val="20"/>
              </w:rPr>
            </w:pPr>
            <w:r w:rsidRPr="00E35E3B">
              <w:rPr>
                <w:sz w:val="20"/>
                <w:szCs w:val="20"/>
              </w:rPr>
              <w:t xml:space="preserve">- geographical coverage </w:t>
            </w:r>
          </w:p>
          <w:p w14:paraId="4A868825" w14:textId="77777777" w:rsidR="00285759" w:rsidRPr="00E35E3B" w:rsidRDefault="00285759" w:rsidP="00285759">
            <w:pPr>
              <w:rPr>
                <w:sz w:val="20"/>
                <w:szCs w:val="20"/>
              </w:rPr>
            </w:pPr>
            <w:r w:rsidRPr="00E35E3B">
              <w:rPr>
                <w:sz w:val="20"/>
                <w:szCs w:val="20"/>
              </w:rPr>
              <w:t xml:space="preserve">- patient/population groups  </w:t>
            </w:r>
          </w:p>
          <w:p w14:paraId="2621D599" w14:textId="77777777" w:rsidR="00285759" w:rsidRPr="00E35E3B" w:rsidRDefault="00285759" w:rsidP="00285759">
            <w:pPr>
              <w:rPr>
                <w:sz w:val="20"/>
                <w:szCs w:val="20"/>
              </w:rPr>
            </w:pPr>
            <w:r w:rsidRPr="00E35E3B">
              <w:rPr>
                <w:sz w:val="20"/>
                <w:szCs w:val="20"/>
              </w:rPr>
              <w:t>Insufficient information about data source</w:t>
            </w:r>
          </w:p>
          <w:p w14:paraId="7B0C2678" w14:textId="77777777" w:rsidR="00285759" w:rsidRPr="00E35E3B" w:rsidRDefault="00285759" w:rsidP="00285759">
            <w:pPr>
              <w:rPr>
                <w:sz w:val="20"/>
                <w:szCs w:val="20"/>
              </w:rPr>
            </w:pPr>
            <w:r w:rsidRPr="00E35E3B">
              <w:rPr>
                <w:sz w:val="20"/>
                <w:szCs w:val="20"/>
              </w:rPr>
              <w:t>Insufficient exploration of overlap</w:t>
            </w:r>
          </w:p>
          <w:p w14:paraId="274BD7F7" w14:textId="1C2CCC45" w:rsidR="00285759" w:rsidRDefault="00285759" w:rsidP="00285759">
            <w:r w:rsidRPr="00E35E3B">
              <w:rPr>
                <w:sz w:val="20"/>
                <w:szCs w:val="20"/>
              </w:rPr>
              <w:t>Insufficient information about indicator use</w:t>
            </w:r>
          </w:p>
        </w:tc>
        <w:tc>
          <w:tcPr>
            <w:tcW w:w="2254" w:type="dxa"/>
          </w:tcPr>
          <w:p w14:paraId="7DA54483" w14:textId="77777777" w:rsidR="00285759" w:rsidRPr="00E35E3B" w:rsidRDefault="00285759" w:rsidP="00285759">
            <w:pPr>
              <w:jc w:val="center"/>
            </w:pPr>
          </w:p>
          <w:p w14:paraId="48424070" w14:textId="77777777" w:rsidR="00285759" w:rsidRPr="00E35E3B" w:rsidRDefault="00285759" w:rsidP="00285759">
            <w:pPr>
              <w:jc w:val="center"/>
              <w:rPr>
                <w:sz w:val="20"/>
                <w:szCs w:val="20"/>
              </w:rPr>
            </w:pPr>
          </w:p>
          <w:bookmarkStart w:id="17" w:name="Check90"/>
          <w:p w14:paraId="548124DA" w14:textId="311A3F86" w:rsidR="00285759" w:rsidRDefault="00285759" w:rsidP="00285759">
            <w:pPr>
              <w:jc w:val="center"/>
              <w:rPr>
                <w:sz w:val="20"/>
                <w:szCs w:val="20"/>
              </w:rPr>
            </w:pPr>
            <w:r w:rsidRPr="00E35E3B">
              <w:rPr>
                <w:sz w:val="20"/>
                <w:szCs w:val="20"/>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7"/>
          </w:p>
          <w:p w14:paraId="4A7F723C" w14:textId="77777777" w:rsidR="00285759" w:rsidRDefault="00285759" w:rsidP="00285759">
            <w:pPr>
              <w:jc w:val="center"/>
              <w:rPr>
                <w:sz w:val="20"/>
                <w:szCs w:val="20"/>
              </w:rPr>
            </w:pPr>
          </w:p>
          <w:p w14:paraId="30AEE36D" w14:textId="796FA0F9" w:rsidR="00285759" w:rsidRPr="00E35E3B" w:rsidRDefault="00285759" w:rsidP="00285759">
            <w:pPr>
              <w:jc w:val="center"/>
              <w:rPr>
                <w:sz w:val="20"/>
                <w:szCs w:val="20"/>
              </w:rPr>
            </w:pPr>
            <w:r w:rsidRPr="00E35E3B">
              <w:rPr>
                <w:sz w:val="20"/>
                <w:szCs w:val="20"/>
              </w:rPr>
              <w:fldChar w:fldCharType="begin">
                <w:ffData>
                  <w:name w:val="Check28"/>
                  <w:enabled/>
                  <w:calcOnExit w:val="0"/>
                  <w:checkBox>
                    <w:sizeAuto/>
                    <w:default w:val="0"/>
                  </w:checkBox>
                </w:ffData>
              </w:fldChar>
            </w:r>
            <w:bookmarkStart w:id="18" w:name="Check28"/>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8"/>
          </w:p>
          <w:p w14:paraId="2673C613" w14:textId="325ED995" w:rsidR="00285759" w:rsidRDefault="00285759" w:rsidP="00285759">
            <w:pPr>
              <w:jc w:val="center"/>
              <w:rPr>
                <w:sz w:val="20"/>
                <w:szCs w:val="20"/>
              </w:rPr>
            </w:pPr>
          </w:p>
          <w:p w14:paraId="4057A52A" w14:textId="48B6C36B" w:rsidR="00285759" w:rsidRPr="00E35E3B" w:rsidRDefault="00285759" w:rsidP="00285759">
            <w:pPr>
              <w:jc w:val="center"/>
              <w:rPr>
                <w:sz w:val="20"/>
                <w:szCs w:val="20"/>
              </w:rPr>
            </w:pPr>
            <w:r w:rsidRPr="00E35E3B">
              <w:rPr>
                <w:sz w:val="20"/>
                <w:szCs w:val="20"/>
              </w:rPr>
              <w:fldChar w:fldCharType="begin">
                <w:ffData>
                  <w:name w:val="Check29"/>
                  <w:enabled/>
                  <w:calcOnExit w:val="0"/>
                  <w:checkBox>
                    <w:sizeAuto/>
                    <w:default w:val="0"/>
                  </w:checkBox>
                </w:ffData>
              </w:fldChar>
            </w:r>
            <w:bookmarkStart w:id="19" w:name="Check29"/>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19"/>
          </w:p>
          <w:p w14:paraId="7D680A8E" w14:textId="42829773" w:rsidR="00285759" w:rsidRDefault="00285759" w:rsidP="00285759">
            <w:pPr>
              <w:jc w:val="center"/>
              <w:rPr>
                <w:sz w:val="20"/>
                <w:szCs w:val="20"/>
              </w:rPr>
            </w:pPr>
          </w:p>
          <w:p w14:paraId="26F8FABC" w14:textId="77777777" w:rsidR="00285759" w:rsidRPr="00E35E3B" w:rsidRDefault="00285759" w:rsidP="00285759">
            <w:pPr>
              <w:jc w:val="center"/>
              <w:rPr>
                <w:sz w:val="20"/>
                <w:szCs w:val="20"/>
              </w:rPr>
            </w:pPr>
          </w:p>
          <w:p w14:paraId="1B69E2AC" w14:textId="77777777" w:rsidR="00285759" w:rsidRPr="00E35E3B" w:rsidRDefault="00285759" w:rsidP="00285759">
            <w:pPr>
              <w:jc w:val="center"/>
              <w:rPr>
                <w:sz w:val="20"/>
                <w:szCs w:val="20"/>
              </w:rPr>
            </w:pPr>
            <w:r w:rsidRPr="00E35E3B">
              <w:rPr>
                <w:sz w:val="20"/>
                <w:szCs w:val="20"/>
              </w:rPr>
              <w:fldChar w:fldCharType="begin">
                <w:ffData>
                  <w:name w:val="Check30"/>
                  <w:enabled/>
                  <w:calcOnExit w:val="0"/>
                  <w:checkBox>
                    <w:sizeAuto/>
                    <w:default w:val="0"/>
                  </w:checkBox>
                </w:ffData>
              </w:fldChar>
            </w:r>
            <w:bookmarkStart w:id="20" w:name="Check30"/>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0"/>
          </w:p>
          <w:p w14:paraId="4829A857" w14:textId="77777777" w:rsidR="00285759" w:rsidRPr="00E35E3B" w:rsidRDefault="00285759" w:rsidP="00285759">
            <w:pPr>
              <w:jc w:val="center"/>
              <w:rPr>
                <w:sz w:val="20"/>
                <w:szCs w:val="20"/>
              </w:rPr>
            </w:pPr>
            <w:r w:rsidRPr="00E35E3B">
              <w:rPr>
                <w:sz w:val="20"/>
                <w:szCs w:val="20"/>
              </w:rPr>
              <w:fldChar w:fldCharType="begin">
                <w:ffData>
                  <w:name w:val="Check31"/>
                  <w:enabled/>
                  <w:calcOnExit w:val="0"/>
                  <w:checkBox>
                    <w:sizeAuto/>
                    <w:default w:val="0"/>
                  </w:checkBox>
                </w:ffData>
              </w:fldChar>
            </w:r>
            <w:bookmarkStart w:id="21" w:name="Check31"/>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1"/>
          </w:p>
          <w:p w14:paraId="012BF2DE" w14:textId="77777777" w:rsidR="00285759" w:rsidRPr="00E35E3B" w:rsidRDefault="00285759" w:rsidP="00285759">
            <w:pPr>
              <w:jc w:val="center"/>
              <w:rPr>
                <w:sz w:val="20"/>
                <w:szCs w:val="20"/>
              </w:rPr>
            </w:pPr>
            <w:r w:rsidRPr="00E35E3B">
              <w:rPr>
                <w:sz w:val="20"/>
                <w:szCs w:val="20"/>
              </w:rPr>
              <w:fldChar w:fldCharType="begin">
                <w:ffData>
                  <w:name w:val="Check52"/>
                  <w:enabled/>
                  <w:calcOnExit w:val="0"/>
                  <w:checkBox>
                    <w:sizeAuto/>
                    <w:default w:val="0"/>
                  </w:checkBox>
                </w:ffData>
              </w:fldChar>
            </w:r>
            <w:bookmarkStart w:id="22" w:name="Check52"/>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2"/>
          </w:p>
          <w:p w14:paraId="0E10D949" w14:textId="77777777" w:rsidR="00285759" w:rsidRPr="00E35E3B" w:rsidRDefault="00285759" w:rsidP="00285759">
            <w:pPr>
              <w:jc w:val="center"/>
              <w:rPr>
                <w:sz w:val="20"/>
                <w:szCs w:val="20"/>
              </w:rPr>
            </w:pPr>
            <w:r w:rsidRPr="00E35E3B">
              <w:rPr>
                <w:sz w:val="20"/>
                <w:szCs w:val="20"/>
              </w:rPr>
              <w:fldChar w:fldCharType="begin">
                <w:ffData>
                  <w:name w:val="Check54"/>
                  <w:enabled/>
                  <w:calcOnExit w:val="0"/>
                  <w:checkBox>
                    <w:sizeAuto/>
                    <w:default w:val="0"/>
                  </w:checkBox>
                </w:ffData>
              </w:fldChar>
            </w:r>
            <w:bookmarkStart w:id="23" w:name="Check54"/>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3"/>
          </w:p>
          <w:p w14:paraId="4BF1E494" w14:textId="77777777" w:rsidR="00285759" w:rsidRDefault="00285759" w:rsidP="00285759">
            <w:pPr>
              <w:jc w:val="center"/>
              <w:rPr>
                <w:sz w:val="20"/>
                <w:szCs w:val="20"/>
              </w:rPr>
            </w:pPr>
          </w:p>
          <w:p w14:paraId="7DF0A66A" w14:textId="77777777" w:rsidR="00285759" w:rsidRDefault="00285759" w:rsidP="00285759">
            <w:pPr>
              <w:jc w:val="center"/>
              <w:rPr>
                <w:sz w:val="20"/>
                <w:szCs w:val="20"/>
              </w:rPr>
            </w:pPr>
          </w:p>
          <w:p w14:paraId="242B6DDF" w14:textId="77777777" w:rsidR="00285759" w:rsidRDefault="00285759" w:rsidP="00285759">
            <w:pPr>
              <w:jc w:val="center"/>
              <w:rPr>
                <w:sz w:val="20"/>
                <w:szCs w:val="20"/>
              </w:rPr>
            </w:pPr>
          </w:p>
          <w:p w14:paraId="376C868F" w14:textId="142D2D31" w:rsidR="00285759" w:rsidRPr="00E35E3B" w:rsidRDefault="00285759" w:rsidP="00285759">
            <w:pPr>
              <w:jc w:val="center"/>
              <w:rPr>
                <w:sz w:val="20"/>
                <w:szCs w:val="20"/>
              </w:rPr>
            </w:pPr>
            <w:r w:rsidRPr="00E35E3B">
              <w:rPr>
                <w:sz w:val="20"/>
                <w:szCs w:val="20"/>
              </w:rPr>
              <w:fldChar w:fldCharType="begin">
                <w:ffData>
                  <w:name w:val="Check74"/>
                  <w:enabled/>
                  <w:calcOnExit w:val="0"/>
                  <w:checkBox>
                    <w:sizeAuto/>
                    <w:default w:val="0"/>
                  </w:checkBox>
                </w:ffData>
              </w:fldChar>
            </w:r>
            <w:bookmarkStart w:id="24" w:name="Check74"/>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4"/>
          </w:p>
          <w:p w14:paraId="5972F467" w14:textId="77777777" w:rsidR="00285759" w:rsidRPr="00E35E3B" w:rsidRDefault="00285759" w:rsidP="00285759">
            <w:pPr>
              <w:jc w:val="center"/>
              <w:rPr>
                <w:sz w:val="20"/>
                <w:szCs w:val="20"/>
              </w:rPr>
            </w:pPr>
          </w:p>
          <w:p w14:paraId="23A8E889" w14:textId="2A16EA7C" w:rsidR="00285759" w:rsidRDefault="00285759" w:rsidP="00285759">
            <w:r w:rsidRPr="00E35E3B">
              <w:rPr>
                <w:sz w:val="20"/>
                <w:szCs w:val="20"/>
              </w:rPr>
              <w:fldChar w:fldCharType="begin">
                <w:ffData>
                  <w:name w:val="Check75"/>
                  <w:enabled/>
                  <w:calcOnExit w:val="0"/>
                  <w:checkBox>
                    <w:sizeAuto/>
                    <w:default w:val="0"/>
                  </w:checkBox>
                </w:ffData>
              </w:fldChar>
            </w:r>
            <w:bookmarkStart w:id="25" w:name="Check75"/>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25"/>
          </w:p>
        </w:tc>
      </w:tr>
    </w:tbl>
    <w:p w14:paraId="7C611325" w14:textId="77777777" w:rsidR="00285759" w:rsidRDefault="00285759"/>
    <w:p w14:paraId="6D89F342" w14:textId="77777777" w:rsidR="00285759" w:rsidRDefault="00285759"/>
    <w:p w14:paraId="64C7EE90" w14:textId="50EEA056" w:rsidR="00E35E3B" w:rsidRDefault="00E35E3B">
      <w:r>
        <w:t xml:space="preserve">Notes: </w:t>
      </w:r>
    </w:p>
    <w:p w14:paraId="47DE140A" w14:textId="77777777" w:rsidR="00E35E3B" w:rsidRDefault="00E35E3B"/>
    <w:p w14:paraId="0E3B76BE" w14:textId="77777777" w:rsidR="00E35E3B" w:rsidRDefault="00E35E3B"/>
    <w:p w14:paraId="136C12C6" w14:textId="7536D356" w:rsidR="00E35E3B" w:rsidRDefault="00E35E3B"/>
    <w:tbl>
      <w:tblPr>
        <w:tblStyle w:val="TableGridLight"/>
        <w:tblW w:w="9830" w:type="dxa"/>
        <w:tblLayout w:type="fixed"/>
        <w:tblLook w:val="0020" w:firstRow="1" w:lastRow="0" w:firstColumn="0" w:lastColumn="0" w:noHBand="0" w:noVBand="0"/>
      </w:tblPr>
      <w:tblGrid>
        <w:gridCol w:w="4610"/>
        <w:gridCol w:w="5220"/>
      </w:tblGrid>
      <w:tr w:rsidR="00E76027" w:rsidRPr="00E35E3B" w14:paraId="119E4427" w14:textId="77777777" w:rsidTr="00203AAA">
        <w:trPr>
          <w:trHeight w:hRule="exact" w:val="761"/>
        </w:trPr>
        <w:tc>
          <w:tcPr>
            <w:tcW w:w="4610" w:type="dxa"/>
          </w:tcPr>
          <w:p w14:paraId="732DC3C9" w14:textId="535680EE" w:rsidR="00E76027" w:rsidRPr="00E35E3B" w:rsidRDefault="00E76027" w:rsidP="00E35E3B">
            <w:pPr>
              <w:jc w:val="right"/>
            </w:pPr>
            <w:r w:rsidRPr="00E35E3B">
              <w:rPr>
                <w:b/>
              </w:rPr>
              <w:lastRenderedPageBreak/>
              <w:t xml:space="preserve">Application contact details </w:t>
            </w:r>
            <w:r w:rsidRPr="00E35E3B">
              <w:t>(please note all contact details will be treated confidentially)</w:t>
            </w:r>
          </w:p>
        </w:tc>
        <w:tc>
          <w:tcPr>
            <w:tcW w:w="5220" w:type="dxa"/>
          </w:tcPr>
          <w:p w14:paraId="3DBCDE05" w14:textId="77777777" w:rsidR="00E76027" w:rsidRPr="00E35E3B" w:rsidRDefault="00E76027" w:rsidP="00E35E3B">
            <w:pPr>
              <w:jc w:val="right"/>
            </w:pPr>
          </w:p>
        </w:tc>
      </w:tr>
      <w:tr w:rsidR="00203AAA" w:rsidRPr="00E35E3B" w14:paraId="4EFB68FC" w14:textId="77777777" w:rsidTr="00203AAA">
        <w:trPr>
          <w:trHeight w:hRule="exact" w:val="761"/>
        </w:trPr>
        <w:tc>
          <w:tcPr>
            <w:tcW w:w="4610" w:type="dxa"/>
          </w:tcPr>
          <w:p w14:paraId="7C116B52" w14:textId="1689362E" w:rsidR="00203AAA" w:rsidRPr="00E35E3B" w:rsidRDefault="00203AAA" w:rsidP="00203AAA">
            <w:pPr>
              <w:jc w:val="right"/>
            </w:pPr>
            <w:r w:rsidRPr="00E35E3B">
              <w:t>Applicant Name</w:t>
            </w:r>
          </w:p>
        </w:tc>
        <w:tc>
          <w:tcPr>
            <w:tcW w:w="5220" w:type="dxa"/>
          </w:tcPr>
          <w:p w14:paraId="434F2997" w14:textId="28F04D6B" w:rsidR="00203AAA" w:rsidRPr="00E35E3B" w:rsidRDefault="00203AAA" w:rsidP="00203AAA">
            <w:pPr>
              <w:jc w:val="right"/>
            </w:pPr>
            <w:r w:rsidRPr="00E35E3B">
              <w:t xml:space="preserve">Dawn Fagence       </w:t>
            </w:r>
          </w:p>
        </w:tc>
      </w:tr>
      <w:tr w:rsidR="00203AAA" w:rsidRPr="00E35E3B" w14:paraId="432CF47A" w14:textId="77777777" w:rsidTr="00203AAA">
        <w:trPr>
          <w:trHeight w:hRule="exact" w:val="761"/>
        </w:trPr>
        <w:tc>
          <w:tcPr>
            <w:tcW w:w="4610" w:type="dxa"/>
          </w:tcPr>
          <w:p w14:paraId="4D7C6606" w14:textId="77777777" w:rsidR="00203AAA" w:rsidRPr="00E35E3B" w:rsidRDefault="00203AAA" w:rsidP="00203AAA">
            <w:pPr>
              <w:jc w:val="right"/>
            </w:pPr>
            <w:r w:rsidRPr="00E35E3B">
              <w:t>Applicant Role</w:t>
            </w:r>
          </w:p>
        </w:tc>
        <w:tc>
          <w:tcPr>
            <w:tcW w:w="5220" w:type="dxa"/>
          </w:tcPr>
          <w:p w14:paraId="3862D909" w14:textId="77777777" w:rsidR="00203AAA" w:rsidRPr="00E35E3B" w:rsidRDefault="00203AAA" w:rsidP="00203AAA">
            <w:pPr>
              <w:jc w:val="right"/>
            </w:pPr>
            <w:r w:rsidRPr="00E35E3B">
              <w:t>Co-ordinating analyst for NHS outcomes indicators in domains 3 &amp; 4 framework</w:t>
            </w:r>
          </w:p>
        </w:tc>
      </w:tr>
      <w:tr w:rsidR="00203AAA" w:rsidRPr="00E35E3B" w14:paraId="735E2F05" w14:textId="77777777" w:rsidTr="00203AAA">
        <w:trPr>
          <w:trHeight w:val="340"/>
        </w:trPr>
        <w:tc>
          <w:tcPr>
            <w:tcW w:w="4610" w:type="dxa"/>
          </w:tcPr>
          <w:p w14:paraId="2EABCDBA" w14:textId="77777777" w:rsidR="00203AAA" w:rsidRPr="00E35E3B" w:rsidRDefault="00203AAA" w:rsidP="00203AAA">
            <w:pPr>
              <w:jc w:val="right"/>
            </w:pPr>
            <w:r w:rsidRPr="00E35E3B">
              <w:t>Applicant Organisation</w:t>
            </w:r>
          </w:p>
        </w:tc>
        <w:tc>
          <w:tcPr>
            <w:tcW w:w="5220" w:type="dxa"/>
          </w:tcPr>
          <w:p w14:paraId="10003782" w14:textId="77777777" w:rsidR="00203AAA" w:rsidRPr="00E35E3B" w:rsidRDefault="00203AAA" w:rsidP="00203AAA">
            <w:pPr>
              <w:jc w:val="right"/>
            </w:pPr>
            <w:r w:rsidRPr="00E35E3B">
              <w:t>DH</w:t>
            </w:r>
          </w:p>
        </w:tc>
      </w:tr>
      <w:tr w:rsidR="00203AAA" w:rsidRPr="00E35E3B" w14:paraId="6121CA75" w14:textId="77777777" w:rsidTr="00203AAA">
        <w:trPr>
          <w:trHeight w:hRule="exact" w:val="369"/>
        </w:trPr>
        <w:tc>
          <w:tcPr>
            <w:tcW w:w="4610" w:type="dxa"/>
          </w:tcPr>
          <w:p w14:paraId="7F3EC6E0" w14:textId="77777777" w:rsidR="00203AAA" w:rsidRPr="00E35E3B" w:rsidRDefault="00203AAA" w:rsidP="00203AAA">
            <w:pPr>
              <w:jc w:val="right"/>
            </w:pPr>
            <w:r w:rsidRPr="00E35E3B">
              <w:t>Applicant Telephone</w:t>
            </w:r>
          </w:p>
        </w:tc>
        <w:tc>
          <w:tcPr>
            <w:tcW w:w="5220" w:type="dxa"/>
          </w:tcPr>
          <w:p w14:paraId="26608D84" w14:textId="77777777" w:rsidR="00203AAA" w:rsidRPr="00E35E3B" w:rsidRDefault="00203AAA" w:rsidP="00203AAA">
            <w:pPr>
              <w:jc w:val="right"/>
            </w:pPr>
            <w:r w:rsidRPr="00E35E3B">
              <w:t>0207 972 5724</w:t>
            </w:r>
          </w:p>
        </w:tc>
      </w:tr>
      <w:tr w:rsidR="00203AAA" w:rsidRPr="00E35E3B" w14:paraId="3919CD5D" w14:textId="77777777" w:rsidTr="00203AAA">
        <w:trPr>
          <w:trHeight w:hRule="exact" w:val="351"/>
        </w:trPr>
        <w:tc>
          <w:tcPr>
            <w:tcW w:w="4610" w:type="dxa"/>
          </w:tcPr>
          <w:p w14:paraId="6860CB9C" w14:textId="77777777" w:rsidR="00203AAA" w:rsidRPr="00E35E3B" w:rsidRDefault="00203AAA" w:rsidP="00203AAA">
            <w:pPr>
              <w:jc w:val="right"/>
            </w:pPr>
            <w:r w:rsidRPr="00E35E3B">
              <w:t>Applicant Email</w:t>
            </w:r>
          </w:p>
        </w:tc>
        <w:tc>
          <w:tcPr>
            <w:tcW w:w="5220" w:type="dxa"/>
          </w:tcPr>
          <w:p w14:paraId="64700918" w14:textId="77777777" w:rsidR="00203AAA" w:rsidRPr="00E35E3B" w:rsidRDefault="00203AAA" w:rsidP="00203AAA">
            <w:pPr>
              <w:jc w:val="right"/>
            </w:pPr>
            <w:r w:rsidRPr="00E35E3B">
              <w:t>dawn.fagence@dh.gsi.gov.uk</w:t>
            </w:r>
          </w:p>
        </w:tc>
      </w:tr>
      <w:tr w:rsidR="00203AAA" w:rsidRPr="00E35E3B" w14:paraId="49B1B466" w14:textId="77777777" w:rsidTr="00203AAA">
        <w:trPr>
          <w:trHeight w:hRule="exact" w:val="376"/>
        </w:trPr>
        <w:tc>
          <w:tcPr>
            <w:tcW w:w="4610" w:type="dxa"/>
          </w:tcPr>
          <w:p w14:paraId="2DE834FD" w14:textId="77777777" w:rsidR="00203AAA" w:rsidRPr="00E35E3B" w:rsidRDefault="00203AAA" w:rsidP="00203AAA">
            <w:pPr>
              <w:jc w:val="right"/>
            </w:pPr>
            <w:r w:rsidRPr="00E35E3B">
              <w:t>Indicator Set Name</w:t>
            </w:r>
          </w:p>
        </w:tc>
        <w:tc>
          <w:tcPr>
            <w:tcW w:w="5220" w:type="dxa"/>
          </w:tcPr>
          <w:p w14:paraId="40459D56" w14:textId="77777777" w:rsidR="00203AAA" w:rsidRPr="00E35E3B" w:rsidRDefault="00203AAA" w:rsidP="00203AAA">
            <w:pPr>
              <w:jc w:val="right"/>
            </w:pPr>
            <w:r w:rsidRPr="00E35E3B">
              <w:t>NHS Outcomes Framework</w:t>
            </w:r>
          </w:p>
        </w:tc>
      </w:tr>
      <w:tr w:rsidR="00203AAA" w:rsidRPr="00E35E3B" w14:paraId="5E5B9228" w14:textId="77777777" w:rsidTr="00203AAA">
        <w:trPr>
          <w:trHeight w:hRule="exact" w:val="376"/>
        </w:trPr>
        <w:tc>
          <w:tcPr>
            <w:tcW w:w="4610" w:type="dxa"/>
          </w:tcPr>
          <w:p w14:paraId="416283D2" w14:textId="77777777" w:rsidR="00203AAA" w:rsidRPr="00E35E3B" w:rsidRDefault="00203AAA" w:rsidP="00203AAA">
            <w:pPr>
              <w:jc w:val="right"/>
            </w:pPr>
            <w:r w:rsidRPr="00E35E3B">
              <w:t>Sponsor Name</w:t>
            </w:r>
          </w:p>
        </w:tc>
        <w:tc>
          <w:tcPr>
            <w:tcW w:w="5220" w:type="dxa"/>
          </w:tcPr>
          <w:p w14:paraId="7B67F62A" w14:textId="77777777" w:rsidR="00203AAA" w:rsidRPr="00E35E3B" w:rsidRDefault="00203AAA" w:rsidP="00203AAA">
            <w:pPr>
              <w:jc w:val="right"/>
            </w:pPr>
            <w:r w:rsidRPr="00E35E3B">
              <w:t>DH – Quality Framework &amp; QIPP teams</w:t>
            </w:r>
          </w:p>
        </w:tc>
      </w:tr>
      <w:tr w:rsidR="00203AAA" w:rsidRPr="00E35E3B" w14:paraId="7CE84BFE" w14:textId="77777777" w:rsidTr="00203AAA">
        <w:trPr>
          <w:trHeight w:hRule="exact" w:val="705"/>
        </w:trPr>
        <w:tc>
          <w:tcPr>
            <w:tcW w:w="4610" w:type="dxa"/>
          </w:tcPr>
          <w:p w14:paraId="7A02EDC2" w14:textId="77777777" w:rsidR="00203AAA" w:rsidRPr="00E35E3B" w:rsidRDefault="00203AAA" w:rsidP="00203AAA">
            <w:pPr>
              <w:jc w:val="right"/>
            </w:pPr>
            <w:r w:rsidRPr="00E35E3B">
              <w:t>Sponsor Role</w:t>
            </w:r>
          </w:p>
        </w:tc>
        <w:tc>
          <w:tcPr>
            <w:tcW w:w="5220" w:type="dxa"/>
          </w:tcPr>
          <w:p w14:paraId="5D681486" w14:textId="77777777" w:rsidR="00203AAA" w:rsidRPr="00E35E3B" w:rsidRDefault="00203AAA" w:rsidP="00203AAA">
            <w:pPr>
              <w:jc w:val="right"/>
            </w:pPr>
            <w:r w:rsidRPr="00E35E3B">
              <w:t xml:space="preserve">Delivery of NHS Outcome Indicators for </w:t>
            </w:r>
            <w:proofErr w:type="spellStart"/>
            <w:r w:rsidRPr="00E35E3B">
              <w:t>SoS</w:t>
            </w:r>
            <w:proofErr w:type="spellEnd"/>
            <w:r w:rsidRPr="00E35E3B">
              <w:t xml:space="preserve"> to use to hold NHS Commissioning Board to account.</w:t>
            </w:r>
          </w:p>
        </w:tc>
      </w:tr>
      <w:tr w:rsidR="00203AAA" w:rsidRPr="00E35E3B" w14:paraId="6F2D64F4" w14:textId="77777777" w:rsidTr="00203AAA">
        <w:trPr>
          <w:trHeight w:hRule="exact" w:val="376"/>
        </w:trPr>
        <w:tc>
          <w:tcPr>
            <w:tcW w:w="4610" w:type="dxa"/>
          </w:tcPr>
          <w:p w14:paraId="76B83E04" w14:textId="77777777" w:rsidR="00203AAA" w:rsidRPr="00E35E3B" w:rsidRDefault="00203AAA" w:rsidP="00203AAA">
            <w:pPr>
              <w:jc w:val="right"/>
            </w:pPr>
            <w:r w:rsidRPr="00E35E3B">
              <w:t xml:space="preserve">Sponsor Organisation </w:t>
            </w:r>
          </w:p>
        </w:tc>
        <w:tc>
          <w:tcPr>
            <w:tcW w:w="5220" w:type="dxa"/>
          </w:tcPr>
          <w:p w14:paraId="15300B47" w14:textId="77777777" w:rsidR="00203AAA" w:rsidRPr="00E35E3B" w:rsidRDefault="00203AAA" w:rsidP="00203AAA">
            <w:pPr>
              <w:jc w:val="right"/>
            </w:pPr>
            <w:r w:rsidRPr="00E35E3B">
              <w:t>DH</w:t>
            </w:r>
          </w:p>
        </w:tc>
      </w:tr>
      <w:tr w:rsidR="00203AAA" w:rsidRPr="00E35E3B" w14:paraId="4AC7FA6E" w14:textId="77777777" w:rsidTr="00203AAA">
        <w:trPr>
          <w:trHeight w:hRule="exact" w:val="357"/>
        </w:trPr>
        <w:tc>
          <w:tcPr>
            <w:tcW w:w="4610" w:type="dxa"/>
          </w:tcPr>
          <w:p w14:paraId="3B86CD64" w14:textId="77777777" w:rsidR="00203AAA" w:rsidRPr="00E35E3B" w:rsidRDefault="00203AAA" w:rsidP="00203AAA">
            <w:pPr>
              <w:jc w:val="right"/>
            </w:pPr>
            <w:r w:rsidRPr="00E35E3B">
              <w:t>Acknowledgements</w:t>
            </w:r>
          </w:p>
        </w:tc>
        <w:tc>
          <w:tcPr>
            <w:tcW w:w="5220" w:type="dxa"/>
          </w:tcPr>
          <w:p w14:paraId="3D824CC5" w14:textId="77777777" w:rsidR="00203AAA" w:rsidRPr="00E35E3B" w:rsidRDefault="00203AAA" w:rsidP="00203AAA">
            <w:pPr>
              <w:jc w:val="right"/>
            </w:pPr>
          </w:p>
        </w:tc>
      </w:tr>
      <w:tr w:rsidR="00203AAA" w:rsidRPr="00E35E3B" w14:paraId="745651FE" w14:textId="77777777" w:rsidTr="00203AAA">
        <w:trPr>
          <w:trHeight w:hRule="exact" w:val="357"/>
        </w:trPr>
        <w:tc>
          <w:tcPr>
            <w:tcW w:w="4610" w:type="dxa"/>
          </w:tcPr>
          <w:p w14:paraId="74DF3822" w14:textId="77777777" w:rsidR="00203AAA" w:rsidRPr="00E35E3B" w:rsidRDefault="00203AAA" w:rsidP="00203AAA">
            <w:pPr>
              <w:jc w:val="right"/>
            </w:pPr>
            <w:r w:rsidRPr="00E35E3B">
              <w:t xml:space="preserve">Other Stakeholder Name </w:t>
            </w:r>
          </w:p>
        </w:tc>
        <w:tc>
          <w:tcPr>
            <w:tcW w:w="5220" w:type="dxa"/>
          </w:tcPr>
          <w:p w14:paraId="327958F4" w14:textId="77777777" w:rsidR="00203AAA" w:rsidRPr="00E35E3B" w:rsidRDefault="00203AAA" w:rsidP="00203AAA">
            <w:pPr>
              <w:jc w:val="right"/>
            </w:pPr>
            <w:r w:rsidRPr="00E35E3B">
              <w:t xml:space="preserve">CQC </w:t>
            </w:r>
          </w:p>
        </w:tc>
      </w:tr>
      <w:tr w:rsidR="00203AAA" w:rsidRPr="00E35E3B" w14:paraId="329F1323" w14:textId="77777777" w:rsidTr="00203AAA">
        <w:trPr>
          <w:trHeight w:hRule="exact" w:val="353"/>
        </w:trPr>
        <w:tc>
          <w:tcPr>
            <w:tcW w:w="4610" w:type="dxa"/>
          </w:tcPr>
          <w:p w14:paraId="2E9476CF" w14:textId="77777777" w:rsidR="00203AAA" w:rsidRPr="00E35E3B" w:rsidRDefault="00203AAA" w:rsidP="00203AAA">
            <w:pPr>
              <w:jc w:val="right"/>
            </w:pPr>
            <w:r w:rsidRPr="00E35E3B">
              <w:t>Other Stakeholder Role</w:t>
            </w:r>
          </w:p>
        </w:tc>
        <w:tc>
          <w:tcPr>
            <w:tcW w:w="5220" w:type="dxa"/>
          </w:tcPr>
          <w:p w14:paraId="109EAEA8" w14:textId="77777777" w:rsidR="00203AAA" w:rsidRPr="00E35E3B" w:rsidRDefault="00203AAA" w:rsidP="00203AAA">
            <w:pPr>
              <w:jc w:val="right"/>
            </w:pPr>
            <w:r w:rsidRPr="00E35E3B">
              <w:t>Collector/supplier of survey data for this indicator</w:t>
            </w:r>
          </w:p>
        </w:tc>
      </w:tr>
      <w:tr w:rsidR="00203AAA" w:rsidRPr="00E35E3B" w14:paraId="2D9A2304" w14:textId="77777777" w:rsidTr="00203AAA">
        <w:trPr>
          <w:trHeight w:hRule="exact" w:val="353"/>
        </w:trPr>
        <w:tc>
          <w:tcPr>
            <w:tcW w:w="4610" w:type="dxa"/>
          </w:tcPr>
          <w:p w14:paraId="1BADF0B8" w14:textId="77777777" w:rsidR="00203AAA" w:rsidRPr="00E35E3B" w:rsidRDefault="00203AAA" w:rsidP="00203AAA">
            <w:pPr>
              <w:jc w:val="right"/>
            </w:pPr>
            <w:r w:rsidRPr="00E35E3B">
              <w:t>Other Stakeholder Organisation</w:t>
            </w:r>
          </w:p>
        </w:tc>
        <w:tc>
          <w:tcPr>
            <w:tcW w:w="5220" w:type="dxa"/>
          </w:tcPr>
          <w:p w14:paraId="7AF895DC" w14:textId="77777777" w:rsidR="00203AAA" w:rsidRPr="00E35E3B" w:rsidRDefault="00203AAA" w:rsidP="00203AAA">
            <w:pPr>
              <w:jc w:val="right"/>
            </w:pPr>
            <w:r w:rsidRPr="00E35E3B">
              <w:t>None</w:t>
            </w:r>
          </w:p>
        </w:tc>
      </w:tr>
      <w:tr w:rsidR="00203AAA" w:rsidRPr="00E35E3B" w14:paraId="74D07DE1" w14:textId="77777777" w:rsidTr="00203AAA">
        <w:trPr>
          <w:trHeight w:hRule="exact" w:val="353"/>
        </w:trPr>
        <w:tc>
          <w:tcPr>
            <w:tcW w:w="4610" w:type="dxa"/>
          </w:tcPr>
          <w:p w14:paraId="0D3E214E" w14:textId="77777777" w:rsidR="00203AAA" w:rsidRPr="00E35E3B" w:rsidRDefault="00203AAA" w:rsidP="00203AAA">
            <w:pPr>
              <w:jc w:val="right"/>
            </w:pPr>
            <w:r w:rsidRPr="00E35E3B">
              <w:t>Please list any additional Stakeholder(s)</w:t>
            </w:r>
          </w:p>
        </w:tc>
        <w:tc>
          <w:tcPr>
            <w:tcW w:w="5220" w:type="dxa"/>
          </w:tcPr>
          <w:p w14:paraId="23906070" w14:textId="77777777" w:rsidR="00203AAA" w:rsidRPr="00E35E3B" w:rsidRDefault="00203AAA" w:rsidP="00203AAA">
            <w:pPr>
              <w:jc w:val="right"/>
            </w:pPr>
            <w:r w:rsidRPr="00E35E3B">
              <w:t>None</w:t>
            </w:r>
          </w:p>
        </w:tc>
      </w:tr>
    </w:tbl>
    <w:p w14:paraId="00403AEA" w14:textId="3B20C6E6" w:rsidR="00E35E3B" w:rsidRDefault="00E35E3B"/>
    <w:p w14:paraId="737B3F9E" w14:textId="7D8C9AE5" w:rsidR="00E35E3B" w:rsidRDefault="00E35E3B">
      <w:r w:rsidRPr="00E35E3B">
        <w:rPr>
          <w:b/>
        </w:rPr>
        <w:t>Users of the Proposed Indicator</w:t>
      </w:r>
    </w:p>
    <w:tbl>
      <w:tblPr>
        <w:tblStyle w:val="TableGridLight"/>
        <w:tblW w:w="9830" w:type="dxa"/>
        <w:tblLayout w:type="fixed"/>
        <w:tblLook w:val="0000" w:firstRow="0" w:lastRow="0" w:firstColumn="0" w:lastColumn="0" w:noHBand="0" w:noVBand="0"/>
      </w:tblPr>
      <w:tblGrid>
        <w:gridCol w:w="3345"/>
        <w:gridCol w:w="1849"/>
        <w:gridCol w:w="2640"/>
        <w:gridCol w:w="1996"/>
      </w:tblGrid>
      <w:tr w:rsidR="00E35E3B" w:rsidRPr="00E35E3B" w14:paraId="02A7819F" w14:textId="77777777" w:rsidTr="00E35E3B">
        <w:trPr>
          <w:trHeight w:val="343"/>
        </w:trPr>
        <w:tc>
          <w:tcPr>
            <w:tcW w:w="3345" w:type="dxa"/>
          </w:tcPr>
          <w:p w14:paraId="2102D3BE" w14:textId="77777777" w:rsidR="00E35E3B" w:rsidRPr="00E35E3B" w:rsidRDefault="00E35E3B" w:rsidP="00E35E3B">
            <w:pPr>
              <w:jc w:val="right"/>
            </w:pPr>
          </w:p>
        </w:tc>
        <w:tc>
          <w:tcPr>
            <w:tcW w:w="1849" w:type="dxa"/>
          </w:tcPr>
          <w:p w14:paraId="0481E6E9" w14:textId="77777777" w:rsidR="00E35E3B" w:rsidRPr="00E35E3B" w:rsidRDefault="00E35E3B" w:rsidP="00E35E3B">
            <w:pPr>
              <w:jc w:val="right"/>
            </w:pPr>
            <w:r w:rsidRPr="00E35E3B">
              <w:t>Primary User</w:t>
            </w:r>
          </w:p>
        </w:tc>
        <w:tc>
          <w:tcPr>
            <w:tcW w:w="2640" w:type="dxa"/>
          </w:tcPr>
          <w:p w14:paraId="068425AE" w14:textId="77777777" w:rsidR="00E35E3B" w:rsidRPr="00E35E3B" w:rsidRDefault="00E35E3B" w:rsidP="00E35E3B">
            <w:pPr>
              <w:jc w:val="right"/>
            </w:pPr>
            <w:r w:rsidRPr="00E35E3B">
              <w:t>Secondary User</w:t>
            </w:r>
          </w:p>
        </w:tc>
        <w:tc>
          <w:tcPr>
            <w:tcW w:w="1996" w:type="dxa"/>
          </w:tcPr>
          <w:p w14:paraId="16A63E0F" w14:textId="77777777" w:rsidR="00E35E3B" w:rsidRPr="00E35E3B" w:rsidRDefault="00E35E3B" w:rsidP="00E35E3B">
            <w:pPr>
              <w:jc w:val="right"/>
            </w:pPr>
            <w:r w:rsidRPr="00E35E3B">
              <w:t>Not intended for</w:t>
            </w:r>
          </w:p>
        </w:tc>
      </w:tr>
      <w:tr w:rsidR="00E35E3B" w:rsidRPr="00E35E3B" w14:paraId="3A124225" w14:textId="77777777" w:rsidTr="00E35E3B">
        <w:trPr>
          <w:trHeight w:val="345"/>
        </w:trPr>
        <w:tc>
          <w:tcPr>
            <w:tcW w:w="3345" w:type="dxa"/>
          </w:tcPr>
          <w:p w14:paraId="6F245EC4" w14:textId="77777777" w:rsidR="00E35E3B" w:rsidRPr="00E35E3B" w:rsidRDefault="00E35E3B" w:rsidP="00E35E3B">
            <w:pPr>
              <w:jc w:val="right"/>
            </w:pPr>
            <w:r w:rsidRPr="00E35E3B">
              <w:t>Boards (national, local)</w:t>
            </w:r>
          </w:p>
        </w:tc>
        <w:tc>
          <w:tcPr>
            <w:tcW w:w="1849" w:type="dxa"/>
          </w:tcPr>
          <w:p w14:paraId="61547346" w14:textId="77777777" w:rsidR="00E35E3B" w:rsidRPr="00E35E3B" w:rsidRDefault="00E35E3B" w:rsidP="00E35E3B">
            <w:pPr>
              <w:jc w:val="right"/>
            </w:pPr>
            <w:r w:rsidRPr="00E35E3B">
              <w:fldChar w:fldCharType="begin">
                <w:ffData>
                  <w:name w:val="Check1"/>
                  <w:enabled/>
                  <w:calcOnExit w:val="0"/>
                  <w:statusText w:type="text" w:val="This is your main target audience"/>
                  <w:checkBox>
                    <w:sizeAuto/>
                    <w:default w:val="1"/>
                  </w:checkBox>
                </w:ffData>
              </w:fldChar>
            </w:r>
            <w:bookmarkStart w:id="26" w:name="Check1"/>
            <w:r w:rsidRPr="00E35E3B">
              <w:instrText xml:space="preserve"> FORMCHECKBOX </w:instrText>
            </w:r>
            <w:r w:rsidRPr="00E35E3B">
              <w:fldChar w:fldCharType="separate"/>
            </w:r>
            <w:r w:rsidRPr="00E35E3B">
              <w:fldChar w:fldCharType="end"/>
            </w:r>
            <w:bookmarkEnd w:id="26"/>
          </w:p>
        </w:tc>
        <w:tc>
          <w:tcPr>
            <w:tcW w:w="2640" w:type="dxa"/>
          </w:tcPr>
          <w:p w14:paraId="7FD72EC0" w14:textId="77777777" w:rsidR="00E35E3B" w:rsidRPr="00E35E3B" w:rsidRDefault="00E35E3B" w:rsidP="00E35E3B">
            <w:pPr>
              <w:jc w:val="right"/>
            </w:pPr>
            <w:r w:rsidRPr="00E35E3B">
              <w:fldChar w:fldCharType="begin">
                <w:ffData>
                  <w:name w:val="Check32"/>
                  <w:enabled/>
                  <w:calcOnExit w:val="0"/>
                  <w:checkBox>
                    <w:sizeAuto/>
                    <w:default w:val="0"/>
                    <w:checked w:val="0"/>
                  </w:checkBox>
                </w:ffData>
              </w:fldChar>
            </w:r>
            <w:bookmarkStart w:id="27" w:name="Check32"/>
            <w:r w:rsidRPr="00E35E3B">
              <w:instrText xml:space="preserve"> FORMCHECKBOX </w:instrText>
            </w:r>
            <w:r w:rsidRPr="00E35E3B">
              <w:fldChar w:fldCharType="separate"/>
            </w:r>
            <w:r w:rsidRPr="00E35E3B">
              <w:fldChar w:fldCharType="end"/>
            </w:r>
            <w:bookmarkEnd w:id="27"/>
          </w:p>
        </w:tc>
        <w:bookmarkStart w:id="28" w:name="Check2"/>
        <w:tc>
          <w:tcPr>
            <w:tcW w:w="1996" w:type="dxa"/>
          </w:tcPr>
          <w:p w14:paraId="7D297248" w14:textId="77777777" w:rsidR="00E35E3B" w:rsidRPr="00E35E3B" w:rsidRDefault="00E35E3B" w:rsidP="00E35E3B">
            <w:pPr>
              <w:jc w:val="right"/>
            </w:pPr>
            <w:r w:rsidRPr="00E35E3B">
              <w:fldChar w:fldCharType="begin">
                <w:ffData>
                  <w:name w:val="Check2"/>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28"/>
          </w:p>
        </w:tc>
      </w:tr>
      <w:tr w:rsidR="00E35E3B" w:rsidRPr="00E35E3B" w14:paraId="0155CC48" w14:textId="77777777" w:rsidTr="00E35E3B">
        <w:trPr>
          <w:trHeight w:val="345"/>
        </w:trPr>
        <w:tc>
          <w:tcPr>
            <w:tcW w:w="3345" w:type="dxa"/>
          </w:tcPr>
          <w:p w14:paraId="6980675F" w14:textId="77777777" w:rsidR="00E35E3B" w:rsidRPr="00E35E3B" w:rsidRDefault="00E35E3B" w:rsidP="00E35E3B">
            <w:pPr>
              <w:jc w:val="right"/>
            </w:pPr>
            <w:r w:rsidRPr="00E35E3B">
              <w:t>Provider Managers</w:t>
            </w:r>
          </w:p>
        </w:tc>
        <w:bookmarkStart w:id="29" w:name="Check3"/>
        <w:tc>
          <w:tcPr>
            <w:tcW w:w="1849" w:type="dxa"/>
          </w:tcPr>
          <w:p w14:paraId="7E0A90DC" w14:textId="77777777" w:rsidR="00E35E3B" w:rsidRPr="00E35E3B" w:rsidRDefault="00E35E3B" w:rsidP="00E35E3B">
            <w:pPr>
              <w:jc w:val="right"/>
            </w:pPr>
            <w:r w:rsidRPr="00E35E3B">
              <w:fldChar w:fldCharType="begin">
                <w:ffData>
                  <w:name w:val="Check3"/>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29"/>
          </w:p>
        </w:tc>
        <w:tc>
          <w:tcPr>
            <w:tcW w:w="2640" w:type="dxa"/>
          </w:tcPr>
          <w:p w14:paraId="76643098" w14:textId="77777777" w:rsidR="00E35E3B" w:rsidRPr="00E35E3B" w:rsidRDefault="00E35E3B" w:rsidP="00E35E3B">
            <w:pPr>
              <w:jc w:val="right"/>
            </w:pPr>
            <w:r w:rsidRPr="00E35E3B">
              <w:fldChar w:fldCharType="begin">
                <w:ffData>
                  <w:name w:val="Check33"/>
                  <w:enabled/>
                  <w:calcOnExit w:val="0"/>
                  <w:checkBox>
                    <w:sizeAuto/>
                    <w:default w:val="0"/>
                  </w:checkBox>
                </w:ffData>
              </w:fldChar>
            </w:r>
            <w:bookmarkStart w:id="30" w:name="Check33"/>
            <w:r w:rsidRPr="00E35E3B">
              <w:instrText xml:space="preserve"> FORMCHECKBOX </w:instrText>
            </w:r>
            <w:r w:rsidRPr="00E35E3B">
              <w:fldChar w:fldCharType="separate"/>
            </w:r>
            <w:r w:rsidRPr="00E35E3B">
              <w:fldChar w:fldCharType="end"/>
            </w:r>
            <w:bookmarkEnd w:id="30"/>
          </w:p>
        </w:tc>
        <w:bookmarkStart w:id="31" w:name="Check4"/>
        <w:tc>
          <w:tcPr>
            <w:tcW w:w="1996" w:type="dxa"/>
          </w:tcPr>
          <w:p w14:paraId="7CA92DFA" w14:textId="77777777" w:rsidR="00E35E3B" w:rsidRPr="00E35E3B" w:rsidRDefault="00E35E3B" w:rsidP="00E35E3B">
            <w:pPr>
              <w:jc w:val="right"/>
            </w:pPr>
            <w:r w:rsidRPr="00E35E3B">
              <w:fldChar w:fldCharType="begin">
                <w:ffData>
                  <w:name w:val="Check4"/>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31"/>
          </w:p>
        </w:tc>
      </w:tr>
      <w:tr w:rsidR="00E35E3B" w:rsidRPr="00E35E3B" w14:paraId="536301F4" w14:textId="77777777" w:rsidTr="00E35E3B">
        <w:trPr>
          <w:trHeight w:val="345"/>
        </w:trPr>
        <w:tc>
          <w:tcPr>
            <w:tcW w:w="3345" w:type="dxa"/>
          </w:tcPr>
          <w:p w14:paraId="538A8E64" w14:textId="77777777" w:rsidR="00E35E3B" w:rsidRPr="00E35E3B" w:rsidRDefault="00E35E3B" w:rsidP="00E35E3B">
            <w:pPr>
              <w:jc w:val="right"/>
            </w:pPr>
            <w:r w:rsidRPr="00E35E3B">
              <w:t>Commissioning mangers</w:t>
            </w:r>
          </w:p>
        </w:tc>
        <w:bookmarkStart w:id="32" w:name="Check5"/>
        <w:tc>
          <w:tcPr>
            <w:tcW w:w="1849" w:type="dxa"/>
          </w:tcPr>
          <w:p w14:paraId="058580ED" w14:textId="77777777" w:rsidR="00E35E3B" w:rsidRPr="00E35E3B" w:rsidRDefault="00E35E3B" w:rsidP="00E35E3B">
            <w:pPr>
              <w:jc w:val="right"/>
            </w:pPr>
            <w:r w:rsidRPr="00E35E3B">
              <w:fldChar w:fldCharType="begin">
                <w:ffData>
                  <w:name w:val="Check5"/>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32"/>
          </w:p>
        </w:tc>
        <w:tc>
          <w:tcPr>
            <w:tcW w:w="2640" w:type="dxa"/>
          </w:tcPr>
          <w:p w14:paraId="6DAFC6EE" w14:textId="77777777" w:rsidR="00E35E3B" w:rsidRPr="00E35E3B" w:rsidRDefault="00E35E3B" w:rsidP="00E35E3B">
            <w:pPr>
              <w:jc w:val="right"/>
            </w:pPr>
            <w:r w:rsidRPr="00E35E3B">
              <w:fldChar w:fldCharType="begin">
                <w:ffData>
                  <w:name w:val="Check34"/>
                  <w:enabled/>
                  <w:calcOnExit w:val="0"/>
                  <w:checkBox>
                    <w:sizeAuto/>
                    <w:default w:val="0"/>
                  </w:checkBox>
                </w:ffData>
              </w:fldChar>
            </w:r>
            <w:bookmarkStart w:id="33" w:name="Check34"/>
            <w:r w:rsidRPr="00E35E3B">
              <w:instrText xml:space="preserve"> FORMCHECKBOX </w:instrText>
            </w:r>
            <w:r w:rsidRPr="00E35E3B">
              <w:fldChar w:fldCharType="separate"/>
            </w:r>
            <w:r w:rsidRPr="00E35E3B">
              <w:fldChar w:fldCharType="end"/>
            </w:r>
            <w:bookmarkEnd w:id="33"/>
          </w:p>
        </w:tc>
        <w:bookmarkStart w:id="34" w:name="Check6"/>
        <w:tc>
          <w:tcPr>
            <w:tcW w:w="1996" w:type="dxa"/>
          </w:tcPr>
          <w:p w14:paraId="0B6F9991" w14:textId="77777777" w:rsidR="00E35E3B" w:rsidRPr="00E35E3B" w:rsidRDefault="00E35E3B" w:rsidP="00E35E3B">
            <w:pPr>
              <w:jc w:val="right"/>
            </w:pPr>
            <w:r w:rsidRPr="00E35E3B">
              <w:fldChar w:fldCharType="begin">
                <w:ffData>
                  <w:name w:val="Check6"/>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34"/>
          </w:p>
        </w:tc>
      </w:tr>
      <w:tr w:rsidR="00E35E3B" w:rsidRPr="00E35E3B" w14:paraId="4B74559B" w14:textId="77777777" w:rsidTr="00E35E3B">
        <w:trPr>
          <w:trHeight w:val="345"/>
        </w:trPr>
        <w:tc>
          <w:tcPr>
            <w:tcW w:w="3345" w:type="dxa"/>
          </w:tcPr>
          <w:p w14:paraId="184EC2E9" w14:textId="77777777" w:rsidR="00E35E3B" w:rsidRPr="00E35E3B" w:rsidRDefault="00E35E3B" w:rsidP="00E35E3B">
            <w:pPr>
              <w:jc w:val="right"/>
            </w:pPr>
            <w:r w:rsidRPr="00E35E3B">
              <w:t>Regulators</w:t>
            </w:r>
          </w:p>
        </w:tc>
        <w:bookmarkStart w:id="35" w:name="Check7"/>
        <w:tc>
          <w:tcPr>
            <w:tcW w:w="1849" w:type="dxa"/>
          </w:tcPr>
          <w:p w14:paraId="2098333F" w14:textId="77777777" w:rsidR="00E35E3B" w:rsidRPr="00E35E3B" w:rsidRDefault="00E35E3B" w:rsidP="00E35E3B">
            <w:pPr>
              <w:jc w:val="right"/>
            </w:pPr>
            <w:r w:rsidRPr="00E35E3B">
              <w:fldChar w:fldCharType="begin">
                <w:ffData>
                  <w:name w:val="Check7"/>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35"/>
          </w:p>
        </w:tc>
        <w:tc>
          <w:tcPr>
            <w:tcW w:w="2640" w:type="dxa"/>
          </w:tcPr>
          <w:p w14:paraId="09F2C01F" w14:textId="77777777" w:rsidR="00E35E3B" w:rsidRPr="00E35E3B" w:rsidRDefault="00E35E3B" w:rsidP="00E35E3B">
            <w:pPr>
              <w:jc w:val="right"/>
            </w:pPr>
            <w:r w:rsidRPr="00E35E3B">
              <w:fldChar w:fldCharType="begin">
                <w:ffData>
                  <w:name w:val="Check35"/>
                  <w:enabled/>
                  <w:calcOnExit w:val="0"/>
                  <w:checkBox>
                    <w:sizeAuto/>
                    <w:default w:val="0"/>
                  </w:checkBox>
                </w:ffData>
              </w:fldChar>
            </w:r>
            <w:bookmarkStart w:id="36" w:name="Check35"/>
            <w:r w:rsidRPr="00E35E3B">
              <w:instrText xml:space="preserve"> FORMCHECKBOX </w:instrText>
            </w:r>
            <w:r w:rsidRPr="00E35E3B">
              <w:fldChar w:fldCharType="separate"/>
            </w:r>
            <w:r w:rsidRPr="00E35E3B">
              <w:fldChar w:fldCharType="end"/>
            </w:r>
            <w:bookmarkEnd w:id="36"/>
          </w:p>
        </w:tc>
        <w:bookmarkStart w:id="37" w:name="Check8"/>
        <w:tc>
          <w:tcPr>
            <w:tcW w:w="1996" w:type="dxa"/>
          </w:tcPr>
          <w:p w14:paraId="40C11CA2" w14:textId="77777777" w:rsidR="00E35E3B" w:rsidRPr="00E35E3B" w:rsidRDefault="00E35E3B" w:rsidP="00E35E3B">
            <w:pPr>
              <w:jc w:val="right"/>
            </w:pPr>
            <w:r w:rsidRPr="00E35E3B">
              <w:fldChar w:fldCharType="begin">
                <w:ffData>
                  <w:name w:val="Check8"/>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37"/>
          </w:p>
        </w:tc>
      </w:tr>
      <w:tr w:rsidR="00E35E3B" w:rsidRPr="00E35E3B" w14:paraId="59300ABC" w14:textId="77777777" w:rsidTr="00E35E3B">
        <w:trPr>
          <w:trHeight w:val="326"/>
        </w:trPr>
        <w:tc>
          <w:tcPr>
            <w:tcW w:w="3345" w:type="dxa"/>
          </w:tcPr>
          <w:p w14:paraId="49050495" w14:textId="77777777" w:rsidR="00E35E3B" w:rsidRPr="00E35E3B" w:rsidRDefault="00E35E3B" w:rsidP="00E35E3B">
            <w:pPr>
              <w:jc w:val="right"/>
            </w:pPr>
            <w:r w:rsidRPr="00E35E3B">
              <w:t>Clinicians</w:t>
            </w:r>
          </w:p>
        </w:tc>
        <w:bookmarkStart w:id="38" w:name="Check9"/>
        <w:tc>
          <w:tcPr>
            <w:tcW w:w="1849" w:type="dxa"/>
          </w:tcPr>
          <w:p w14:paraId="608DA9D5" w14:textId="77777777" w:rsidR="00E35E3B" w:rsidRPr="00E35E3B" w:rsidRDefault="00E35E3B" w:rsidP="00E35E3B">
            <w:pPr>
              <w:jc w:val="right"/>
            </w:pPr>
            <w:r w:rsidRPr="00E35E3B">
              <w:fldChar w:fldCharType="begin">
                <w:ffData>
                  <w:name w:val="Check9"/>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38"/>
          </w:p>
        </w:tc>
        <w:tc>
          <w:tcPr>
            <w:tcW w:w="2640" w:type="dxa"/>
          </w:tcPr>
          <w:p w14:paraId="35B94B30" w14:textId="77777777" w:rsidR="00E35E3B" w:rsidRPr="00E35E3B" w:rsidRDefault="00E35E3B" w:rsidP="00E35E3B">
            <w:pPr>
              <w:jc w:val="right"/>
            </w:pPr>
            <w:r w:rsidRPr="00E35E3B">
              <w:fldChar w:fldCharType="begin">
                <w:ffData>
                  <w:name w:val="Check36"/>
                  <w:enabled/>
                  <w:calcOnExit w:val="0"/>
                  <w:checkBox>
                    <w:sizeAuto/>
                    <w:default w:val="0"/>
                  </w:checkBox>
                </w:ffData>
              </w:fldChar>
            </w:r>
            <w:bookmarkStart w:id="39" w:name="Check36"/>
            <w:r w:rsidRPr="00E35E3B">
              <w:instrText xml:space="preserve"> FORMCHECKBOX </w:instrText>
            </w:r>
            <w:r w:rsidRPr="00E35E3B">
              <w:fldChar w:fldCharType="separate"/>
            </w:r>
            <w:r w:rsidRPr="00E35E3B">
              <w:fldChar w:fldCharType="end"/>
            </w:r>
            <w:bookmarkEnd w:id="39"/>
          </w:p>
        </w:tc>
        <w:bookmarkStart w:id="40" w:name="Check10"/>
        <w:tc>
          <w:tcPr>
            <w:tcW w:w="1996" w:type="dxa"/>
          </w:tcPr>
          <w:p w14:paraId="20863F1D" w14:textId="77777777" w:rsidR="00E35E3B" w:rsidRPr="00E35E3B" w:rsidRDefault="00E35E3B" w:rsidP="00E35E3B">
            <w:pPr>
              <w:jc w:val="right"/>
            </w:pPr>
            <w:r w:rsidRPr="00E35E3B">
              <w:fldChar w:fldCharType="begin">
                <w:ffData>
                  <w:name w:val="Check10"/>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40"/>
          </w:p>
        </w:tc>
      </w:tr>
      <w:tr w:rsidR="00E35E3B" w:rsidRPr="00E35E3B" w14:paraId="7D19223D" w14:textId="77777777" w:rsidTr="00E35E3B">
        <w:trPr>
          <w:trHeight w:val="326"/>
        </w:trPr>
        <w:tc>
          <w:tcPr>
            <w:tcW w:w="3345" w:type="dxa"/>
          </w:tcPr>
          <w:p w14:paraId="2318A7EA" w14:textId="77777777" w:rsidR="00E35E3B" w:rsidRPr="00E35E3B" w:rsidRDefault="00E35E3B" w:rsidP="00E35E3B">
            <w:pPr>
              <w:jc w:val="right"/>
            </w:pPr>
            <w:r w:rsidRPr="00E35E3B">
              <w:t>Patients</w:t>
            </w:r>
          </w:p>
        </w:tc>
        <w:bookmarkStart w:id="41" w:name="Check11"/>
        <w:tc>
          <w:tcPr>
            <w:tcW w:w="1849" w:type="dxa"/>
          </w:tcPr>
          <w:p w14:paraId="03EE78C7" w14:textId="77777777" w:rsidR="00E35E3B" w:rsidRPr="00E35E3B" w:rsidRDefault="00E35E3B" w:rsidP="00E35E3B">
            <w:pPr>
              <w:jc w:val="right"/>
            </w:pPr>
            <w:r w:rsidRPr="00E35E3B">
              <w:fldChar w:fldCharType="begin">
                <w:ffData>
                  <w:name w:val="Check11"/>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41"/>
          </w:p>
        </w:tc>
        <w:tc>
          <w:tcPr>
            <w:tcW w:w="2640" w:type="dxa"/>
          </w:tcPr>
          <w:p w14:paraId="6E9C29AE" w14:textId="77777777" w:rsidR="00E35E3B" w:rsidRPr="00E35E3B" w:rsidRDefault="00E35E3B" w:rsidP="00E35E3B">
            <w:pPr>
              <w:jc w:val="right"/>
            </w:pPr>
            <w:r w:rsidRPr="00E35E3B">
              <w:fldChar w:fldCharType="begin">
                <w:ffData>
                  <w:name w:val="Check37"/>
                  <w:enabled/>
                  <w:calcOnExit w:val="0"/>
                  <w:checkBox>
                    <w:sizeAuto/>
                    <w:default w:val="0"/>
                  </w:checkBox>
                </w:ffData>
              </w:fldChar>
            </w:r>
            <w:bookmarkStart w:id="42" w:name="Check37"/>
            <w:r w:rsidRPr="00E35E3B">
              <w:instrText xml:space="preserve"> FORMCHECKBOX </w:instrText>
            </w:r>
            <w:r w:rsidRPr="00E35E3B">
              <w:fldChar w:fldCharType="separate"/>
            </w:r>
            <w:r w:rsidRPr="00E35E3B">
              <w:fldChar w:fldCharType="end"/>
            </w:r>
            <w:bookmarkEnd w:id="42"/>
          </w:p>
        </w:tc>
        <w:bookmarkStart w:id="43" w:name="Check12"/>
        <w:tc>
          <w:tcPr>
            <w:tcW w:w="1996" w:type="dxa"/>
          </w:tcPr>
          <w:p w14:paraId="77F7EBAC" w14:textId="77777777" w:rsidR="00E35E3B" w:rsidRPr="00E35E3B" w:rsidRDefault="00E35E3B" w:rsidP="00E35E3B">
            <w:pPr>
              <w:jc w:val="right"/>
            </w:pPr>
            <w:r w:rsidRPr="00E35E3B">
              <w:fldChar w:fldCharType="begin">
                <w:ffData>
                  <w:name w:val="Check12"/>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43"/>
          </w:p>
        </w:tc>
      </w:tr>
      <w:tr w:rsidR="00E35E3B" w:rsidRPr="00E35E3B" w14:paraId="7A7E3AD0" w14:textId="77777777" w:rsidTr="00E35E3B">
        <w:trPr>
          <w:trHeight w:val="326"/>
        </w:trPr>
        <w:tc>
          <w:tcPr>
            <w:tcW w:w="3345" w:type="dxa"/>
          </w:tcPr>
          <w:p w14:paraId="484368A2" w14:textId="77777777" w:rsidR="00E35E3B" w:rsidRPr="00E35E3B" w:rsidRDefault="00E35E3B" w:rsidP="00E35E3B">
            <w:pPr>
              <w:jc w:val="right"/>
            </w:pPr>
            <w:r w:rsidRPr="00E35E3B">
              <w:t>Public</w:t>
            </w:r>
          </w:p>
        </w:tc>
        <w:bookmarkStart w:id="44" w:name="Check13"/>
        <w:tc>
          <w:tcPr>
            <w:tcW w:w="1849" w:type="dxa"/>
          </w:tcPr>
          <w:p w14:paraId="5D11ED09" w14:textId="77777777" w:rsidR="00E35E3B" w:rsidRPr="00E35E3B" w:rsidRDefault="00E35E3B" w:rsidP="00E35E3B">
            <w:pPr>
              <w:jc w:val="right"/>
            </w:pPr>
            <w:r w:rsidRPr="00E35E3B">
              <w:fldChar w:fldCharType="begin">
                <w:ffData>
                  <w:name w:val="Check13"/>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44"/>
          </w:p>
        </w:tc>
        <w:tc>
          <w:tcPr>
            <w:tcW w:w="2640" w:type="dxa"/>
          </w:tcPr>
          <w:p w14:paraId="13BF587A" w14:textId="77777777" w:rsidR="00E35E3B" w:rsidRPr="00E35E3B" w:rsidRDefault="00E35E3B" w:rsidP="00E35E3B">
            <w:pPr>
              <w:jc w:val="right"/>
            </w:pPr>
            <w:r w:rsidRPr="00E35E3B">
              <w:fldChar w:fldCharType="begin">
                <w:ffData>
                  <w:name w:val="Check38"/>
                  <w:enabled/>
                  <w:calcOnExit w:val="0"/>
                  <w:checkBox>
                    <w:sizeAuto/>
                    <w:default w:val="1"/>
                  </w:checkBox>
                </w:ffData>
              </w:fldChar>
            </w:r>
            <w:bookmarkStart w:id="45" w:name="Check38"/>
            <w:r w:rsidRPr="00E35E3B">
              <w:instrText xml:space="preserve"> FORMCHECKBOX </w:instrText>
            </w:r>
            <w:r w:rsidRPr="00E35E3B">
              <w:fldChar w:fldCharType="separate"/>
            </w:r>
            <w:r w:rsidRPr="00E35E3B">
              <w:fldChar w:fldCharType="end"/>
            </w:r>
            <w:bookmarkEnd w:id="45"/>
          </w:p>
        </w:tc>
        <w:bookmarkStart w:id="46" w:name="Check14"/>
        <w:tc>
          <w:tcPr>
            <w:tcW w:w="1996" w:type="dxa"/>
          </w:tcPr>
          <w:p w14:paraId="2EB1EA82" w14:textId="77777777" w:rsidR="00E35E3B" w:rsidRPr="00E35E3B" w:rsidRDefault="00E35E3B" w:rsidP="00E35E3B">
            <w:pPr>
              <w:jc w:val="right"/>
            </w:pPr>
            <w:r w:rsidRPr="00E35E3B">
              <w:fldChar w:fldCharType="begin">
                <w:ffData>
                  <w:name w:val="Check14"/>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46"/>
          </w:p>
        </w:tc>
      </w:tr>
      <w:tr w:rsidR="00E35E3B" w:rsidRPr="00E35E3B" w14:paraId="6F84D437" w14:textId="77777777" w:rsidTr="00E35E3B">
        <w:trPr>
          <w:trHeight w:val="326"/>
        </w:trPr>
        <w:tc>
          <w:tcPr>
            <w:tcW w:w="3345" w:type="dxa"/>
          </w:tcPr>
          <w:p w14:paraId="57A3499A" w14:textId="77777777" w:rsidR="00E35E3B" w:rsidRPr="00E35E3B" w:rsidRDefault="00E35E3B" w:rsidP="00E35E3B">
            <w:pPr>
              <w:jc w:val="right"/>
            </w:pPr>
            <w:r w:rsidRPr="00E35E3B">
              <w:t xml:space="preserve">Other (please specify) </w:t>
            </w:r>
            <w:r w:rsidRPr="00E35E3B">
              <w:fldChar w:fldCharType="begin">
                <w:ffData>
                  <w:name w:val="Text10"/>
                  <w:enabled/>
                  <w:calcOnExit w:val="0"/>
                  <w:textInput/>
                </w:ffData>
              </w:fldChar>
            </w:r>
            <w:r w:rsidRPr="00E35E3B">
              <w:instrText xml:space="preserve"> FORMTEXT </w:instrText>
            </w:r>
            <w:r w:rsidRPr="00E35E3B">
              <w:fldChar w:fldCharType="separate"/>
            </w:r>
            <w:r w:rsidRPr="00E35E3B">
              <w:rPr>
                <w:noProof/>
              </w:rPr>
              <w:t> </w:t>
            </w:r>
            <w:r w:rsidRPr="00E35E3B">
              <w:rPr>
                <w:noProof/>
              </w:rPr>
              <w:t> </w:t>
            </w:r>
            <w:r w:rsidRPr="00E35E3B">
              <w:rPr>
                <w:noProof/>
              </w:rPr>
              <w:t> </w:t>
            </w:r>
            <w:r w:rsidRPr="00E35E3B">
              <w:rPr>
                <w:noProof/>
              </w:rPr>
              <w:t> </w:t>
            </w:r>
            <w:r w:rsidRPr="00E35E3B">
              <w:rPr>
                <w:noProof/>
              </w:rPr>
              <w:t> </w:t>
            </w:r>
            <w:r w:rsidRPr="00E35E3B">
              <w:fldChar w:fldCharType="end"/>
            </w:r>
          </w:p>
        </w:tc>
        <w:tc>
          <w:tcPr>
            <w:tcW w:w="1849" w:type="dxa"/>
          </w:tcPr>
          <w:p w14:paraId="2E4B8585" w14:textId="77777777" w:rsidR="00E35E3B" w:rsidRPr="00E35E3B" w:rsidRDefault="00E35E3B" w:rsidP="00E35E3B">
            <w:pPr>
              <w:jc w:val="right"/>
            </w:pPr>
            <w:r w:rsidRPr="00E35E3B">
              <w:fldChar w:fldCharType="begin">
                <w:ffData>
                  <w:name w:val="Check79"/>
                  <w:enabled/>
                  <w:calcOnExit w:val="0"/>
                  <w:checkBox>
                    <w:sizeAuto/>
                    <w:default w:val="0"/>
                  </w:checkBox>
                </w:ffData>
              </w:fldChar>
            </w:r>
            <w:bookmarkStart w:id="47" w:name="Check79"/>
            <w:r w:rsidRPr="00E35E3B">
              <w:instrText xml:space="preserve"> FORMCHECKBOX </w:instrText>
            </w:r>
            <w:r w:rsidRPr="00E35E3B">
              <w:fldChar w:fldCharType="separate"/>
            </w:r>
            <w:r w:rsidRPr="00E35E3B">
              <w:fldChar w:fldCharType="end"/>
            </w:r>
            <w:bookmarkEnd w:id="47"/>
          </w:p>
        </w:tc>
        <w:tc>
          <w:tcPr>
            <w:tcW w:w="2640" w:type="dxa"/>
          </w:tcPr>
          <w:p w14:paraId="224DFA5D" w14:textId="77777777" w:rsidR="00E35E3B" w:rsidRPr="00E35E3B" w:rsidRDefault="00E35E3B" w:rsidP="00E35E3B">
            <w:pPr>
              <w:jc w:val="right"/>
            </w:pPr>
            <w:r w:rsidRPr="00E35E3B">
              <w:fldChar w:fldCharType="begin">
                <w:ffData>
                  <w:name w:val="Check80"/>
                  <w:enabled/>
                  <w:calcOnExit w:val="0"/>
                  <w:checkBox>
                    <w:sizeAuto/>
                    <w:default w:val="0"/>
                  </w:checkBox>
                </w:ffData>
              </w:fldChar>
            </w:r>
            <w:bookmarkStart w:id="48" w:name="Check80"/>
            <w:r w:rsidRPr="00E35E3B">
              <w:instrText xml:space="preserve"> FORMCHECKBOX </w:instrText>
            </w:r>
            <w:r w:rsidRPr="00E35E3B">
              <w:fldChar w:fldCharType="separate"/>
            </w:r>
            <w:r w:rsidRPr="00E35E3B">
              <w:fldChar w:fldCharType="end"/>
            </w:r>
            <w:bookmarkEnd w:id="48"/>
          </w:p>
        </w:tc>
        <w:tc>
          <w:tcPr>
            <w:tcW w:w="1996" w:type="dxa"/>
          </w:tcPr>
          <w:p w14:paraId="248A7A5C" w14:textId="77777777" w:rsidR="00E35E3B" w:rsidRPr="00E35E3B" w:rsidRDefault="00E35E3B" w:rsidP="00E35E3B">
            <w:pPr>
              <w:jc w:val="right"/>
            </w:pPr>
            <w:r w:rsidRPr="00E35E3B">
              <w:fldChar w:fldCharType="begin">
                <w:ffData>
                  <w:name w:val="Check81"/>
                  <w:enabled/>
                  <w:calcOnExit w:val="0"/>
                  <w:checkBox>
                    <w:sizeAuto/>
                    <w:default w:val="0"/>
                  </w:checkBox>
                </w:ffData>
              </w:fldChar>
            </w:r>
            <w:bookmarkStart w:id="49" w:name="Check81"/>
            <w:r w:rsidRPr="00E35E3B">
              <w:instrText xml:space="preserve"> FORMCHECKBOX </w:instrText>
            </w:r>
            <w:r w:rsidRPr="00E35E3B">
              <w:fldChar w:fldCharType="separate"/>
            </w:r>
            <w:r w:rsidRPr="00E35E3B">
              <w:fldChar w:fldCharType="end"/>
            </w:r>
            <w:bookmarkEnd w:id="49"/>
          </w:p>
        </w:tc>
      </w:tr>
      <w:tr w:rsidR="00E35E3B" w:rsidRPr="00E35E3B" w14:paraId="413D4692" w14:textId="77777777" w:rsidTr="00E35E3B">
        <w:trPr>
          <w:trHeight w:val="326"/>
        </w:trPr>
        <w:tc>
          <w:tcPr>
            <w:tcW w:w="3345" w:type="dxa"/>
          </w:tcPr>
          <w:p w14:paraId="55CE360B" w14:textId="77777777" w:rsidR="00E35E3B" w:rsidRPr="00E35E3B" w:rsidRDefault="00E35E3B" w:rsidP="00E35E3B">
            <w:pPr>
              <w:jc w:val="right"/>
            </w:pPr>
            <w:r w:rsidRPr="00E35E3B">
              <w:t xml:space="preserve">Other (please specify) </w:t>
            </w:r>
            <w:r w:rsidRPr="00E35E3B">
              <w:fldChar w:fldCharType="begin">
                <w:ffData>
                  <w:name w:val="Text10"/>
                  <w:enabled/>
                  <w:calcOnExit w:val="0"/>
                  <w:textInput/>
                </w:ffData>
              </w:fldChar>
            </w:r>
            <w:bookmarkStart w:id="50" w:name="Text10"/>
            <w:r w:rsidRPr="00E35E3B">
              <w:instrText xml:space="preserve"> FORMTEXT </w:instrText>
            </w:r>
            <w:r w:rsidRPr="00E35E3B">
              <w:fldChar w:fldCharType="separate"/>
            </w:r>
            <w:r w:rsidRPr="00E35E3B">
              <w:rPr>
                <w:noProof/>
              </w:rPr>
              <w:t> </w:t>
            </w:r>
            <w:r w:rsidRPr="00E35E3B">
              <w:rPr>
                <w:noProof/>
              </w:rPr>
              <w:t> </w:t>
            </w:r>
            <w:r w:rsidRPr="00E35E3B">
              <w:rPr>
                <w:noProof/>
              </w:rPr>
              <w:t> </w:t>
            </w:r>
            <w:r w:rsidRPr="00E35E3B">
              <w:rPr>
                <w:noProof/>
              </w:rPr>
              <w:t> </w:t>
            </w:r>
            <w:r w:rsidRPr="00E35E3B">
              <w:rPr>
                <w:noProof/>
              </w:rPr>
              <w:t> </w:t>
            </w:r>
            <w:r w:rsidRPr="00E35E3B">
              <w:fldChar w:fldCharType="end"/>
            </w:r>
            <w:bookmarkEnd w:id="50"/>
          </w:p>
        </w:tc>
        <w:bookmarkStart w:id="51" w:name="Check15"/>
        <w:tc>
          <w:tcPr>
            <w:tcW w:w="1849" w:type="dxa"/>
          </w:tcPr>
          <w:p w14:paraId="62FC2BC5" w14:textId="77777777" w:rsidR="00E35E3B" w:rsidRPr="00E35E3B" w:rsidRDefault="00E35E3B" w:rsidP="00E35E3B">
            <w:pPr>
              <w:jc w:val="right"/>
            </w:pPr>
            <w:r w:rsidRPr="00E35E3B">
              <w:fldChar w:fldCharType="begin">
                <w:ffData>
                  <w:name w:val="Check15"/>
                  <w:enabled/>
                  <w:calcOnExit w:val="0"/>
                  <w:statusText w:type="text" w:val="This is your main target audience"/>
                  <w:checkBox>
                    <w:sizeAuto/>
                    <w:default w:val="0"/>
                  </w:checkBox>
                </w:ffData>
              </w:fldChar>
            </w:r>
            <w:r w:rsidRPr="00E35E3B">
              <w:instrText xml:space="preserve"> FORMCHECKBOX </w:instrText>
            </w:r>
            <w:r w:rsidRPr="00E35E3B">
              <w:fldChar w:fldCharType="separate"/>
            </w:r>
            <w:r w:rsidRPr="00E35E3B">
              <w:fldChar w:fldCharType="end"/>
            </w:r>
            <w:bookmarkEnd w:id="51"/>
          </w:p>
        </w:tc>
        <w:tc>
          <w:tcPr>
            <w:tcW w:w="2640" w:type="dxa"/>
          </w:tcPr>
          <w:p w14:paraId="7F28145B" w14:textId="77777777" w:rsidR="00E35E3B" w:rsidRPr="00E35E3B" w:rsidRDefault="00E35E3B" w:rsidP="00E35E3B">
            <w:pPr>
              <w:jc w:val="right"/>
            </w:pPr>
            <w:r w:rsidRPr="00E35E3B">
              <w:fldChar w:fldCharType="begin">
                <w:ffData>
                  <w:name w:val="Check39"/>
                  <w:enabled/>
                  <w:calcOnExit w:val="0"/>
                  <w:checkBox>
                    <w:sizeAuto/>
                    <w:default w:val="0"/>
                  </w:checkBox>
                </w:ffData>
              </w:fldChar>
            </w:r>
            <w:bookmarkStart w:id="52" w:name="Check39"/>
            <w:r w:rsidRPr="00E35E3B">
              <w:instrText xml:space="preserve"> FORMCHECKBOX </w:instrText>
            </w:r>
            <w:r w:rsidRPr="00E35E3B">
              <w:fldChar w:fldCharType="separate"/>
            </w:r>
            <w:r w:rsidRPr="00E35E3B">
              <w:fldChar w:fldCharType="end"/>
            </w:r>
            <w:bookmarkEnd w:id="52"/>
          </w:p>
        </w:tc>
        <w:bookmarkStart w:id="53" w:name="Check16"/>
        <w:tc>
          <w:tcPr>
            <w:tcW w:w="1996" w:type="dxa"/>
          </w:tcPr>
          <w:p w14:paraId="3FA1E790" w14:textId="77777777" w:rsidR="00E35E3B" w:rsidRPr="00E35E3B" w:rsidRDefault="00E35E3B" w:rsidP="00E35E3B">
            <w:pPr>
              <w:jc w:val="right"/>
            </w:pPr>
            <w:r w:rsidRPr="00E35E3B">
              <w:fldChar w:fldCharType="begin">
                <w:ffData>
                  <w:name w:val="Check16"/>
                  <w:enabled/>
                  <w:calcOnExit w:val="0"/>
                  <w:statusText w:type="text" w:val="This is not your main audience, but may have access  to or interest in the proposed indicator"/>
                  <w:checkBox>
                    <w:sizeAuto/>
                    <w:default w:val="0"/>
                  </w:checkBox>
                </w:ffData>
              </w:fldChar>
            </w:r>
            <w:r w:rsidRPr="00E35E3B">
              <w:instrText xml:space="preserve"> FORMCHECKBOX </w:instrText>
            </w:r>
            <w:r w:rsidRPr="00E35E3B">
              <w:fldChar w:fldCharType="separate"/>
            </w:r>
            <w:r w:rsidRPr="00E35E3B">
              <w:fldChar w:fldCharType="end"/>
            </w:r>
            <w:bookmarkEnd w:id="53"/>
          </w:p>
        </w:tc>
      </w:tr>
    </w:tbl>
    <w:p w14:paraId="161F2DA1" w14:textId="77777777" w:rsidR="00E35E3B" w:rsidRDefault="00E35E3B"/>
    <w:p w14:paraId="6622866C" w14:textId="77777777" w:rsidR="00285759" w:rsidRDefault="00285759" w:rsidP="00285759"/>
    <w:p w14:paraId="05A46CD3" w14:textId="17EFC696" w:rsidR="00285759" w:rsidRDefault="00285759" w:rsidP="00E35E3B">
      <w:r w:rsidRPr="00E35E3B">
        <w:t xml:space="preserve">Indicator Applicant Review </w:t>
      </w:r>
      <w:r w:rsidRPr="00E35E3B">
        <w:rPr>
          <w:b/>
        </w:rPr>
        <w:t>(IC use only)</w:t>
      </w:r>
    </w:p>
    <w:tbl>
      <w:tblPr>
        <w:tblStyle w:val="TableGrid"/>
        <w:tblW w:w="0" w:type="auto"/>
        <w:tblLook w:val="04A0" w:firstRow="1" w:lastRow="0" w:firstColumn="1" w:lastColumn="0" w:noHBand="0" w:noVBand="1"/>
      </w:tblPr>
      <w:tblGrid>
        <w:gridCol w:w="2254"/>
        <w:gridCol w:w="2254"/>
        <w:gridCol w:w="2254"/>
        <w:gridCol w:w="2254"/>
      </w:tblGrid>
      <w:tr w:rsidR="00285759" w14:paraId="206CB421" w14:textId="77777777" w:rsidTr="00285759">
        <w:tc>
          <w:tcPr>
            <w:tcW w:w="2254" w:type="dxa"/>
          </w:tcPr>
          <w:p w14:paraId="0833E34B" w14:textId="77777777" w:rsidR="00285759" w:rsidRPr="00E35E3B" w:rsidRDefault="00285759" w:rsidP="00285759">
            <w:pPr>
              <w:rPr>
                <w:i/>
                <w:sz w:val="20"/>
                <w:szCs w:val="20"/>
              </w:rPr>
            </w:pPr>
            <w:r w:rsidRPr="00E35E3B">
              <w:rPr>
                <w:i/>
                <w:sz w:val="20"/>
                <w:szCs w:val="20"/>
              </w:rPr>
              <w:t xml:space="preserve">Indicator meets criteria </w:t>
            </w:r>
            <w:proofErr w:type="gramStart"/>
            <w:r w:rsidRPr="00E35E3B">
              <w:rPr>
                <w:i/>
                <w:sz w:val="20"/>
                <w:szCs w:val="20"/>
              </w:rPr>
              <w:t>for :</w:t>
            </w:r>
            <w:proofErr w:type="gramEnd"/>
          </w:p>
          <w:p w14:paraId="4AFD02FB" w14:textId="49A35943" w:rsidR="00285759" w:rsidRDefault="00285759" w:rsidP="00285759">
            <w:r w:rsidRPr="00E35E3B">
              <w:rPr>
                <w:b/>
                <w:sz w:val="20"/>
                <w:szCs w:val="20"/>
              </w:rPr>
              <w:t>Information complete - proceed</w:t>
            </w:r>
            <w:r w:rsidRPr="00E35E3B">
              <w:rPr>
                <w:sz w:val="20"/>
                <w:szCs w:val="20"/>
              </w:rPr>
              <w:t xml:space="preserve"> </w:t>
            </w:r>
          </w:p>
        </w:tc>
        <w:tc>
          <w:tcPr>
            <w:tcW w:w="2254" w:type="dxa"/>
          </w:tcPr>
          <w:p w14:paraId="1AA42ED7" w14:textId="3E4B42D4" w:rsidR="00285759" w:rsidRDefault="00285759" w:rsidP="00285759">
            <w:pPr>
              <w:jc w:val="center"/>
              <w:rPr>
                <w:sz w:val="20"/>
                <w:szCs w:val="20"/>
              </w:rPr>
            </w:pPr>
          </w:p>
          <w:p w14:paraId="684F9CE6" w14:textId="77777777" w:rsidR="00285759" w:rsidRPr="00E35E3B" w:rsidRDefault="00285759" w:rsidP="00285759">
            <w:pPr>
              <w:jc w:val="center"/>
              <w:rPr>
                <w:sz w:val="20"/>
                <w:szCs w:val="20"/>
              </w:rPr>
            </w:pPr>
          </w:p>
          <w:p w14:paraId="27A5BD3B" w14:textId="77777777" w:rsidR="00285759" w:rsidRPr="00E35E3B" w:rsidRDefault="00285759" w:rsidP="00285759">
            <w:pPr>
              <w:jc w:val="center"/>
              <w:rPr>
                <w:sz w:val="20"/>
                <w:szCs w:val="20"/>
              </w:rPr>
            </w:pPr>
            <w:r w:rsidRPr="00E35E3B">
              <w:rPr>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1C595315" w14:textId="77777777" w:rsidR="00285759" w:rsidRPr="00E35E3B" w:rsidRDefault="00285759" w:rsidP="00285759">
            <w:pPr>
              <w:jc w:val="center"/>
              <w:rPr>
                <w:sz w:val="20"/>
                <w:szCs w:val="20"/>
              </w:rPr>
            </w:pPr>
          </w:p>
          <w:p w14:paraId="67682675" w14:textId="77777777" w:rsidR="00285759" w:rsidRDefault="00285759" w:rsidP="00285759"/>
        </w:tc>
        <w:tc>
          <w:tcPr>
            <w:tcW w:w="2254" w:type="dxa"/>
          </w:tcPr>
          <w:p w14:paraId="29D50D85" w14:textId="77777777" w:rsidR="00285759" w:rsidRPr="00E35E3B" w:rsidRDefault="00285759" w:rsidP="00285759">
            <w:pPr>
              <w:rPr>
                <w:i/>
                <w:sz w:val="20"/>
                <w:szCs w:val="20"/>
              </w:rPr>
            </w:pPr>
            <w:r w:rsidRPr="00E35E3B">
              <w:rPr>
                <w:i/>
                <w:sz w:val="20"/>
                <w:szCs w:val="20"/>
              </w:rPr>
              <w:t>Requires revision for following reasons:</w:t>
            </w:r>
          </w:p>
          <w:p w14:paraId="6D746654" w14:textId="77777777" w:rsidR="00285759" w:rsidRPr="00E35E3B" w:rsidRDefault="00285759" w:rsidP="00285759">
            <w:pPr>
              <w:rPr>
                <w:sz w:val="20"/>
                <w:szCs w:val="20"/>
              </w:rPr>
            </w:pPr>
            <w:r w:rsidRPr="00E35E3B">
              <w:rPr>
                <w:sz w:val="20"/>
                <w:szCs w:val="20"/>
              </w:rPr>
              <w:t>Applicant information not complete</w:t>
            </w:r>
          </w:p>
          <w:p w14:paraId="21983717" w14:textId="25869B81" w:rsidR="00285759" w:rsidRDefault="00285759" w:rsidP="00285759">
            <w:r w:rsidRPr="00E35E3B">
              <w:rPr>
                <w:sz w:val="20"/>
                <w:szCs w:val="20"/>
              </w:rPr>
              <w:t>User information not complete</w:t>
            </w:r>
          </w:p>
        </w:tc>
        <w:tc>
          <w:tcPr>
            <w:tcW w:w="2254" w:type="dxa"/>
          </w:tcPr>
          <w:p w14:paraId="3808686C" w14:textId="77777777" w:rsidR="00285759" w:rsidRPr="00E35E3B" w:rsidRDefault="00285759" w:rsidP="00285759">
            <w:pPr>
              <w:jc w:val="center"/>
            </w:pPr>
          </w:p>
          <w:p w14:paraId="359AD8CB" w14:textId="5FE76DDB" w:rsidR="00285759" w:rsidRDefault="00285759" w:rsidP="00285759">
            <w:pPr>
              <w:jc w:val="center"/>
              <w:rPr>
                <w:sz w:val="20"/>
                <w:szCs w:val="20"/>
              </w:rPr>
            </w:pPr>
          </w:p>
          <w:p w14:paraId="4C6E4B4A" w14:textId="77777777" w:rsidR="00285759" w:rsidRPr="00E35E3B" w:rsidRDefault="00285759" w:rsidP="00285759">
            <w:pPr>
              <w:jc w:val="center"/>
              <w:rPr>
                <w:sz w:val="20"/>
                <w:szCs w:val="20"/>
              </w:rPr>
            </w:pPr>
          </w:p>
          <w:p w14:paraId="67862600" w14:textId="733F5687" w:rsidR="00285759" w:rsidRDefault="00285759" w:rsidP="00285759">
            <w:r w:rsidRPr="00E35E3B">
              <w:rPr>
                <w:sz w:val="20"/>
                <w:szCs w:val="20"/>
              </w:rPr>
              <w:fldChar w:fldCharType="begin">
                <w:ffData>
                  <w:name w:val="Check29"/>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tc>
      </w:tr>
    </w:tbl>
    <w:p w14:paraId="72776D51" w14:textId="77777777" w:rsidR="00285759" w:rsidRDefault="00285759" w:rsidP="00E35E3B"/>
    <w:p w14:paraId="58F3DEB7" w14:textId="0FEF82BE" w:rsidR="00E35E3B" w:rsidRPr="00E35E3B" w:rsidRDefault="00E35E3B" w:rsidP="00E35E3B">
      <w:r w:rsidRPr="00E35E3B">
        <w:t>Notes:</w:t>
      </w:r>
    </w:p>
    <w:p w14:paraId="6296E93E" w14:textId="77777777" w:rsidR="00E35E3B" w:rsidRDefault="00E35E3B"/>
    <w:tbl>
      <w:tblPr>
        <w:tblStyle w:val="TableGridLight"/>
        <w:tblW w:w="9830" w:type="dxa"/>
        <w:tblLayout w:type="fixed"/>
        <w:tblLook w:val="0020" w:firstRow="1" w:lastRow="0" w:firstColumn="0" w:lastColumn="0" w:noHBand="0" w:noVBand="0"/>
      </w:tblPr>
      <w:tblGrid>
        <w:gridCol w:w="9830"/>
      </w:tblGrid>
      <w:tr w:rsidR="00E35E3B" w:rsidRPr="00E35E3B" w14:paraId="7633DBCC" w14:textId="77777777" w:rsidTr="00E76027">
        <w:trPr>
          <w:trHeight w:val="330"/>
        </w:trPr>
        <w:tc>
          <w:tcPr>
            <w:tcW w:w="9830" w:type="dxa"/>
          </w:tcPr>
          <w:p w14:paraId="7C5F7C63" w14:textId="77777777" w:rsidR="00E35E3B" w:rsidRPr="00E35E3B" w:rsidRDefault="00E35E3B" w:rsidP="00E35E3B">
            <w:pPr>
              <w:rPr>
                <w:b/>
              </w:rPr>
            </w:pPr>
            <w:r w:rsidRPr="00E35E3B">
              <w:rPr>
                <w:b/>
              </w:rPr>
              <w:t>Rationale for indicators</w:t>
            </w:r>
          </w:p>
        </w:tc>
      </w:tr>
      <w:tr w:rsidR="00E35E3B" w:rsidRPr="00E35E3B" w14:paraId="6A4476BE" w14:textId="77777777" w:rsidTr="00E76027">
        <w:trPr>
          <w:trHeight w:val="330"/>
        </w:trPr>
        <w:tc>
          <w:tcPr>
            <w:tcW w:w="9830" w:type="dxa"/>
          </w:tcPr>
          <w:p w14:paraId="3E840870" w14:textId="77777777" w:rsidR="00E35E3B" w:rsidRPr="00E35E3B" w:rsidRDefault="00E35E3B" w:rsidP="00E35E3B">
            <w:pPr>
              <w:rPr>
                <w:b/>
              </w:rPr>
            </w:pPr>
            <w:r w:rsidRPr="00E35E3B">
              <w:rPr>
                <w:b/>
              </w:rPr>
              <w:t>Please list any relevant policies, strategies or programmes</w:t>
            </w:r>
          </w:p>
        </w:tc>
      </w:tr>
    </w:tbl>
    <w:p w14:paraId="16A14153" w14:textId="44F25629" w:rsidR="00E35E3B" w:rsidRDefault="00E35E3B">
      <w:r w:rsidRPr="00E35E3B">
        <w:t>High level subject area</w:t>
      </w:r>
    </w:p>
    <w:p w14:paraId="7292C5DB" w14:textId="77777777" w:rsidR="00FD4309" w:rsidRDefault="00FD4309"/>
    <w:tbl>
      <w:tblPr>
        <w:tblStyle w:val="TableGridLight"/>
        <w:tblW w:w="9830" w:type="dxa"/>
        <w:tblLayout w:type="fixed"/>
        <w:tblLook w:val="0020" w:firstRow="1" w:lastRow="0" w:firstColumn="0" w:lastColumn="0" w:noHBand="0" w:noVBand="0"/>
      </w:tblPr>
      <w:tblGrid>
        <w:gridCol w:w="2276"/>
        <w:gridCol w:w="537"/>
        <w:gridCol w:w="3446"/>
        <w:gridCol w:w="612"/>
        <w:gridCol w:w="2447"/>
        <w:gridCol w:w="512"/>
      </w:tblGrid>
      <w:tr w:rsidR="00E35E3B" w:rsidRPr="00E35E3B" w14:paraId="7889FBC7" w14:textId="77777777" w:rsidTr="00FD4309">
        <w:trPr>
          <w:trHeight w:val="180"/>
        </w:trPr>
        <w:tc>
          <w:tcPr>
            <w:tcW w:w="2276" w:type="dxa"/>
          </w:tcPr>
          <w:p w14:paraId="7E591AFD" w14:textId="6FF41072" w:rsidR="00E35E3B" w:rsidRPr="00E35E3B" w:rsidRDefault="00E35E3B" w:rsidP="00E35E3B">
            <w:pPr>
              <w:jc w:val="right"/>
            </w:pPr>
            <w:bookmarkStart w:id="54" w:name="_GoBack" w:colFirst="0" w:colLast="6"/>
            <w:r w:rsidRPr="00E35E3B">
              <w:t>Preventing people from dying prematurely</w:t>
            </w:r>
          </w:p>
        </w:tc>
        <w:tc>
          <w:tcPr>
            <w:tcW w:w="537" w:type="dxa"/>
          </w:tcPr>
          <w:p w14:paraId="3B6D57FE" w14:textId="0127DF67" w:rsidR="00E35E3B" w:rsidRPr="00E35E3B" w:rsidRDefault="00E35E3B" w:rsidP="00E35E3B">
            <w:pPr>
              <w:jc w:val="right"/>
            </w:pPr>
            <w:r w:rsidRPr="00E35E3B">
              <w:fldChar w:fldCharType="begin">
                <w:ffData>
                  <w:name w:val="Check48"/>
                  <w:enabled/>
                  <w:calcOnExit w:val="0"/>
                  <w:helpText w:type="text" w:val="This information helps us compare with other indicators which may be relevant"/>
                  <w:checkBox>
                    <w:sizeAuto/>
                    <w:default w:val="0"/>
                  </w:checkBox>
                </w:ffData>
              </w:fldChar>
            </w:r>
            <w:r w:rsidRPr="00E35E3B">
              <w:instrText xml:space="preserve"> FORMCHECKBOX </w:instrText>
            </w:r>
            <w:r w:rsidRPr="00E35E3B">
              <w:fldChar w:fldCharType="separate"/>
            </w:r>
            <w:r w:rsidRPr="00E35E3B">
              <w:fldChar w:fldCharType="end"/>
            </w:r>
          </w:p>
        </w:tc>
        <w:tc>
          <w:tcPr>
            <w:tcW w:w="3446" w:type="dxa"/>
          </w:tcPr>
          <w:p w14:paraId="6CD57D51" w14:textId="71B22657" w:rsidR="00E35E3B" w:rsidRPr="00E35E3B" w:rsidRDefault="00E35E3B" w:rsidP="00E35E3B">
            <w:pPr>
              <w:jc w:val="right"/>
            </w:pPr>
            <w:r w:rsidRPr="00E35E3B">
              <w:t>Enhancing quality of life for people with long term conditions</w:t>
            </w:r>
          </w:p>
        </w:tc>
        <w:bookmarkStart w:id="55" w:name="Check48"/>
        <w:tc>
          <w:tcPr>
            <w:tcW w:w="612" w:type="dxa"/>
          </w:tcPr>
          <w:p w14:paraId="553588A8" w14:textId="5A75D316" w:rsidR="00E35E3B" w:rsidRPr="00E35E3B" w:rsidRDefault="00E35E3B" w:rsidP="00E35E3B">
            <w:pPr>
              <w:jc w:val="right"/>
            </w:pPr>
            <w:r w:rsidRPr="00E35E3B">
              <w:fldChar w:fldCharType="begin">
                <w:ffData>
                  <w:name w:val="Check48"/>
                  <w:enabled/>
                  <w:calcOnExit w:val="0"/>
                  <w:helpText w:type="text" w:val="This information helps us compare with other indicators which may be relevant"/>
                  <w:checkBox>
                    <w:sizeAuto/>
                    <w:default w:val="0"/>
                  </w:checkBox>
                </w:ffData>
              </w:fldChar>
            </w:r>
            <w:r w:rsidRPr="00E35E3B">
              <w:instrText xml:space="preserve"> FORMCHECKBOX </w:instrText>
            </w:r>
            <w:r w:rsidRPr="00E35E3B">
              <w:fldChar w:fldCharType="separate"/>
            </w:r>
            <w:r w:rsidRPr="00E35E3B">
              <w:fldChar w:fldCharType="end"/>
            </w:r>
            <w:bookmarkEnd w:id="55"/>
          </w:p>
        </w:tc>
        <w:tc>
          <w:tcPr>
            <w:tcW w:w="2447" w:type="dxa"/>
          </w:tcPr>
          <w:p w14:paraId="01C8752B" w14:textId="752FE58E" w:rsidR="00E35E3B" w:rsidRPr="00E35E3B" w:rsidRDefault="00E35E3B" w:rsidP="00E35E3B">
            <w:pPr>
              <w:jc w:val="right"/>
            </w:pPr>
            <w:r w:rsidRPr="00E35E3B">
              <w:t>Helping people recover from episodes of ill health or following an injury</w:t>
            </w:r>
          </w:p>
        </w:tc>
        <w:bookmarkStart w:id="56" w:name="Check49"/>
        <w:tc>
          <w:tcPr>
            <w:tcW w:w="512" w:type="dxa"/>
          </w:tcPr>
          <w:p w14:paraId="0243A7D3" w14:textId="49866E5F" w:rsidR="00E35E3B" w:rsidRPr="00E35E3B" w:rsidRDefault="00E35E3B" w:rsidP="00E35E3B">
            <w:pPr>
              <w:jc w:val="right"/>
            </w:pPr>
            <w:r w:rsidRPr="00E35E3B">
              <w:fldChar w:fldCharType="begin">
                <w:ffData>
                  <w:name w:val="Check49"/>
                  <w:enabled/>
                  <w:calcOnExit w:val="0"/>
                  <w:helpText w:type="text" w:val="This information helps us compare with other indicators which may be relevant"/>
                  <w:checkBox>
                    <w:sizeAuto/>
                    <w:default w:val="0"/>
                  </w:checkBox>
                </w:ffData>
              </w:fldChar>
            </w:r>
            <w:r w:rsidRPr="00E35E3B">
              <w:instrText xml:space="preserve"> FORMCHECKBOX </w:instrText>
            </w:r>
            <w:r w:rsidRPr="00E35E3B">
              <w:fldChar w:fldCharType="separate"/>
            </w:r>
            <w:r w:rsidRPr="00E35E3B">
              <w:fldChar w:fldCharType="end"/>
            </w:r>
            <w:bookmarkEnd w:id="56"/>
          </w:p>
        </w:tc>
      </w:tr>
      <w:bookmarkEnd w:id="54"/>
      <w:tr w:rsidR="00E35E3B" w:rsidRPr="00E35E3B" w14:paraId="07F33513" w14:textId="77777777" w:rsidTr="00FD4309">
        <w:trPr>
          <w:trHeight w:val="180"/>
        </w:trPr>
        <w:tc>
          <w:tcPr>
            <w:tcW w:w="2276" w:type="dxa"/>
          </w:tcPr>
          <w:p w14:paraId="3D18B08C" w14:textId="77777777" w:rsidR="00E35E3B" w:rsidRPr="00E35E3B" w:rsidRDefault="00E35E3B" w:rsidP="00E35E3B">
            <w:pPr>
              <w:jc w:val="right"/>
            </w:pPr>
            <w:r w:rsidRPr="00E35E3B">
              <w:t>Ensuring people have positive experiences of care</w:t>
            </w:r>
          </w:p>
        </w:tc>
        <w:bookmarkStart w:id="57" w:name="Check92"/>
        <w:tc>
          <w:tcPr>
            <w:tcW w:w="537" w:type="dxa"/>
          </w:tcPr>
          <w:p w14:paraId="7739C5F8" w14:textId="77777777" w:rsidR="00E35E3B" w:rsidRPr="00E35E3B" w:rsidRDefault="00E35E3B" w:rsidP="00E35E3B">
            <w:pPr>
              <w:jc w:val="right"/>
            </w:pPr>
            <w:r w:rsidRPr="00E35E3B">
              <w:fldChar w:fldCharType="begin">
                <w:ffData>
                  <w:name w:val="Check91"/>
                  <w:enabled/>
                  <w:calcOnExit w:val="0"/>
                  <w:helpText w:type="text" w:val="This information helps us compare with other indicators which may be relevant"/>
                  <w:checkBox>
                    <w:sizeAuto/>
                    <w:default w:val="1"/>
                  </w:checkBox>
                </w:ffData>
              </w:fldChar>
            </w:r>
            <w:r w:rsidRPr="00E35E3B">
              <w:instrText xml:space="preserve"> FORMCHECKBOX </w:instrText>
            </w:r>
            <w:r w:rsidRPr="00E35E3B">
              <w:fldChar w:fldCharType="separate"/>
            </w:r>
            <w:r w:rsidRPr="00E35E3B">
              <w:fldChar w:fldCharType="end"/>
            </w:r>
            <w:bookmarkEnd w:id="57"/>
          </w:p>
        </w:tc>
        <w:tc>
          <w:tcPr>
            <w:tcW w:w="3446" w:type="dxa"/>
          </w:tcPr>
          <w:p w14:paraId="7E6CC4E2" w14:textId="77777777" w:rsidR="00E35E3B" w:rsidRPr="00E35E3B" w:rsidRDefault="00E35E3B" w:rsidP="00E35E3B">
            <w:pPr>
              <w:jc w:val="right"/>
            </w:pPr>
            <w:r w:rsidRPr="00E35E3B">
              <w:t>Treating and caring for people in a safe environment and protecting them from avoidable harm</w:t>
            </w:r>
          </w:p>
        </w:tc>
        <w:bookmarkStart w:id="58" w:name="Check50"/>
        <w:tc>
          <w:tcPr>
            <w:tcW w:w="612" w:type="dxa"/>
          </w:tcPr>
          <w:p w14:paraId="2DCA13CE" w14:textId="77777777" w:rsidR="00E35E3B" w:rsidRPr="00E35E3B" w:rsidRDefault="00E35E3B" w:rsidP="00E35E3B">
            <w:pPr>
              <w:jc w:val="right"/>
            </w:pPr>
            <w:r w:rsidRPr="00E35E3B">
              <w:fldChar w:fldCharType="begin">
                <w:ffData>
                  <w:name w:val="Check50"/>
                  <w:enabled/>
                  <w:calcOnExit w:val="0"/>
                  <w:helpText w:type="text" w:val="This information helps us compare with other indicators which may be relevant"/>
                  <w:checkBox>
                    <w:sizeAuto/>
                    <w:default w:val="0"/>
                  </w:checkBox>
                </w:ffData>
              </w:fldChar>
            </w:r>
            <w:r w:rsidRPr="00E35E3B">
              <w:instrText xml:space="preserve"> FORMCHECKBOX </w:instrText>
            </w:r>
            <w:r w:rsidRPr="00E35E3B">
              <w:fldChar w:fldCharType="separate"/>
            </w:r>
            <w:r w:rsidRPr="00E35E3B">
              <w:fldChar w:fldCharType="end"/>
            </w:r>
            <w:bookmarkEnd w:id="58"/>
          </w:p>
        </w:tc>
        <w:tc>
          <w:tcPr>
            <w:tcW w:w="2447" w:type="dxa"/>
          </w:tcPr>
          <w:p w14:paraId="3C66897F" w14:textId="77777777" w:rsidR="00E35E3B" w:rsidRPr="00E35E3B" w:rsidRDefault="00E35E3B" w:rsidP="00E35E3B">
            <w:pPr>
              <w:jc w:val="right"/>
            </w:pPr>
            <w:r w:rsidRPr="00E35E3B">
              <w:t>Other</w:t>
            </w:r>
            <w:bookmarkStart w:id="59" w:name="Text12"/>
            <w:r w:rsidRPr="00E35E3B">
              <w:fldChar w:fldCharType="begin">
                <w:ffData>
                  <w:name w:val="Text12"/>
                  <w:enabled/>
                  <w:calcOnExit w:val="0"/>
                  <w:helpText w:type="text" w:val="Use this only where indicator cannot be placed in another category"/>
                  <w:textInput/>
                </w:ffData>
              </w:fldChar>
            </w:r>
            <w:r w:rsidRPr="00E35E3B">
              <w:instrText xml:space="preserve"> FORMTEXT </w:instrText>
            </w:r>
            <w:r w:rsidRPr="00E35E3B">
              <w:fldChar w:fldCharType="separate"/>
            </w:r>
            <w:r w:rsidRPr="00E35E3B">
              <w:rPr>
                <w:noProof/>
              </w:rPr>
              <w:t> </w:t>
            </w:r>
            <w:r w:rsidRPr="00E35E3B">
              <w:rPr>
                <w:noProof/>
              </w:rPr>
              <w:t> </w:t>
            </w:r>
            <w:r w:rsidRPr="00E35E3B">
              <w:rPr>
                <w:noProof/>
              </w:rPr>
              <w:t> </w:t>
            </w:r>
            <w:r w:rsidRPr="00E35E3B">
              <w:rPr>
                <w:noProof/>
              </w:rPr>
              <w:t> </w:t>
            </w:r>
            <w:r w:rsidRPr="00E35E3B">
              <w:rPr>
                <w:noProof/>
              </w:rPr>
              <w:t> </w:t>
            </w:r>
            <w:r w:rsidRPr="00E35E3B">
              <w:fldChar w:fldCharType="end"/>
            </w:r>
            <w:bookmarkEnd w:id="59"/>
          </w:p>
        </w:tc>
        <w:tc>
          <w:tcPr>
            <w:tcW w:w="512" w:type="dxa"/>
          </w:tcPr>
          <w:p w14:paraId="44B5A7CD" w14:textId="77777777" w:rsidR="00E35E3B" w:rsidRPr="00E35E3B" w:rsidRDefault="00E35E3B" w:rsidP="00E35E3B">
            <w:pPr>
              <w:jc w:val="right"/>
            </w:pPr>
            <w:r w:rsidRPr="00E35E3B">
              <w:fldChar w:fldCharType="begin">
                <w:ffData>
                  <w:name w:val="Check51"/>
                  <w:enabled/>
                  <w:calcOnExit w:val="0"/>
                  <w:checkBox>
                    <w:sizeAuto/>
                    <w:default w:val="0"/>
                  </w:checkBox>
                </w:ffData>
              </w:fldChar>
            </w:r>
            <w:bookmarkStart w:id="60" w:name="Check51"/>
            <w:r w:rsidRPr="00E35E3B">
              <w:instrText xml:space="preserve"> FORMCHECKBOX </w:instrText>
            </w:r>
            <w:r w:rsidRPr="00E35E3B">
              <w:fldChar w:fldCharType="separate"/>
            </w:r>
            <w:r w:rsidRPr="00E35E3B">
              <w:fldChar w:fldCharType="end"/>
            </w:r>
            <w:bookmarkEnd w:id="60"/>
          </w:p>
        </w:tc>
      </w:tr>
    </w:tbl>
    <w:p w14:paraId="1FE04354" w14:textId="77777777" w:rsidR="00E35E3B" w:rsidRDefault="00E35E3B"/>
    <w:tbl>
      <w:tblPr>
        <w:tblStyle w:val="TableGridLight"/>
        <w:tblW w:w="9830" w:type="dxa"/>
        <w:tblLayout w:type="fixed"/>
        <w:tblLook w:val="0020" w:firstRow="1" w:lastRow="0" w:firstColumn="0" w:lastColumn="0" w:noHBand="0" w:noVBand="0"/>
      </w:tblPr>
      <w:tblGrid>
        <w:gridCol w:w="9830"/>
      </w:tblGrid>
      <w:tr w:rsidR="00E76027" w:rsidRPr="00E35E3B" w14:paraId="79D09E28" w14:textId="77777777" w:rsidTr="00E76027">
        <w:trPr>
          <w:trHeight w:hRule="exact" w:val="342"/>
        </w:trPr>
        <w:tc>
          <w:tcPr>
            <w:tcW w:w="9830" w:type="dxa"/>
          </w:tcPr>
          <w:p w14:paraId="26B49BFA" w14:textId="2AEA8DAE" w:rsidR="00E76027" w:rsidRPr="00E35E3B" w:rsidRDefault="00E76027" w:rsidP="00E35E3B">
            <w:r w:rsidRPr="00E35E3B">
              <w:t>Evidence base for the indicator</w:t>
            </w:r>
          </w:p>
        </w:tc>
      </w:tr>
      <w:tr w:rsidR="00E35E3B" w:rsidRPr="00E35E3B" w14:paraId="4813976D" w14:textId="77777777" w:rsidTr="00E76027">
        <w:trPr>
          <w:trHeight w:hRule="exact" w:val="3677"/>
        </w:trPr>
        <w:tc>
          <w:tcPr>
            <w:tcW w:w="9830" w:type="dxa"/>
          </w:tcPr>
          <w:p w14:paraId="63F977DB" w14:textId="77777777" w:rsidR="00E35E3B" w:rsidRPr="00E35E3B" w:rsidRDefault="00E35E3B" w:rsidP="00E35E3B">
            <w:pPr>
              <w:rPr>
                <w:sz w:val="16"/>
                <w:szCs w:val="16"/>
              </w:rPr>
            </w:pPr>
            <w:r w:rsidRPr="00E35E3B">
              <w:rPr>
                <w:sz w:val="16"/>
                <w:szCs w:val="16"/>
              </w:rPr>
              <w:t xml:space="preserve">Provide a paragraph summarising the evidence, noting quality of evidence where appropriate.  Do not list the relevant docs here, please extract </w:t>
            </w:r>
            <w:proofErr w:type="spellStart"/>
            <w:r w:rsidRPr="00E35E3B">
              <w:rPr>
                <w:sz w:val="16"/>
                <w:szCs w:val="16"/>
              </w:rPr>
              <w:t>saliant</w:t>
            </w:r>
            <w:proofErr w:type="spellEnd"/>
            <w:r w:rsidRPr="00E35E3B">
              <w:rPr>
                <w:sz w:val="16"/>
                <w:szCs w:val="16"/>
              </w:rPr>
              <w:t xml:space="preserve"> messages.  </w:t>
            </w:r>
          </w:p>
          <w:p w14:paraId="7478026B" w14:textId="77777777" w:rsidR="00E35E3B" w:rsidRPr="00E35E3B" w:rsidRDefault="00E35E3B" w:rsidP="00E35E3B">
            <w:r w:rsidRPr="00E35E3B">
              <w:t>Indicator has been selected as part of the set of NHS Outcome indicators – evidence produced and considered for the set.  The indicator is part of domain 4 of the set – this domain reflects the importance of providing a positive experience of care for patients, service users and carers.  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p w14:paraId="3B01B85C" w14:textId="77777777" w:rsidR="00E35E3B" w:rsidRPr="00E35E3B" w:rsidRDefault="00E35E3B" w:rsidP="00E35E3B"/>
          <w:p w14:paraId="4C0A7411" w14:textId="77777777" w:rsidR="00E35E3B" w:rsidRPr="00E35E3B" w:rsidRDefault="00E35E3B" w:rsidP="00E35E3B">
            <w:r w:rsidRPr="00E35E3B">
              <w:t>Improving hospitals’ responsiveness to personal needs has been selected as consultation feedback indicated that personalisation and service responsiveness are important issues for inpatients.</w:t>
            </w:r>
          </w:p>
        </w:tc>
      </w:tr>
      <w:tr w:rsidR="00E35E3B" w:rsidRPr="00E35E3B" w14:paraId="0248E872" w14:textId="77777777" w:rsidTr="00E76027">
        <w:trPr>
          <w:trHeight w:hRule="exact" w:val="340"/>
        </w:trPr>
        <w:tc>
          <w:tcPr>
            <w:tcW w:w="9830" w:type="dxa"/>
          </w:tcPr>
          <w:p w14:paraId="32A515FA" w14:textId="77777777" w:rsidR="00E35E3B" w:rsidRPr="00E35E3B" w:rsidRDefault="00E35E3B" w:rsidP="00E35E3B">
            <w:r w:rsidRPr="00E35E3B">
              <w:t>References</w:t>
            </w:r>
          </w:p>
        </w:tc>
      </w:tr>
      <w:tr w:rsidR="00E35E3B" w:rsidRPr="00E35E3B" w14:paraId="19C62F05" w14:textId="77777777" w:rsidTr="00E76027">
        <w:trPr>
          <w:trHeight w:hRule="exact" w:val="889"/>
        </w:trPr>
        <w:tc>
          <w:tcPr>
            <w:tcW w:w="9830" w:type="dxa"/>
          </w:tcPr>
          <w:p w14:paraId="420A21F9" w14:textId="77777777" w:rsidR="00E35E3B" w:rsidRPr="00E35E3B" w:rsidRDefault="00E35E3B" w:rsidP="00E35E3B">
            <w:r w:rsidRPr="00E35E3B">
              <w:t>Extensive consultation – see transparency in outcomes – a framework for the NHS, The NHS Outcomes Framework 2011-12</w:t>
            </w:r>
          </w:p>
        </w:tc>
      </w:tr>
      <w:tr w:rsidR="00E35E3B" w:rsidRPr="00E35E3B" w14:paraId="0CE79696" w14:textId="77777777" w:rsidTr="00E76027">
        <w:trPr>
          <w:trHeight w:hRule="exact" w:val="367"/>
        </w:trPr>
        <w:tc>
          <w:tcPr>
            <w:tcW w:w="9830" w:type="dxa"/>
          </w:tcPr>
          <w:p w14:paraId="630689F6" w14:textId="77777777" w:rsidR="00E35E3B" w:rsidRPr="00E35E3B" w:rsidRDefault="00E35E3B" w:rsidP="00E35E3B">
            <w:r w:rsidRPr="00E35E3B">
              <w:t xml:space="preserve">Clinical advice </w:t>
            </w:r>
          </w:p>
        </w:tc>
      </w:tr>
      <w:tr w:rsidR="00E35E3B" w:rsidRPr="00E35E3B" w14:paraId="54595802" w14:textId="77777777" w:rsidTr="00E76027">
        <w:trPr>
          <w:trHeight w:hRule="exact" w:val="1046"/>
        </w:trPr>
        <w:tc>
          <w:tcPr>
            <w:tcW w:w="9830" w:type="dxa"/>
          </w:tcPr>
          <w:p w14:paraId="2B88A168" w14:textId="77777777" w:rsidR="00E35E3B" w:rsidRPr="00E35E3B" w:rsidRDefault="00E35E3B" w:rsidP="00E35E3B">
            <w:pPr>
              <w:rPr>
                <w:sz w:val="16"/>
                <w:szCs w:val="16"/>
              </w:rPr>
            </w:pPr>
            <w:r w:rsidRPr="00E35E3B">
              <w:rPr>
                <w:sz w:val="16"/>
                <w:szCs w:val="16"/>
              </w:rPr>
              <w:t xml:space="preserve">Provide details of any clinical </w:t>
            </w:r>
            <w:proofErr w:type="spellStart"/>
            <w:r w:rsidRPr="00E35E3B">
              <w:rPr>
                <w:sz w:val="16"/>
                <w:szCs w:val="16"/>
              </w:rPr>
              <w:t>adivice</w:t>
            </w:r>
            <w:proofErr w:type="spellEnd"/>
            <w:r w:rsidRPr="00E35E3B">
              <w:rPr>
                <w:sz w:val="16"/>
                <w:szCs w:val="16"/>
              </w:rPr>
              <w:t xml:space="preserve"> or support already given in development or preparation of indicator.  </w:t>
            </w:r>
          </w:p>
          <w:p w14:paraId="33A4CD00" w14:textId="77777777" w:rsidR="00E35E3B" w:rsidRPr="00E35E3B" w:rsidRDefault="00E35E3B" w:rsidP="00E35E3B">
            <w:pPr>
              <w:rPr>
                <w:sz w:val="16"/>
                <w:szCs w:val="16"/>
              </w:rPr>
            </w:pPr>
          </w:p>
        </w:tc>
      </w:tr>
    </w:tbl>
    <w:p w14:paraId="46CCCEE7" w14:textId="77777777" w:rsidR="00221898" w:rsidRDefault="00221898"/>
    <w:p w14:paraId="13D8968C" w14:textId="77777777" w:rsidR="00FD4309" w:rsidRPr="00E35E3B" w:rsidRDefault="00FD4309" w:rsidP="00FD4309">
      <w:r w:rsidRPr="00E35E3B">
        <w:t xml:space="preserve">Indicator Rationale Review </w:t>
      </w:r>
      <w:r w:rsidRPr="00E35E3B">
        <w:rPr>
          <w:b/>
        </w:rPr>
        <w:t>(IC use only)</w:t>
      </w:r>
    </w:p>
    <w:p w14:paraId="2B75F62A" w14:textId="77777777" w:rsidR="00285759" w:rsidRDefault="00285759"/>
    <w:tbl>
      <w:tblPr>
        <w:tblStyle w:val="TableGrid"/>
        <w:tblW w:w="0" w:type="auto"/>
        <w:tblLook w:val="04A0" w:firstRow="1" w:lastRow="0" w:firstColumn="1" w:lastColumn="0" w:noHBand="0" w:noVBand="1"/>
      </w:tblPr>
      <w:tblGrid>
        <w:gridCol w:w="2254"/>
        <w:gridCol w:w="2254"/>
        <w:gridCol w:w="2254"/>
        <w:gridCol w:w="2254"/>
      </w:tblGrid>
      <w:tr w:rsidR="00285759" w14:paraId="1D9A5FA2" w14:textId="77777777" w:rsidTr="00285759">
        <w:tc>
          <w:tcPr>
            <w:tcW w:w="2254" w:type="dxa"/>
          </w:tcPr>
          <w:p w14:paraId="0F1D88CD" w14:textId="77777777" w:rsidR="00285759" w:rsidRPr="00E35E3B" w:rsidRDefault="00285759" w:rsidP="00285759">
            <w:pPr>
              <w:rPr>
                <w:sz w:val="20"/>
                <w:szCs w:val="20"/>
              </w:rPr>
            </w:pPr>
            <w:r w:rsidRPr="00E35E3B">
              <w:rPr>
                <w:sz w:val="20"/>
                <w:szCs w:val="20"/>
              </w:rPr>
              <w:t>Priority level linked to policy, strategy or programme</w:t>
            </w:r>
          </w:p>
          <w:p w14:paraId="7B15D4EB" w14:textId="77777777" w:rsidR="00285759" w:rsidRPr="00E35E3B" w:rsidRDefault="00285759" w:rsidP="00285759">
            <w:pPr>
              <w:rPr>
                <w:sz w:val="20"/>
                <w:szCs w:val="20"/>
              </w:rPr>
            </w:pPr>
            <w:r w:rsidRPr="00E35E3B">
              <w:rPr>
                <w:sz w:val="20"/>
                <w:szCs w:val="20"/>
              </w:rPr>
              <w:t xml:space="preserve">Quality of evidence </w:t>
            </w:r>
          </w:p>
          <w:p w14:paraId="0F964145" w14:textId="77777777" w:rsidR="00285759" w:rsidRPr="00E35E3B" w:rsidRDefault="00285759" w:rsidP="00285759">
            <w:pPr>
              <w:rPr>
                <w:sz w:val="20"/>
                <w:szCs w:val="20"/>
              </w:rPr>
            </w:pPr>
            <w:r w:rsidRPr="00E35E3B">
              <w:rPr>
                <w:sz w:val="20"/>
                <w:szCs w:val="20"/>
              </w:rPr>
              <w:t xml:space="preserve"> - clinical trial / cohort studies/ meta-analysis </w:t>
            </w:r>
          </w:p>
          <w:p w14:paraId="1252BE53" w14:textId="77777777" w:rsidR="00285759" w:rsidRPr="00E35E3B" w:rsidRDefault="00285759" w:rsidP="00285759">
            <w:pPr>
              <w:rPr>
                <w:sz w:val="20"/>
                <w:szCs w:val="20"/>
              </w:rPr>
            </w:pPr>
            <w:r w:rsidRPr="00E35E3B">
              <w:rPr>
                <w:sz w:val="20"/>
                <w:szCs w:val="20"/>
              </w:rPr>
              <w:lastRenderedPageBreak/>
              <w:t xml:space="preserve"> - non-analytical studies</w:t>
            </w:r>
          </w:p>
          <w:p w14:paraId="0B5C29DB" w14:textId="77777777" w:rsidR="00285759" w:rsidRPr="00E35E3B" w:rsidRDefault="00285759" w:rsidP="00285759">
            <w:pPr>
              <w:rPr>
                <w:sz w:val="20"/>
                <w:szCs w:val="20"/>
              </w:rPr>
            </w:pPr>
            <w:r w:rsidRPr="00E35E3B">
              <w:rPr>
                <w:sz w:val="20"/>
                <w:szCs w:val="20"/>
              </w:rPr>
              <w:t xml:space="preserve"> - best practice (clinical) </w:t>
            </w:r>
          </w:p>
          <w:p w14:paraId="69BE76C5" w14:textId="77777777" w:rsidR="00285759" w:rsidRPr="00E35E3B" w:rsidRDefault="00285759" w:rsidP="00285759">
            <w:pPr>
              <w:rPr>
                <w:sz w:val="20"/>
                <w:szCs w:val="20"/>
              </w:rPr>
            </w:pPr>
            <w:r w:rsidRPr="00E35E3B">
              <w:rPr>
                <w:sz w:val="20"/>
                <w:szCs w:val="20"/>
              </w:rPr>
              <w:t xml:space="preserve"> - good practice for patient experience</w:t>
            </w:r>
          </w:p>
          <w:p w14:paraId="4ADF56F5" w14:textId="77777777" w:rsidR="00285759" w:rsidRPr="00E35E3B" w:rsidRDefault="00285759" w:rsidP="00285759">
            <w:pPr>
              <w:rPr>
                <w:b/>
                <w:sz w:val="20"/>
                <w:szCs w:val="20"/>
              </w:rPr>
            </w:pPr>
          </w:p>
          <w:p w14:paraId="03601697" w14:textId="7517C45A" w:rsidR="00285759" w:rsidRDefault="00285759" w:rsidP="00285759">
            <w:r w:rsidRPr="00E35E3B">
              <w:rPr>
                <w:b/>
                <w:sz w:val="20"/>
                <w:szCs w:val="20"/>
              </w:rPr>
              <w:t>Information complete - proceed</w:t>
            </w:r>
          </w:p>
        </w:tc>
        <w:tc>
          <w:tcPr>
            <w:tcW w:w="2254" w:type="dxa"/>
          </w:tcPr>
          <w:p w14:paraId="2BD4983F" w14:textId="77777777" w:rsidR="00285759" w:rsidRPr="00E35E3B" w:rsidRDefault="00285759" w:rsidP="00285759">
            <w:pPr>
              <w:ind w:left="60"/>
            </w:pPr>
            <w:r w:rsidRPr="00E35E3B">
              <w:rPr>
                <w:sz w:val="20"/>
                <w:szCs w:val="20"/>
              </w:rPr>
              <w:lastRenderedPageBreak/>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E35E3B">
              <w:rPr>
                <w:sz w:val="20"/>
                <w:szCs w:val="20"/>
              </w:rPr>
              <w:instrText xml:space="preserve"> FORMDROPDOWN </w:instrText>
            </w:r>
            <w:r w:rsidRPr="00E35E3B">
              <w:rPr>
                <w:sz w:val="20"/>
                <w:szCs w:val="20"/>
              </w:rPr>
            </w:r>
            <w:r w:rsidRPr="00E35E3B">
              <w:rPr>
                <w:sz w:val="20"/>
                <w:szCs w:val="20"/>
              </w:rPr>
              <w:fldChar w:fldCharType="separate"/>
            </w:r>
            <w:r w:rsidRPr="00E35E3B">
              <w:rPr>
                <w:sz w:val="20"/>
                <w:szCs w:val="20"/>
              </w:rPr>
              <w:fldChar w:fldCharType="end"/>
            </w:r>
          </w:p>
          <w:p w14:paraId="15E183ED" w14:textId="77777777" w:rsidR="00285759" w:rsidRPr="00E35E3B" w:rsidRDefault="00285759" w:rsidP="00285759">
            <w:pPr>
              <w:ind w:left="60"/>
            </w:pPr>
          </w:p>
          <w:p w14:paraId="75A3482A" w14:textId="77777777" w:rsidR="00285759" w:rsidRDefault="00285759" w:rsidP="00285759">
            <w:pPr>
              <w:jc w:val="center"/>
              <w:rPr>
                <w:sz w:val="20"/>
                <w:szCs w:val="20"/>
              </w:rPr>
            </w:pPr>
          </w:p>
          <w:p w14:paraId="6CDE075F" w14:textId="77777777" w:rsidR="00285759" w:rsidRDefault="00285759" w:rsidP="00285759">
            <w:pPr>
              <w:jc w:val="center"/>
              <w:rPr>
                <w:sz w:val="20"/>
                <w:szCs w:val="20"/>
              </w:rPr>
            </w:pPr>
          </w:p>
          <w:p w14:paraId="078EE92D" w14:textId="1414611B" w:rsidR="00285759" w:rsidRPr="00E35E3B" w:rsidRDefault="00285759" w:rsidP="00285759">
            <w:pPr>
              <w:jc w:val="center"/>
              <w:rPr>
                <w:sz w:val="20"/>
                <w:szCs w:val="20"/>
              </w:rPr>
            </w:pPr>
            <w:r w:rsidRPr="00E35E3B">
              <w:rPr>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1B8DBF29" w14:textId="77777777" w:rsidR="00285759" w:rsidRDefault="00285759" w:rsidP="00285759">
            <w:pPr>
              <w:jc w:val="center"/>
              <w:rPr>
                <w:sz w:val="20"/>
                <w:szCs w:val="20"/>
              </w:rPr>
            </w:pPr>
          </w:p>
          <w:p w14:paraId="1094212B" w14:textId="1CCDBB0E" w:rsidR="00285759" w:rsidRPr="00E35E3B" w:rsidRDefault="00285759" w:rsidP="00285759">
            <w:pPr>
              <w:jc w:val="center"/>
              <w:rPr>
                <w:sz w:val="20"/>
                <w:szCs w:val="20"/>
              </w:rPr>
            </w:pPr>
            <w:r w:rsidRPr="00E35E3B">
              <w:rPr>
                <w:sz w:val="20"/>
                <w:szCs w:val="20"/>
              </w:rPr>
              <w:lastRenderedPageBreak/>
              <w:fldChar w:fldCharType="begin">
                <w:ffData>
                  <w:name w:val="Check94"/>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0939FBB1" w14:textId="77777777" w:rsidR="00285759" w:rsidRDefault="00285759" w:rsidP="00285759">
            <w:pPr>
              <w:jc w:val="center"/>
              <w:rPr>
                <w:sz w:val="20"/>
                <w:szCs w:val="20"/>
              </w:rPr>
            </w:pPr>
          </w:p>
          <w:p w14:paraId="1DA9C0F9" w14:textId="77777777" w:rsidR="00285759" w:rsidRDefault="00285759" w:rsidP="00285759">
            <w:pPr>
              <w:jc w:val="center"/>
              <w:rPr>
                <w:sz w:val="20"/>
                <w:szCs w:val="20"/>
              </w:rPr>
            </w:pPr>
          </w:p>
          <w:p w14:paraId="1DC91C7B" w14:textId="10796F26" w:rsidR="00285759" w:rsidRPr="00E35E3B" w:rsidRDefault="00285759" w:rsidP="00285759">
            <w:pPr>
              <w:jc w:val="center"/>
              <w:rPr>
                <w:sz w:val="20"/>
                <w:szCs w:val="20"/>
              </w:rPr>
            </w:pPr>
            <w:r w:rsidRPr="00E35E3B">
              <w:rPr>
                <w:sz w:val="20"/>
                <w:szCs w:val="20"/>
              </w:rPr>
              <w:fldChar w:fldCharType="begin">
                <w:ffData>
                  <w:name w:val="Check95"/>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47565474" w14:textId="77777777" w:rsidR="00285759" w:rsidRPr="00E35E3B" w:rsidRDefault="00285759" w:rsidP="00285759">
            <w:pPr>
              <w:jc w:val="center"/>
              <w:rPr>
                <w:sz w:val="20"/>
                <w:szCs w:val="20"/>
              </w:rPr>
            </w:pPr>
            <w:r w:rsidRPr="00E35E3B">
              <w:rPr>
                <w:sz w:val="20"/>
                <w:szCs w:val="20"/>
              </w:rPr>
              <w:fldChar w:fldCharType="begin">
                <w:ffData>
                  <w:name w:val="Check96"/>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55F2C1B4" w14:textId="77777777" w:rsidR="00285759" w:rsidRPr="00E35E3B" w:rsidRDefault="00285759" w:rsidP="00285759">
            <w:pPr>
              <w:jc w:val="center"/>
              <w:rPr>
                <w:sz w:val="20"/>
                <w:szCs w:val="20"/>
              </w:rPr>
            </w:pPr>
          </w:p>
          <w:p w14:paraId="4AC360B9" w14:textId="77777777" w:rsidR="00285759" w:rsidRDefault="00285759" w:rsidP="00285759">
            <w:pPr>
              <w:rPr>
                <w:sz w:val="20"/>
                <w:szCs w:val="20"/>
              </w:rPr>
            </w:pPr>
          </w:p>
          <w:p w14:paraId="1BCB9BEE" w14:textId="77777777" w:rsidR="00285759" w:rsidRDefault="00285759" w:rsidP="00285759">
            <w:pPr>
              <w:rPr>
                <w:sz w:val="20"/>
                <w:szCs w:val="20"/>
              </w:rPr>
            </w:pPr>
            <w:r w:rsidRPr="00E35E3B">
              <w:rPr>
                <w:sz w:val="20"/>
                <w:szCs w:val="20"/>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72F623B1" w14:textId="77777777" w:rsidR="00285759" w:rsidRDefault="00285759" w:rsidP="00285759"/>
          <w:p w14:paraId="771ED110" w14:textId="77777777" w:rsidR="00285759" w:rsidRPr="00E35E3B" w:rsidRDefault="00285759" w:rsidP="00285759">
            <w:pPr>
              <w:jc w:val="center"/>
              <w:rPr>
                <w:sz w:val="20"/>
                <w:szCs w:val="20"/>
              </w:rPr>
            </w:pPr>
            <w:r w:rsidRPr="00E35E3B">
              <w:rPr>
                <w:sz w:val="20"/>
                <w:szCs w:val="20"/>
              </w:rPr>
              <w:fldChar w:fldCharType="begin">
                <w:ffData>
                  <w:name w:val="Check2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184F46A5" w14:textId="6D29AD9C" w:rsidR="00285759" w:rsidRDefault="00285759" w:rsidP="00285759"/>
        </w:tc>
        <w:tc>
          <w:tcPr>
            <w:tcW w:w="2254" w:type="dxa"/>
          </w:tcPr>
          <w:p w14:paraId="6A64D0B1" w14:textId="77777777" w:rsidR="00285759" w:rsidRPr="00E35E3B" w:rsidRDefault="00285759" w:rsidP="00285759">
            <w:pPr>
              <w:rPr>
                <w:i/>
                <w:sz w:val="20"/>
                <w:szCs w:val="20"/>
              </w:rPr>
            </w:pPr>
            <w:r w:rsidRPr="00E35E3B">
              <w:rPr>
                <w:i/>
                <w:sz w:val="20"/>
                <w:szCs w:val="20"/>
              </w:rPr>
              <w:lastRenderedPageBreak/>
              <w:t>Requires revision for following reasons:</w:t>
            </w:r>
          </w:p>
          <w:p w14:paraId="38A71621" w14:textId="77777777" w:rsidR="00285759" w:rsidRPr="00E35E3B" w:rsidRDefault="00285759" w:rsidP="00285759">
            <w:pPr>
              <w:rPr>
                <w:sz w:val="20"/>
                <w:szCs w:val="20"/>
              </w:rPr>
            </w:pPr>
            <w:r w:rsidRPr="00E35E3B">
              <w:rPr>
                <w:sz w:val="20"/>
                <w:szCs w:val="20"/>
              </w:rPr>
              <w:t>Policy, strategy, programme information not complete</w:t>
            </w:r>
          </w:p>
          <w:p w14:paraId="3455ECBA" w14:textId="7D08C52E" w:rsidR="00285759" w:rsidRDefault="00285759" w:rsidP="00285759">
            <w:r w:rsidRPr="00E35E3B">
              <w:rPr>
                <w:sz w:val="20"/>
                <w:szCs w:val="20"/>
              </w:rPr>
              <w:lastRenderedPageBreak/>
              <w:t>Evidence information not complete</w:t>
            </w:r>
          </w:p>
        </w:tc>
        <w:tc>
          <w:tcPr>
            <w:tcW w:w="2254" w:type="dxa"/>
          </w:tcPr>
          <w:p w14:paraId="548163B4" w14:textId="77777777" w:rsidR="00285759" w:rsidRPr="00E35E3B" w:rsidRDefault="00285759" w:rsidP="00285759">
            <w:pPr>
              <w:jc w:val="center"/>
            </w:pPr>
          </w:p>
          <w:p w14:paraId="02DAE31C" w14:textId="77777777" w:rsidR="00285759" w:rsidRDefault="00285759" w:rsidP="00285759">
            <w:pPr>
              <w:jc w:val="center"/>
              <w:rPr>
                <w:sz w:val="20"/>
                <w:szCs w:val="20"/>
              </w:rPr>
            </w:pPr>
          </w:p>
          <w:p w14:paraId="2247602C" w14:textId="77777777" w:rsidR="00285759" w:rsidRDefault="00285759" w:rsidP="00285759">
            <w:pPr>
              <w:jc w:val="center"/>
              <w:rPr>
                <w:sz w:val="20"/>
                <w:szCs w:val="20"/>
              </w:rPr>
            </w:pPr>
          </w:p>
          <w:p w14:paraId="274137E7" w14:textId="77777777" w:rsidR="00285759" w:rsidRPr="00E35E3B" w:rsidRDefault="00285759" w:rsidP="00285759">
            <w:pPr>
              <w:jc w:val="center"/>
              <w:rPr>
                <w:sz w:val="20"/>
                <w:szCs w:val="20"/>
              </w:rPr>
            </w:pPr>
          </w:p>
          <w:p w14:paraId="02558FC2" w14:textId="77777777" w:rsidR="00FD4309" w:rsidRDefault="00FD4309" w:rsidP="00285759">
            <w:pPr>
              <w:jc w:val="center"/>
              <w:rPr>
                <w:sz w:val="20"/>
                <w:szCs w:val="20"/>
              </w:rPr>
            </w:pPr>
          </w:p>
          <w:p w14:paraId="0C0A6114" w14:textId="61011A29" w:rsidR="00285759" w:rsidRPr="00E35E3B" w:rsidRDefault="00285759" w:rsidP="00285759">
            <w:pPr>
              <w:jc w:val="center"/>
              <w:rPr>
                <w:sz w:val="20"/>
                <w:szCs w:val="20"/>
              </w:rPr>
            </w:pPr>
            <w:r w:rsidRPr="00E35E3B">
              <w:rPr>
                <w:sz w:val="20"/>
                <w:szCs w:val="20"/>
              </w:rPr>
              <w:fldChar w:fldCharType="begin">
                <w:ffData>
                  <w:name w:val="Check2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5F676BAB" w14:textId="053AECAC" w:rsidR="00285759" w:rsidRDefault="00285759" w:rsidP="00285759">
            <w:r w:rsidRPr="00E35E3B">
              <w:rPr>
                <w:sz w:val="20"/>
                <w:szCs w:val="20"/>
              </w:rPr>
              <w:lastRenderedPageBreak/>
              <w:fldChar w:fldCharType="begin">
                <w:ffData>
                  <w:name w:val="Check29"/>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tc>
      </w:tr>
    </w:tbl>
    <w:p w14:paraId="05B9EA8C" w14:textId="77777777" w:rsidR="00285759" w:rsidRDefault="00285759"/>
    <w:p w14:paraId="4C3B0C8B" w14:textId="77777777" w:rsidR="00285759" w:rsidRDefault="00285759"/>
    <w:p w14:paraId="546A33FA" w14:textId="4867ABEA" w:rsidR="00221898" w:rsidRDefault="00221898">
      <w:r>
        <w:t xml:space="preserve">Notes: </w:t>
      </w:r>
    </w:p>
    <w:p w14:paraId="5D843A93" w14:textId="77777777" w:rsidR="00221898" w:rsidRDefault="00221898"/>
    <w:tbl>
      <w:tblPr>
        <w:tblStyle w:val="TableGridLight"/>
        <w:tblW w:w="9830" w:type="dxa"/>
        <w:tblLayout w:type="fixed"/>
        <w:tblLook w:val="0020" w:firstRow="1" w:lastRow="0" w:firstColumn="0" w:lastColumn="0" w:noHBand="0" w:noVBand="0"/>
      </w:tblPr>
      <w:tblGrid>
        <w:gridCol w:w="9830"/>
      </w:tblGrid>
      <w:tr w:rsidR="00221898" w:rsidRPr="00E35E3B" w14:paraId="17195A07" w14:textId="77777777" w:rsidTr="00203AAA">
        <w:trPr>
          <w:trHeight w:val="180"/>
        </w:trPr>
        <w:tc>
          <w:tcPr>
            <w:tcW w:w="9830" w:type="dxa"/>
          </w:tcPr>
          <w:p w14:paraId="57EF6C44" w14:textId="346608C0" w:rsidR="00221898" w:rsidRPr="00E35E3B" w:rsidRDefault="00221898" w:rsidP="00E35E3B">
            <w:pPr>
              <w:rPr>
                <w:b/>
              </w:rPr>
            </w:pPr>
            <w:r w:rsidRPr="00E35E3B">
              <w:rPr>
                <w:b/>
              </w:rPr>
              <w:t>Indicator Methodology – information sources</w:t>
            </w:r>
          </w:p>
        </w:tc>
      </w:tr>
      <w:tr w:rsidR="00E35E3B" w:rsidRPr="00E35E3B" w14:paraId="0A7D28D3" w14:textId="77777777" w:rsidTr="00203AAA">
        <w:trPr>
          <w:trHeight w:val="180"/>
        </w:trPr>
        <w:tc>
          <w:tcPr>
            <w:tcW w:w="9830" w:type="dxa"/>
          </w:tcPr>
          <w:p w14:paraId="4CF5BDBF" w14:textId="77777777" w:rsidR="00E35E3B" w:rsidRPr="00E35E3B" w:rsidRDefault="00E35E3B" w:rsidP="00E35E3B">
            <w:r w:rsidRPr="00E35E3B">
              <w:t xml:space="preserve">Numerator definition   </w:t>
            </w:r>
            <w:r w:rsidRPr="00E35E3B">
              <w:rPr>
                <w:sz w:val="16"/>
                <w:szCs w:val="16"/>
              </w:rPr>
              <w:t>Word description of the data source</w:t>
            </w:r>
          </w:p>
        </w:tc>
      </w:tr>
      <w:tr w:rsidR="00E35E3B" w:rsidRPr="00E35E3B" w14:paraId="1E49346E" w14:textId="77777777" w:rsidTr="00203AAA">
        <w:trPr>
          <w:trHeight w:val="180"/>
        </w:trPr>
        <w:tc>
          <w:tcPr>
            <w:tcW w:w="9830" w:type="dxa"/>
          </w:tcPr>
          <w:p w14:paraId="7E93D15C" w14:textId="77777777" w:rsidR="00E35E3B" w:rsidRPr="00E35E3B" w:rsidRDefault="00E35E3B" w:rsidP="00E35E3B">
            <w:pPr>
              <w:autoSpaceDE w:val="0"/>
              <w:autoSpaceDN w:val="0"/>
              <w:adjustRightInd w:val="0"/>
              <w:rPr>
                <w:szCs w:val="18"/>
              </w:rPr>
            </w:pPr>
            <w:r w:rsidRPr="00E35E3B">
              <w:rPr>
                <w:szCs w:val="18"/>
              </w:rPr>
              <w:t>The indicator is a composite, calculated as the average of 5 survey questions.</w:t>
            </w:r>
          </w:p>
          <w:p w14:paraId="07D3A4CC" w14:textId="77777777" w:rsidR="00E35E3B" w:rsidRPr="00E35E3B" w:rsidRDefault="00E35E3B" w:rsidP="00E35E3B">
            <w:pPr>
              <w:autoSpaceDE w:val="0"/>
              <w:autoSpaceDN w:val="0"/>
              <w:adjustRightInd w:val="0"/>
              <w:rPr>
                <w:szCs w:val="18"/>
              </w:rPr>
            </w:pPr>
            <w:r w:rsidRPr="00E35E3B">
              <w:rPr>
                <w:szCs w:val="18"/>
              </w:rPr>
              <w:t>Each question describes a different element of the overarching theme,</w:t>
            </w:r>
          </w:p>
          <w:p w14:paraId="5D65C8A6" w14:textId="77777777" w:rsidR="00E35E3B" w:rsidRPr="00E35E3B" w:rsidRDefault="00E35E3B" w:rsidP="00E35E3B">
            <w:pPr>
              <w:autoSpaceDE w:val="0"/>
              <w:autoSpaceDN w:val="0"/>
              <w:adjustRightInd w:val="0"/>
              <w:rPr>
                <w:i/>
                <w:iCs/>
                <w:szCs w:val="18"/>
              </w:rPr>
            </w:pPr>
            <w:r w:rsidRPr="00E35E3B">
              <w:rPr>
                <w:szCs w:val="18"/>
              </w:rPr>
              <w:t>“</w:t>
            </w:r>
            <w:r w:rsidRPr="00E35E3B">
              <w:rPr>
                <w:i/>
                <w:iCs/>
                <w:szCs w:val="18"/>
              </w:rPr>
              <w:t>responsiveness to patients’ personal needs”.</w:t>
            </w:r>
          </w:p>
          <w:p w14:paraId="24CF7E65" w14:textId="77777777" w:rsidR="00E35E3B" w:rsidRPr="00E35E3B" w:rsidRDefault="00E35E3B" w:rsidP="00E35E3B">
            <w:pPr>
              <w:autoSpaceDE w:val="0"/>
              <w:autoSpaceDN w:val="0"/>
              <w:adjustRightInd w:val="0"/>
              <w:rPr>
                <w:szCs w:val="18"/>
              </w:rPr>
            </w:pPr>
            <w:r w:rsidRPr="00E35E3B">
              <w:rPr>
                <w:b/>
                <w:bCs/>
                <w:szCs w:val="18"/>
              </w:rPr>
              <w:t xml:space="preserve">• </w:t>
            </w:r>
            <w:r w:rsidRPr="00E35E3B">
              <w:rPr>
                <w:szCs w:val="18"/>
              </w:rPr>
              <w:t>Were you involved as much as you wanted to be in decisions about your</w:t>
            </w:r>
          </w:p>
          <w:p w14:paraId="4730A65B" w14:textId="77777777" w:rsidR="00E35E3B" w:rsidRPr="00E35E3B" w:rsidRDefault="00E35E3B" w:rsidP="00E35E3B">
            <w:pPr>
              <w:autoSpaceDE w:val="0"/>
              <w:autoSpaceDN w:val="0"/>
              <w:adjustRightInd w:val="0"/>
              <w:rPr>
                <w:szCs w:val="18"/>
              </w:rPr>
            </w:pPr>
            <w:r w:rsidRPr="00E35E3B">
              <w:rPr>
                <w:szCs w:val="18"/>
              </w:rPr>
              <w:t>care and treatment?</w:t>
            </w:r>
          </w:p>
          <w:p w14:paraId="306ADDB5" w14:textId="77777777" w:rsidR="00E35E3B" w:rsidRPr="00E35E3B" w:rsidRDefault="00E35E3B" w:rsidP="00E35E3B">
            <w:pPr>
              <w:autoSpaceDE w:val="0"/>
              <w:autoSpaceDN w:val="0"/>
              <w:adjustRightInd w:val="0"/>
              <w:rPr>
                <w:szCs w:val="18"/>
              </w:rPr>
            </w:pPr>
            <w:r w:rsidRPr="00E35E3B">
              <w:rPr>
                <w:b/>
                <w:bCs/>
                <w:szCs w:val="18"/>
              </w:rPr>
              <w:t xml:space="preserve">• </w:t>
            </w:r>
            <w:r w:rsidRPr="00E35E3B">
              <w:rPr>
                <w:szCs w:val="18"/>
              </w:rPr>
              <w:t>Did you find someone on the hospital staff to talk to about your worries and</w:t>
            </w:r>
          </w:p>
          <w:p w14:paraId="0EC82AC5" w14:textId="77777777" w:rsidR="00E35E3B" w:rsidRPr="00E35E3B" w:rsidRDefault="00E35E3B" w:rsidP="00E35E3B">
            <w:pPr>
              <w:autoSpaceDE w:val="0"/>
              <w:autoSpaceDN w:val="0"/>
              <w:adjustRightInd w:val="0"/>
              <w:rPr>
                <w:szCs w:val="18"/>
              </w:rPr>
            </w:pPr>
            <w:r w:rsidRPr="00E35E3B">
              <w:rPr>
                <w:szCs w:val="18"/>
              </w:rPr>
              <w:t>fears?</w:t>
            </w:r>
          </w:p>
          <w:p w14:paraId="301D7C04" w14:textId="77777777" w:rsidR="00E35E3B" w:rsidRPr="00E35E3B" w:rsidRDefault="00E35E3B" w:rsidP="00E35E3B">
            <w:pPr>
              <w:autoSpaceDE w:val="0"/>
              <w:autoSpaceDN w:val="0"/>
              <w:adjustRightInd w:val="0"/>
              <w:rPr>
                <w:szCs w:val="18"/>
              </w:rPr>
            </w:pPr>
            <w:r w:rsidRPr="00E35E3B">
              <w:rPr>
                <w:b/>
                <w:bCs/>
                <w:szCs w:val="18"/>
              </w:rPr>
              <w:t xml:space="preserve">• </w:t>
            </w:r>
            <w:r w:rsidRPr="00E35E3B">
              <w:rPr>
                <w:szCs w:val="18"/>
              </w:rPr>
              <w:t>Were you given enough privacy when discussing your condition or</w:t>
            </w:r>
          </w:p>
          <w:p w14:paraId="762B84FC" w14:textId="77777777" w:rsidR="00E35E3B" w:rsidRPr="00E35E3B" w:rsidRDefault="00E35E3B" w:rsidP="00E35E3B">
            <w:pPr>
              <w:autoSpaceDE w:val="0"/>
              <w:autoSpaceDN w:val="0"/>
              <w:adjustRightInd w:val="0"/>
              <w:rPr>
                <w:szCs w:val="18"/>
              </w:rPr>
            </w:pPr>
            <w:r w:rsidRPr="00E35E3B">
              <w:rPr>
                <w:szCs w:val="18"/>
              </w:rPr>
              <w:t>treatment?</w:t>
            </w:r>
          </w:p>
          <w:p w14:paraId="7E99A816" w14:textId="77777777" w:rsidR="00E35E3B" w:rsidRPr="00E35E3B" w:rsidRDefault="00E35E3B" w:rsidP="00E35E3B">
            <w:pPr>
              <w:autoSpaceDE w:val="0"/>
              <w:autoSpaceDN w:val="0"/>
              <w:adjustRightInd w:val="0"/>
              <w:rPr>
                <w:szCs w:val="18"/>
              </w:rPr>
            </w:pPr>
            <w:r w:rsidRPr="00E35E3B">
              <w:rPr>
                <w:b/>
                <w:bCs/>
                <w:szCs w:val="18"/>
              </w:rPr>
              <w:t xml:space="preserve">• </w:t>
            </w:r>
            <w:r w:rsidRPr="00E35E3B">
              <w:rPr>
                <w:szCs w:val="18"/>
              </w:rPr>
              <w:t>Did a member of staff tell you about medication side effects to watch for</w:t>
            </w:r>
          </w:p>
          <w:p w14:paraId="67D24D99" w14:textId="77777777" w:rsidR="00E35E3B" w:rsidRPr="00E35E3B" w:rsidRDefault="00E35E3B" w:rsidP="00E35E3B">
            <w:pPr>
              <w:autoSpaceDE w:val="0"/>
              <w:autoSpaceDN w:val="0"/>
              <w:adjustRightInd w:val="0"/>
              <w:rPr>
                <w:szCs w:val="18"/>
              </w:rPr>
            </w:pPr>
            <w:r w:rsidRPr="00E35E3B">
              <w:rPr>
                <w:szCs w:val="18"/>
              </w:rPr>
              <w:t>when you went home?</w:t>
            </w:r>
          </w:p>
          <w:p w14:paraId="09F7DF4C" w14:textId="77777777" w:rsidR="00E35E3B" w:rsidRPr="00E35E3B" w:rsidRDefault="00E35E3B" w:rsidP="00E35E3B">
            <w:pPr>
              <w:autoSpaceDE w:val="0"/>
              <w:autoSpaceDN w:val="0"/>
              <w:adjustRightInd w:val="0"/>
              <w:rPr>
                <w:szCs w:val="18"/>
              </w:rPr>
            </w:pPr>
            <w:r w:rsidRPr="00E35E3B">
              <w:rPr>
                <w:b/>
                <w:bCs/>
                <w:szCs w:val="18"/>
              </w:rPr>
              <w:t xml:space="preserve">• </w:t>
            </w:r>
            <w:r w:rsidRPr="00E35E3B">
              <w:rPr>
                <w:szCs w:val="18"/>
              </w:rPr>
              <w:t>Did hospital staff tell you who to contact if you were worried about your</w:t>
            </w:r>
          </w:p>
          <w:p w14:paraId="053E0BA1" w14:textId="77777777" w:rsidR="00E35E3B" w:rsidRPr="00E35E3B" w:rsidRDefault="00E35E3B" w:rsidP="00E35E3B">
            <w:pPr>
              <w:autoSpaceDE w:val="0"/>
              <w:autoSpaceDN w:val="0"/>
              <w:adjustRightInd w:val="0"/>
              <w:rPr>
                <w:szCs w:val="18"/>
              </w:rPr>
            </w:pPr>
            <w:r w:rsidRPr="00E35E3B">
              <w:rPr>
                <w:szCs w:val="18"/>
              </w:rPr>
              <w:t>condition or treatment after you left hospital?</w:t>
            </w:r>
          </w:p>
          <w:p w14:paraId="3850C8A0" w14:textId="77777777" w:rsidR="00E35E3B" w:rsidRPr="00E35E3B" w:rsidRDefault="00E35E3B" w:rsidP="00E35E3B">
            <w:pPr>
              <w:autoSpaceDE w:val="0"/>
              <w:autoSpaceDN w:val="0"/>
              <w:adjustRightInd w:val="0"/>
              <w:rPr>
                <w:szCs w:val="18"/>
              </w:rPr>
            </w:pPr>
          </w:p>
          <w:p w14:paraId="0E2D7141" w14:textId="77777777" w:rsidR="00E35E3B" w:rsidRPr="00E35E3B" w:rsidRDefault="00E35E3B" w:rsidP="00E35E3B">
            <w:pPr>
              <w:autoSpaceDE w:val="0"/>
              <w:autoSpaceDN w:val="0"/>
              <w:adjustRightInd w:val="0"/>
              <w:rPr>
                <w:szCs w:val="18"/>
              </w:rPr>
            </w:pPr>
            <w:r w:rsidRPr="00E35E3B">
              <w:rPr>
                <w:szCs w:val="18"/>
              </w:rPr>
              <w:t>Individual questions are scored according to a pre-defined scoring regime that</w:t>
            </w:r>
          </w:p>
          <w:p w14:paraId="005E76E6" w14:textId="77777777" w:rsidR="00E35E3B" w:rsidRPr="00E35E3B" w:rsidRDefault="00E35E3B" w:rsidP="00E35E3B">
            <w:pPr>
              <w:autoSpaceDE w:val="0"/>
              <w:autoSpaceDN w:val="0"/>
              <w:adjustRightInd w:val="0"/>
              <w:rPr>
                <w:szCs w:val="18"/>
              </w:rPr>
            </w:pPr>
            <w:r w:rsidRPr="00E35E3B">
              <w:rPr>
                <w:szCs w:val="18"/>
              </w:rPr>
              <w:t>awards scores between 0-100. Therefore, this indicator will also take values</w:t>
            </w:r>
          </w:p>
          <w:p w14:paraId="43041671" w14:textId="77777777" w:rsidR="00E35E3B" w:rsidRPr="00E35E3B" w:rsidRDefault="00E35E3B" w:rsidP="00E35E3B">
            <w:pPr>
              <w:autoSpaceDE w:val="0"/>
              <w:autoSpaceDN w:val="0"/>
              <w:adjustRightInd w:val="0"/>
              <w:rPr>
                <w:szCs w:val="18"/>
              </w:rPr>
            </w:pPr>
            <w:r w:rsidRPr="00E35E3B">
              <w:rPr>
                <w:szCs w:val="18"/>
              </w:rPr>
              <w:t>between 0-100.</w:t>
            </w:r>
          </w:p>
          <w:p w14:paraId="0EDDD26F" w14:textId="77777777" w:rsidR="00E35E3B" w:rsidRPr="00E35E3B" w:rsidRDefault="00E35E3B" w:rsidP="00E35E3B">
            <w:pPr>
              <w:autoSpaceDE w:val="0"/>
              <w:autoSpaceDN w:val="0"/>
              <w:adjustRightInd w:val="0"/>
              <w:rPr>
                <w:szCs w:val="18"/>
              </w:rPr>
            </w:pPr>
          </w:p>
          <w:p w14:paraId="6EDEA4F8" w14:textId="77777777" w:rsidR="00E35E3B" w:rsidRPr="00E35E3B" w:rsidRDefault="00E35E3B" w:rsidP="00E35E3B">
            <w:pPr>
              <w:autoSpaceDE w:val="0"/>
              <w:autoSpaceDN w:val="0"/>
              <w:adjustRightInd w:val="0"/>
              <w:rPr>
                <w:szCs w:val="18"/>
              </w:rPr>
            </w:pPr>
            <w:r w:rsidRPr="00E35E3B">
              <w:rPr>
                <w:szCs w:val="18"/>
              </w:rPr>
              <w:t>This indicator was developed as part of a national CQUIN goal for acute</w:t>
            </w:r>
          </w:p>
          <w:p w14:paraId="6E6BA438" w14:textId="77777777" w:rsidR="00E35E3B" w:rsidRPr="00E35E3B" w:rsidRDefault="00E35E3B" w:rsidP="00E35E3B">
            <w:pPr>
              <w:autoSpaceDE w:val="0"/>
              <w:autoSpaceDN w:val="0"/>
              <w:adjustRightInd w:val="0"/>
              <w:rPr>
                <w:szCs w:val="18"/>
              </w:rPr>
            </w:pPr>
            <w:r w:rsidRPr="00E35E3B">
              <w:rPr>
                <w:szCs w:val="18"/>
              </w:rPr>
              <w:t>providers in 2009/10. Further information is available on the website of the</w:t>
            </w:r>
          </w:p>
          <w:p w14:paraId="3287E85D" w14:textId="77777777" w:rsidR="00E35E3B" w:rsidRPr="00E35E3B" w:rsidRDefault="00E35E3B" w:rsidP="00E35E3B">
            <w:pPr>
              <w:autoSpaceDE w:val="0"/>
              <w:autoSpaceDN w:val="0"/>
              <w:adjustRightInd w:val="0"/>
              <w:rPr>
                <w:szCs w:val="18"/>
              </w:rPr>
            </w:pPr>
            <w:r w:rsidRPr="00E35E3B">
              <w:rPr>
                <w:szCs w:val="18"/>
              </w:rPr>
              <w:t>Department of Health and the NHS Institute for Innovation and Improvement</w:t>
            </w:r>
          </w:p>
          <w:p w14:paraId="22EA008B" w14:textId="77777777" w:rsidR="00E35E3B" w:rsidRPr="00E35E3B" w:rsidRDefault="00E35E3B" w:rsidP="00E35E3B">
            <w:pPr>
              <w:autoSpaceDE w:val="0"/>
              <w:autoSpaceDN w:val="0"/>
              <w:adjustRightInd w:val="0"/>
              <w:rPr>
                <w:szCs w:val="18"/>
              </w:rPr>
            </w:pPr>
            <w:r w:rsidRPr="00E35E3B">
              <w:rPr>
                <w:szCs w:val="18"/>
              </w:rPr>
              <w:t>(www.dh.gov.uk/en/Publicationsandstatistics/Publications/PublicationsPolicyAnd</w:t>
            </w:r>
          </w:p>
          <w:p w14:paraId="06239649" w14:textId="77777777" w:rsidR="00E35E3B" w:rsidRPr="00E35E3B" w:rsidRDefault="00E35E3B" w:rsidP="00E35E3B">
            <w:pPr>
              <w:autoSpaceDE w:val="0"/>
              <w:autoSpaceDN w:val="0"/>
              <w:adjustRightInd w:val="0"/>
              <w:rPr>
                <w:szCs w:val="18"/>
              </w:rPr>
            </w:pPr>
            <w:r w:rsidRPr="00E35E3B">
              <w:rPr>
                <w:szCs w:val="18"/>
              </w:rPr>
              <w:t>Guidance/DH_091443).</w:t>
            </w:r>
          </w:p>
        </w:tc>
      </w:tr>
      <w:tr w:rsidR="00E35E3B" w:rsidRPr="00E35E3B" w14:paraId="6B444231" w14:textId="77777777" w:rsidTr="00203AAA">
        <w:trPr>
          <w:trHeight w:val="180"/>
        </w:trPr>
        <w:tc>
          <w:tcPr>
            <w:tcW w:w="9830" w:type="dxa"/>
          </w:tcPr>
          <w:p w14:paraId="796D257E" w14:textId="77777777" w:rsidR="00E35E3B" w:rsidRPr="00E35E3B" w:rsidRDefault="00E35E3B" w:rsidP="00E35E3B">
            <w:r w:rsidRPr="00E35E3B">
              <w:t xml:space="preserve">Numerator source      </w:t>
            </w:r>
            <w:r w:rsidRPr="00E35E3B">
              <w:rPr>
                <w:sz w:val="16"/>
                <w:szCs w:val="16"/>
              </w:rPr>
              <w:t>Organisation and data collection</w:t>
            </w:r>
          </w:p>
        </w:tc>
      </w:tr>
      <w:tr w:rsidR="00E35E3B" w:rsidRPr="00E35E3B" w14:paraId="4CA87D99" w14:textId="77777777" w:rsidTr="00203AAA">
        <w:trPr>
          <w:trHeight w:val="180"/>
        </w:trPr>
        <w:tc>
          <w:tcPr>
            <w:tcW w:w="9830" w:type="dxa"/>
          </w:tcPr>
          <w:p w14:paraId="34AC2F89" w14:textId="77777777" w:rsidR="00E35E3B" w:rsidRPr="00E35E3B" w:rsidRDefault="00E35E3B" w:rsidP="00E35E3B">
            <w:r w:rsidRPr="00E35E3B">
              <w:t>Adult inpatient survey, CQC</w:t>
            </w:r>
          </w:p>
        </w:tc>
      </w:tr>
      <w:tr w:rsidR="00E35E3B" w:rsidRPr="00E35E3B" w14:paraId="2194EA3D" w14:textId="77777777" w:rsidTr="00203AAA">
        <w:trPr>
          <w:trHeight w:val="180"/>
        </w:trPr>
        <w:tc>
          <w:tcPr>
            <w:tcW w:w="9830" w:type="dxa"/>
          </w:tcPr>
          <w:p w14:paraId="76E746D2" w14:textId="77777777" w:rsidR="00E35E3B" w:rsidRPr="00E35E3B" w:rsidRDefault="00E35E3B" w:rsidP="00E35E3B">
            <w:r w:rsidRPr="00E35E3B">
              <w:t xml:space="preserve">Numerator </w:t>
            </w:r>
            <w:proofErr w:type="gramStart"/>
            <w:r w:rsidRPr="00E35E3B">
              <w:t xml:space="preserve">construction  </w:t>
            </w:r>
            <w:r w:rsidRPr="00E35E3B">
              <w:rPr>
                <w:sz w:val="16"/>
                <w:szCs w:val="16"/>
              </w:rPr>
              <w:t>Which</w:t>
            </w:r>
            <w:proofErr w:type="gramEnd"/>
            <w:r w:rsidRPr="00E35E3B">
              <w:rPr>
                <w:sz w:val="16"/>
                <w:szCs w:val="16"/>
              </w:rPr>
              <w:t xml:space="preserve"> data fields (specify) and values (specify codes) are combined to arrive at the count.  Include any special rules.  </w:t>
            </w:r>
          </w:p>
        </w:tc>
      </w:tr>
      <w:tr w:rsidR="00E35E3B" w:rsidRPr="00E35E3B" w14:paraId="19AE1A36" w14:textId="77777777" w:rsidTr="00203AAA">
        <w:trPr>
          <w:trHeight w:val="180"/>
        </w:trPr>
        <w:tc>
          <w:tcPr>
            <w:tcW w:w="9830" w:type="dxa"/>
          </w:tcPr>
          <w:p w14:paraId="68EAFB0D" w14:textId="77777777" w:rsidR="00E35E3B" w:rsidRPr="00E35E3B" w:rsidRDefault="00E35E3B" w:rsidP="00E35E3B">
            <w:r w:rsidRPr="00E35E3B">
              <w:t>Overall score of five separate domain (with questions within each), data is standardised by age, gender and emergency/elective split.  For each trust an average weighted score is calculated (weighted by age/gender) for each of the relevant questions.  Missing values are ignored.  These scores are aggregated into the domains using a simple weighted average.  National domain scores are calculated by a simple average of the Trust scores.</w:t>
            </w:r>
          </w:p>
        </w:tc>
      </w:tr>
      <w:tr w:rsidR="00E35E3B" w:rsidRPr="00E35E3B" w14:paraId="21178E38" w14:textId="77777777" w:rsidTr="00203AAA">
        <w:trPr>
          <w:trHeight w:val="180"/>
        </w:trPr>
        <w:tc>
          <w:tcPr>
            <w:tcW w:w="9830" w:type="dxa"/>
          </w:tcPr>
          <w:p w14:paraId="47304017" w14:textId="77777777" w:rsidR="00E35E3B" w:rsidRPr="00E35E3B" w:rsidRDefault="00E35E3B" w:rsidP="00E35E3B">
            <w:r w:rsidRPr="00E35E3B">
              <w:t xml:space="preserve">Numerator </w:t>
            </w:r>
            <w:proofErr w:type="spellStart"/>
            <w:r w:rsidRPr="00E35E3B">
              <w:t>acertainment</w:t>
            </w:r>
            <w:proofErr w:type="spellEnd"/>
            <w:r w:rsidRPr="00E35E3B">
              <w:t xml:space="preserve">   </w:t>
            </w:r>
            <w:r w:rsidRPr="00E35E3B">
              <w:rPr>
                <w:sz w:val="16"/>
                <w:szCs w:val="16"/>
              </w:rPr>
              <w:t xml:space="preserve">Any known exclusions, shortfalls or collection issues which will </w:t>
            </w:r>
            <w:proofErr w:type="gramStart"/>
            <w:r w:rsidRPr="00E35E3B">
              <w:rPr>
                <w:sz w:val="16"/>
                <w:szCs w:val="16"/>
              </w:rPr>
              <w:t>effect</w:t>
            </w:r>
            <w:proofErr w:type="gramEnd"/>
            <w:r w:rsidRPr="00E35E3B">
              <w:rPr>
                <w:sz w:val="16"/>
                <w:szCs w:val="16"/>
              </w:rPr>
              <w:t xml:space="preserve"> the total amount of data collected.</w:t>
            </w:r>
          </w:p>
        </w:tc>
      </w:tr>
      <w:tr w:rsidR="00E35E3B" w:rsidRPr="00E35E3B" w14:paraId="688DB52D" w14:textId="77777777" w:rsidTr="00203AAA">
        <w:trPr>
          <w:trHeight w:val="180"/>
        </w:trPr>
        <w:tc>
          <w:tcPr>
            <w:tcW w:w="9830" w:type="dxa"/>
          </w:tcPr>
          <w:p w14:paraId="1FB7C859" w14:textId="77777777" w:rsidR="00E35E3B" w:rsidRPr="00E35E3B" w:rsidRDefault="00E35E3B" w:rsidP="00E35E3B">
            <w:r w:rsidRPr="00E35E3B">
              <w:t xml:space="preserve">Survey is collected for approximately 70,000 people (around 50% response rate) for around 50 questions.  </w:t>
            </w:r>
          </w:p>
        </w:tc>
      </w:tr>
      <w:tr w:rsidR="00E35E3B" w:rsidRPr="00E35E3B" w14:paraId="202C987C" w14:textId="77777777" w:rsidTr="00203AAA">
        <w:trPr>
          <w:trHeight w:val="180"/>
        </w:trPr>
        <w:tc>
          <w:tcPr>
            <w:tcW w:w="9830" w:type="dxa"/>
          </w:tcPr>
          <w:p w14:paraId="1F6C7E0E" w14:textId="77777777" w:rsidR="00E35E3B" w:rsidRPr="00E35E3B" w:rsidRDefault="00E35E3B" w:rsidP="00E35E3B">
            <w:r w:rsidRPr="00E35E3B">
              <w:lastRenderedPageBreak/>
              <w:t xml:space="preserve">Numerator quality of </w:t>
            </w:r>
            <w:proofErr w:type="gramStart"/>
            <w:r w:rsidRPr="00E35E3B">
              <w:t xml:space="preserve">data  </w:t>
            </w:r>
            <w:r w:rsidRPr="00E35E3B">
              <w:rPr>
                <w:sz w:val="16"/>
                <w:szCs w:val="16"/>
              </w:rPr>
              <w:t>Issues</w:t>
            </w:r>
            <w:proofErr w:type="gramEnd"/>
            <w:r w:rsidRPr="00E35E3B">
              <w:rPr>
                <w:sz w:val="16"/>
                <w:szCs w:val="16"/>
              </w:rPr>
              <w:t xml:space="preserve"> with accuracy or known variability of recording.  For </w:t>
            </w:r>
            <w:proofErr w:type="gramStart"/>
            <w:r w:rsidRPr="00E35E3B">
              <w:rPr>
                <w:sz w:val="16"/>
                <w:szCs w:val="16"/>
              </w:rPr>
              <w:t>example</w:t>
            </w:r>
            <w:proofErr w:type="gramEnd"/>
            <w:r w:rsidRPr="00E35E3B">
              <w:rPr>
                <w:sz w:val="16"/>
                <w:szCs w:val="16"/>
              </w:rPr>
              <w:t xml:space="preserve"> coding by untrained staff.  </w:t>
            </w:r>
          </w:p>
        </w:tc>
      </w:tr>
      <w:tr w:rsidR="00E35E3B" w:rsidRPr="00E35E3B" w14:paraId="79525C68" w14:textId="77777777" w:rsidTr="00203AAA">
        <w:trPr>
          <w:trHeight w:val="180"/>
        </w:trPr>
        <w:tc>
          <w:tcPr>
            <w:tcW w:w="9830" w:type="dxa"/>
          </w:tcPr>
          <w:p w14:paraId="69E285C4" w14:textId="77777777" w:rsidR="00E35E3B" w:rsidRPr="00E35E3B" w:rsidRDefault="00E35E3B" w:rsidP="00E35E3B">
            <w:r w:rsidRPr="00E35E3B">
              <w:t>No known quality issues, response rate is fairly good. Sample sizes provide reliable results at organisation level, though there are variations that may need to be borne in mind in some cases. Missing values are excluded from analysis</w:t>
            </w:r>
          </w:p>
          <w:p w14:paraId="32329D4D" w14:textId="77777777" w:rsidR="00E35E3B" w:rsidRPr="00E35E3B" w:rsidRDefault="00E35E3B" w:rsidP="00E35E3B"/>
          <w:p w14:paraId="5AC9586E" w14:textId="77777777" w:rsidR="00E35E3B" w:rsidRPr="00E35E3B" w:rsidRDefault="00E35E3B" w:rsidP="00E35E3B"/>
        </w:tc>
      </w:tr>
      <w:tr w:rsidR="00E35E3B" w:rsidRPr="00E35E3B" w14:paraId="6779A495" w14:textId="77777777" w:rsidTr="00203AAA">
        <w:trPr>
          <w:trHeight w:val="180"/>
        </w:trPr>
        <w:tc>
          <w:tcPr>
            <w:tcW w:w="9830" w:type="dxa"/>
          </w:tcPr>
          <w:p w14:paraId="67B009ED" w14:textId="77777777" w:rsidR="00E35E3B" w:rsidRPr="00E35E3B" w:rsidRDefault="00E35E3B" w:rsidP="00E35E3B">
            <w:r w:rsidRPr="00E35E3B">
              <w:t xml:space="preserve">Numerator access to data </w:t>
            </w:r>
            <w:r w:rsidRPr="00E35E3B">
              <w:rPr>
                <w:sz w:val="16"/>
                <w:szCs w:val="16"/>
              </w:rPr>
              <w:t>Is data publicly available / published.  Is it available only upon request, or even only to 'trusted' groups of people?</w:t>
            </w:r>
            <w:r w:rsidRPr="00E35E3B">
              <w:t xml:space="preserve">  </w:t>
            </w:r>
          </w:p>
        </w:tc>
      </w:tr>
      <w:tr w:rsidR="00E35E3B" w:rsidRPr="00E35E3B" w14:paraId="1CBDC4E9" w14:textId="77777777" w:rsidTr="00203AAA">
        <w:trPr>
          <w:trHeight w:val="180"/>
        </w:trPr>
        <w:tc>
          <w:tcPr>
            <w:tcW w:w="9830" w:type="dxa"/>
          </w:tcPr>
          <w:p w14:paraId="40ABE004" w14:textId="77777777" w:rsidR="00E35E3B" w:rsidRPr="00E35E3B" w:rsidRDefault="00E35E3B" w:rsidP="00E35E3B">
            <w:r w:rsidRPr="00E35E3B">
              <w:t>Indicator results are published on DH website. Full survey results are published on the CQC website at http://www.cqc.org.uk/publications.cfm?fde_id=15551</w:t>
            </w:r>
          </w:p>
        </w:tc>
      </w:tr>
      <w:tr w:rsidR="00E35E3B" w:rsidRPr="00E35E3B" w14:paraId="730366C0" w14:textId="77777777" w:rsidTr="00203AAA">
        <w:trPr>
          <w:trHeight w:val="180"/>
        </w:trPr>
        <w:tc>
          <w:tcPr>
            <w:tcW w:w="9830" w:type="dxa"/>
          </w:tcPr>
          <w:p w14:paraId="3737CEC0" w14:textId="77777777" w:rsidR="00E35E3B" w:rsidRPr="00E35E3B" w:rsidRDefault="00E35E3B" w:rsidP="00E35E3B">
            <w:r w:rsidRPr="00E35E3B">
              <w:t xml:space="preserve">Numerator </w:t>
            </w:r>
            <w:proofErr w:type="gramStart"/>
            <w:r w:rsidRPr="00E35E3B">
              <w:t xml:space="preserve">timeliness  </w:t>
            </w:r>
            <w:r w:rsidRPr="00E35E3B">
              <w:rPr>
                <w:sz w:val="16"/>
                <w:szCs w:val="16"/>
              </w:rPr>
              <w:t>Frequency</w:t>
            </w:r>
            <w:proofErr w:type="gramEnd"/>
            <w:r w:rsidRPr="00E35E3B">
              <w:rPr>
                <w:sz w:val="16"/>
                <w:szCs w:val="16"/>
              </w:rPr>
              <w:t xml:space="preserve"> and timeliness of data.  State how the publication/release of data relates to indicator production timescales.</w:t>
            </w:r>
            <w:r w:rsidRPr="00E35E3B">
              <w:t xml:space="preserve">  </w:t>
            </w:r>
          </w:p>
        </w:tc>
      </w:tr>
      <w:tr w:rsidR="00E35E3B" w:rsidRPr="00E35E3B" w14:paraId="3B8B7767" w14:textId="77777777" w:rsidTr="00203AAA">
        <w:trPr>
          <w:trHeight w:val="180"/>
        </w:trPr>
        <w:tc>
          <w:tcPr>
            <w:tcW w:w="9830" w:type="dxa"/>
          </w:tcPr>
          <w:p w14:paraId="6489CD22" w14:textId="77777777" w:rsidR="00E35E3B" w:rsidRPr="00E35E3B" w:rsidRDefault="00E35E3B" w:rsidP="00E35E3B">
            <w:pPr>
              <w:autoSpaceDE w:val="0"/>
              <w:autoSpaceDN w:val="0"/>
              <w:adjustRightInd w:val="0"/>
              <w:rPr>
                <w:szCs w:val="18"/>
              </w:rPr>
            </w:pPr>
            <w:r w:rsidRPr="00E35E3B">
              <w:rPr>
                <w:szCs w:val="18"/>
              </w:rPr>
              <w:t>The survey is conducted annually between October and January for patients who had an inpatient episode between June-August.  The latest Adult Inpatient Survey (2009) was published in May 2010; result for 2010 will be available in spring 2011.</w:t>
            </w:r>
          </w:p>
          <w:p w14:paraId="158F7516" w14:textId="77777777" w:rsidR="00E35E3B" w:rsidRPr="00E35E3B" w:rsidRDefault="00E35E3B" w:rsidP="00E35E3B">
            <w:pPr>
              <w:autoSpaceDE w:val="0"/>
              <w:autoSpaceDN w:val="0"/>
              <w:adjustRightInd w:val="0"/>
            </w:pPr>
          </w:p>
        </w:tc>
      </w:tr>
      <w:tr w:rsidR="00E35E3B" w:rsidRPr="00E35E3B" w14:paraId="2674F653" w14:textId="77777777" w:rsidTr="00203AAA">
        <w:trPr>
          <w:trHeight w:val="180"/>
        </w:trPr>
        <w:tc>
          <w:tcPr>
            <w:tcW w:w="9830" w:type="dxa"/>
          </w:tcPr>
          <w:p w14:paraId="70707CE9" w14:textId="77777777" w:rsidR="00E35E3B" w:rsidRPr="00E35E3B" w:rsidRDefault="00E35E3B" w:rsidP="00E35E3B">
            <w:r w:rsidRPr="00E35E3B">
              <w:t xml:space="preserve">Denominator </w:t>
            </w:r>
            <w:proofErr w:type="gramStart"/>
            <w:r w:rsidRPr="00E35E3B">
              <w:t xml:space="preserve">definition  </w:t>
            </w:r>
            <w:r w:rsidRPr="00E35E3B">
              <w:rPr>
                <w:sz w:val="16"/>
                <w:szCs w:val="16"/>
              </w:rPr>
              <w:t>Word</w:t>
            </w:r>
            <w:proofErr w:type="gramEnd"/>
            <w:r w:rsidRPr="00E35E3B">
              <w:rPr>
                <w:sz w:val="16"/>
                <w:szCs w:val="16"/>
              </w:rPr>
              <w:t xml:space="preserve"> description of the data source</w:t>
            </w:r>
          </w:p>
        </w:tc>
      </w:tr>
      <w:tr w:rsidR="00E35E3B" w:rsidRPr="00E35E3B" w14:paraId="01146493" w14:textId="77777777" w:rsidTr="00203AAA">
        <w:trPr>
          <w:trHeight w:val="180"/>
        </w:trPr>
        <w:tc>
          <w:tcPr>
            <w:tcW w:w="9830" w:type="dxa"/>
          </w:tcPr>
          <w:p w14:paraId="701A9568" w14:textId="77777777" w:rsidR="00E35E3B" w:rsidRPr="00E35E3B" w:rsidRDefault="00E35E3B" w:rsidP="00E35E3B">
            <w:pPr>
              <w:autoSpaceDE w:val="0"/>
              <w:autoSpaceDN w:val="0"/>
              <w:adjustRightInd w:val="0"/>
              <w:spacing w:before="240"/>
              <w:rPr>
                <w:b/>
                <w:bCs/>
                <w:szCs w:val="18"/>
              </w:rPr>
            </w:pPr>
            <w:r w:rsidRPr="00E35E3B">
              <w:rPr>
                <w:b/>
                <w:bCs/>
                <w:szCs w:val="18"/>
              </w:rPr>
              <w:t>Denominator</w:t>
            </w:r>
          </w:p>
          <w:p w14:paraId="46E2AD05" w14:textId="77777777" w:rsidR="00E35E3B" w:rsidRPr="00E35E3B" w:rsidRDefault="00E35E3B" w:rsidP="00E35E3B">
            <w:pPr>
              <w:autoSpaceDE w:val="0"/>
              <w:autoSpaceDN w:val="0"/>
              <w:adjustRightInd w:val="0"/>
            </w:pPr>
          </w:p>
        </w:tc>
      </w:tr>
      <w:tr w:rsidR="00E35E3B" w:rsidRPr="00E35E3B" w14:paraId="1F2AD757" w14:textId="77777777" w:rsidTr="00203AAA">
        <w:trPr>
          <w:trHeight w:val="180"/>
        </w:trPr>
        <w:tc>
          <w:tcPr>
            <w:tcW w:w="9830" w:type="dxa"/>
          </w:tcPr>
          <w:p w14:paraId="06630105" w14:textId="77777777" w:rsidR="00E35E3B" w:rsidRPr="00E35E3B" w:rsidRDefault="00E35E3B" w:rsidP="00E35E3B">
            <w:r w:rsidRPr="00E35E3B">
              <w:t xml:space="preserve">Denominator source    </w:t>
            </w:r>
            <w:r w:rsidRPr="00E35E3B">
              <w:rPr>
                <w:sz w:val="16"/>
                <w:szCs w:val="16"/>
              </w:rPr>
              <w:t>Organisation and data collection</w:t>
            </w:r>
          </w:p>
        </w:tc>
      </w:tr>
      <w:tr w:rsidR="00E35E3B" w:rsidRPr="00E35E3B" w14:paraId="48C266A0" w14:textId="77777777" w:rsidTr="00203AAA">
        <w:trPr>
          <w:trHeight w:val="180"/>
        </w:trPr>
        <w:tc>
          <w:tcPr>
            <w:tcW w:w="9830" w:type="dxa"/>
          </w:tcPr>
          <w:p w14:paraId="4993DE42" w14:textId="77777777" w:rsidR="00E35E3B" w:rsidRPr="00E35E3B" w:rsidRDefault="00E35E3B" w:rsidP="00E35E3B">
            <w:r w:rsidRPr="00E35E3B">
              <w:t>See above for numerator</w:t>
            </w:r>
          </w:p>
        </w:tc>
      </w:tr>
      <w:tr w:rsidR="00E35E3B" w:rsidRPr="00E35E3B" w14:paraId="2F672BCF" w14:textId="77777777" w:rsidTr="00203AAA">
        <w:trPr>
          <w:trHeight w:val="180"/>
        </w:trPr>
        <w:tc>
          <w:tcPr>
            <w:tcW w:w="9830" w:type="dxa"/>
          </w:tcPr>
          <w:p w14:paraId="64E7E5C9" w14:textId="77777777" w:rsidR="00E35E3B" w:rsidRPr="00E35E3B" w:rsidRDefault="00E35E3B" w:rsidP="00E35E3B">
            <w:r w:rsidRPr="00E35E3B">
              <w:t xml:space="preserve">Denominator construction   </w:t>
            </w:r>
            <w:r w:rsidRPr="00E35E3B">
              <w:rPr>
                <w:sz w:val="16"/>
                <w:szCs w:val="16"/>
              </w:rPr>
              <w:t xml:space="preserve">Which data fields (specify) and values (specify codes) are combined to arrive at the count.  Include any special rules.  </w:t>
            </w:r>
          </w:p>
        </w:tc>
      </w:tr>
      <w:tr w:rsidR="00E35E3B" w:rsidRPr="00E35E3B" w14:paraId="720697C3" w14:textId="77777777" w:rsidTr="00203AAA">
        <w:trPr>
          <w:trHeight w:val="180"/>
        </w:trPr>
        <w:tc>
          <w:tcPr>
            <w:tcW w:w="9830" w:type="dxa"/>
          </w:tcPr>
          <w:p w14:paraId="24086B3C" w14:textId="77777777" w:rsidR="00E35E3B" w:rsidRPr="00E35E3B" w:rsidRDefault="00E35E3B" w:rsidP="00E35E3B"/>
        </w:tc>
      </w:tr>
      <w:tr w:rsidR="00E35E3B" w:rsidRPr="00E35E3B" w14:paraId="4B3ADF0D" w14:textId="77777777" w:rsidTr="00203AAA">
        <w:trPr>
          <w:trHeight w:val="180"/>
        </w:trPr>
        <w:tc>
          <w:tcPr>
            <w:tcW w:w="9830" w:type="dxa"/>
          </w:tcPr>
          <w:p w14:paraId="01F9122C" w14:textId="77777777" w:rsidR="00E35E3B" w:rsidRPr="00E35E3B" w:rsidRDefault="00E35E3B" w:rsidP="00E35E3B">
            <w:r w:rsidRPr="00E35E3B">
              <w:t xml:space="preserve">Denominator </w:t>
            </w:r>
            <w:proofErr w:type="spellStart"/>
            <w:r w:rsidRPr="00E35E3B">
              <w:t>acertainment</w:t>
            </w:r>
            <w:proofErr w:type="spellEnd"/>
            <w:r w:rsidRPr="00E35E3B">
              <w:t xml:space="preserve"> </w:t>
            </w:r>
            <w:r w:rsidRPr="00E35E3B">
              <w:rPr>
                <w:sz w:val="16"/>
                <w:szCs w:val="16"/>
              </w:rPr>
              <w:t xml:space="preserve">Any known exclusions, shortfalls or collection issues which will </w:t>
            </w:r>
            <w:proofErr w:type="gramStart"/>
            <w:r w:rsidRPr="00E35E3B">
              <w:rPr>
                <w:sz w:val="16"/>
                <w:szCs w:val="16"/>
              </w:rPr>
              <w:t>effect</w:t>
            </w:r>
            <w:proofErr w:type="gramEnd"/>
            <w:r w:rsidRPr="00E35E3B">
              <w:rPr>
                <w:sz w:val="16"/>
                <w:szCs w:val="16"/>
              </w:rPr>
              <w:t xml:space="preserve"> the total amount of data collected.</w:t>
            </w:r>
          </w:p>
        </w:tc>
      </w:tr>
      <w:tr w:rsidR="00E35E3B" w:rsidRPr="00E35E3B" w14:paraId="0ADD4D89" w14:textId="77777777" w:rsidTr="00203AAA">
        <w:trPr>
          <w:trHeight w:val="180"/>
        </w:trPr>
        <w:tc>
          <w:tcPr>
            <w:tcW w:w="9830" w:type="dxa"/>
          </w:tcPr>
          <w:p w14:paraId="2C8BD0FD" w14:textId="77777777" w:rsidR="00E35E3B" w:rsidRPr="00E35E3B" w:rsidRDefault="00E35E3B" w:rsidP="00E35E3B"/>
        </w:tc>
      </w:tr>
      <w:tr w:rsidR="00E35E3B" w:rsidRPr="00E35E3B" w14:paraId="3FDBB9B3" w14:textId="77777777" w:rsidTr="00203AAA">
        <w:trPr>
          <w:trHeight w:val="180"/>
        </w:trPr>
        <w:tc>
          <w:tcPr>
            <w:tcW w:w="9830" w:type="dxa"/>
          </w:tcPr>
          <w:p w14:paraId="66F42927" w14:textId="77777777" w:rsidR="00E35E3B" w:rsidRPr="00E35E3B" w:rsidRDefault="00E35E3B" w:rsidP="00E35E3B">
            <w:r w:rsidRPr="00E35E3B">
              <w:t xml:space="preserve">Denominator quality of data </w:t>
            </w:r>
            <w:r w:rsidRPr="00E35E3B">
              <w:rPr>
                <w:sz w:val="16"/>
                <w:szCs w:val="16"/>
              </w:rPr>
              <w:t xml:space="preserve">Issues with accuracy or known variability of recording.  For </w:t>
            </w:r>
            <w:proofErr w:type="gramStart"/>
            <w:r w:rsidRPr="00E35E3B">
              <w:rPr>
                <w:sz w:val="16"/>
                <w:szCs w:val="16"/>
              </w:rPr>
              <w:t>example</w:t>
            </w:r>
            <w:proofErr w:type="gramEnd"/>
            <w:r w:rsidRPr="00E35E3B">
              <w:rPr>
                <w:sz w:val="16"/>
                <w:szCs w:val="16"/>
              </w:rPr>
              <w:t xml:space="preserve"> coding by untrained staff.  </w:t>
            </w:r>
          </w:p>
        </w:tc>
      </w:tr>
      <w:tr w:rsidR="00E35E3B" w:rsidRPr="00E35E3B" w14:paraId="3D921AD2" w14:textId="77777777" w:rsidTr="00203AAA">
        <w:trPr>
          <w:trHeight w:val="180"/>
        </w:trPr>
        <w:tc>
          <w:tcPr>
            <w:tcW w:w="9830" w:type="dxa"/>
          </w:tcPr>
          <w:p w14:paraId="6B6FDD85" w14:textId="77777777" w:rsidR="00E35E3B" w:rsidRPr="00E35E3B" w:rsidRDefault="00E35E3B" w:rsidP="00E35E3B"/>
        </w:tc>
      </w:tr>
      <w:tr w:rsidR="00E35E3B" w:rsidRPr="00E35E3B" w14:paraId="2A81E92D" w14:textId="77777777" w:rsidTr="00203AAA">
        <w:trPr>
          <w:trHeight w:val="180"/>
        </w:trPr>
        <w:tc>
          <w:tcPr>
            <w:tcW w:w="9830" w:type="dxa"/>
          </w:tcPr>
          <w:p w14:paraId="291BCC86" w14:textId="77777777" w:rsidR="00E35E3B" w:rsidRPr="00E35E3B" w:rsidRDefault="00E35E3B" w:rsidP="00E35E3B">
            <w:r w:rsidRPr="00E35E3B">
              <w:t xml:space="preserve">Denominator access to </w:t>
            </w:r>
            <w:proofErr w:type="gramStart"/>
            <w:r w:rsidRPr="00E35E3B">
              <w:t xml:space="preserve">data  </w:t>
            </w:r>
            <w:r w:rsidRPr="00E35E3B">
              <w:rPr>
                <w:sz w:val="16"/>
                <w:szCs w:val="16"/>
              </w:rPr>
              <w:t>Is</w:t>
            </w:r>
            <w:proofErr w:type="gramEnd"/>
            <w:r w:rsidRPr="00E35E3B">
              <w:rPr>
                <w:sz w:val="16"/>
                <w:szCs w:val="16"/>
              </w:rPr>
              <w:t xml:space="preserve"> data publicly available / published.  Is it available only upon request, or even only to 'trusted' groups of people?</w:t>
            </w:r>
            <w:r w:rsidRPr="00E35E3B">
              <w:t xml:space="preserve">  </w:t>
            </w:r>
          </w:p>
        </w:tc>
      </w:tr>
      <w:tr w:rsidR="00E35E3B" w:rsidRPr="00E35E3B" w14:paraId="7987EEF4" w14:textId="77777777" w:rsidTr="00203AAA">
        <w:trPr>
          <w:trHeight w:val="180"/>
        </w:trPr>
        <w:tc>
          <w:tcPr>
            <w:tcW w:w="9830" w:type="dxa"/>
          </w:tcPr>
          <w:p w14:paraId="54DB3B8A" w14:textId="77777777" w:rsidR="00E35E3B" w:rsidRPr="00E35E3B" w:rsidRDefault="00E35E3B" w:rsidP="00E35E3B"/>
        </w:tc>
      </w:tr>
      <w:tr w:rsidR="00E35E3B" w:rsidRPr="00E35E3B" w14:paraId="2C440927" w14:textId="77777777" w:rsidTr="00203AAA">
        <w:trPr>
          <w:trHeight w:val="180"/>
        </w:trPr>
        <w:tc>
          <w:tcPr>
            <w:tcW w:w="9830" w:type="dxa"/>
          </w:tcPr>
          <w:p w14:paraId="6EE6EDF7" w14:textId="77777777" w:rsidR="00E35E3B" w:rsidRPr="00E35E3B" w:rsidRDefault="00E35E3B" w:rsidP="00E35E3B">
            <w:r w:rsidRPr="00E35E3B">
              <w:t xml:space="preserve">Denominator </w:t>
            </w:r>
            <w:proofErr w:type="gramStart"/>
            <w:r w:rsidRPr="00E35E3B">
              <w:t xml:space="preserve">timeliness  </w:t>
            </w:r>
            <w:r w:rsidRPr="00E35E3B">
              <w:rPr>
                <w:sz w:val="16"/>
                <w:szCs w:val="16"/>
              </w:rPr>
              <w:t>Frequency</w:t>
            </w:r>
            <w:proofErr w:type="gramEnd"/>
            <w:r w:rsidRPr="00E35E3B">
              <w:rPr>
                <w:sz w:val="16"/>
                <w:szCs w:val="16"/>
              </w:rPr>
              <w:t xml:space="preserve"> and timeliness of data.  State how the publication/release of data relates to indicator production timescales.</w:t>
            </w:r>
            <w:r w:rsidRPr="00E35E3B">
              <w:t xml:space="preserve">  </w:t>
            </w:r>
          </w:p>
        </w:tc>
      </w:tr>
    </w:tbl>
    <w:p w14:paraId="7BEECE09" w14:textId="77777777" w:rsidR="00221898" w:rsidRDefault="00221898" w:rsidP="00221898"/>
    <w:p w14:paraId="0FD4705A" w14:textId="1363224A" w:rsidR="00221898" w:rsidRDefault="00221898">
      <w:r w:rsidRPr="00E35E3B">
        <w:t xml:space="preserve">Indicator Applicant Review </w:t>
      </w:r>
      <w:r w:rsidRPr="00E35E3B">
        <w:rPr>
          <w:b/>
        </w:rPr>
        <w:t>(IC use only)</w:t>
      </w:r>
    </w:p>
    <w:tbl>
      <w:tblPr>
        <w:tblStyle w:val="TableGridLight"/>
        <w:tblW w:w="9830" w:type="dxa"/>
        <w:tblLayout w:type="fixed"/>
        <w:tblLook w:val="0000" w:firstRow="0" w:lastRow="0" w:firstColumn="0" w:lastColumn="0" w:noHBand="0" w:noVBand="0"/>
      </w:tblPr>
      <w:tblGrid>
        <w:gridCol w:w="6120"/>
        <w:gridCol w:w="540"/>
        <w:gridCol w:w="2456"/>
        <w:gridCol w:w="714"/>
      </w:tblGrid>
      <w:tr w:rsidR="00221898" w:rsidRPr="00E35E3B" w14:paraId="38372A27" w14:textId="77777777" w:rsidTr="00E35E3B">
        <w:trPr>
          <w:trHeight w:val="345"/>
        </w:trPr>
        <w:tc>
          <w:tcPr>
            <w:tcW w:w="6120" w:type="dxa"/>
          </w:tcPr>
          <w:p w14:paraId="17C8AA1D" w14:textId="77777777" w:rsidR="00221898" w:rsidRPr="00E35E3B" w:rsidRDefault="00221898" w:rsidP="00221898">
            <w:pPr>
              <w:rPr>
                <w:sz w:val="20"/>
                <w:szCs w:val="20"/>
              </w:rPr>
            </w:pPr>
            <w:bookmarkStart w:id="61" w:name="_Hlk35264762"/>
            <w:r w:rsidRPr="00E35E3B">
              <w:rPr>
                <w:sz w:val="20"/>
                <w:szCs w:val="20"/>
              </w:rPr>
              <w:t>Are raw data universally available for others to recreate indicator?</w:t>
            </w:r>
          </w:p>
          <w:p w14:paraId="0832CA91" w14:textId="77777777" w:rsidR="00221898" w:rsidRPr="00E35E3B" w:rsidRDefault="00221898" w:rsidP="00221898">
            <w:pPr>
              <w:rPr>
                <w:sz w:val="20"/>
                <w:szCs w:val="20"/>
              </w:rPr>
            </w:pPr>
            <w:r w:rsidRPr="00E35E3B">
              <w:rPr>
                <w:sz w:val="20"/>
                <w:szCs w:val="20"/>
              </w:rPr>
              <w:t>Are data available in a suitable timeframe and frequency?</w:t>
            </w:r>
          </w:p>
          <w:p w14:paraId="1F91E0B7" w14:textId="77777777" w:rsidR="00221898" w:rsidRPr="00E35E3B" w:rsidRDefault="00221898" w:rsidP="00221898">
            <w:pPr>
              <w:rPr>
                <w:sz w:val="20"/>
                <w:szCs w:val="20"/>
              </w:rPr>
            </w:pPr>
            <w:r w:rsidRPr="00E35E3B">
              <w:rPr>
                <w:sz w:val="20"/>
                <w:szCs w:val="20"/>
              </w:rPr>
              <w:t>Are data quality issues well documented and acknowledged?</w:t>
            </w:r>
          </w:p>
          <w:p w14:paraId="3A667D42" w14:textId="77777777" w:rsidR="00221898" w:rsidRPr="00E35E3B" w:rsidRDefault="00221898" w:rsidP="00221898">
            <w:pPr>
              <w:rPr>
                <w:sz w:val="20"/>
                <w:szCs w:val="20"/>
              </w:rPr>
            </w:pPr>
            <w:r w:rsidRPr="00E35E3B">
              <w:rPr>
                <w:sz w:val="20"/>
                <w:szCs w:val="20"/>
              </w:rPr>
              <w:t>Are data robust enough to support indicator and derivations?</w:t>
            </w:r>
          </w:p>
          <w:p w14:paraId="08E03056" w14:textId="77777777" w:rsidR="00221898" w:rsidRPr="00E35E3B" w:rsidRDefault="00221898" w:rsidP="00221898">
            <w:pPr>
              <w:rPr>
                <w:sz w:val="20"/>
                <w:szCs w:val="20"/>
              </w:rPr>
            </w:pPr>
            <w:r w:rsidRPr="00E35E3B">
              <w:rPr>
                <w:sz w:val="20"/>
                <w:szCs w:val="20"/>
              </w:rPr>
              <w:t>Are data consistent over the required time?</w:t>
            </w:r>
          </w:p>
          <w:p w14:paraId="1BAB012D" w14:textId="77777777" w:rsidR="00221898" w:rsidRPr="00E35E3B" w:rsidRDefault="00221898" w:rsidP="00221898">
            <w:pPr>
              <w:rPr>
                <w:sz w:val="20"/>
                <w:szCs w:val="20"/>
              </w:rPr>
            </w:pPr>
            <w:r w:rsidRPr="00E35E3B">
              <w:rPr>
                <w:sz w:val="20"/>
                <w:szCs w:val="20"/>
              </w:rPr>
              <w:t>Are construction of numerator and denominator robust and comparable with other sources</w:t>
            </w:r>
          </w:p>
          <w:p w14:paraId="702A0259" w14:textId="0A58DC17" w:rsidR="00221898" w:rsidRPr="00E35E3B" w:rsidRDefault="00221898" w:rsidP="00221898">
            <w:pPr>
              <w:rPr>
                <w:sz w:val="20"/>
                <w:szCs w:val="20"/>
              </w:rPr>
            </w:pPr>
            <w:r w:rsidRPr="00E35E3B">
              <w:rPr>
                <w:b/>
                <w:sz w:val="20"/>
                <w:szCs w:val="20"/>
              </w:rPr>
              <w:t>Information complete - proceed</w:t>
            </w:r>
            <w:r w:rsidRPr="00E35E3B">
              <w:rPr>
                <w:sz w:val="20"/>
                <w:szCs w:val="20"/>
              </w:rPr>
              <w:t xml:space="preserve"> </w:t>
            </w:r>
          </w:p>
        </w:tc>
        <w:tc>
          <w:tcPr>
            <w:tcW w:w="540" w:type="dxa"/>
          </w:tcPr>
          <w:p w14:paraId="0E000F70" w14:textId="77777777" w:rsidR="00221898" w:rsidRPr="00E35E3B" w:rsidRDefault="00221898" w:rsidP="00221898">
            <w:pPr>
              <w:jc w:val="center"/>
              <w:rPr>
                <w:sz w:val="20"/>
                <w:szCs w:val="20"/>
              </w:rPr>
            </w:pPr>
            <w:r w:rsidRPr="00E35E3B">
              <w:rPr>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335CEE31" w14:textId="77777777" w:rsidR="00221898" w:rsidRPr="00E35E3B" w:rsidRDefault="00221898" w:rsidP="00221898">
            <w:pPr>
              <w:jc w:val="center"/>
              <w:rPr>
                <w:sz w:val="20"/>
                <w:szCs w:val="20"/>
              </w:rPr>
            </w:pPr>
          </w:p>
          <w:p w14:paraId="0F2A919D" w14:textId="77777777" w:rsidR="00221898" w:rsidRPr="00E35E3B" w:rsidRDefault="00221898" w:rsidP="00221898">
            <w:pPr>
              <w:jc w:val="center"/>
              <w:rPr>
                <w:sz w:val="20"/>
                <w:szCs w:val="20"/>
              </w:rPr>
            </w:pPr>
            <w:r w:rsidRPr="00E35E3B">
              <w:rPr>
                <w:sz w:val="20"/>
                <w:szCs w:val="20"/>
              </w:rPr>
              <w:fldChar w:fldCharType="begin">
                <w:ffData>
                  <w:name w:val="Check98"/>
                  <w:enabled/>
                  <w:calcOnExit w:val="0"/>
                  <w:checkBox>
                    <w:sizeAuto/>
                    <w:default w:val="0"/>
                  </w:checkBox>
                </w:ffData>
              </w:fldChar>
            </w:r>
            <w:bookmarkStart w:id="62" w:name="Check98"/>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2"/>
          </w:p>
          <w:p w14:paraId="6F20F645" w14:textId="77777777" w:rsidR="00221898" w:rsidRPr="00E35E3B" w:rsidRDefault="00221898" w:rsidP="00221898">
            <w:pPr>
              <w:jc w:val="center"/>
              <w:rPr>
                <w:sz w:val="20"/>
                <w:szCs w:val="20"/>
              </w:rPr>
            </w:pPr>
            <w:r w:rsidRPr="00E35E3B">
              <w:rPr>
                <w:sz w:val="20"/>
                <w:szCs w:val="20"/>
              </w:rPr>
              <w:fldChar w:fldCharType="begin">
                <w:ffData>
                  <w:name w:val="Check99"/>
                  <w:enabled/>
                  <w:calcOnExit w:val="0"/>
                  <w:checkBox>
                    <w:sizeAuto/>
                    <w:default w:val="0"/>
                  </w:checkBox>
                </w:ffData>
              </w:fldChar>
            </w:r>
            <w:bookmarkStart w:id="63" w:name="Check99"/>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3"/>
          </w:p>
          <w:p w14:paraId="5E94A4C8" w14:textId="77777777" w:rsidR="00221898" w:rsidRPr="00E35E3B" w:rsidRDefault="00221898" w:rsidP="00221898">
            <w:pPr>
              <w:jc w:val="center"/>
              <w:rPr>
                <w:sz w:val="20"/>
                <w:szCs w:val="20"/>
              </w:rPr>
            </w:pPr>
            <w:r w:rsidRPr="00E35E3B">
              <w:rPr>
                <w:sz w:val="20"/>
                <w:szCs w:val="20"/>
              </w:rPr>
              <w:fldChar w:fldCharType="begin">
                <w:ffData>
                  <w:name w:val="Check100"/>
                  <w:enabled/>
                  <w:calcOnExit w:val="0"/>
                  <w:checkBox>
                    <w:sizeAuto/>
                    <w:default w:val="0"/>
                  </w:checkBox>
                </w:ffData>
              </w:fldChar>
            </w:r>
            <w:bookmarkStart w:id="64" w:name="Check100"/>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4"/>
          </w:p>
          <w:p w14:paraId="07828645" w14:textId="77777777" w:rsidR="00221898" w:rsidRPr="00E35E3B" w:rsidRDefault="00221898" w:rsidP="00221898">
            <w:pPr>
              <w:jc w:val="center"/>
              <w:rPr>
                <w:sz w:val="20"/>
                <w:szCs w:val="20"/>
              </w:rPr>
            </w:pPr>
            <w:r w:rsidRPr="00E35E3B">
              <w:rPr>
                <w:sz w:val="20"/>
                <w:szCs w:val="20"/>
              </w:rPr>
              <w:fldChar w:fldCharType="begin">
                <w:ffData>
                  <w:name w:val="Check101"/>
                  <w:enabled/>
                  <w:calcOnExit w:val="0"/>
                  <w:checkBox>
                    <w:sizeAuto/>
                    <w:default w:val="0"/>
                  </w:checkBox>
                </w:ffData>
              </w:fldChar>
            </w:r>
            <w:bookmarkStart w:id="65" w:name="Check101"/>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5"/>
          </w:p>
          <w:p w14:paraId="3565B0FA" w14:textId="77777777" w:rsidR="00221898" w:rsidRPr="00E35E3B" w:rsidRDefault="00221898" w:rsidP="00221898">
            <w:pPr>
              <w:jc w:val="center"/>
              <w:rPr>
                <w:sz w:val="20"/>
                <w:szCs w:val="20"/>
              </w:rPr>
            </w:pPr>
            <w:r w:rsidRPr="00E35E3B">
              <w:rPr>
                <w:sz w:val="20"/>
                <w:szCs w:val="20"/>
              </w:rPr>
              <w:fldChar w:fldCharType="begin">
                <w:ffData>
                  <w:name w:val="Check102"/>
                  <w:enabled/>
                  <w:calcOnExit w:val="0"/>
                  <w:checkBox>
                    <w:sizeAuto/>
                    <w:default w:val="0"/>
                  </w:checkBox>
                </w:ffData>
              </w:fldChar>
            </w:r>
            <w:bookmarkStart w:id="66" w:name="Check102"/>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6"/>
          </w:p>
          <w:p w14:paraId="16A8FEC7" w14:textId="19432B3C" w:rsidR="00221898" w:rsidRPr="00E35E3B" w:rsidRDefault="00221898" w:rsidP="00221898">
            <w:pPr>
              <w:jc w:val="center"/>
              <w:rPr>
                <w:sz w:val="20"/>
                <w:szCs w:val="20"/>
              </w:rPr>
            </w:pPr>
            <w:r w:rsidRPr="00E35E3B">
              <w:rPr>
                <w:sz w:val="20"/>
                <w:szCs w:val="20"/>
              </w:rPr>
              <w:fldChar w:fldCharType="begin">
                <w:ffData>
                  <w:name w:val="Check103"/>
                  <w:enabled/>
                  <w:calcOnExit w:val="0"/>
                  <w:checkBox>
                    <w:sizeAuto/>
                    <w:default w:val="0"/>
                  </w:checkBox>
                </w:ffData>
              </w:fldChar>
            </w:r>
            <w:bookmarkStart w:id="67" w:name="Check103"/>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7"/>
          </w:p>
        </w:tc>
        <w:tc>
          <w:tcPr>
            <w:tcW w:w="2456" w:type="dxa"/>
          </w:tcPr>
          <w:p w14:paraId="40DE4A0E" w14:textId="77777777" w:rsidR="00221898" w:rsidRPr="00E35E3B" w:rsidRDefault="00221898" w:rsidP="00221898">
            <w:pPr>
              <w:rPr>
                <w:i/>
                <w:sz w:val="20"/>
                <w:szCs w:val="20"/>
              </w:rPr>
            </w:pPr>
            <w:r w:rsidRPr="00E35E3B">
              <w:rPr>
                <w:i/>
                <w:sz w:val="20"/>
                <w:szCs w:val="20"/>
              </w:rPr>
              <w:t>Requires revision for following reasons:</w:t>
            </w:r>
          </w:p>
          <w:p w14:paraId="2ACBC9D6" w14:textId="77777777" w:rsidR="00221898" w:rsidRPr="00E35E3B" w:rsidRDefault="00221898" w:rsidP="00221898">
            <w:pPr>
              <w:rPr>
                <w:sz w:val="20"/>
                <w:szCs w:val="20"/>
              </w:rPr>
            </w:pPr>
            <w:r w:rsidRPr="00E35E3B">
              <w:rPr>
                <w:sz w:val="20"/>
                <w:szCs w:val="20"/>
              </w:rPr>
              <w:t>Numerator info not complete</w:t>
            </w:r>
          </w:p>
          <w:p w14:paraId="6C42E83D" w14:textId="670AECE8" w:rsidR="00221898" w:rsidRPr="00E35E3B" w:rsidRDefault="00221898" w:rsidP="00221898">
            <w:pPr>
              <w:rPr>
                <w:i/>
                <w:sz w:val="20"/>
                <w:szCs w:val="20"/>
              </w:rPr>
            </w:pPr>
            <w:r w:rsidRPr="00E35E3B">
              <w:rPr>
                <w:sz w:val="20"/>
                <w:szCs w:val="20"/>
              </w:rPr>
              <w:t>Denominator info not complete</w:t>
            </w:r>
          </w:p>
        </w:tc>
        <w:tc>
          <w:tcPr>
            <w:tcW w:w="714" w:type="dxa"/>
          </w:tcPr>
          <w:p w14:paraId="292F7C24" w14:textId="77777777" w:rsidR="00221898" w:rsidRPr="00E35E3B" w:rsidRDefault="00221898" w:rsidP="00221898">
            <w:pPr>
              <w:jc w:val="center"/>
            </w:pPr>
          </w:p>
          <w:p w14:paraId="1DBA2E39" w14:textId="77777777" w:rsidR="00221898" w:rsidRPr="00E35E3B" w:rsidRDefault="00221898" w:rsidP="00221898">
            <w:pPr>
              <w:jc w:val="center"/>
              <w:rPr>
                <w:sz w:val="20"/>
                <w:szCs w:val="20"/>
              </w:rPr>
            </w:pPr>
          </w:p>
          <w:p w14:paraId="0A8BFC94" w14:textId="77777777" w:rsidR="00221898" w:rsidRPr="00E35E3B" w:rsidRDefault="00221898" w:rsidP="00221898">
            <w:pPr>
              <w:jc w:val="center"/>
              <w:rPr>
                <w:sz w:val="20"/>
                <w:szCs w:val="20"/>
              </w:rPr>
            </w:pPr>
          </w:p>
          <w:p w14:paraId="37657243" w14:textId="77777777" w:rsidR="00221898" w:rsidRPr="00E35E3B" w:rsidRDefault="00221898" w:rsidP="00221898">
            <w:pPr>
              <w:jc w:val="center"/>
              <w:rPr>
                <w:sz w:val="20"/>
                <w:szCs w:val="20"/>
              </w:rPr>
            </w:pPr>
            <w:r w:rsidRPr="00E35E3B">
              <w:rPr>
                <w:sz w:val="20"/>
                <w:szCs w:val="20"/>
              </w:rPr>
              <w:fldChar w:fldCharType="begin">
                <w:ffData>
                  <w:name w:val="Check2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49DD4C88" w14:textId="77777777" w:rsidR="00221898" w:rsidRPr="00E35E3B" w:rsidRDefault="00221898" w:rsidP="00221898">
            <w:pPr>
              <w:jc w:val="center"/>
              <w:rPr>
                <w:sz w:val="20"/>
                <w:szCs w:val="20"/>
              </w:rPr>
            </w:pPr>
          </w:p>
          <w:p w14:paraId="5DD46518" w14:textId="49CDCF3A" w:rsidR="00221898" w:rsidRPr="00E35E3B" w:rsidRDefault="00221898" w:rsidP="00221898">
            <w:pPr>
              <w:jc w:val="center"/>
            </w:pPr>
            <w:r w:rsidRPr="00E35E3B">
              <w:rPr>
                <w:sz w:val="20"/>
                <w:szCs w:val="20"/>
              </w:rPr>
              <w:fldChar w:fldCharType="begin">
                <w:ffData>
                  <w:name w:val="Check29"/>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tc>
      </w:tr>
    </w:tbl>
    <w:bookmarkEnd w:id="61"/>
    <w:p w14:paraId="1984212C" w14:textId="77777777" w:rsidR="00221898" w:rsidRPr="00E35E3B" w:rsidRDefault="00221898" w:rsidP="00221898">
      <w:r w:rsidRPr="00E35E3B">
        <w:t>Notes:</w:t>
      </w:r>
    </w:p>
    <w:p w14:paraId="496A778E" w14:textId="77777777" w:rsidR="00221898" w:rsidRDefault="00221898"/>
    <w:tbl>
      <w:tblPr>
        <w:tblStyle w:val="TableGridLight"/>
        <w:tblW w:w="9830" w:type="dxa"/>
        <w:tblLayout w:type="fixed"/>
        <w:tblLook w:val="0020" w:firstRow="1" w:lastRow="0" w:firstColumn="0" w:lastColumn="0" w:noHBand="0" w:noVBand="0"/>
      </w:tblPr>
      <w:tblGrid>
        <w:gridCol w:w="9830"/>
      </w:tblGrid>
      <w:tr w:rsidR="00E35E3B" w:rsidRPr="00E35E3B" w14:paraId="205A97F9" w14:textId="77777777" w:rsidTr="00203AAA">
        <w:trPr>
          <w:trHeight w:val="180"/>
        </w:trPr>
        <w:tc>
          <w:tcPr>
            <w:tcW w:w="9830" w:type="dxa"/>
          </w:tcPr>
          <w:p w14:paraId="609DC9FB" w14:textId="77777777" w:rsidR="00E35E3B" w:rsidRPr="00E35E3B" w:rsidRDefault="00E35E3B" w:rsidP="00E35E3B">
            <w:pPr>
              <w:rPr>
                <w:b/>
              </w:rPr>
            </w:pPr>
            <w:r w:rsidRPr="00E35E3B">
              <w:rPr>
                <w:b/>
              </w:rPr>
              <w:t>Indicator methodology - statistical methods</w:t>
            </w:r>
          </w:p>
        </w:tc>
      </w:tr>
      <w:tr w:rsidR="00E35E3B" w:rsidRPr="00E35E3B" w14:paraId="5D82A4CD" w14:textId="77777777" w:rsidTr="00203AAA">
        <w:trPr>
          <w:trHeight w:val="180"/>
        </w:trPr>
        <w:tc>
          <w:tcPr>
            <w:tcW w:w="9830" w:type="dxa"/>
          </w:tcPr>
          <w:p w14:paraId="4E84F39D" w14:textId="77777777" w:rsidR="00E35E3B" w:rsidRPr="00E35E3B" w:rsidRDefault="00E35E3B" w:rsidP="00E35E3B">
            <w:r w:rsidRPr="00E35E3B">
              <w:t xml:space="preserve">Statistical support </w:t>
            </w:r>
          </w:p>
        </w:tc>
      </w:tr>
      <w:tr w:rsidR="00E35E3B" w:rsidRPr="00E35E3B" w14:paraId="65C7FE71" w14:textId="77777777" w:rsidTr="00203AAA">
        <w:trPr>
          <w:trHeight w:val="180"/>
        </w:trPr>
        <w:tc>
          <w:tcPr>
            <w:tcW w:w="9830" w:type="dxa"/>
          </w:tcPr>
          <w:p w14:paraId="77F93359" w14:textId="77777777" w:rsidR="00E35E3B" w:rsidRPr="00E35E3B" w:rsidRDefault="00E35E3B" w:rsidP="00E35E3B">
            <w:pPr>
              <w:rPr>
                <w:sz w:val="16"/>
                <w:szCs w:val="16"/>
              </w:rPr>
            </w:pPr>
            <w:r w:rsidRPr="00E35E3B">
              <w:rPr>
                <w:sz w:val="16"/>
                <w:szCs w:val="16"/>
              </w:rPr>
              <w:t xml:space="preserve">Summarise involvement of statistician involvement in developing indicator so far, and ongoing support for indicator when rolled out.  </w:t>
            </w:r>
          </w:p>
          <w:p w14:paraId="2E33C63C" w14:textId="77777777" w:rsidR="00E35E3B" w:rsidRPr="00E35E3B" w:rsidRDefault="00E35E3B" w:rsidP="00E35E3B">
            <w:r w:rsidRPr="00E35E3B">
              <w:t>Statisticians in CQC and DH have led the process for developing the indicators so far and would be available for support when it is rolled out.</w:t>
            </w:r>
          </w:p>
          <w:p w14:paraId="1348AAAA" w14:textId="77777777" w:rsidR="00E35E3B" w:rsidRPr="00E35E3B" w:rsidRDefault="00E35E3B" w:rsidP="00E35E3B"/>
        </w:tc>
      </w:tr>
      <w:tr w:rsidR="00E35E3B" w:rsidRPr="00E35E3B" w14:paraId="7708A6C9" w14:textId="77777777" w:rsidTr="00203AAA">
        <w:trPr>
          <w:trHeight w:val="180"/>
        </w:trPr>
        <w:tc>
          <w:tcPr>
            <w:tcW w:w="9830" w:type="dxa"/>
          </w:tcPr>
          <w:p w14:paraId="44792837" w14:textId="77777777" w:rsidR="00E35E3B" w:rsidRPr="00E35E3B" w:rsidRDefault="00E35E3B" w:rsidP="00E35E3B">
            <w:r w:rsidRPr="00E35E3B">
              <w:t>Risk adjustment variables</w:t>
            </w:r>
          </w:p>
        </w:tc>
      </w:tr>
      <w:tr w:rsidR="00E35E3B" w:rsidRPr="00E35E3B" w14:paraId="2B066D6E" w14:textId="77777777" w:rsidTr="00203AAA">
        <w:trPr>
          <w:trHeight w:val="180"/>
        </w:trPr>
        <w:tc>
          <w:tcPr>
            <w:tcW w:w="9830" w:type="dxa"/>
          </w:tcPr>
          <w:p w14:paraId="21F360F0" w14:textId="77777777" w:rsidR="00E35E3B" w:rsidRPr="00E35E3B" w:rsidRDefault="00E35E3B" w:rsidP="00E35E3B"/>
          <w:p w14:paraId="10DA8AAB" w14:textId="77777777" w:rsidR="00E35E3B" w:rsidRPr="00E35E3B" w:rsidRDefault="00E35E3B" w:rsidP="00E35E3B"/>
        </w:tc>
      </w:tr>
      <w:tr w:rsidR="00E35E3B" w:rsidRPr="00E35E3B" w14:paraId="28E4C0EC" w14:textId="77777777" w:rsidTr="00203AAA">
        <w:trPr>
          <w:trHeight w:val="180"/>
        </w:trPr>
        <w:tc>
          <w:tcPr>
            <w:tcW w:w="9830" w:type="dxa"/>
          </w:tcPr>
          <w:p w14:paraId="30A0EE5A" w14:textId="77777777" w:rsidR="00E35E3B" w:rsidRPr="00E35E3B" w:rsidRDefault="00E35E3B" w:rsidP="00E35E3B">
            <w:r w:rsidRPr="00E35E3B">
              <w:t>Statistical methods</w:t>
            </w:r>
          </w:p>
        </w:tc>
      </w:tr>
      <w:tr w:rsidR="00E35E3B" w:rsidRPr="00E35E3B" w14:paraId="3BADC318" w14:textId="77777777" w:rsidTr="00203AAA">
        <w:trPr>
          <w:trHeight w:val="180"/>
        </w:trPr>
        <w:tc>
          <w:tcPr>
            <w:tcW w:w="9830" w:type="dxa"/>
          </w:tcPr>
          <w:p w14:paraId="6AC9E97C" w14:textId="77777777" w:rsidR="00E35E3B" w:rsidRPr="00E35E3B" w:rsidRDefault="00E35E3B" w:rsidP="00E35E3B">
            <w:pPr>
              <w:rPr>
                <w:sz w:val="16"/>
                <w:szCs w:val="16"/>
              </w:rPr>
            </w:pPr>
            <w:r w:rsidRPr="00E35E3B">
              <w:rPr>
                <w:sz w:val="16"/>
                <w:szCs w:val="16"/>
              </w:rPr>
              <w:t>Type of analysis (any methods used), risk adjustment (predictive power of model), special techniques (dealing with dispersion, constant risk), statistical process control</w:t>
            </w:r>
          </w:p>
          <w:p w14:paraId="5F0F2C63" w14:textId="77777777" w:rsidR="00E35E3B" w:rsidRPr="00E35E3B" w:rsidRDefault="00E35E3B" w:rsidP="00E35E3B">
            <w:pPr>
              <w:rPr>
                <w:sz w:val="16"/>
                <w:szCs w:val="16"/>
              </w:rPr>
            </w:pPr>
            <w:r w:rsidRPr="00E35E3B">
              <w:t>Composite indicator calculated as the average of five survey questions, each describing a different element of the overarching theme.  For each trust an average weighted score is calculated (weighted by age/gender) for each of the relevant questions.  Missing values are ignored.  These scores are aggregated using a simple weighted average.  National domain scores are calculated by a simple average of the Trust scores.</w:t>
            </w:r>
          </w:p>
          <w:p w14:paraId="6426B2FF" w14:textId="77777777" w:rsidR="00E35E3B" w:rsidRPr="00E35E3B" w:rsidRDefault="00E35E3B" w:rsidP="00E35E3B"/>
        </w:tc>
      </w:tr>
      <w:tr w:rsidR="00E35E3B" w:rsidRPr="00E35E3B" w14:paraId="008F9A18" w14:textId="77777777" w:rsidTr="00203AAA">
        <w:trPr>
          <w:trHeight w:val="180"/>
        </w:trPr>
        <w:tc>
          <w:tcPr>
            <w:tcW w:w="9830" w:type="dxa"/>
          </w:tcPr>
          <w:p w14:paraId="14223D1F" w14:textId="77777777" w:rsidR="00E35E3B" w:rsidRPr="00E35E3B" w:rsidRDefault="00E35E3B" w:rsidP="00E35E3B">
            <w:r w:rsidRPr="00E35E3B">
              <w:t>Quality assurance processes</w:t>
            </w:r>
          </w:p>
        </w:tc>
      </w:tr>
      <w:tr w:rsidR="00E35E3B" w:rsidRPr="00E35E3B" w14:paraId="0CBAEC1D" w14:textId="77777777" w:rsidTr="00203AAA">
        <w:trPr>
          <w:trHeight w:val="180"/>
        </w:trPr>
        <w:tc>
          <w:tcPr>
            <w:tcW w:w="9830" w:type="dxa"/>
          </w:tcPr>
          <w:p w14:paraId="2017374E" w14:textId="77777777" w:rsidR="00E35E3B" w:rsidRPr="00E35E3B" w:rsidRDefault="00E35E3B" w:rsidP="00E35E3B">
            <w:pPr>
              <w:rPr>
                <w:sz w:val="16"/>
                <w:szCs w:val="16"/>
              </w:rPr>
            </w:pPr>
            <w:r w:rsidRPr="00E35E3B">
              <w:rPr>
                <w:sz w:val="16"/>
                <w:szCs w:val="16"/>
              </w:rPr>
              <w:t>Detail the quality assurance processes in place to check data, identify anomalies, and explore these further with providers.</w:t>
            </w:r>
          </w:p>
          <w:p w14:paraId="35B161BC" w14:textId="77777777" w:rsidR="00E35E3B" w:rsidRPr="00E35E3B" w:rsidRDefault="00E35E3B" w:rsidP="00E35E3B">
            <w:r w:rsidRPr="00E35E3B">
              <w:t>See CQC report at http://www.cqc.org.uk/publications.cfm?fde_id=15552</w:t>
            </w:r>
          </w:p>
          <w:p w14:paraId="70FF49B1" w14:textId="77777777" w:rsidR="00E35E3B" w:rsidRPr="00E35E3B" w:rsidRDefault="00E35E3B" w:rsidP="00E35E3B"/>
        </w:tc>
      </w:tr>
      <w:tr w:rsidR="00E35E3B" w:rsidRPr="00E35E3B" w14:paraId="092E81FA" w14:textId="77777777" w:rsidTr="00203AAA">
        <w:trPr>
          <w:trHeight w:val="180"/>
        </w:trPr>
        <w:tc>
          <w:tcPr>
            <w:tcW w:w="9830" w:type="dxa"/>
          </w:tcPr>
          <w:p w14:paraId="7A00BBB8" w14:textId="77777777" w:rsidR="00E35E3B" w:rsidRPr="00E35E3B" w:rsidRDefault="00E35E3B" w:rsidP="00E35E3B">
            <w:r w:rsidRPr="00E35E3B">
              <w:t xml:space="preserve">Test data or sample data </w:t>
            </w:r>
          </w:p>
        </w:tc>
      </w:tr>
    </w:tbl>
    <w:p w14:paraId="02BC6808" w14:textId="77777777" w:rsidR="00221898" w:rsidRDefault="00221898"/>
    <w:tbl>
      <w:tblPr>
        <w:tblStyle w:val="TableGridLight"/>
        <w:tblW w:w="9830" w:type="dxa"/>
        <w:tblLayout w:type="fixed"/>
        <w:tblLook w:val="0000" w:firstRow="0" w:lastRow="0" w:firstColumn="0" w:lastColumn="0" w:noHBand="0" w:noVBand="0"/>
      </w:tblPr>
      <w:tblGrid>
        <w:gridCol w:w="9830"/>
      </w:tblGrid>
      <w:tr w:rsidR="00E35E3B" w:rsidRPr="00E35E3B" w14:paraId="1B967A2F" w14:textId="77777777" w:rsidTr="00E35E3B">
        <w:trPr>
          <w:trHeight w:val="180"/>
        </w:trPr>
        <w:tc>
          <w:tcPr>
            <w:tcW w:w="9830" w:type="dxa"/>
          </w:tcPr>
          <w:p w14:paraId="583CF84F" w14:textId="77777777" w:rsidR="00E35E3B" w:rsidRPr="00E35E3B" w:rsidRDefault="00E35E3B" w:rsidP="00E35E3B">
            <w:pPr>
              <w:rPr>
                <w:sz w:val="16"/>
                <w:szCs w:val="16"/>
              </w:rPr>
            </w:pPr>
            <w:r w:rsidRPr="00E35E3B">
              <w:rPr>
                <w:sz w:val="16"/>
                <w:szCs w:val="16"/>
              </w:rPr>
              <w:t xml:space="preserve">During course of pipeline application, test or sample data will be required to give proof of concept.  Insert table of raw data.  </w:t>
            </w:r>
          </w:p>
          <w:p w14:paraId="360EDA26" w14:textId="77777777" w:rsidR="00E35E3B" w:rsidRPr="00E35E3B" w:rsidRDefault="00E35E3B" w:rsidP="00E35E3B">
            <w:pPr>
              <w:rPr>
                <w:b/>
              </w:rPr>
            </w:pPr>
            <w:r w:rsidRPr="00E35E3B">
              <w:rPr>
                <w:b/>
              </w:rPr>
              <w:t>Q1 Was your most recent hospital stay planned in advance or an emergency?</w:t>
            </w:r>
          </w:p>
          <w:p w14:paraId="0A874706" w14:textId="77777777" w:rsidR="00221898" w:rsidRDefault="00221898"/>
          <w:p w14:paraId="7DD962AB" w14:textId="77777777" w:rsidR="00E35E3B" w:rsidRPr="00E35E3B" w:rsidRDefault="00E35E3B" w:rsidP="00E35E3B"/>
          <w:p w14:paraId="17AB2426" w14:textId="77777777" w:rsidR="00E35E3B" w:rsidRPr="00E35E3B" w:rsidRDefault="00E35E3B" w:rsidP="00E35E3B"/>
        </w:tc>
      </w:tr>
    </w:tbl>
    <w:p w14:paraId="7FD1A81B" w14:textId="77777777" w:rsidR="00221898" w:rsidRDefault="00221898"/>
    <w:tbl>
      <w:tblPr>
        <w:tblStyle w:val="TableGrid"/>
        <w:tblW w:w="9271" w:type="dxa"/>
        <w:tblLayout w:type="fixed"/>
        <w:tblLook w:val="00A0" w:firstRow="1" w:lastRow="0" w:firstColumn="1" w:lastColumn="0" w:noHBand="0" w:noVBand="0"/>
      </w:tblPr>
      <w:tblGrid>
        <w:gridCol w:w="1711"/>
        <w:gridCol w:w="847"/>
        <w:gridCol w:w="847"/>
        <w:gridCol w:w="847"/>
        <w:gridCol w:w="847"/>
        <w:gridCol w:w="847"/>
        <w:gridCol w:w="847"/>
        <w:gridCol w:w="1239"/>
        <w:gridCol w:w="1239"/>
      </w:tblGrid>
      <w:tr w:rsidR="00221898" w:rsidRPr="00E35E3B" w14:paraId="026A14B3" w14:textId="77777777" w:rsidTr="007A0864">
        <w:trPr>
          <w:trHeight w:val="514"/>
        </w:trPr>
        <w:tc>
          <w:tcPr>
            <w:tcW w:w="1711" w:type="dxa"/>
          </w:tcPr>
          <w:p w14:paraId="79DB904C" w14:textId="0E7BC2AE" w:rsidR="00221898" w:rsidRPr="00E35E3B" w:rsidRDefault="00221898" w:rsidP="00221898">
            <w:r>
              <w:t>Survey Year</w:t>
            </w:r>
          </w:p>
        </w:tc>
        <w:tc>
          <w:tcPr>
            <w:tcW w:w="847" w:type="dxa"/>
          </w:tcPr>
          <w:p w14:paraId="773BBE13" w14:textId="196979CD" w:rsidR="00221898" w:rsidRPr="00E35E3B" w:rsidRDefault="00221898" w:rsidP="00221898">
            <w:r w:rsidRPr="00E35E3B">
              <w:t>2002</w:t>
            </w:r>
          </w:p>
        </w:tc>
        <w:tc>
          <w:tcPr>
            <w:tcW w:w="847" w:type="dxa"/>
          </w:tcPr>
          <w:p w14:paraId="49F7D284" w14:textId="7E725D46" w:rsidR="00221898" w:rsidRPr="00E35E3B" w:rsidRDefault="00221898" w:rsidP="00221898">
            <w:r w:rsidRPr="00E35E3B">
              <w:t>2005</w:t>
            </w:r>
          </w:p>
        </w:tc>
        <w:tc>
          <w:tcPr>
            <w:tcW w:w="847" w:type="dxa"/>
          </w:tcPr>
          <w:p w14:paraId="4353F648" w14:textId="0471424A" w:rsidR="00221898" w:rsidRPr="00E35E3B" w:rsidRDefault="00221898" w:rsidP="00221898">
            <w:r w:rsidRPr="00E35E3B">
              <w:t>2006</w:t>
            </w:r>
          </w:p>
        </w:tc>
        <w:tc>
          <w:tcPr>
            <w:tcW w:w="847" w:type="dxa"/>
          </w:tcPr>
          <w:p w14:paraId="071C0A51" w14:textId="0808CE1A" w:rsidR="00221898" w:rsidRPr="00E35E3B" w:rsidRDefault="00221898" w:rsidP="00221898">
            <w:r w:rsidRPr="00E35E3B">
              <w:t>2007</w:t>
            </w:r>
          </w:p>
        </w:tc>
        <w:tc>
          <w:tcPr>
            <w:tcW w:w="847" w:type="dxa"/>
          </w:tcPr>
          <w:p w14:paraId="59C476F4" w14:textId="54D77E48" w:rsidR="00221898" w:rsidRPr="00E35E3B" w:rsidRDefault="00221898" w:rsidP="00221898">
            <w:r w:rsidRPr="00E35E3B">
              <w:t>2008</w:t>
            </w:r>
          </w:p>
        </w:tc>
        <w:tc>
          <w:tcPr>
            <w:tcW w:w="847" w:type="dxa"/>
          </w:tcPr>
          <w:p w14:paraId="61144AF3" w14:textId="6A146AE4" w:rsidR="00221898" w:rsidRPr="00E35E3B" w:rsidRDefault="00221898" w:rsidP="00221898">
            <w:r w:rsidRPr="00E35E3B">
              <w:t>2009</w:t>
            </w:r>
          </w:p>
        </w:tc>
        <w:tc>
          <w:tcPr>
            <w:tcW w:w="1239" w:type="dxa"/>
          </w:tcPr>
          <w:p w14:paraId="628C4416" w14:textId="2F0891B4" w:rsidR="00221898" w:rsidRPr="00E35E3B" w:rsidRDefault="00221898" w:rsidP="00221898">
            <w:r w:rsidRPr="00E35E3B">
              <w:t>Significant change between 08 and 09</w:t>
            </w:r>
          </w:p>
        </w:tc>
        <w:tc>
          <w:tcPr>
            <w:tcW w:w="1239" w:type="dxa"/>
          </w:tcPr>
          <w:p w14:paraId="3A1CEAD7" w14:textId="76CA6DCB" w:rsidR="00221898" w:rsidRPr="00E35E3B" w:rsidRDefault="00221898" w:rsidP="00221898">
            <w:pPr>
              <w:rPr>
                <w:sz w:val="32"/>
                <w:szCs w:val="32"/>
              </w:rPr>
            </w:pPr>
            <w:r w:rsidRPr="00E35E3B">
              <w:t>Significant change between 02 and 09</w:t>
            </w:r>
          </w:p>
        </w:tc>
      </w:tr>
      <w:tr w:rsidR="00221898" w:rsidRPr="00E35E3B" w14:paraId="3C74A609" w14:textId="77777777" w:rsidTr="007A0864">
        <w:trPr>
          <w:trHeight w:val="514"/>
        </w:trPr>
        <w:tc>
          <w:tcPr>
            <w:tcW w:w="1711" w:type="dxa"/>
          </w:tcPr>
          <w:p w14:paraId="7C8591DF" w14:textId="77777777" w:rsidR="00221898" w:rsidRPr="00E35E3B" w:rsidRDefault="00221898" w:rsidP="00221898">
            <w:r w:rsidRPr="00E35E3B">
              <w:t>Emergency or urgent</w:t>
            </w:r>
          </w:p>
        </w:tc>
        <w:tc>
          <w:tcPr>
            <w:tcW w:w="847" w:type="dxa"/>
          </w:tcPr>
          <w:p w14:paraId="2B3A1119" w14:textId="77777777" w:rsidR="00221898" w:rsidRPr="00E35E3B" w:rsidRDefault="00221898" w:rsidP="00221898">
            <w:r w:rsidRPr="00E35E3B">
              <w:t>52%</w:t>
            </w:r>
          </w:p>
        </w:tc>
        <w:tc>
          <w:tcPr>
            <w:tcW w:w="847" w:type="dxa"/>
          </w:tcPr>
          <w:p w14:paraId="6DAEB3F0" w14:textId="77777777" w:rsidR="00221898" w:rsidRPr="00E35E3B" w:rsidRDefault="00221898" w:rsidP="00221898">
            <w:r w:rsidRPr="00E35E3B">
              <w:t>53%</w:t>
            </w:r>
          </w:p>
        </w:tc>
        <w:tc>
          <w:tcPr>
            <w:tcW w:w="847" w:type="dxa"/>
          </w:tcPr>
          <w:p w14:paraId="6239DF71" w14:textId="77777777" w:rsidR="00221898" w:rsidRPr="00E35E3B" w:rsidRDefault="00221898" w:rsidP="00221898">
            <w:r w:rsidRPr="00E35E3B">
              <w:t>54%</w:t>
            </w:r>
          </w:p>
        </w:tc>
        <w:tc>
          <w:tcPr>
            <w:tcW w:w="847" w:type="dxa"/>
          </w:tcPr>
          <w:p w14:paraId="613DE98F" w14:textId="77777777" w:rsidR="00221898" w:rsidRPr="00E35E3B" w:rsidRDefault="00221898" w:rsidP="00221898">
            <w:r w:rsidRPr="00E35E3B">
              <w:t>54%</w:t>
            </w:r>
          </w:p>
        </w:tc>
        <w:tc>
          <w:tcPr>
            <w:tcW w:w="847" w:type="dxa"/>
          </w:tcPr>
          <w:p w14:paraId="1F36084A" w14:textId="77777777" w:rsidR="00221898" w:rsidRPr="00E35E3B" w:rsidRDefault="00221898" w:rsidP="00221898">
            <w:r w:rsidRPr="00E35E3B">
              <w:t> 55%</w:t>
            </w:r>
          </w:p>
        </w:tc>
        <w:tc>
          <w:tcPr>
            <w:tcW w:w="847" w:type="dxa"/>
          </w:tcPr>
          <w:p w14:paraId="76E8C397" w14:textId="77777777" w:rsidR="00221898" w:rsidRPr="00E35E3B" w:rsidRDefault="00221898" w:rsidP="00221898">
            <w:r w:rsidRPr="00E35E3B">
              <w:t>55%</w:t>
            </w:r>
          </w:p>
        </w:tc>
        <w:tc>
          <w:tcPr>
            <w:tcW w:w="1239" w:type="dxa"/>
          </w:tcPr>
          <w:p w14:paraId="5AA46759" w14:textId="77777777" w:rsidR="00221898" w:rsidRPr="00E35E3B" w:rsidRDefault="00221898" w:rsidP="00221898">
            <w:r w:rsidRPr="00E35E3B">
              <w:t> </w:t>
            </w:r>
          </w:p>
        </w:tc>
        <w:tc>
          <w:tcPr>
            <w:tcW w:w="1239" w:type="dxa"/>
          </w:tcPr>
          <w:p w14:paraId="701DA5F5" w14:textId="77777777" w:rsidR="00221898" w:rsidRPr="00E35E3B" w:rsidRDefault="00221898" w:rsidP="00221898">
            <w:pPr>
              <w:rPr>
                <w:sz w:val="32"/>
                <w:szCs w:val="32"/>
              </w:rPr>
            </w:pPr>
            <w:r w:rsidRPr="00E35E3B">
              <w:rPr>
                <w:sz w:val="32"/>
                <w:szCs w:val="32"/>
              </w:rPr>
              <w:t>↑</w:t>
            </w:r>
          </w:p>
        </w:tc>
      </w:tr>
      <w:tr w:rsidR="00221898" w:rsidRPr="00E35E3B" w14:paraId="7899DB80" w14:textId="77777777" w:rsidTr="007A0864">
        <w:trPr>
          <w:trHeight w:val="764"/>
        </w:trPr>
        <w:tc>
          <w:tcPr>
            <w:tcW w:w="1711" w:type="dxa"/>
          </w:tcPr>
          <w:p w14:paraId="62126ED3" w14:textId="77777777" w:rsidR="00221898" w:rsidRPr="00E35E3B" w:rsidRDefault="00221898" w:rsidP="00221898">
            <w:r w:rsidRPr="00E35E3B">
              <w:t>Waiting list or planned in advance</w:t>
            </w:r>
          </w:p>
        </w:tc>
        <w:tc>
          <w:tcPr>
            <w:tcW w:w="847" w:type="dxa"/>
          </w:tcPr>
          <w:p w14:paraId="78328065" w14:textId="77777777" w:rsidR="00221898" w:rsidRPr="00E35E3B" w:rsidRDefault="00221898" w:rsidP="00221898">
            <w:r w:rsidRPr="00E35E3B">
              <w:t>48%</w:t>
            </w:r>
          </w:p>
        </w:tc>
        <w:tc>
          <w:tcPr>
            <w:tcW w:w="847" w:type="dxa"/>
          </w:tcPr>
          <w:p w14:paraId="4474AA89" w14:textId="77777777" w:rsidR="00221898" w:rsidRPr="00E35E3B" w:rsidRDefault="00221898" w:rsidP="00221898">
            <w:r w:rsidRPr="00E35E3B">
              <w:t>44%</w:t>
            </w:r>
          </w:p>
        </w:tc>
        <w:tc>
          <w:tcPr>
            <w:tcW w:w="847" w:type="dxa"/>
          </w:tcPr>
          <w:p w14:paraId="4ABF2FBF" w14:textId="77777777" w:rsidR="00221898" w:rsidRPr="00E35E3B" w:rsidRDefault="00221898" w:rsidP="00221898">
            <w:r w:rsidRPr="00E35E3B">
              <w:t>44%</w:t>
            </w:r>
          </w:p>
        </w:tc>
        <w:tc>
          <w:tcPr>
            <w:tcW w:w="847" w:type="dxa"/>
          </w:tcPr>
          <w:p w14:paraId="23979465" w14:textId="77777777" w:rsidR="00221898" w:rsidRPr="00E35E3B" w:rsidRDefault="00221898" w:rsidP="00221898">
            <w:r w:rsidRPr="00E35E3B">
              <w:t>43%</w:t>
            </w:r>
          </w:p>
        </w:tc>
        <w:tc>
          <w:tcPr>
            <w:tcW w:w="847" w:type="dxa"/>
          </w:tcPr>
          <w:p w14:paraId="0924B0A6" w14:textId="77777777" w:rsidR="00221898" w:rsidRPr="00E35E3B" w:rsidRDefault="00221898" w:rsidP="00221898">
            <w:r w:rsidRPr="00E35E3B">
              <w:t> 42%</w:t>
            </w:r>
          </w:p>
        </w:tc>
        <w:tc>
          <w:tcPr>
            <w:tcW w:w="847" w:type="dxa"/>
          </w:tcPr>
          <w:p w14:paraId="5F998E7E" w14:textId="77777777" w:rsidR="00221898" w:rsidRPr="00E35E3B" w:rsidRDefault="00221898" w:rsidP="00221898">
            <w:r w:rsidRPr="00E35E3B">
              <w:t>42%</w:t>
            </w:r>
          </w:p>
        </w:tc>
        <w:tc>
          <w:tcPr>
            <w:tcW w:w="1239" w:type="dxa"/>
          </w:tcPr>
          <w:p w14:paraId="20FC6ED6" w14:textId="77777777" w:rsidR="00221898" w:rsidRPr="00E35E3B" w:rsidRDefault="00221898" w:rsidP="00221898">
            <w:r w:rsidRPr="00E35E3B">
              <w:t> </w:t>
            </w:r>
          </w:p>
        </w:tc>
        <w:tc>
          <w:tcPr>
            <w:tcW w:w="1239" w:type="dxa"/>
          </w:tcPr>
          <w:p w14:paraId="0F34D346" w14:textId="77777777" w:rsidR="00221898" w:rsidRPr="00E35E3B" w:rsidRDefault="00221898" w:rsidP="00221898">
            <w:pPr>
              <w:rPr>
                <w:sz w:val="32"/>
                <w:szCs w:val="32"/>
              </w:rPr>
            </w:pPr>
            <w:r w:rsidRPr="00E35E3B">
              <w:rPr>
                <w:sz w:val="32"/>
                <w:szCs w:val="32"/>
              </w:rPr>
              <w:t>↓</w:t>
            </w:r>
          </w:p>
        </w:tc>
      </w:tr>
      <w:tr w:rsidR="00221898" w:rsidRPr="00E35E3B" w14:paraId="6FCB6CC0" w14:textId="77777777" w:rsidTr="007A0864">
        <w:trPr>
          <w:trHeight w:val="308"/>
        </w:trPr>
        <w:tc>
          <w:tcPr>
            <w:tcW w:w="1711" w:type="dxa"/>
          </w:tcPr>
          <w:p w14:paraId="4186AABF" w14:textId="77777777" w:rsidR="00221898" w:rsidRPr="00E35E3B" w:rsidRDefault="00221898" w:rsidP="00221898">
            <w:r w:rsidRPr="00E35E3B">
              <w:t>Something else</w:t>
            </w:r>
          </w:p>
        </w:tc>
        <w:tc>
          <w:tcPr>
            <w:tcW w:w="847" w:type="dxa"/>
          </w:tcPr>
          <w:p w14:paraId="665134EE" w14:textId="77777777" w:rsidR="00221898" w:rsidRPr="00E35E3B" w:rsidRDefault="00221898" w:rsidP="00221898">
            <w:r w:rsidRPr="00E35E3B">
              <w:t>-</w:t>
            </w:r>
          </w:p>
        </w:tc>
        <w:tc>
          <w:tcPr>
            <w:tcW w:w="847" w:type="dxa"/>
          </w:tcPr>
          <w:p w14:paraId="54687C9B" w14:textId="77777777" w:rsidR="00221898" w:rsidRPr="00E35E3B" w:rsidRDefault="00221898" w:rsidP="00221898">
            <w:r w:rsidRPr="00E35E3B">
              <w:t>3%</w:t>
            </w:r>
          </w:p>
        </w:tc>
        <w:tc>
          <w:tcPr>
            <w:tcW w:w="847" w:type="dxa"/>
          </w:tcPr>
          <w:p w14:paraId="47812099" w14:textId="77777777" w:rsidR="00221898" w:rsidRPr="00E35E3B" w:rsidRDefault="00221898" w:rsidP="00221898">
            <w:r w:rsidRPr="00E35E3B">
              <w:t>3%</w:t>
            </w:r>
          </w:p>
        </w:tc>
        <w:tc>
          <w:tcPr>
            <w:tcW w:w="847" w:type="dxa"/>
          </w:tcPr>
          <w:p w14:paraId="3FCC62B3" w14:textId="77777777" w:rsidR="00221898" w:rsidRPr="00E35E3B" w:rsidRDefault="00221898" w:rsidP="00221898">
            <w:r w:rsidRPr="00E35E3B">
              <w:t>3%</w:t>
            </w:r>
          </w:p>
        </w:tc>
        <w:tc>
          <w:tcPr>
            <w:tcW w:w="847" w:type="dxa"/>
          </w:tcPr>
          <w:p w14:paraId="1EF3540E" w14:textId="77777777" w:rsidR="00221898" w:rsidRPr="00E35E3B" w:rsidRDefault="00221898" w:rsidP="00221898">
            <w:r w:rsidRPr="00E35E3B">
              <w:t> 3%</w:t>
            </w:r>
          </w:p>
        </w:tc>
        <w:tc>
          <w:tcPr>
            <w:tcW w:w="847" w:type="dxa"/>
          </w:tcPr>
          <w:p w14:paraId="77EC6D8E" w14:textId="77777777" w:rsidR="00221898" w:rsidRPr="00E35E3B" w:rsidRDefault="00221898" w:rsidP="00221898">
            <w:r w:rsidRPr="00E35E3B">
              <w:t>3%</w:t>
            </w:r>
          </w:p>
        </w:tc>
        <w:tc>
          <w:tcPr>
            <w:tcW w:w="1239" w:type="dxa"/>
          </w:tcPr>
          <w:p w14:paraId="4433E3EF" w14:textId="77777777" w:rsidR="00221898" w:rsidRPr="00E35E3B" w:rsidRDefault="00221898" w:rsidP="00221898">
            <w:r w:rsidRPr="00E35E3B">
              <w:t> </w:t>
            </w:r>
          </w:p>
        </w:tc>
        <w:tc>
          <w:tcPr>
            <w:tcW w:w="1239" w:type="dxa"/>
          </w:tcPr>
          <w:p w14:paraId="15BC31B3" w14:textId="77777777" w:rsidR="00221898" w:rsidRPr="00E35E3B" w:rsidRDefault="00221898" w:rsidP="00221898">
            <w:r w:rsidRPr="00E35E3B">
              <w:t> </w:t>
            </w:r>
          </w:p>
        </w:tc>
      </w:tr>
      <w:tr w:rsidR="00221898" w:rsidRPr="00E35E3B" w14:paraId="668029EF" w14:textId="77777777" w:rsidTr="007A0864">
        <w:trPr>
          <w:trHeight w:val="327"/>
        </w:trPr>
        <w:tc>
          <w:tcPr>
            <w:tcW w:w="1711" w:type="dxa"/>
          </w:tcPr>
          <w:p w14:paraId="6A1801F3" w14:textId="77777777" w:rsidR="00221898" w:rsidRPr="00E35E3B" w:rsidRDefault="00221898" w:rsidP="00221898">
            <w:r w:rsidRPr="00E35E3B">
              <w:t>Number of respondents</w:t>
            </w:r>
          </w:p>
        </w:tc>
        <w:tc>
          <w:tcPr>
            <w:tcW w:w="847" w:type="dxa"/>
          </w:tcPr>
          <w:p w14:paraId="360FBF63" w14:textId="77777777" w:rsidR="00221898" w:rsidRPr="00E35E3B" w:rsidRDefault="00221898" w:rsidP="00221898">
            <w:r w:rsidRPr="00E35E3B">
              <w:t>89815</w:t>
            </w:r>
          </w:p>
        </w:tc>
        <w:tc>
          <w:tcPr>
            <w:tcW w:w="847" w:type="dxa"/>
          </w:tcPr>
          <w:p w14:paraId="152E1953" w14:textId="77777777" w:rsidR="00221898" w:rsidRPr="00E35E3B" w:rsidRDefault="00221898" w:rsidP="00221898">
            <w:r w:rsidRPr="00E35E3B">
              <w:t>77840</w:t>
            </w:r>
          </w:p>
        </w:tc>
        <w:tc>
          <w:tcPr>
            <w:tcW w:w="847" w:type="dxa"/>
          </w:tcPr>
          <w:p w14:paraId="248E4F42" w14:textId="77777777" w:rsidR="00221898" w:rsidRPr="00E35E3B" w:rsidRDefault="00221898" w:rsidP="00221898">
            <w:r w:rsidRPr="00E35E3B">
              <w:t>77665</w:t>
            </w:r>
          </w:p>
        </w:tc>
        <w:tc>
          <w:tcPr>
            <w:tcW w:w="847" w:type="dxa"/>
          </w:tcPr>
          <w:p w14:paraId="0283631C" w14:textId="77777777" w:rsidR="00221898" w:rsidRPr="00E35E3B" w:rsidRDefault="00221898" w:rsidP="00221898">
            <w:r w:rsidRPr="00E35E3B">
              <w:t>73355</w:t>
            </w:r>
          </w:p>
        </w:tc>
        <w:tc>
          <w:tcPr>
            <w:tcW w:w="847" w:type="dxa"/>
          </w:tcPr>
          <w:p w14:paraId="057DCB45" w14:textId="77777777" w:rsidR="00221898" w:rsidRPr="00E35E3B" w:rsidRDefault="00221898" w:rsidP="00221898">
            <w:r w:rsidRPr="00E35E3B">
              <w:t> 70020</w:t>
            </w:r>
          </w:p>
        </w:tc>
        <w:tc>
          <w:tcPr>
            <w:tcW w:w="847" w:type="dxa"/>
          </w:tcPr>
          <w:p w14:paraId="45EBBBFC" w14:textId="77777777" w:rsidR="00221898" w:rsidRPr="00E35E3B" w:rsidRDefault="00221898" w:rsidP="00221898">
            <w:r w:rsidRPr="00E35E3B">
              <w:t>66946</w:t>
            </w:r>
          </w:p>
        </w:tc>
        <w:tc>
          <w:tcPr>
            <w:tcW w:w="1239" w:type="dxa"/>
          </w:tcPr>
          <w:p w14:paraId="7F977991" w14:textId="77777777" w:rsidR="00221898" w:rsidRPr="00E35E3B" w:rsidRDefault="00221898" w:rsidP="00221898">
            <w:r w:rsidRPr="00E35E3B">
              <w:t> </w:t>
            </w:r>
          </w:p>
        </w:tc>
        <w:tc>
          <w:tcPr>
            <w:tcW w:w="1239" w:type="dxa"/>
          </w:tcPr>
          <w:p w14:paraId="711FA815" w14:textId="77777777" w:rsidR="00221898" w:rsidRPr="00E35E3B" w:rsidRDefault="00221898" w:rsidP="00221898">
            <w:r w:rsidRPr="00E35E3B">
              <w:t> </w:t>
            </w:r>
          </w:p>
        </w:tc>
      </w:tr>
    </w:tbl>
    <w:p w14:paraId="10EFACE3" w14:textId="55C839DC" w:rsidR="00221898" w:rsidRDefault="00221898"/>
    <w:p w14:paraId="7D60A301" w14:textId="7F5A67C1" w:rsidR="00221898" w:rsidRDefault="00221898"/>
    <w:p w14:paraId="4A4B43D5" w14:textId="77777777" w:rsidR="00221898" w:rsidRDefault="00221898"/>
    <w:tbl>
      <w:tblPr>
        <w:tblStyle w:val="TableGridLight"/>
        <w:tblW w:w="9830" w:type="dxa"/>
        <w:tblLayout w:type="fixed"/>
        <w:tblLook w:val="0000" w:firstRow="0" w:lastRow="0" w:firstColumn="0" w:lastColumn="0" w:noHBand="0" w:noVBand="0"/>
      </w:tblPr>
      <w:tblGrid>
        <w:gridCol w:w="9830"/>
      </w:tblGrid>
      <w:tr w:rsidR="00221898" w:rsidRPr="00E35E3B" w14:paraId="671422C8" w14:textId="77777777" w:rsidTr="00E35E3B">
        <w:trPr>
          <w:trHeight w:val="180"/>
        </w:trPr>
        <w:tc>
          <w:tcPr>
            <w:tcW w:w="9830" w:type="dxa"/>
          </w:tcPr>
          <w:p w14:paraId="649C9BDC" w14:textId="77777777" w:rsidR="00221898" w:rsidRPr="00E35E3B" w:rsidRDefault="00221898" w:rsidP="00E35E3B"/>
        </w:tc>
      </w:tr>
      <w:tr w:rsidR="00E35E3B" w:rsidRPr="00E35E3B" w14:paraId="2688E518" w14:textId="77777777" w:rsidTr="00E35E3B">
        <w:trPr>
          <w:trHeight w:val="180"/>
        </w:trPr>
        <w:tc>
          <w:tcPr>
            <w:tcW w:w="9830" w:type="dxa"/>
          </w:tcPr>
          <w:p w14:paraId="76DA0F46" w14:textId="77777777" w:rsidR="00E35E3B" w:rsidRPr="00E35E3B" w:rsidRDefault="00E35E3B" w:rsidP="00E35E3B">
            <w:r w:rsidRPr="00E35E3B">
              <w:t>Interpretation</w:t>
            </w:r>
          </w:p>
        </w:tc>
      </w:tr>
      <w:tr w:rsidR="00E35E3B" w:rsidRPr="00E35E3B" w14:paraId="4ABCB255" w14:textId="77777777" w:rsidTr="00E35E3B">
        <w:trPr>
          <w:trHeight w:val="180"/>
        </w:trPr>
        <w:tc>
          <w:tcPr>
            <w:tcW w:w="9830" w:type="dxa"/>
          </w:tcPr>
          <w:p w14:paraId="6CC99C83" w14:textId="77777777" w:rsidR="00E35E3B" w:rsidRPr="00E35E3B" w:rsidRDefault="00E35E3B" w:rsidP="00E35E3B">
            <w:pPr>
              <w:rPr>
                <w:sz w:val="16"/>
                <w:szCs w:val="16"/>
              </w:rPr>
            </w:pPr>
            <w:r w:rsidRPr="00E35E3B">
              <w:rPr>
                <w:sz w:val="16"/>
                <w:szCs w:val="16"/>
              </w:rPr>
              <w:t>Describe how this indicator is planned to be used and what questions the indicator is planned to answer, and any known limitation</w:t>
            </w:r>
          </w:p>
          <w:p w14:paraId="0D8642C8" w14:textId="77777777" w:rsidR="00E35E3B" w:rsidRPr="00E35E3B" w:rsidRDefault="00E35E3B" w:rsidP="00E35E3B">
            <w:r w:rsidRPr="00E35E3B">
              <w:t xml:space="preserve">Indicator has been selected as part of the set of NHS Outcome indicators – See ‘The NHS Outcomes Framework 2011-12’ document.  The indicator is part of domain 4 of the set – this domain reflects the importance of providing a positive experience of care for patients, service users and carers.  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 </w:t>
            </w:r>
          </w:p>
          <w:p w14:paraId="72BCA96D" w14:textId="77777777" w:rsidR="00E35E3B" w:rsidRPr="00E35E3B" w:rsidRDefault="00E35E3B" w:rsidP="00E35E3B"/>
        </w:tc>
      </w:tr>
      <w:tr w:rsidR="00E35E3B" w:rsidRPr="00E35E3B" w14:paraId="0CD092EE" w14:textId="77777777" w:rsidTr="00E35E3B">
        <w:trPr>
          <w:trHeight w:val="180"/>
        </w:trPr>
        <w:tc>
          <w:tcPr>
            <w:tcW w:w="9830" w:type="dxa"/>
          </w:tcPr>
          <w:p w14:paraId="44124AE9" w14:textId="77777777" w:rsidR="00E35E3B" w:rsidRPr="00E35E3B" w:rsidRDefault="00E35E3B" w:rsidP="00E35E3B">
            <w:r w:rsidRPr="00E35E3B">
              <w:t>Format of presentation</w:t>
            </w:r>
          </w:p>
        </w:tc>
      </w:tr>
      <w:tr w:rsidR="00E35E3B" w:rsidRPr="00E35E3B" w14:paraId="752C8A9F" w14:textId="77777777" w:rsidTr="00E35E3B">
        <w:trPr>
          <w:trHeight w:val="180"/>
        </w:trPr>
        <w:tc>
          <w:tcPr>
            <w:tcW w:w="9830" w:type="dxa"/>
          </w:tcPr>
          <w:p w14:paraId="38A17679" w14:textId="77777777" w:rsidR="00E35E3B" w:rsidRPr="00E35E3B" w:rsidRDefault="00E35E3B" w:rsidP="00E35E3B">
            <w:pPr>
              <w:rPr>
                <w:sz w:val="20"/>
                <w:szCs w:val="20"/>
              </w:rPr>
            </w:pPr>
            <w:r w:rsidRPr="00E35E3B">
              <w:rPr>
                <w:sz w:val="16"/>
                <w:szCs w:val="16"/>
              </w:rPr>
              <w:lastRenderedPageBreak/>
              <w:t>Describe published format, such as interactive website, csv file, etc.  Provide table or screenshot (or mock version) of how the final presentation of data will appear.  Include any interpretative text as well as figures</w:t>
            </w:r>
          </w:p>
          <w:p w14:paraId="254ADAC6" w14:textId="77777777" w:rsidR="00E35E3B" w:rsidRPr="00E35E3B" w:rsidRDefault="00E35E3B" w:rsidP="00E35E3B">
            <w:pPr>
              <w:rPr>
                <w:sz w:val="20"/>
                <w:szCs w:val="20"/>
              </w:rPr>
            </w:pPr>
          </w:p>
          <w:p w14:paraId="43B7971A" w14:textId="77777777" w:rsidR="00E35E3B" w:rsidRPr="00E35E3B" w:rsidRDefault="00E35E3B" w:rsidP="00E35E3B">
            <w:r w:rsidRPr="00E35E3B">
              <w:t>CSV file to DH</w:t>
            </w:r>
          </w:p>
        </w:tc>
      </w:tr>
    </w:tbl>
    <w:p w14:paraId="3CE844E2" w14:textId="2FA2A4B9" w:rsidR="00221898" w:rsidRDefault="00221898">
      <w:r w:rsidRPr="00E35E3B">
        <w:t xml:space="preserve">Indicator Methodology Review </w:t>
      </w:r>
      <w:r w:rsidRPr="00E35E3B">
        <w:rPr>
          <w:b/>
        </w:rPr>
        <w:t>(IC use only)</w:t>
      </w:r>
    </w:p>
    <w:tbl>
      <w:tblPr>
        <w:tblStyle w:val="TableGridLight"/>
        <w:tblW w:w="9830" w:type="dxa"/>
        <w:tblLayout w:type="fixed"/>
        <w:tblLook w:val="0000" w:firstRow="0" w:lastRow="0" w:firstColumn="0" w:lastColumn="0" w:noHBand="0" w:noVBand="0"/>
      </w:tblPr>
      <w:tblGrid>
        <w:gridCol w:w="4783"/>
        <w:gridCol w:w="1028"/>
        <w:gridCol w:w="3305"/>
        <w:gridCol w:w="714"/>
      </w:tblGrid>
      <w:tr w:rsidR="00221898" w:rsidRPr="00E35E3B" w14:paraId="12B332C9" w14:textId="77777777" w:rsidTr="00E35E3B">
        <w:trPr>
          <w:trHeight w:val="345"/>
        </w:trPr>
        <w:tc>
          <w:tcPr>
            <w:tcW w:w="4783" w:type="dxa"/>
          </w:tcPr>
          <w:p w14:paraId="05AC3DC0" w14:textId="77777777" w:rsidR="00221898" w:rsidRPr="00E35E3B" w:rsidRDefault="00221898" w:rsidP="00221898">
            <w:pPr>
              <w:rPr>
                <w:sz w:val="20"/>
                <w:szCs w:val="20"/>
              </w:rPr>
            </w:pPr>
            <w:r w:rsidRPr="00E35E3B">
              <w:rPr>
                <w:sz w:val="20"/>
                <w:szCs w:val="20"/>
              </w:rPr>
              <w:t xml:space="preserve">Transparency / reproducibility </w:t>
            </w:r>
          </w:p>
          <w:p w14:paraId="3BC9A90B" w14:textId="77777777" w:rsidR="00221898" w:rsidRPr="00E35E3B" w:rsidRDefault="00221898" w:rsidP="00221898">
            <w:pPr>
              <w:rPr>
                <w:sz w:val="20"/>
                <w:szCs w:val="20"/>
              </w:rPr>
            </w:pPr>
            <w:r w:rsidRPr="00E35E3B">
              <w:rPr>
                <w:sz w:val="20"/>
                <w:szCs w:val="20"/>
              </w:rPr>
              <w:t>Anomaly investigation and action</w:t>
            </w:r>
          </w:p>
          <w:p w14:paraId="4266F0F9" w14:textId="77777777" w:rsidR="00221898" w:rsidRPr="00E35E3B" w:rsidRDefault="00221898" w:rsidP="00221898">
            <w:pPr>
              <w:rPr>
                <w:sz w:val="20"/>
                <w:szCs w:val="20"/>
              </w:rPr>
            </w:pPr>
            <w:r w:rsidRPr="00E35E3B">
              <w:rPr>
                <w:sz w:val="20"/>
                <w:szCs w:val="20"/>
              </w:rPr>
              <w:t>Valid and appropriate methods used</w:t>
            </w:r>
          </w:p>
          <w:p w14:paraId="02376278" w14:textId="77777777" w:rsidR="00221898" w:rsidRPr="00E35E3B" w:rsidRDefault="00221898" w:rsidP="00221898">
            <w:pPr>
              <w:rPr>
                <w:sz w:val="20"/>
                <w:szCs w:val="20"/>
              </w:rPr>
            </w:pPr>
            <w:r w:rsidRPr="00E35E3B">
              <w:rPr>
                <w:sz w:val="20"/>
                <w:szCs w:val="20"/>
              </w:rPr>
              <w:t>Can play of chance be assessed</w:t>
            </w:r>
          </w:p>
          <w:p w14:paraId="21C93930" w14:textId="77777777" w:rsidR="00221898" w:rsidRPr="00E35E3B" w:rsidRDefault="00221898" w:rsidP="00221898">
            <w:pPr>
              <w:rPr>
                <w:sz w:val="20"/>
                <w:szCs w:val="20"/>
              </w:rPr>
            </w:pPr>
            <w:r w:rsidRPr="00E35E3B">
              <w:rPr>
                <w:sz w:val="20"/>
                <w:szCs w:val="20"/>
              </w:rPr>
              <w:t>Identification and action on outliers</w:t>
            </w:r>
          </w:p>
          <w:p w14:paraId="3FA3A4A1" w14:textId="77777777" w:rsidR="00221898" w:rsidRPr="00E35E3B" w:rsidRDefault="00221898" w:rsidP="00221898">
            <w:pPr>
              <w:rPr>
                <w:sz w:val="20"/>
                <w:szCs w:val="20"/>
              </w:rPr>
            </w:pPr>
            <w:r w:rsidRPr="00E35E3B">
              <w:rPr>
                <w:sz w:val="20"/>
                <w:szCs w:val="20"/>
              </w:rPr>
              <w:t>Presentation suitable for audience</w:t>
            </w:r>
          </w:p>
          <w:p w14:paraId="03EF9C31" w14:textId="77777777" w:rsidR="00221898" w:rsidRPr="00E35E3B" w:rsidRDefault="00221898" w:rsidP="00221898">
            <w:pPr>
              <w:rPr>
                <w:sz w:val="20"/>
                <w:szCs w:val="20"/>
              </w:rPr>
            </w:pPr>
            <w:r w:rsidRPr="00E35E3B">
              <w:rPr>
                <w:sz w:val="20"/>
                <w:szCs w:val="20"/>
              </w:rPr>
              <w:t>Construct validity</w:t>
            </w:r>
          </w:p>
          <w:p w14:paraId="1A47C644" w14:textId="77777777" w:rsidR="00221898" w:rsidRPr="00E35E3B" w:rsidRDefault="00221898" w:rsidP="00221898">
            <w:pPr>
              <w:rPr>
                <w:sz w:val="20"/>
                <w:szCs w:val="20"/>
              </w:rPr>
            </w:pPr>
            <w:r w:rsidRPr="00E35E3B">
              <w:rPr>
                <w:sz w:val="20"/>
                <w:szCs w:val="20"/>
              </w:rPr>
              <w:t>Interpretation</w:t>
            </w:r>
          </w:p>
          <w:p w14:paraId="4E8DD699" w14:textId="77777777" w:rsidR="00221898" w:rsidRPr="00E35E3B" w:rsidRDefault="00221898" w:rsidP="00221898">
            <w:pPr>
              <w:rPr>
                <w:sz w:val="20"/>
                <w:szCs w:val="20"/>
              </w:rPr>
            </w:pPr>
          </w:p>
          <w:p w14:paraId="00FE6658" w14:textId="326E98C1" w:rsidR="00221898" w:rsidRPr="00E35E3B" w:rsidRDefault="00221898" w:rsidP="00221898">
            <w:pPr>
              <w:rPr>
                <w:sz w:val="20"/>
                <w:szCs w:val="20"/>
              </w:rPr>
            </w:pPr>
            <w:r w:rsidRPr="00E35E3B">
              <w:rPr>
                <w:b/>
                <w:sz w:val="20"/>
                <w:szCs w:val="20"/>
              </w:rPr>
              <w:t>Information complete - proceed</w:t>
            </w:r>
            <w:r w:rsidRPr="00E35E3B">
              <w:rPr>
                <w:sz w:val="20"/>
                <w:szCs w:val="20"/>
              </w:rPr>
              <w:t xml:space="preserve"> </w:t>
            </w:r>
          </w:p>
        </w:tc>
        <w:bookmarkStart w:id="68" w:name="Check104"/>
        <w:tc>
          <w:tcPr>
            <w:tcW w:w="1028" w:type="dxa"/>
          </w:tcPr>
          <w:p w14:paraId="57E6F08A" w14:textId="77777777" w:rsidR="00221898" w:rsidRPr="00E35E3B" w:rsidRDefault="00221898" w:rsidP="00221898">
            <w:pPr>
              <w:jc w:val="center"/>
              <w:rPr>
                <w:sz w:val="20"/>
                <w:szCs w:val="20"/>
              </w:rPr>
            </w:pPr>
            <w:r w:rsidRPr="00E35E3B">
              <w:rPr>
                <w:sz w:val="20"/>
                <w:szCs w:val="20"/>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8"/>
          </w:p>
          <w:bookmarkStart w:id="69" w:name="Check112"/>
          <w:p w14:paraId="51A6C276" w14:textId="77777777" w:rsidR="00221898" w:rsidRPr="00E35E3B" w:rsidRDefault="00221898" w:rsidP="00221898">
            <w:pPr>
              <w:jc w:val="center"/>
              <w:rPr>
                <w:sz w:val="20"/>
                <w:szCs w:val="20"/>
              </w:rPr>
            </w:pPr>
            <w:r w:rsidRPr="00E35E3B">
              <w:rPr>
                <w:sz w:val="20"/>
                <w:szCs w:val="20"/>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69"/>
          </w:p>
          <w:p w14:paraId="057F0B07" w14:textId="77777777" w:rsidR="00221898" w:rsidRPr="00E35E3B" w:rsidRDefault="00221898" w:rsidP="00221898">
            <w:pPr>
              <w:jc w:val="center"/>
              <w:rPr>
                <w:sz w:val="20"/>
                <w:szCs w:val="20"/>
              </w:rPr>
            </w:pPr>
            <w:r w:rsidRPr="00E35E3B">
              <w:rPr>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75D6BD11" w14:textId="77777777" w:rsidR="00221898" w:rsidRPr="00E35E3B" w:rsidRDefault="00221898" w:rsidP="00221898">
            <w:pPr>
              <w:jc w:val="center"/>
              <w:rPr>
                <w:sz w:val="20"/>
                <w:szCs w:val="20"/>
              </w:rPr>
            </w:pPr>
            <w:r w:rsidRPr="00E35E3B">
              <w:rPr>
                <w:sz w:val="20"/>
                <w:szCs w:val="20"/>
              </w:rPr>
              <w:fldChar w:fldCharType="begin">
                <w:ffData>
                  <w:name w:val="Check105"/>
                  <w:enabled/>
                  <w:calcOnExit w:val="0"/>
                  <w:checkBox>
                    <w:sizeAuto/>
                    <w:default w:val="0"/>
                  </w:checkBox>
                </w:ffData>
              </w:fldChar>
            </w:r>
            <w:bookmarkStart w:id="70" w:name="Check105"/>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0"/>
          </w:p>
          <w:p w14:paraId="4A2037DA" w14:textId="77777777" w:rsidR="00221898" w:rsidRPr="00E35E3B" w:rsidRDefault="00221898" w:rsidP="00221898">
            <w:pPr>
              <w:jc w:val="center"/>
              <w:rPr>
                <w:sz w:val="20"/>
                <w:szCs w:val="20"/>
              </w:rPr>
            </w:pPr>
            <w:r w:rsidRPr="00E35E3B">
              <w:rPr>
                <w:sz w:val="20"/>
                <w:szCs w:val="20"/>
              </w:rPr>
              <w:fldChar w:fldCharType="begin">
                <w:ffData>
                  <w:name w:val="Check106"/>
                  <w:enabled/>
                  <w:calcOnExit w:val="0"/>
                  <w:checkBox>
                    <w:sizeAuto/>
                    <w:default w:val="0"/>
                  </w:checkBox>
                </w:ffData>
              </w:fldChar>
            </w:r>
            <w:bookmarkStart w:id="71" w:name="Check106"/>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1"/>
          </w:p>
          <w:bookmarkStart w:id="72" w:name="Check107"/>
          <w:p w14:paraId="510B77A4" w14:textId="77777777" w:rsidR="00221898" w:rsidRPr="00E35E3B" w:rsidRDefault="00221898" w:rsidP="00221898">
            <w:pPr>
              <w:jc w:val="center"/>
              <w:rPr>
                <w:sz w:val="20"/>
                <w:szCs w:val="20"/>
              </w:rPr>
            </w:pPr>
            <w:r w:rsidRPr="00E35E3B">
              <w:rPr>
                <w:sz w:val="20"/>
                <w:szCs w:val="20"/>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2"/>
          </w:p>
          <w:bookmarkStart w:id="73" w:name="Check120"/>
          <w:p w14:paraId="3FF9B96D" w14:textId="77777777" w:rsidR="00221898" w:rsidRPr="00E35E3B" w:rsidRDefault="00221898" w:rsidP="00221898">
            <w:pPr>
              <w:jc w:val="center"/>
              <w:rPr>
                <w:sz w:val="20"/>
                <w:szCs w:val="20"/>
              </w:rPr>
            </w:pPr>
            <w:r w:rsidRPr="00E35E3B">
              <w:rPr>
                <w:sz w:val="20"/>
                <w:szCs w:val="20"/>
              </w:rPr>
              <w:fldChar w:fldCharType="begin">
                <w:ffData>
                  <w:name w:val="Check120"/>
                  <w:enabled/>
                  <w:calcOnExit w:val="0"/>
                  <w:statusText w:type="text" w:val="Are the compents of the indcator combined correctly?"/>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3"/>
          </w:p>
          <w:p w14:paraId="6A4B652F" w14:textId="77777777" w:rsidR="00221898" w:rsidRPr="00E35E3B" w:rsidRDefault="00221898" w:rsidP="00221898">
            <w:pPr>
              <w:jc w:val="center"/>
              <w:rPr>
                <w:sz w:val="20"/>
                <w:szCs w:val="20"/>
              </w:rPr>
            </w:pPr>
          </w:p>
          <w:p w14:paraId="3AA8F8B7" w14:textId="6975AD10" w:rsidR="00221898" w:rsidRPr="00E35E3B" w:rsidRDefault="00221898" w:rsidP="00221898">
            <w:pPr>
              <w:jc w:val="center"/>
              <w:rPr>
                <w:sz w:val="20"/>
                <w:szCs w:val="20"/>
              </w:rPr>
            </w:pPr>
            <w:r w:rsidRPr="00E35E3B">
              <w:rPr>
                <w:sz w:val="20"/>
                <w:szCs w:val="20"/>
              </w:rPr>
              <w:fldChar w:fldCharType="begin">
                <w:ffData>
                  <w:name w:val="Check109"/>
                  <w:enabled/>
                  <w:calcOnExit w:val="0"/>
                  <w:checkBox>
                    <w:sizeAuto/>
                    <w:default w:val="0"/>
                  </w:checkBox>
                </w:ffData>
              </w:fldChar>
            </w:r>
            <w:bookmarkStart w:id="74" w:name="Check109"/>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4"/>
          </w:p>
        </w:tc>
        <w:tc>
          <w:tcPr>
            <w:tcW w:w="3305" w:type="dxa"/>
          </w:tcPr>
          <w:p w14:paraId="627D3BB7" w14:textId="77777777" w:rsidR="00221898" w:rsidRPr="00E35E3B" w:rsidRDefault="00221898" w:rsidP="00221898">
            <w:pPr>
              <w:rPr>
                <w:i/>
                <w:sz w:val="20"/>
                <w:szCs w:val="20"/>
              </w:rPr>
            </w:pPr>
            <w:r w:rsidRPr="00E35E3B">
              <w:rPr>
                <w:i/>
                <w:sz w:val="20"/>
                <w:szCs w:val="20"/>
              </w:rPr>
              <w:t>Requires revision for following reasons:</w:t>
            </w:r>
          </w:p>
          <w:p w14:paraId="7968D3D0" w14:textId="77777777" w:rsidR="00221898" w:rsidRPr="00E35E3B" w:rsidRDefault="00221898" w:rsidP="00221898">
            <w:pPr>
              <w:rPr>
                <w:sz w:val="20"/>
                <w:szCs w:val="20"/>
              </w:rPr>
            </w:pPr>
            <w:r w:rsidRPr="00E35E3B">
              <w:rPr>
                <w:sz w:val="20"/>
                <w:szCs w:val="20"/>
              </w:rPr>
              <w:t>Statistical methods information not complete</w:t>
            </w:r>
          </w:p>
          <w:p w14:paraId="4592C7D3" w14:textId="77777777" w:rsidR="00221898" w:rsidRPr="00E35E3B" w:rsidRDefault="00221898" w:rsidP="00221898">
            <w:pPr>
              <w:rPr>
                <w:sz w:val="20"/>
                <w:szCs w:val="20"/>
              </w:rPr>
            </w:pPr>
            <w:r w:rsidRPr="00E35E3B">
              <w:rPr>
                <w:sz w:val="20"/>
                <w:szCs w:val="20"/>
              </w:rPr>
              <w:t>Test data not complete</w:t>
            </w:r>
          </w:p>
          <w:p w14:paraId="2B08CDD5" w14:textId="77777777" w:rsidR="00221898" w:rsidRPr="00E35E3B" w:rsidRDefault="00221898" w:rsidP="00221898">
            <w:pPr>
              <w:rPr>
                <w:sz w:val="20"/>
                <w:szCs w:val="20"/>
              </w:rPr>
            </w:pPr>
            <w:r w:rsidRPr="00E35E3B">
              <w:rPr>
                <w:sz w:val="20"/>
                <w:szCs w:val="20"/>
              </w:rPr>
              <w:t>Interpretation not complete</w:t>
            </w:r>
          </w:p>
          <w:p w14:paraId="7F5A478A" w14:textId="0BCD389A" w:rsidR="00221898" w:rsidRPr="00E35E3B" w:rsidRDefault="00221898" w:rsidP="00221898">
            <w:pPr>
              <w:rPr>
                <w:i/>
                <w:sz w:val="20"/>
                <w:szCs w:val="20"/>
              </w:rPr>
            </w:pPr>
            <w:r w:rsidRPr="00E35E3B">
              <w:rPr>
                <w:sz w:val="20"/>
                <w:szCs w:val="20"/>
              </w:rPr>
              <w:t>Presentation not complete</w:t>
            </w:r>
          </w:p>
        </w:tc>
        <w:tc>
          <w:tcPr>
            <w:tcW w:w="714" w:type="dxa"/>
          </w:tcPr>
          <w:p w14:paraId="5B0125B7" w14:textId="77777777" w:rsidR="00221898" w:rsidRPr="00E35E3B" w:rsidRDefault="00221898" w:rsidP="00221898">
            <w:pPr>
              <w:jc w:val="center"/>
              <w:rPr>
                <w:sz w:val="20"/>
                <w:szCs w:val="20"/>
              </w:rPr>
            </w:pPr>
          </w:p>
          <w:p w14:paraId="5610B90B" w14:textId="77777777" w:rsidR="00221898" w:rsidRPr="00E35E3B" w:rsidRDefault="00221898" w:rsidP="00221898">
            <w:pPr>
              <w:jc w:val="center"/>
              <w:rPr>
                <w:sz w:val="20"/>
                <w:szCs w:val="20"/>
              </w:rPr>
            </w:pPr>
          </w:p>
          <w:p w14:paraId="5A97B37C" w14:textId="77777777" w:rsidR="00221898" w:rsidRPr="00E35E3B" w:rsidRDefault="00221898" w:rsidP="00221898">
            <w:pPr>
              <w:jc w:val="center"/>
              <w:rPr>
                <w:sz w:val="20"/>
                <w:szCs w:val="20"/>
              </w:rPr>
            </w:pPr>
          </w:p>
          <w:p w14:paraId="08CD89BF" w14:textId="77777777" w:rsidR="00221898" w:rsidRPr="00E35E3B" w:rsidRDefault="00221898" w:rsidP="00221898">
            <w:pPr>
              <w:jc w:val="center"/>
              <w:rPr>
                <w:sz w:val="20"/>
                <w:szCs w:val="20"/>
              </w:rPr>
            </w:pPr>
            <w:r w:rsidRPr="00E35E3B">
              <w:rPr>
                <w:sz w:val="20"/>
                <w:szCs w:val="20"/>
              </w:rPr>
              <w:fldChar w:fldCharType="begin">
                <w:ffData>
                  <w:name w:val="Check2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502A14DD" w14:textId="77777777" w:rsidR="00221898" w:rsidRPr="00E35E3B" w:rsidRDefault="00221898" w:rsidP="00221898">
            <w:pPr>
              <w:jc w:val="center"/>
              <w:rPr>
                <w:sz w:val="20"/>
                <w:szCs w:val="20"/>
              </w:rPr>
            </w:pPr>
            <w:r w:rsidRPr="00E35E3B">
              <w:rPr>
                <w:sz w:val="20"/>
                <w:szCs w:val="20"/>
              </w:rPr>
              <w:fldChar w:fldCharType="begin">
                <w:ffData>
                  <w:name w:val="Check29"/>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796F5020" w14:textId="77777777" w:rsidR="00221898" w:rsidRPr="00E35E3B" w:rsidRDefault="00221898" w:rsidP="00221898">
            <w:pPr>
              <w:jc w:val="center"/>
              <w:rPr>
                <w:sz w:val="20"/>
                <w:szCs w:val="20"/>
              </w:rPr>
            </w:pPr>
            <w:r w:rsidRPr="00E35E3B">
              <w:rPr>
                <w:sz w:val="20"/>
                <w:szCs w:val="20"/>
              </w:rPr>
              <w:fldChar w:fldCharType="begin">
                <w:ffData>
                  <w:name w:val="Check110"/>
                  <w:enabled/>
                  <w:calcOnExit w:val="0"/>
                  <w:checkBox>
                    <w:sizeAuto/>
                    <w:default w:val="0"/>
                  </w:checkBox>
                </w:ffData>
              </w:fldChar>
            </w:r>
            <w:bookmarkStart w:id="75" w:name="Check110"/>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5"/>
          </w:p>
          <w:p w14:paraId="4577743D" w14:textId="3E61E6C4" w:rsidR="00221898" w:rsidRPr="00E35E3B" w:rsidRDefault="00221898" w:rsidP="00221898">
            <w:pPr>
              <w:jc w:val="center"/>
              <w:rPr>
                <w:sz w:val="20"/>
                <w:szCs w:val="20"/>
              </w:rPr>
            </w:pPr>
            <w:r w:rsidRPr="00E35E3B">
              <w:rPr>
                <w:sz w:val="20"/>
                <w:szCs w:val="20"/>
              </w:rPr>
              <w:fldChar w:fldCharType="begin">
                <w:ffData>
                  <w:name w:val="Check111"/>
                  <w:enabled/>
                  <w:calcOnExit w:val="0"/>
                  <w:checkBox>
                    <w:sizeAuto/>
                    <w:default w:val="0"/>
                  </w:checkBox>
                </w:ffData>
              </w:fldChar>
            </w:r>
            <w:bookmarkStart w:id="76" w:name="Check111"/>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6"/>
          </w:p>
        </w:tc>
      </w:tr>
    </w:tbl>
    <w:p w14:paraId="5633B249" w14:textId="77777777" w:rsidR="00221898" w:rsidRDefault="00221898"/>
    <w:tbl>
      <w:tblPr>
        <w:tblStyle w:val="TableGridLight"/>
        <w:tblW w:w="9830" w:type="dxa"/>
        <w:tblLayout w:type="fixed"/>
        <w:tblLook w:val="0000" w:firstRow="0" w:lastRow="0" w:firstColumn="0" w:lastColumn="0" w:noHBand="0" w:noVBand="0"/>
      </w:tblPr>
      <w:tblGrid>
        <w:gridCol w:w="9830"/>
      </w:tblGrid>
      <w:tr w:rsidR="00E35E3B" w:rsidRPr="00E35E3B" w14:paraId="0ABB22B8" w14:textId="77777777" w:rsidTr="00E35E3B">
        <w:trPr>
          <w:trHeight w:val="390"/>
        </w:trPr>
        <w:tc>
          <w:tcPr>
            <w:tcW w:w="9830" w:type="dxa"/>
          </w:tcPr>
          <w:p w14:paraId="1F343E9B" w14:textId="77777777" w:rsidR="00221898" w:rsidRPr="00E35E3B" w:rsidRDefault="00221898" w:rsidP="00221898">
            <w:r w:rsidRPr="00E35E3B">
              <w:t>Notes:</w:t>
            </w:r>
          </w:p>
          <w:p w14:paraId="32527822" w14:textId="77777777" w:rsidR="00221898" w:rsidRPr="00E35E3B" w:rsidRDefault="00221898" w:rsidP="00221898">
            <w:pPr>
              <w:rPr>
                <w:sz w:val="20"/>
                <w:szCs w:val="20"/>
              </w:rPr>
            </w:pPr>
            <w:r w:rsidRPr="00E35E3B">
              <w:rPr>
                <w:sz w:val="20"/>
                <w:szCs w:val="20"/>
              </w:rPr>
              <w:t>Potential bias and confounding</w:t>
            </w:r>
          </w:p>
          <w:p w14:paraId="20D77031" w14:textId="77777777" w:rsidR="00221898" w:rsidRPr="00E35E3B" w:rsidRDefault="00221898" w:rsidP="00221898">
            <w:pPr>
              <w:rPr>
                <w:sz w:val="20"/>
                <w:szCs w:val="20"/>
              </w:rPr>
            </w:pPr>
            <w:r w:rsidRPr="00E35E3B">
              <w:rPr>
                <w:sz w:val="20"/>
                <w:szCs w:val="20"/>
              </w:rPr>
              <w:t>Suitability of risk adjustment (if used)</w:t>
            </w:r>
          </w:p>
          <w:p w14:paraId="03F7D85A" w14:textId="77777777" w:rsidR="00221898" w:rsidRPr="00E35E3B" w:rsidRDefault="00221898" w:rsidP="00221898">
            <w:r w:rsidRPr="00E35E3B">
              <w:rPr>
                <w:sz w:val="20"/>
                <w:szCs w:val="20"/>
              </w:rPr>
              <w:t>Predictive capability of model (if used)</w:t>
            </w:r>
          </w:p>
          <w:p w14:paraId="066278A6" w14:textId="77777777" w:rsidR="00E35E3B" w:rsidRPr="00E35E3B" w:rsidRDefault="00E35E3B" w:rsidP="00E35E3B">
            <w:pPr>
              <w:rPr>
                <w:b/>
              </w:rPr>
            </w:pPr>
          </w:p>
        </w:tc>
      </w:tr>
      <w:tr w:rsidR="00E35E3B" w:rsidRPr="00E35E3B" w14:paraId="650C8822" w14:textId="77777777" w:rsidTr="00E35E3B">
        <w:trPr>
          <w:trHeight w:val="390"/>
        </w:trPr>
        <w:tc>
          <w:tcPr>
            <w:tcW w:w="9830" w:type="dxa"/>
          </w:tcPr>
          <w:p w14:paraId="482F98FA" w14:textId="77777777" w:rsidR="00E35E3B" w:rsidRPr="00E35E3B" w:rsidRDefault="00E35E3B" w:rsidP="00E35E3B">
            <w:pPr>
              <w:rPr>
                <w:b/>
              </w:rPr>
            </w:pPr>
          </w:p>
        </w:tc>
      </w:tr>
      <w:tr w:rsidR="00E35E3B" w:rsidRPr="00E35E3B" w14:paraId="2CBAB955" w14:textId="77777777" w:rsidTr="00E35E3B">
        <w:trPr>
          <w:trHeight w:val="390"/>
        </w:trPr>
        <w:tc>
          <w:tcPr>
            <w:tcW w:w="9830" w:type="dxa"/>
          </w:tcPr>
          <w:p w14:paraId="2CCF6DF9" w14:textId="77777777" w:rsidR="00E35E3B" w:rsidRPr="00E35E3B" w:rsidRDefault="00E35E3B" w:rsidP="00E35E3B">
            <w:pPr>
              <w:rPr>
                <w:b/>
              </w:rPr>
            </w:pPr>
            <w:r w:rsidRPr="00E35E3B">
              <w:rPr>
                <w:b/>
              </w:rPr>
              <w:t>Indicator production and management</w:t>
            </w:r>
          </w:p>
        </w:tc>
      </w:tr>
      <w:tr w:rsidR="00E35E3B" w:rsidRPr="00E35E3B" w14:paraId="3DC5FC17" w14:textId="77777777" w:rsidTr="00E35E3B">
        <w:trPr>
          <w:trHeight w:val="390"/>
        </w:trPr>
        <w:tc>
          <w:tcPr>
            <w:tcW w:w="9830" w:type="dxa"/>
          </w:tcPr>
          <w:p w14:paraId="1264BD7C" w14:textId="77777777" w:rsidR="00E35E3B" w:rsidRPr="00E35E3B" w:rsidRDefault="00E35E3B" w:rsidP="00E35E3B">
            <w:r w:rsidRPr="00E35E3B">
              <w:t>Commissioner of indicator (this may be the same as the stakeholder)</w:t>
            </w:r>
          </w:p>
        </w:tc>
      </w:tr>
      <w:tr w:rsidR="00E35E3B" w:rsidRPr="00E35E3B" w14:paraId="07516FAC" w14:textId="77777777" w:rsidTr="00E35E3B">
        <w:trPr>
          <w:trHeight w:val="390"/>
        </w:trPr>
        <w:tc>
          <w:tcPr>
            <w:tcW w:w="9830" w:type="dxa"/>
          </w:tcPr>
          <w:p w14:paraId="6F64C11D" w14:textId="77777777" w:rsidR="00E35E3B" w:rsidRPr="00E35E3B" w:rsidRDefault="00E35E3B" w:rsidP="00E35E3B">
            <w:r w:rsidRPr="00E35E3B">
              <w:t>DH</w:t>
            </w:r>
          </w:p>
        </w:tc>
      </w:tr>
      <w:tr w:rsidR="00E35E3B" w:rsidRPr="00E35E3B" w14:paraId="5D77C5DD" w14:textId="77777777" w:rsidTr="00E35E3B">
        <w:trPr>
          <w:trHeight w:val="390"/>
        </w:trPr>
        <w:tc>
          <w:tcPr>
            <w:tcW w:w="9830" w:type="dxa"/>
          </w:tcPr>
          <w:p w14:paraId="5A35CFF5" w14:textId="77777777" w:rsidR="00E35E3B" w:rsidRPr="00E35E3B" w:rsidRDefault="00E35E3B" w:rsidP="00E35E3B">
            <w:r w:rsidRPr="00E35E3B">
              <w:t>Producer of indicator (this may be the same as the proposer)</w:t>
            </w:r>
          </w:p>
        </w:tc>
      </w:tr>
      <w:tr w:rsidR="00E35E3B" w:rsidRPr="00E35E3B" w14:paraId="1C08F485" w14:textId="77777777" w:rsidTr="00E35E3B">
        <w:trPr>
          <w:trHeight w:val="390"/>
        </w:trPr>
        <w:tc>
          <w:tcPr>
            <w:tcW w:w="9830" w:type="dxa"/>
          </w:tcPr>
          <w:p w14:paraId="56EEA3A6" w14:textId="77777777" w:rsidR="00E35E3B" w:rsidRPr="00E35E3B" w:rsidRDefault="00E35E3B" w:rsidP="00E35E3B">
            <w:r w:rsidRPr="00E35E3B">
              <w:t>CQC/NHS IC</w:t>
            </w:r>
          </w:p>
        </w:tc>
      </w:tr>
      <w:tr w:rsidR="00E35E3B" w:rsidRPr="00E35E3B" w14:paraId="78DDD100" w14:textId="77777777" w:rsidTr="00E35E3B">
        <w:trPr>
          <w:trHeight w:val="390"/>
        </w:trPr>
        <w:tc>
          <w:tcPr>
            <w:tcW w:w="9830" w:type="dxa"/>
          </w:tcPr>
          <w:p w14:paraId="1E99444C" w14:textId="77777777" w:rsidR="00E35E3B" w:rsidRPr="00E35E3B" w:rsidRDefault="00E35E3B" w:rsidP="00E35E3B">
            <w:r w:rsidRPr="00E35E3B">
              <w:t>Expected ‘improvement actions’ as a result of this indicator</w:t>
            </w:r>
          </w:p>
        </w:tc>
      </w:tr>
      <w:tr w:rsidR="00E35E3B" w:rsidRPr="00E35E3B" w14:paraId="01C8B5A6" w14:textId="77777777" w:rsidTr="00E35E3B">
        <w:trPr>
          <w:trHeight w:val="390"/>
        </w:trPr>
        <w:tc>
          <w:tcPr>
            <w:tcW w:w="9830" w:type="dxa"/>
          </w:tcPr>
          <w:p w14:paraId="70A7F272" w14:textId="77777777" w:rsidR="00E35E3B" w:rsidRPr="00E35E3B" w:rsidRDefault="00E35E3B" w:rsidP="00E35E3B">
            <w:pPr>
              <w:rPr>
                <w:sz w:val="16"/>
                <w:szCs w:val="16"/>
              </w:rPr>
            </w:pPr>
            <w:r w:rsidRPr="00E35E3B">
              <w:rPr>
                <w:sz w:val="16"/>
                <w:szCs w:val="16"/>
              </w:rPr>
              <w:t xml:space="preserve">State where responsibility will lie, and what actions will be expected as the result of a 'poor' rating of this indicator.  </w:t>
            </w:r>
          </w:p>
          <w:p w14:paraId="760CEC95" w14:textId="77777777" w:rsidR="00E35E3B" w:rsidRPr="00E35E3B" w:rsidRDefault="00E35E3B" w:rsidP="00E35E3B"/>
          <w:p w14:paraId="68DD02FE" w14:textId="77777777" w:rsidR="00E35E3B" w:rsidRPr="00E35E3B" w:rsidRDefault="00E35E3B" w:rsidP="00E35E3B">
            <w:r w:rsidRPr="00E35E3B">
              <w:t xml:space="preserve">The NHS Outcomes Framework sets out the national outcome goals that the </w:t>
            </w:r>
            <w:proofErr w:type="spellStart"/>
            <w:r w:rsidRPr="00E35E3B">
              <w:t>SoS</w:t>
            </w:r>
            <w:proofErr w:type="spellEnd"/>
            <w:r w:rsidRPr="00E35E3B">
              <w:t xml:space="preserve"> will use to monitor the progress of the NHS Commissioning Board.  It does not set out how these outcomes should be </w:t>
            </w:r>
            <w:proofErr w:type="gramStart"/>
            <w:r w:rsidRPr="00E35E3B">
              <w:t>delivered,</w:t>
            </w:r>
            <w:proofErr w:type="gramEnd"/>
            <w:r w:rsidRPr="00E35E3B">
              <w:t xml:space="preserve"> it will be for the NHS Commissioning Board to determine how best to deliver improvements by working with GP commissioning consortia to make use of the tools at their disposal.</w:t>
            </w:r>
          </w:p>
        </w:tc>
      </w:tr>
    </w:tbl>
    <w:p w14:paraId="7D3236D9" w14:textId="77777777" w:rsidR="00221898" w:rsidRDefault="00221898"/>
    <w:tbl>
      <w:tblPr>
        <w:tblStyle w:val="TableGridLight"/>
        <w:tblW w:w="9830" w:type="dxa"/>
        <w:tblLayout w:type="fixed"/>
        <w:tblLook w:val="0000" w:firstRow="0" w:lastRow="0" w:firstColumn="0" w:lastColumn="0" w:noHBand="0" w:noVBand="0"/>
      </w:tblPr>
      <w:tblGrid>
        <w:gridCol w:w="9000"/>
        <w:gridCol w:w="830"/>
      </w:tblGrid>
      <w:tr w:rsidR="00221898" w:rsidRPr="00E35E3B" w14:paraId="7EE29D57" w14:textId="77777777" w:rsidTr="00E35E3B">
        <w:trPr>
          <w:trHeight w:val="390"/>
        </w:trPr>
        <w:tc>
          <w:tcPr>
            <w:tcW w:w="9000" w:type="dxa"/>
          </w:tcPr>
          <w:p w14:paraId="78AEAA74" w14:textId="22F208BD" w:rsidR="00221898" w:rsidRPr="00E35E3B" w:rsidRDefault="00221898" w:rsidP="00221898">
            <w:r w:rsidRPr="00E35E3B">
              <w:t>Have costs of collection, construction, dissemination and presentation been fully identified? See NHS Outcomes Framework impact assessment</w:t>
            </w:r>
          </w:p>
        </w:tc>
        <w:tc>
          <w:tcPr>
            <w:tcW w:w="830" w:type="dxa"/>
          </w:tcPr>
          <w:p w14:paraId="5FCE0D57" w14:textId="3A45FF38" w:rsidR="00221898" w:rsidRPr="00E35E3B" w:rsidRDefault="00221898" w:rsidP="00221898">
            <w:pPr>
              <w:jc w:val="center"/>
            </w:pPr>
            <w:r w:rsidRPr="00E35E3B">
              <w:fldChar w:fldCharType="begin">
                <w:ffData>
                  <w:name w:val="Check117"/>
                  <w:enabled/>
                  <w:calcOnExit w:val="0"/>
                  <w:checkBox>
                    <w:sizeAuto/>
                    <w:default w:val="0"/>
                  </w:checkBox>
                </w:ffData>
              </w:fldChar>
            </w:r>
            <w:bookmarkStart w:id="77" w:name="Check117"/>
            <w:r w:rsidRPr="00E35E3B">
              <w:instrText xml:space="preserve"> FORMCHECKBOX </w:instrText>
            </w:r>
            <w:r w:rsidRPr="00E35E3B">
              <w:fldChar w:fldCharType="separate"/>
            </w:r>
            <w:r w:rsidRPr="00E35E3B">
              <w:fldChar w:fldCharType="end"/>
            </w:r>
            <w:bookmarkEnd w:id="77"/>
          </w:p>
        </w:tc>
      </w:tr>
    </w:tbl>
    <w:p w14:paraId="0A6F2822" w14:textId="77777777" w:rsidR="00221898" w:rsidRDefault="00221898"/>
    <w:tbl>
      <w:tblPr>
        <w:tblStyle w:val="TableGridLight"/>
        <w:tblW w:w="9830" w:type="dxa"/>
        <w:tblLayout w:type="fixed"/>
        <w:tblLook w:val="0000" w:firstRow="0" w:lastRow="0" w:firstColumn="0" w:lastColumn="0" w:noHBand="0" w:noVBand="0"/>
      </w:tblPr>
      <w:tblGrid>
        <w:gridCol w:w="9830"/>
      </w:tblGrid>
      <w:tr w:rsidR="00E35E3B" w:rsidRPr="00E35E3B" w14:paraId="2378E32E" w14:textId="77777777" w:rsidTr="00E35E3B">
        <w:trPr>
          <w:trHeight w:val="390"/>
        </w:trPr>
        <w:tc>
          <w:tcPr>
            <w:tcW w:w="9830" w:type="dxa"/>
          </w:tcPr>
          <w:p w14:paraId="2BC0EE0B" w14:textId="77777777" w:rsidR="00E35E3B" w:rsidRPr="00E35E3B" w:rsidRDefault="00E35E3B" w:rsidP="00E35E3B">
            <w:r w:rsidRPr="00E35E3B">
              <w:t xml:space="preserve">Funding status </w:t>
            </w:r>
          </w:p>
        </w:tc>
      </w:tr>
      <w:tr w:rsidR="00E35E3B" w:rsidRPr="00E35E3B" w14:paraId="044CA188" w14:textId="77777777" w:rsidTr="00E35E3B">
        <w:trPr>
          <w:trHeight w:val="390"/>
        </w:trPr>
        <w:tc>
          <w:tcPr>
            <w:tcW w:w="9830" w:type="dxa"/>
          </w:tcPr>
          <w:p w14:paraId="6FB0249D" w14:textId="77777777" w:rsidR="00E35E3B" w:rsidRPr="00E35E3B" w:rsidRDefault="00E35E3B" w:rsidP="00E35E3B">
            <w:r w:rsidRPr="00E35E3B">
              <w:t xml:space="preserve">Secured / being </w:t>
            </w:r>
            <w:proofErr w:type="spellStart"/>
            <w:r w:rsidRPr="00E35E3B">
              <w:t>saught</w:t>
            </w:r>
            <w:proofErr w:type="spellEnd"/>
            <w:r w:rsidRPr="00E35E3B">
              <w:t xml:space="preserve"> / not </w:t>
            </w:r>
            <w:proofErr w:type="spellStart"/>
            <w:r w:rsidRPr="00E35E3B">
              <w:t>identifield</w:t>
            </w:r>
            <w:proofErr w:type="spellEnd"/>
          </w:p>
          <w:p w14:paraId="5379911F" w14:textId="77777777" w:rsidR="00E35E3B" w:rsidRPr="00E35E3B" w:rsidRDefault="00E35E3B" w:rsidP="00E35E3B">
            <w:pPr>
              <w:rPr>
                <w:sz w:val="16"/>
                <w:szCs w:val="16"/>
              </w:rPr>
            </w:pPr>
            <w:r w:rsidRPr="00E35E3B">
              <w:rPr>
                <w:sz w:val="16"/>
                <w:szCs w:val="16"/>
              </w:rPr>
              <w:t>Please add comments</w:t>
            </w:r>
          </w:p>
          <w:p w14:paraId="79C1364A" w14:textId="77777777" w:rsidR="00E35E3B" w:rsidRPr="00E35E3B" w:rsidRDefault="00E35E3B" w:rsidP="00E35E3B"/>
        </w:tc>
      </w:tr>
      <w:tr w:rsidR="00E35E3B" w:rsidRPr="00E35E3B" w14:paraId="7365C36C" w14:textId="77777777" w:rsidTr="00E35E3B">
        <w:trPr>
          <w:trHeight w:val="457"/>
        </w:trPr>
        <w:tc>
          <w:tcPr>
            <w:tcW w:w="9830" w:type="dxa"/>
          </w:tcPr>
          <w:p w14:paraId="0ADDA092" w14:textId="77777777" w:rsidR="00E35E3B" w:rsidRPr="00E35E3B" w:rsidRDefault="00E35E3B" w:rsidP="00E35E3B">
            <w:r w:rsidRPr="00E35E3B">
              <w:t>What timescales do you envisage for developing / producing this indicator</w:t>
            </w:r>
          </w:p>
        </w:tc>
      </w:tr>
      <w:tr w:rsidR="00E35E3B" w:rsidRPr="00E35E3B" w14:paraId="15521A67" w14:textId="77777777" w:rsidTr="00E35E3B">
        <w:trPr>
          <w:trHeight w:val="345"/>
        </w:trPr>
        <w:tc>
          <w:tcPr>
            <w:tcW w:w="9830" w:type="dxa"/>
          </w:tcPr>
          <w:p w14:paraId="220703E4" w14:textId="77777777" w:rsidR="00E35E3B" w:rsidRPr="00E35E3B" w:rsidRDefault="00E35E3B" w:rsidP="00E35E3B">
            <w:pPr>
              <w:rPr>
                <w:sz w:val="16"/>
                <w:szCs w:val="16"/>
              </w:rPr>
            </w:pPr>
            <w:r w:rsidRPr="00E35E3B">
              <w:rPr>
                <w:sz w:val="16"/>
                <w:szCs w:val="16"/>
              </w:rPr>
              <w:t>Give specific dates for key stages or publication or development of indicator</w:t>
            </w:r>
          </w:p>
          <w:p w14:paraId="022D0CD6" w14:textId="77777777" w:rsidR="00E35E3B" w:rsidRPr="00E35E3B" w:rsidRDefault="00E35E3B" w:rsidP="00E35E3B">
            <w:r w:rsidRPr="00E35E3B">
              <w:t>To be ready/ published April 2011</w:t>
            </w:r>
          </w:p>
        </w:tc>
      </w:tr>
      <w:tr w:rsidR="00E35E3B" w:rsidRPr="00E35E3B" w14:paraId="63976CCB" w14:textId="77777777" w:rsidTr="00E35E3B">
        <w:trPr>
          <w:trHeight w:val="345"/>
        </w:trPr>
        <w:tc>
          <w:tcPr>
            <w:tcW w:w="9830" w:type="dxa"/>
          </w:tcPr>
          <w:p w14:paraId="09CB9ECA" w14:textId="77777777" w:rsidR="00E35E3B" w:rsidRPr="00E35E3B" w:rsidRDefault="00E35E3B" w:rsidP="00E35E3B">
            <w:r w:rsidRPr="00E35E3B">
              <w:t>Risks, assumptions and impact of producing indicator</w:t>
            </w:r>
          </w:p>
        </w:tc>
      </w:tr>
      <w:tr w:rsidR="00E35E3B" w:rsidRPr="00E35E3B" w14:paraId="7A036345" w14:textId="77777777" w:rsidTr="00E35E3B">
        <w:trPr>
          <w:trHeight w:val="345"/>
        </w:trPr>
        <w:tc>
          <w:tcPr>
            <w:tcW w:w="9830" w:type="dxa"/>
          </w:tcPr>
          <w:p w14:paraId="4335978A" w14:textId="77777777" w:rsidR="00E35E3B" w:rsidRPr="00E35E3B" w:rsidRDefault="00E35E3B" w:rsidP="00E35E3B"/>
        </w:tc>
      </w:tr>
      <w:tr w:rsidR="00E35E3B" w:rsidRPr="00E35E3B" w14:paraId="106FBF18" w14:textId="77777777" w:rsidTr="00E35E3B">
        <w:trPr>
          <w:trHeight w:val="345"/>
        </w:trPr>
        <w:tc>
          <w:tcPr>
            <w:tcW w:w="9830" w:type="dxa"/>
          </w:tcPr>
          <w:p w14:paraId="6F043B9C" w14:textId="77777777" w:rsidR="00E35E3B" w:rsidRPr="00E35E3B" w:rsidRDefault="00E35E3B" w:rsidP="00E35E3B">
            <w:r w:rsidRPr="00E35E3B">
              <w:lastRenderedPageBreak/>
              <w:t>Risk of perverse incentive and gaming by healthcare providers</w:t>
            </w:r>
          </w:p>
        </w:tc>
      </w:tr>
      <w:tr w:rsidR="00E35E3B" w:rsidRPr="00E35E3B" w14:paraId="63E38772" w14:textId="77777777" w:rsidTr="00E35E3B">
        <w:trPr>
          <w:trHeight w:val="345"/>
        </w:trPr>
        <w:tc>
          <w:tcPr>
            <w:tcW w:w="9830" w:type="dxa"/>
          </w:tcPr>
          <w:p w14:paraId="2A02B318" w14:textId="77777777" w:rsidR="00E35E3B" w:rsidRPr="00E35E3B" w:rsidRDefault="00E35E3B" w:rsidP="00E35E3B">
            <w:pPr>
              <w:rPr>
                <w:sz w:val="16"/>
                <w:szCs w:val="16"/>
              </w:rPr>
            </w:pPr>
            <w:r w:rsidRPr="00E35E3B">
              <w:rPr>
                <w:sz w:val="16"/>
                <w:szCs w:val="16"/>
              </w:rPr>
              <w:t xml:space="preserve">To what extent can organisations influence the value of the indicator in ways which may not benefit patients?  </w:t>
            </w:r>
          </w:p>
          <w:p w14:paraId="449D5C1C" w14:textId="77777777" w:rsidR="00E35E3B" w:rsidRPr="00E35E3B" w:rsidRDefault="00E35E3B" w:rsidP="00E35E3B">
            <w:r w:rsidRPr="00E35E3B">
              <w:t xml:space="preserve">This is very unlikely given that this is a </w:t>
            </w:r>
            <w:proofErr w:type="gramStart"/>
            <w:r w:rsidRPr="00E35E3B">
              <w:t>survey based</w:t>
            </w:r>
            <w:proofErr w:type="gramEnd"/>
            <w:r w:rsidRPr="00E35E3B">
              <w:t xml:space="preserve"> indicator, therefore healthcare providers have little chance to influence the indicator value.</w:t>
            </w:r>
          </w:p>
        </w:tc>
      </w:tr>
      <w:tr w:rsidR="00E35E3B" w:rsidRPr="00E35E3B" w14:paraId="08EE33B6" w14:textId="77777777" w:rsidTr="00E35E3B">
        <w:trPr>
          <w:trHeight w:val="345"/>
        </w:trPr>
        <w:tc>
          <w:tcPr>
            <w:tcW w:w="9830" w:type="dxa"/>
          </w:tcPr>
          <w:p w14:paraId="2AD0021F" w14:textId="77777777" w:rsidR="00E35E3B" w:rsidRPr="00E35E3B" w:rsidRDefault="00E35E3B" w:rsidP="00E35E3B">
            <w:r w:rsidRPr="00E35E3B">
              <w:t xml:space="preserve">Risks, assumptions and impact of </w:t>
            </w:r>
            <w:r w:rsidRPr="00E35E3B">
              <w:rPr>
                <w:u w:val="single"/>
              </w:rPr>
              <w:t>not</w:t>
            </w:r>
            <w:r w:rsidRPr="00E35E3B">
              <w:t xml:space="preserve"> producing indicator</w:t>
            </w:r>
          </w:p>
        </w:tc>
      </w:tr>
      <w:tr w:rsidR="00E35E3B" w:rsidRPr="00E35E3B" w14:paraId="519FCC29" w14:textId="77777777" w:rsidTr="00E35E3B">
        <w:trPr>
          <w:trHeight w:val="345"/>
        </w:trPr>
        <w:tc>
          <w:tcPr>
            <w:tcW w:w="9830" w:type="dxa"/>
          </w:tcPr>
          <w:p w14:paraId="3542756E" w14:textId="77777777" w:rsidR="00E35E3B" w:rsidRPr="00E35E3B" w:rsidRDefault="00E35E3B" w:rsidP="00E35E3B">
            <w:r w:rsidRPr="00E35E3B">
              <w:t>This is not an option as there has been a public commitment made to doing so.  This indicator is part of the NHS Outcome Framework 2011-12 indicator set.</w:t>
            </w:r>
          </w:p>
        </w:tc>
      </w:tr>
    </w:tbl>
    <w:p w14:paraId="74334C4E" w14:textId="77777777" w:rsidR="00221898" w:rsidRDefault="00221898"/>
    <w:p w14:paraId="5B5B9E67" w14:textId="3B4CCAE1" w:rsidR="00221898" w:rsidRDefault="00221898"/>
    <w:tbl>
      <w:tblPr>
        <w:tblStyle w:val="TableGrid"/>
        <w:tblW w:w="9830" w:type="dxa"/>
        <w:tblLayout w:type="fixed"/>
        <w:tblLook w:val="04A0" w:firstRow="1" w:lastRow="0" w:firstColumn="1" w:lastColumn="0" w:noHBand="0" w:noVBand="1"/>
      </w:tblPr>
      <w:tblGrid>
        <w:gridCol w:w="4783"/>
        <w:gridCol w:w="1028"/>
        <w:gridCol w:w="3305"/>
        <w:gridCol w:w="714"/>
      </w:tblGrid>
      <w:tr w:rsidR="00E76027" w:rsidRPr="00E35E3B" w14:paraId="20E66706" w14:textId="77777777" w:rsidTr="00E76027">
        <w:trPr>
          <w:trHeight w:val="345"/>
        </w:trPr>
        <w:tc>
          <w:tcPr>
            <w:tcW w:w="4783" w:type="dxa"/>
          </w:tcPr>
          <w:p w14:paraId="698C819A" w14:textId="0C0FFEF9" w:rsidR="00E76027" w:rsidRPr="00E35E3B" w:rsidRDefault="00E76027" w:rsidP="00221898">
            <w:pPr>
              <w:rPr>
                <w:sz w:val="20"/>
                <w:szCs w:val="20"/>
              </w:rPr>
            </w:pPr>
            <w:r w:rsidRPr="00E35E3B">
              <w:t xml:space="preserve">Indicator Production Review </w:t>
            </w:r>
            <w:r w:rsidRPr="00E35E3B">
              <w:rPr>
                <w:b/>
              </w:rPr>
              <w:t>(IC use only)</w:t>
            </w:r>
          </w:p>
        </w:tc>
        <w:tc>
          <w:tcPr>
            <w:tcW w:w="1028" w:type="dxa"/>
          </w:tcPr>
          <w:p w14:paraId="4E54F33F" w14:textId="77777777" w:rsidR="00E76027" w:rsidRPr="00E35E3B" w:rsidRDefault="00E76027" w:rsidP="00221898">
            <w:pPr>
              <w:jc w:val="center"/>
              <w:rPr>
                <w:sz w:val="20"/>
                <w:szCs w:val="20"/>
              </w:rPr>
            </w:pPr>
          </w:p>
        </w:tc>
        <w:tc>
          <w:tcPr>
            <w:tcW w:w="3305" w:type="dxa"/>
          </w:tcPr>
          <w:p w14:paraId="2C048CDB" w14:textId="77777777" w:rsidR="00E76027" w:rsidRPr="00E35E3B" w:rsidRDefault="00E76027" w:rsidP="00221898">
            <w:pPr>
              <w:rPr>
                <w:i/>
                <w:sz w:val="20"/>
                <w:szCs w:val="20"/>
              </w:rPr>
            </w:pPr>
          </w:p>
        </w:tc>
        <w:tc>
          <w:tcPr>
            <w:tcW w:w="714" w:type="dxa"/>
          </w:tcPr>
          <w:p w14:paraId="459C86A6" w14:textId="77777777" w:rsidR="00E76027" w:rsidRPr="00E35E3B" w:rsidRDefault="00E76027" w:rsidP="00221898">
            <w:pPr>
              <w:jc w:val="center"/>
              <w:rPr>
                <w:sz w:val="20"/>
                <w:szCs w:val="20"/>
              </w:rPr>
            </w:pPr>
          </w:p>
        </w:tc>
      </w:tr>
      <w:tr w:rsidR="00E76027" w:rsidRPr="00E35E3B" w14:paraId="24F75AC2" w14:textId="77777777" w:rsidTr="00E76027">
        <w:trPr>
          <w:trHeight w:val="345"/>
        </w:trPr>
        <w:tc>
          <w:tcPr>
            <w:tcW w:w="4783" w:type="dxa"/>
          </w:tcPr>
          <w:p w14:paraId="22723E81" w14:textId="77777777" w:rsidR="00E76027" w:rsidRPr="00E35E3B" w:rsidRDefault="00E76027" w:rsidP="00E76027">
            <w:pPr>
              <w:rPr>
                <w:sz w:val="20"/>
                <w:szCs w:val="20"/>
              </w:rPr>
            </w:pPr>
            <w:r w:rsidRPr="00E35E3B">
              <w:rPr>
                <w:sz w:val="20"/>
                <w:szCs w:val="20"/>
              </w:rPr>
              <w:t>Action-ability</w:t>
            </w:r>
          </w:p>
          <w:p w14:paraId="13D4A7BE" w14:textId="77777777" w:rsidR="00E76027" w:rsidRPr="00E35E3B" w:rsidRDefault="00E76027" w:rsidP="00E76027">
            <w:pPr>
              <w:rPr>
                <w:sz w:val="20"/>
                <w:szCs w:val="20"/>
              </w:rPr>
            </w:pPr>
            <w:r w:rsidRPr="00E35E3B">
              <w:rPr>
                <w:sz w:val="20"/>
                <w:szCs w:val="20"/>
              </w:rPr>
              <w:t>Funding capacity identified</w:t>
            </w:r>
          </w:p>
          <w:p w14:paraId="6033E56F" w14:textId="77777777" w:rsidR="00E76027" w:rsidRPr="00E35E3B" w:rsidRDefault="00E76027" w:rsidP="00E76027">
            <w:pPr>
              <w:rPr>
                <w:sz w:val="20"/>
                <w:szCs w:val="20"/>
              </w:rPr>
            </w:pPr>
            <w:r w:rsidRPr="00E35E3B">
              <w:rPr>
                <w:sz w:val="20"/>
                <w:szCs w:val="20"/>
              </w:rPr>
              <w:t>Risks sufficiently explored</w:t>
            </w:r>
          </w:p>
          <w:p w14:paraId="2C4A5A2B" w14:textId="41F5C31E" w:rsidR="00E76027" w:rsidRPr="00E35E3B" w:rsidRDefault="00E76027" w:rsidP="00E76027">
            <w:pPr>
              <w:rPr>
                <w:sz w:val="20"/>
                <w:szCs w:val="20"/>
              </w:rPr>
            </w:pPr>
            <w:r w:rsidRPr="00E35E3B">
              <w:rPr>
                <w:b/>
                <w:sz w:val="20"/>
                <w:szCs w:val="20"/>
              </w:rPr>
              <w:t>Information complete - proceed</w:t>
            </w:r>
            <w:r w:rsidRPr="00E35E3B">
              <w:rPr>
                <w:sz w:val="20"/>
                <w:szCs w:val="20"/>
              </w:rPr>
              <w:t xml:space="preserve"> </w:t>
            </w:r>
          </w:p>
        </w:tc>
        <w:tc>
          <w:tcPr>
            <w:tcW w:w="1028" w:type="dxa"/>
          </w:tcPr>
          <w:p w14:paraId="0C4B300A" w14:textId="77777777" w:rsidR="00E76027" w:rsidRPr="00E35E3B" w:rsidRDefault="00E76027" w:rsidP="00E76027">
            <w:pPr>
              <w:jc w:val="center"/>
              <w:rPr>
                <w:sz w:val="20"/>
                <w:szCs w:val="20"/>
              </w:rPr>
            </w:pPr>
            <w:r w:rsidRPr="00E35E3B">
              <w:rPr>
                <w:sz w:val="20"/>
                <w:szCs w:val="20"/>
              </w:rPr>
              <w:fldChar w:fldCharType="begin">
                <w:ffData>
                  <w:name w:val=""/>
                  <w:enabled/>
                  <w:calcOnExit w:val="0"/>
                  <w:statusText w:type="text" w:val="Does indicator have clear purpose and process for driving and influencing postive change?  "/>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3B7EB6D1" w14:textId="77777777" w:rsidR="00E76027" w:rsidRPr="00E35E3B" w:rsidRDefault="00E76027" w:rsidP="00E76027">
            <w:pPr>
              <w:jc w:val="center"/>
              <w:rPr>
                <w:sz w:val="20"/>
                <w:szCs w:val="20"/>
              </w:rPr>
            </w:pPr>
            <w:r w:rsidRPr="00E35E3B">
              <w:rPr>
                <w:sz w:val="20"/>
                <w:szCs w:val="20"/>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073838D6" w14:textId="77777777" w:rsidR="00E76027" w:rsidRPr="00E35E3B" w:rsidRDefault="00E76027" w:rsidP="00E76027">
            <w:pPr>
              <w:jc w:val="center"/>
              <w:rPr>
                <w:sz w:val="20"/>
                <w:szCs w:val="20"/>
              </w:rPr>
            </w:pPr>
            <w:r w:rsidRPr="00E35E3B">
              <w:rPr>
                <w:sz w:val="20"/>
                <w:szCs w:val="20"/>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3B71DE5E" w14:textId="12E9131B" w:rsidR="00E76027" w:rsidRPr="00E35E3B" w:rsidRDefault="00E76027" w:rsidP="00E76027">
            <w:pPr>
              <w:jc w:val="center"/>
              <w:rPr>
                <w:sz w:val="20"/>
                <w:szCs w:val="20"/>
              </w:rPr>
            </w:pPr>
            <w:r w:rsidRPr="00E35E3B">
              <w:rPr>
                <w:sz w:val="20"/>
                <w:szCs w:val="20"/>
              </w:rPr>
              <w:fldChar w:fldCharType="begin">
                <w:ffData>
                  <w:name w:val="Check119"/>
                  <w:enabled/>
                  <w:calcOnExit w:val="0"/>
                  <w:checkBox>
                    <w:sizeAuto/>
                    <w:default w:val="0"/>
                  </w:checkBox>
                </w:ffData>
              </w:fldChar>
            </w:r>
            <w:bookmarkStart w:id="78" w:name="Check119"/>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8"/>
          </w:p>
        </w:tc>
        <w:tc>
          <w:tcPr>
            <w:tcW w:w="3305" w:type="dxa"/>
          </w:tcPr>
          <w:p w14:paraId="128EB07A" w14:textId="77777777" w:rsidR="00E76027" w:rsidRPr="00E35E3B" w:rsidRDefault="00E76027" w:rsidP="00E76027">
            <w:pPr>
              <w:rPr>
                <w:i/>
                <w:sz w:val="20"/>
                <w:szCs w:val="20"/>
              </w:rPr>
            </w:pPr>
            <w:r w:rsidRPr="00E35E3B">
              <w:rPr>
                <w:i/>
                <w:sz w:val="20"/>
                <w:szCs w:val="20"/>
              </w:rPr>
              <w:t>Requires revision for following reasons:</w:t>
            </w:r>
          </w:p>
          <w:p w14:paraId="0714FE9B" w14:textId="77777777" w:rsidR="00E76027" w:rsidRPr="00E35E3B" w:rsidRDefault="00E76027" w:rsidP="00E76027">
            <w:pPr>
              <w:rPr>
                <w:sz w:val="20"/>
                <w:szCs w:val="20"/>
              </w:rPr>
            </w:pPr>
            <w:r w:rsidRPr="00E35E3B">
              <w:rPr>
                <w:sz w:val="20"/>
                <w:szCs w:val="20"/>
              </w:rPr>
              <w:t>Commissioner information not complete</w:t>
            </w:r>
          </w:p>
          <w:p w14:paraId="4B784252" w14:textId="77777777" w:rsidR="00E76027" w:rsidRPr="00E35E3B" w:rsidRDefault="00E76027" w:rsidP="00E76027">
            <w:pPr>
              <w:rPr>
                <w:sz w:val="20"/>
                <w:szCs w:val="20"/>
              </w:rPr>
            </w:pPr>
            <w:r w:rsidRPr="00E35E3B">
              <w:rPr>
                <w:sz w:val="20"/>
                <w:szCs w:val="20"/>
              </w:rPr>
              <w:t>Producer information not complete</w:t>
            </w:r>
          </w:p>
          <w:p w14:paraId="5F951E9A" w14:textId="77777777" w:rsidR="00E76027" w:rsidRPr="00E35E3B" w:rsidRDefault="00E76027" w:rsidP="00E76027">
            <w:pPr>
              <w:rPr>
                <w:sz w:val="20"/>
                <w:szCs w:val="20"/>
              </w:rPr>
            </w:pPr>
            <w:r w:rsidRPr="00E35E3B">
              <w:rPr>
                <w:sz w:val="20"/>
                <w:szCs w:val="20"/>
              </w:rPr>
              <w:t>Improvement actions not complete</w:t>
            </w:r>
          </w:p>
          <w:p w14:paraId="76C3D97A" w14:textId="77777777" w:rsidR="00E76027" w:rsidRPr="00E35E3B" w:rsidRDefault="00E76027" w:rsidP="00E76027">
            <w:pPr>
              <w:rPr>
                <w:sz w:val="20"/>
                <w:szCs w:val="20"/>
              </w:rPr>
            </w:pPr>
            <w:r w:rsidRPr="00E35E3B">
              <w:rPr>
                <w:sz w:val="20"/>
                <w:szCs w:val="20"/>
              </w:rPr>
              <w:t>Funding status not complete</w:t>
            </w:r>
          </w:p>
          <w:p w14:paraId="527B0DDD" w14:textId="77777777" w:rsidR="00E76027" w:rsidRPr="00E35E3B" w:rsidRDefault="00E76027" w:rsidP="00E76027">
            <w:pPr>
              <w:rPr>
                <w:sz w:val="20"/>
                <w:szCs w:val="20"/>
              </w:rPr>
            </w:pPr>
            <w:r w:rsidRPr="00E35E3B">
              <w:rPr>
                <w:sz w:val="20"/>
                <w:szCs w:val="20"/>
              </w:rPr>
              <w:t>Timescale info not complete</w:t>
            </w:r>
          </w:p>
          <w:p w14:paraId="1A6C7F36" w14:textId="55CFAA88" w:rsidR="00E76027" w:rsidRPr="00E35E3B" w:rsidRDefault="00E76027" w:rsidP="00E76027">
            <w:pPr>
              <w:rPr>
                <w:i/>
                <w:sz w:val="20"/>
                <w:szCs w:val="20"/>
              </w:rPr>
            </w:pPr>
            <w:r w:rsidRPr="00E35E3B">
              <w:rPr>
                <w:sz w:val="20"/>
                <w:szCs w:val="20"/>
              </w:rPr>
              <w:t>Risk assessment not complete</w:t>
            </w:r>
          </w:p>
        </w:tc>
        <w:tc>
          <w:tcPr>
            <w:tcW w:w="714" w:type="dxa"/>
          </w:tcPr>
          <w:p w14:paraId="1ACDF5AE" w14:textId="77777777" w:rsidR="00E76027" w:rsidRPr="00E35E3B" w:rsidRDefault="00E76027" w:rsidP="00E76027">
            <w:pPr>
              <w:jc w:val="center"/>
              <w:rPr>
                <w:sz w:val="20"/>
                <w:szCs w:val="20"/>
              </w:rPr>
            </w:pPr>
          </w:p>
          <w:p w14:paraId="6A56D89E" w14:textId="77777777" w:rsidR="00E76027" w:rsidRPr="00E35E3B" w:rsidRDefault="00E76027" w:rsidP="00E76027">
            <w:pPr>
              <w:jc w:val="center"/>
              <w:rPr>
                <w:sz w:val="20"/>
                <w:szCs w:val="20"/>
              </w:rPr>
            </w:pPr>
          </w:p>
          <w:p w14:paraId="20C11F62" w14:textId="77777777" w:rsidR="00E76027" w:rsidRPr="00E35E3B" w:rsidRDefault="00E76027" w:rsidP="00E76027">
            <w:pPr>
              <w:jc w:val="center"/>
              <w:rPr>
                <w:sz w:val="20"/>
                <w:szCs w:val="20"/>
              </w:rPr>
            </w:pPr>
          </w:p>
          <w:p w14:paraId="2BDDC15A" w14:textId="77777777" w:rsidR="00E76027" w:rsidRPr="00E35E3B" w:rsidRDefault="00E76027" w:rsidP="00E76027">
            <w:pPr>
              <w:jc w:val="center"/>
              <w:rPr>
                <w:sz w:val="20"/>
                <w:szCs w:val="20"/>
              </w:rPr>
            </w:pPr>
            <w:r w:rsidRPr="00E35E3B">
              <w:rPr>
                <w:sz w:val="20"/>
                <w:szCs w:val="20"/>
              </w:rPr>
              <w:fldChar w:fldCharType="begin">
                <w:ffData>
                  <w:name w:val="Check28"/>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754F6FDC" w14:textId="77777777" w:rsidR="00E76027" w:rsidRPr="00E35E3B" w:rsidRDefault="00E76027" w:rsidP="00E76027">
            <w:pPr>
              <w:jc w:val="center"/>
              <w:rPr>
                <w:sz w:val="20"/>
                <w:szCs w:val="20"/>
              </w:rPr>
            </w:pPr>
            <w:r w:rsidRPr="00E35E3B">
              <w:rPr>
                <w:sz w:val="20"/>
                <w:szCs w:val="20"/>
              </w:rPr>
              <w:fldChar w:fldCharType="begin">
                <w:ffData>
                  <w:name w:val="Check29"/>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038346C8" w14:textId="77777777" w:rsidR="00E76027" w:rsidRPr="00E35E3B" w:rsidRDefault="00E76027" w:rsidP="00E76027">
            <w:pPr>
              <w:jc w:val="center"/>
              <w:rPr>
                <w:sz w:val="20"/>
                <w:szCs w:val="20"/>
              </w:rPr>
            </w:pPr>
            <w:r w:rsidRPr="00E35E3B">
              <w:rPr>
                <w:sz w:val="20"/>
                <w:szCs w:val="20"/>
              </w:rPr>
              <w:fldChar w:fldCharType="begin">
                <w:ffData>
                  <w:name w:val="Check110"/>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5E3F23DF" w14:textId="77777777" w:rsidR="00E76027" w:rsidRPr="00E35E3B" w:rsidRDefault="00E76027" w:rsidP="00E76027">
            <w:pPr>
              <w:jc w:val="center"/>
              <w:rPr>
                <w:sz w:val="20"/>
                <w:szCs w:val="20"/>
              </w:rPr>
            </w:pPr>
            <w:r w:rsidRPr="00E35E3B">
              <w:rPr>
                <w:sz w:val="20"/>
                <w:szCs w:val="20"/>
              </w:rPr>
              <w:fldChar w:fldCharType="begin">
                <w:ffData>
                  <w:name w:val="Check111"/>
                  <w:enabled/>
                  <w:calcOnExit w:val="0"/>
                  <w:checkBox>
                    <w:sizeAuto/>
                    <w:default w:val="0"/>
                  </w:checkBox>
                </w:ffData>
              </w:fldChar>
            </w:r>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p>
          <w:p w14:paraId="37500B36" w14:textId="77777777" w:rsidR="00E76027" w:rsidRPr="00E35E3B" w:rsidRDefault="00E76027" w:rsidP="00E76027">
            <w:pPr>
              <w:jc w:val="center"/>
              <w:rPr>
                <w:sz w:val="20"/>
                <w:szCs w:val="20"/>
              </w:rPr>
            </w:pPr>
            <w:r w:rsidRPr="00E35E3B">
              <w:rPr>
                <w:sz w:val="20"/>
                <w:szCs w:val="20"/>
              </w:rPr>
              <w:fldChar w:fldCharType="begin">
                <w:ffData>
                  <w:name w:val="Check116"/>
                  <w:enabled/>
                  <w:calcOnExit w:val="0"/>
                  <w:checkBox>
                    <w:sizeAuto/>
                    <w:default w:val="0"/>
                  </w:checkBox>
                </w:ffData>
              </w:fldChar>
            </w:r>
            <w:bookmarkStart w:id="79" w:name="Check116"/>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79"/>
          </w:p>
          <w:p w14:paraId="4F5903E5" w14:textId="14CAF15C" w:rsidR="00E76027" w:rsidRPr="00E35E3B" w:rsidRDefault="00E76027" w:rsidP="00E76027">
            <w:pPr>
              <w:jc w:val="center"/>
              <w:rPr>
                <w:sz w:val="20"/>
                <w:szCs w:val="20"/>
              </w:rPr>
            </w:pPr>
            <w:r w:rsidRPr="00E35E3B">
              <w:rPr>
                <w:sz w:val="20"/>
                <w:szCs w:val="20"/>
              </w:rPr>
              <w:fldChar w:fldCharType="begin">
                <w:ffData>
                  <w:name w:val="Check118"/>
                  <w:enabled/>
                  <w:calcOnExit w:val="0"/>
                  <w:checkBox>
                    <w:sizeAuto/>
                    <w:default w:val="0"/>
                  </w:checkBox>
                </w:ffData>
              </w:fldChar>
            </w:r>
            <w:bookmarkStart w:id="80" w:name="Check118"/>
            <w:r w:rsidRPr="00E35E3B">
              <w:rPr>
                <w:sz w:val="20"/>
                <w:szCs w:val="20"/>
              </w:rPr>
              <w:instrText xml:space="preserve"> FORMCHECKBOX </w:instrText>
            </w:r>
            <w:r w:rsidRPr="00E35E3B">
              <w:rPr>
                <w:sz w:val="20"/>
                <w:szCs w:val="20"/>
              </w:rPr>
            </w:r>
            <w:r w:rsidRPr="00E35E3B">
              <w:rPr>
                <w:sz w:val="20"/>
                <w:szCs w:val="20"/>
              </w:rPr>
              <w:fldChar w:fldCharType="separate"/>
            </w:r>
            <w:r w:rsidRPr="00E35E3B">
              <w:rPr>
                <w:sz w:val="20"/>
                <w:szCs w:val="20"/>
              </w:rPr>
              <w:fldChar w:fldCharType="end"/>
            </w:r>
            <w:bookmarkEnd w:id="80"/>
          </w:p>
        </w:tc>
      </w:tr>
      <w:tr w:rsidR="00E76027" w:rsidRPr="00E35E3B" w14:paraId="67D74054" w14:textId="77777777" w:rsidTr="00E76027">
        <w:trPr>
          <w:trHeight w:val="345"/>
        </w:trPr>
        <w:tc>
          <w:tcPr>
            <w:tcW w:w="4783" w:type="dxa"/>
          </w:tcPr>
          <w:p w14:paraId="1C9BF57C" w14:textId="77777777" w:rsidR="00E76027" w:rsidRPr="00E35E3B" w:rsidRDefault="00E76027" w:rsidP="00E76027">
            <w:r w:rsidRPr="00E35E3B">
              <w:t>Notes:</w:t>
            </w:r>
          </w:p>
          <w:p w14:paraId="2625603A" w14:textId="77777777" w:rsidR="00E76027" w:rsidRPr="00E35E3B" w:rsidRDefault="00E76027" w:rsidP="00E76027">
            <w:pPr>
              <w:rPr>
                <w:sz w:val="20"/>
                <w:szCs w:val="20"/>
              </w:rPr>
            </w:pPr>
            <w:r w:rsidRPr="00E35E3B">
              <w:rPr>
                <w:sz w:val="20"/>
                <w:szCs w:val="20"/>
              </w:rPr>
              <w:t xml:space="preserve">Timescales – comment on the appropriate priority level for assuring this indicator </w:t>
            </w:r>
          </w:p>
          <w:p w14:paraId="02E9642B" w14:textId="77777777" w:rsidR="00E76027" w:rsidRPr="00E35E3B" w:rsidRDefault="00E76027" w:rsidP="00E76027">
            <w:pPr>
              <w:rPr>
                <w:sz w:val="20"/>
                <w:szCs w:val="20"/>
              </w:rPr>
            </w:pPr>
            <w:r w:rsidRPr="00E35E3B">
              <w:rPr>
                <w:sz w:val="20"/>
                <w:szCs w:val="20"/>
              </w:rPr>
              <w:t>Risks – comment on any significant risks</w:t>
            </w:r>
          </w:p>
          <w:p w14:paraId="0B502BC4" w14:textId="77777777" w:rsidR="00E76027" w:rsidRPr="00E35E3B" w:rsidRDefault="00E76027" w:rsidP="00E76027">
            <w:pPr>
              <w:rPr>
                <w:sz w:val="20"/>
                <w:szCs w:val="20"/>
              </w:rPr>
            </w:pPr>
          </w:p>
        </w:tc>
        <w:tc>
          <w:tcPr>
            <w:tcW w:w="1028" w:type="dxa"/>
          </w:tcPr>
          <w:p w14:paraId="1DABAA6A" w14:textId="77777777" w:rsidR="00E76027" w:rsidRPr="00E35E3B" w:rsidRDefault="00E76027" w:rsidP="00E76027">
            <w:pPr>
              <w:jc w:val="center"/>
              <w:rPr>
                <w:sz w:val="20"/>
                <w:szCs w:val="20"/>
              </w:rPr>
            </w:pPr>
          </w:p>
        </w:tc>
        <w:tc>
          <w:tcPr>
            <w:tcW w:w="3305" w:type="dxa"/>
          </w:tcPr>
          <w:p w14:paraId="5DB55E6D" w14:textId="77777777" w:rsidR="00E76027" w:rsidRPr="00E35E3B" w:rsidRDefault="00E76027" w:rsidP="00E76027">
            <w:pPr>
              <w:rPr>
                <w:i/>
                <w:sz w:val="20"/>
                <w:szCs w:val="20"/>
              </w:rPr>
            </w:pPr>
          </w:p>
        </w:tc>
        <w:tc>
          <w:tcPr>
            <w:tcW w:w="714" w:type="dxa"/>
          </w:tcPr>
          <w:p w14:paraId="11F4651A" w14:textId="77777777" w:rsidR="00E76027" w:rsidRPr="00E35E3B" w:rsidRDefault="00E76027" w:rsidP="00E76027">
            <w:pPr>
              <w:jc w:val="center"/>
              <w:rPr>
                <w:sz w:val="20"/>
                <w:szCs w:val="20"/>
              </w:rPr>
            </w:pPr>
          </w:p>
        </w:tc>
      </w:tr>
    </w:tbl>
    <w:p w14:paraId="53631A11" w14:textId="77777777" w:rsidR="00F20B51" w:rsidRPr="00E35E3B" w:rsidRDefault="00F20B51" w:rsidP="00E35E3B">
      <w:pPr>
        <w:jc w:val="right"/>
      </w:pPr>
    </w:p>
    <w:p w14:paraId="1E893619" w14:textId="36B74766" w:rsidR="00F20B51" w:rsidRPr="00E35E3B" w:rsidRDefault="00F20B51">
      <w:pPr>
        <w:rPr>
          <w:b/>
          <w:sz w:val="24"/>
          <w:szCs w:val="24"/>
        </w:rPr>
      </w:pPr>
      <w:r w:rsidRPr="00E35E3B">
        <w:rPr>
          <w:b/>
          <w:sz w:val="24"/>
          <w:szCs w:val="24"/>
        </w:rPr>
        <w:br w:type="page"/>
      </w:r>
    </w:p>
    <w:p w14:paraId="1EE1E8B0" w14:textId="77777777" w:rsidR="00F20B51" w:rsidRPr="00E35E3B" w:rsidRDefault="00F20B51" w:rsidP="00E35E3B"/>
    <w:p w14:paraId="5BA87111" w14:textId="77777777" w:rsidR="00F20B51" w:rsidRPr="00E35E3B" w:rsidRDefault="00F20B51" w:rsidP="00E35E3B"/>
    <w:p w14:paraId="4162A764" w14:textId="77777777" w:rsidR="00F20B51" w:rsidRPr="00E35E3B" w:rsidRDefault="00F20B51" w:rsidP="00E35E3B">
      <w:pPr>
        <w:jc w:val="center"/>
        <w:rPr>
          <w:sz w:val="44"/>
          <w:szCs w:val="44"/>
        </w:rPr>
        <w:sectPr w:rsidR="00F20B51" w:rsidRPr="00E35E3B">
          <w:headerReference w:type="default" r:id="rId12"/>
          <w:footerReference w:type="default" r:id="rId13"/>
          <w:pgSz w:w="11906" w:h="16838"/>
          <w:pgMar w:top="1440" w:right="1440" w:bottom="1440" w:left="1440" w:header="708" w:footer="708" w:gutter="0"/>
          <w:cols w:space="708"/>
          <w:docGrid w:linePitch="360"/>
        </w:sectPr>
      </w:pPr>
    </w:p>
    <w:p w14:paraId="68067DCD" w14:textId="7AFC7007" w:rsidR="00F20B51" w:rsidRPr="00E35E3B" w:rsidRDefault="00F20B51" w:rsidP="00E35E3B">
      <w:pPr>
        <w:jc w:val="center"/>
        <w:rPr>
          <w:sz w:val="44"/>
          <w:szCs w:val="44"/>
        </w:rPr>
      </w:pPr>
      <w:r w:rsidRPr="00E35E3B">
        <w:rPr>
          <w:sz w:val="44"/>
          <w:szCs w:val="44"/>
        </w:rPr>
        <w:lastRenderedPageBreak/>
        <w:t xml:space="preserve">Indicator Assurance Pipeline Process </w:t>
      </w:r>
    </w:p>
    <w:p w14:paraId="5C151F80" w14:textId="77777777" w:rsidR="00F20B51" w:rsidRPr="00E35E3B" w:rsidRDefault="00F20B51" w:rsidP="00E35E3B">
      <w:pPr>
        <w:jc w:val="center"/>
        <w:rPr>
          <w:b/>
          <w:sz w:val="44"/>
          <w:szCs w:val="44"/>
        </w:rPr>
      </w:pPr>
      <w:r w:rsidRPr="00E35E3B">
        <w:rPr>
          <w:b/>
          <w:sz w:val="44"/>
          <w:szCs w:val="44"/>
        </w:rPr>
        <w:t xml:space="preserve"> Methodology Review Group</w:t>
      </w:r>
    </w:p>
    <w:p w14:paraId="31665F45" w14:textId="77777777" w:rsidR="00F20B51" w:rsidRPr="00E35E3B" w:rsidRDefault="00F20B51" w:rsidP="00E35E3B">
      <w:pPr>
        <w:jc w:val="center"/>
        <w:rPr>
          <w:b/>
          <w:sz w:val="44"/>
          <w:szCs w:val="44"/>
        </w:rPr>
      </w:pPr>
    </w:p>
    <w:p w14:paraId="3F61B7E1" w14:textId="77777777" w:rsidR="00F20B51" w:rsidRPr="00E35E3B" w:rsidRDefault="00F20B51" w:rsidP="00E35E3B">
      <w:pPr>
        <w:jc w:val="center"/>
        <w:rPr>
          <w:b/>
          <w:sz w:val="44"/>
          <w:szCs w:val="44"/>
        </w:rPr>
      </w:pPr>
      <w:r w:rsidRPr="00E35E3B">
        <w:rPr>
          <w:b/>
          <w:sz w:val="44"/>
          <w:szCs w:val="44"/>
        </w:rPr>
        <w:t xml:space="preserve">Applications for consideration </w:t>
      </w:r>
    </w:p>
    <w:p w14:paraId="22D7F61A" w14:textId="77777777" w:rsidR="00F20B51" w:rsidRPr="00E35E3B" w:rsidRDefault="00F20B51" w:rsidP="00E35E3B">
      <w:pPr>
        <w:jc w:val="center"/>
        <w:rPr>
          <w:b/>
          <w:sz w:val="48"/>
          <w:szCs w:val="48"/>
        </w:rPr>
      </w:pPr>
      <w:r w:rsidRPr="00E35E3B">
        <w:rPr>
          <w:b/>
          <w:sz w:val="44"/>
          <w:szCs w:val="44"/>
        </w:rPr>
        <w:t>8 September 2011</w:t>
      </w:r>
    </w:p>
    <w:p w14:paraId="5209023C" w14:textId="77777777" w:rsidR="00F20B51" w:rsidRPr="00E35E3B" w:rsidRDefault="00F20B51" w:rsidP="00E35E3B"/>
    <w:p w14:paraId="3EA799E1" w14:textId="77777777" w:rsidR="00F20B51" w:rsidRPr="00E35E3B" w:rsidRDefault="00F20B51" w:rsidP="00E35E3B"/>
    <w:p w14:paraId="3EC71DA9" w14:textId="77777777" w:rsidR="00F20B51" w:rsidRPr="00E35E3B" w:rsidRDefault="00F20B51" w:rsidP="00E35E3B"/>
    <w:p w14:paraId="77C9BCD3" w14:textId="77777777" w:rsidR="00F20B51" w:rsidRPr="00E35E3B" w:rsidRDefault="00F20B51" w:rsidP="00E35E3B"/>
    <w:tbl>
      <w:tblPr>
        <w:tblStyle w:val="TableGrid"/>
        <w:tblW w:w="5000" w:type="pct"/>
        <w:tblLook w:val="01E0" w:firstRow="1" w:lastRow="1" w:firstColumn="1" w:lastColumn="1" w:noHBand="0" w:noVBand="0"/>
      </w:tblPr>
      <w:tblGrid>
        <w:gridCol w:w="7964"/>
        <w:gridCol w:w="5984"/>
      </w:tblGrid>
      <w:tr w:rsidR="00E35E3B" w:rsidRPr="00E35E3B" w14:paraId="6931FC5B" w14:textId="77777777" w:rsidTr="00E35E3B">
        <w:tc>
          <w:tcPr>
            <w:tcW w:w="2855" w:type="pct"/>
          </w:tcPr>
          <w:p w14:paraId="115DE217" w14:textId="77777777" w:rsidR="00F20B51" w:rsidRPr="00E35E3B" w:rsidRDefault="00F20B51" w:rsidP="00E35E3B">
            <w:pPr>
              <w:spacing w:before="120" w:after="120"/>
              <w:jc w:val="center"/>
              <w:rPr>
                <w:b/>
                <w:sz w:val="28"/>
                <w:szCs w:val="28"/>
              </w:rPr>
            </w:pPr>
            <w:r w:rsidRPr="00E35E3B">
              <w:rPr>
                <w:b/>
                <w:sz w:val="28"/>
                <w:szCs w:val="28"/>
              </w:rPr>
              <w:t>Document Author:</w:t>
            </w:r>
          </w:p>
        </w:tc>
        <w:tc>
          <w:tcPr>
            <w:tcW w:w="2145" w:type="pct"/>
          </w:tcPr>
          <w:p w14:paraId="59B75483" w14:textId="77777777" w:rsidR="00F20B51" w:rsidRPr="00E35E3B" w:rsidRDefault="00F20B51" w:rsidP="00E35E3B">
            <w:pPr>
              <w:spacing w:before="120" w:after="120"/>
              <w:jc w:val="right"/>
              <w:rPr>
                <w:i/>
                <w:sz w:val="28"/>
                <w:szCs w:val="28"/>
              </w:rPr>
            </w:pPr>
            <w:r w:rsidRPr="00E35E3B">
              <w:rPr>
                <w:i/>
                <w:sz w:val="28"/>
                <w:szCs w:val="28"/>
              </w:rPr>
              <w:t>Peter Knighton</w:t>
            </w:r>
          </w:p>
        </w:tc>
      </w:tr>
      <w:tr w:rsidR="00E35E3B" w:rsidRPr="00E35E3B" w14:paraId="1C265070" w14:textId="77777777" w:rsidTr="00E35E3B">
        <w:tc>
          <w:tcPr>
            <w:tcW w:w="2855" w:type="pct"/>
          </w:tcPr>
          <w:p w14:paraId="3DAB15F0" w14:textId="77777777" w:rsidR="00F20B51" w:rsidRPr="00E35E3B" w:rsidRDefault="00F20B51" w:rsidP="00E35E3B">
            <w:pPr>
              <w:spacing w:before="120" w:after="120"/>
              <w:jc w:val="center"/>
              <w:rPr>
                <w:b/>
                <w:sz w:val="28"/>
                <w:szCs w:val="28"/>
              </w:rPr>
            </w:pPr>
            <w:r w:rsidRPr="00E35E3B">
              <w:rPr>
                <w:b/>
                <w:sz w:val="28"/>
                <w:szCs w:val="28"/>
              </w:rPr>
              <w:t>Document Owner:</w:t>
            </w:r>
          </w:p>
        </w:tc>
        <w:tc>
          <w:tcPr>
            <w:tcW w:w="2145" w:type="pct"/>
          </w:tcPr>
          <w:p w14:paraId="67755AB9" w14:textId="77777777" w:rsidR="00F20B51" w:rsidRPr="00E35E3B" w:rsidRDefault="00F20B51" w:rsidP="00E35E3B">
            <w:pPr>
              <w:spacing w:before="120" w:after="120"/>
              <w:jc w:val="right"/>
              <w:rPr>
                <w:i/>
                <w:sz w:val="28"/>
                <w:szCs w:val="28"/>
              </w:rPr>
            </w:pPr>
            <w:r w:rsidRPr="00E35E3B">
              <w:rPr>
                <w:i/>
                <w:sz w:val="28"/>
                <w:szCs w:val="28"/>
              </w:rPr>
              <w:t>Peter Knighton</w:t>
            </w:r>
          </w:p>
        </w:tc>
      </w:tr>
      <w:tr w:rsidR="00E35E3B" w:rsidRPr="00E35E3B" w14:paraId="371193A8" w14:textId="77777777" w:rsidTr="00E35E3B">
        <w:tc>
          <w:tcPr>
            <w:tcW w:w="2855" w:type="pct"/>
          </w:tcPr>
          <w:p w14:paraId="04E89B61" w14:textId="77777777" w:rsidR="00F20B51" w:rsidRPr="00E35E3B" w:rsidRDefault="00F20B51" w:rsidP="00E35E3B">
            <w:pPr>
              <w:spacing w:before="120" w:after="120"/>
              <w:jc w:val="center"/>
              <w:rPr>
                <w:b/>
                <w:sz w:val="28"/>
                <w:szCs w:val="28"/>
              </w:rPr>
            </w:pPr>
            <w:r w:rsidRPr="00E35E3B">
              <w:rPr>
                <w:b/>
                <w:sz w:val="28"/>
                <w:szCs w:val="28"/>
              </w:rPr>
              <w:t>Created Date:</w:t>
            </w:r>
          </w:p>
        </w:tc>
        <w:tc>
          <w:tcPr>
            <w:tcW w:w="2145" w:type="pct"/>
          </w:tcPr>
          <w:p w14:paraId="6A9D7EAD" w14:textId="77777777" w:rsidR="00F20B51" w:rsidRPr="00E35E3B" w:rsidRDefault="00F20B51" w:rsidP="00E35E3B">
            <w:pPr>
              <w:spacing w:before="120" w:after="120"/>
              <w:jc w:val="right"/>
              <w:rPr>
                <w:i/>
                <w:sz w:val="28"/>
                <w:szCs w:val="28"/>
              </w:rPr>
            </w:pPr>
            <w:r w:rsidRPr="00E35E3B">
              <w:rPr>
                <w:i/>
                <w:sz w:val="28"/>
                <w:szCs w:val="28"/>
              </w:rPr>
              <w:t>16/09/2011</w:t>
            </w:r>
          </w:p>
        </w:tc>
      </w:tr>
      <w:tr w:rsidR="00E35E3B" w:rsidRPr="00E35E3B" w14:paraId="07379DE6" w14:textId="77777777" w:rsidTr="00E35E3B">
        <w:tc>
          <w:tcPr>
            <w:tcW w:w="2855" w:type="pct"/>
          </w:tcPr>
          <w:p w14:paraId="385A6195" w14:textId="77777777" w:rsidR="00F20B51" w:rsidRPr="00E35E3B" w:rsidRDefault="00F20B51" w:rsidP="00E35E3B">
            <w:pPr>
              <w:spacing w:before="120" w:after="120"/>
              <w:jc w:val="center"/>
              <w:rPr>
                <w:b/>
                <w:sz w:val="28"/>
                <w:szCs w:val="28"/>
              </w:rPr>
            </w:pPr>
            <w:r w:rsidRPr="00E35E3B">
              <w:rPr>
                <w:b/>
                <w:sz w:val="28"/>
                <w:szCs w:val="28"/>
              </w:rPr>
              <w:t>Current Issue Date:</w:t>
            </w:r>
          </w:p>
        </w:tc>
        <w:tc>
          <w:tcPr>
            <w:tcW w:w="2145" w:type="pct"/>
          </w:tcPr>
          <w:p w14:paraId="7E5E6AE4" w14:textId="77777777" w:rsidR="00F20B51" w:rsidRPr="00E35E3B" w:rsidRDefault="00F20B51" w:rsidP="00E35E3B">
            <w:pPr>
              <w:spacing w:before="120" w:after="120"/>
              <w:jc w:val="right"/>
              <w:rPr>
                <w:i/>
                <w:sz w:val="28"/>
                <w:szCs w:val="28"/>
              </w:rPr>
            </w:pPr>
            <w:r w:rsidRPr="00E35E3B">
              <w:rPr>
                <w:i/>
                <w:sz w:val="28"/>
                <w:szCs w:val="28"/>
              </w:rPr>
              <w:t>16/09/2011</w:t>
            </w:r>
          </w:p>
        </w:tc>
      </w:tr>
      <w:tr w:rsidR="00E35E3B" w:rsidRPr="00E35E3B" w14:paraId="4B18FDB0" w14:textId="77777777" w:rsidTr="00E35E3B">
        <w:tc>
          <w:tcPr>
            <w:tcW w:w="2855" w:type="pct"/>
          </w:tcPr>
          <w:p w14:paraId="7BB137C6" w14:textId="77777777" w:rsidR="00F20B51" w:rsidRPr="00E35E3B" w:rsidRDefault="00F20B51" w:rsidP="00E35E3B">
            <w:pPr>
              <w:spacing w:before="120" w:after="120"/>
              <w:jc w:val="center"/>
              <w:rPr>
                <w:b/>
                <w:sz w:val="28"/>
                <w:szCs w:val="28"/>
              </w:rPr>
            </w:pPr>
            <w:r w:rsidRPr="00E35E3B">
              <w:rPr>
                <w:b/>
                <w:sz w:val="28"/>
                <w:szCs w:val="28"/>
              </w:rPr>
              <w:t>Responses expected by:</w:t>
            </w:r>
          </w:p>
        </w:tc>
        <w:tc>
          <w:tcPr>
            <w:tcW w:w="2145" w:type="pct"/>
          </w:tcPr>
          <w:p w14:paraId="58B5A21C" w14:textId="77777777" w:rsidR="00F20B51" w:rsidRPr="00E35E3B" w:rsidRDefault="00F20B51" w:rsidP="00E35E3B">
            <w:pPr>
              <w:spacing w:before="120" w:after="120"/>
              <w:jc w:val="right"/>
              <w:rPr>
                <w:i/>
                <w:sz w:val="28"/>
                <w:szCs w:val="28"/>
              </w:rPr>
            </w:pPr>
            <w:r w:rsidRPr="00E35E3B">
              <w:rPr>
                <w:i/>
                <w:sz w:val="28"/>
                <w:szCs w:val="28"/>
              </w:rPr>
              <w:t>n/a</w:t>
            </w:r>
          </w:p>
        </w:tc>
      </w:tr>
      <w:tr w:rsidR="00E35E3B" w:rsidRPr="00E35E3B" w14:paraId="0C0811BD" w14:textId="77777777" w:rsidTr="00E35E3B">
        <w:tc>
          <w:tcPr>
            <w:tcW w:w="2855" w:type="pct"/>
          </w:tcPr>
          <w:p w14:paraId="18C929E6" w14:textId="77777777" w:rsidR="00F20B51" w:rsidRPr="00E35E3B" w:rsidRDefault="00F20B51" w:rsidP="00E35E3B">
            <w:pPr>
              <w:spacing w:before="120" w:after="120"/>
              <w:jc w:val="center"/>
              <w:rPr>
                <w:b/>
                <w:sz w:val="28"/>
                <w:szCs w:val="28"/>
              </w:rPr>
            </w:pPr>
            <w:r w:rsidRPr="00E35E3B">
              <w:rPr>
                <w:b/>
                <w:sz w:val="28"/>
                <w:szCs w:val="28"/>
              </w:rPr>
              <w:t>Version Number:</w:t>
            </w:r>
          </w:p>
        </w:tc>
        <w:tc>
          <w:tcPr>
            <w:tcW w:w="2145" w:type="pct"/>
          </w:tcPr>
          <w:p w14:paraId="785911AD" w14:textId="77777777" w:rsidR="00F20B51" w:rsidRPr="00E35E3B" w:rsidRDefault="00F20B51" w:rsidP="00E35E3B">
            <w:pPr>
              <w:spacing w:before="120" w:after="120"/>
              <w:jc w:val="right"/>
              <w:rPr>
                <w:i/>
                <w:sz w:val="28"/>
                <w:szCs w:val="28"/>
              </w:rPr>
            </w:pPr>
            <w:r w:rsidRPr="00E35E3B">
              <w:rPr>
                <w:i/>
                <w:sz w:val="28"/>
                <w:szCs w:val="28"/>
              </w:rPr>
              <w:t>V 0.2</w:t>
            </w:r>
          </w:p>
        </w:tc>
      </w:tr>
    </w:tbl>
    <w:p w14:paraId="2C9D24C0" w14:textId="77777777" w:rsidR="00F20B51" w:rsidRPr="00E35E3B" w:rsidRDefault="00F20B51" w:rsidP="00E35E3B"/>
    <w:p w14:paraId="2A967ADD" w14:textId="5C2E6598" w:rsidR="00F20B51" w:rsidRPr="00E35E3B" w:rsidRDefault="00F20B51" w:rsidP="00E35E3B"/>
    <w:p w14:paraId="69F444CD" w14:textId="77777777" w:rsidR="00F20B51" w:rsidRPr="00E35E3B" w:rsidRDefault="00F20B51" w:rsidP="00E35E3B"/>
    <w:p w14:paraId="5B00687A" w14:textId="77777777" w:rsidR="00F20B51" w:rsidRPr="00E35E3B" w:rsidRDefault="00F20B51" w:rsidP="00E35E3B">
      <w:pPr>
        <w:pStyle w:val="Heading1"/>
      </w:pPr>
      <w:bookmarkStart w:id="81" w:name="_Toc198517718"/>
      <w:bookmarkStart w:id="82" w:name="_Toc198518225"/>
      <w:bookmarkStart w:id="83" w:name="_Toc303001818"/>
      <w:r w:rsidRPr="00E35E3B">
        <w:lastRenderedPageBreak/>
        <w:t>Document Control</w:t>
      </w:r>
      <w:bookmarkEnd w:id="81"/>
      <w:bookmarkEnd w:id="82"/>
      <w:bookmarkEnd w:id="83"/>
    </w:p>
    <w:p w14:paraId="39B501C3" w14:textId="77777777" w:rsidR="00F20B51" w:rsidRPr="00E35E3B" w:rsidRDefault="00F20B51" w:rsidP="00E35E3B"/>
    <w:p w14:paraId="70116FD3" w14:textId="77777777" w:rsidR="00F20B51" w:rsidRPr="00E35E3B" w:rsidRDefault="00F20B51" w:rsidP="00E35E3B">
      <w:pPr>
        <w:pStyle w:val="Heading2"/>
      </w:pPr>
      <w:bookmarkStart w:id="84" w:name="_Toc198517719"/>
      <w:bookmarkStart w:id="85" w:name="_Toc198518226"/>
      <w:bookmarkStart w:id="86" w:name="_Toc303001819"/>
      <w:r w:rsidRPr="00E35E3B">
        <w:t>Version History</w:t>
      </w:r>
      <w:bookmarkEnd w:id="84"/>
      <w:bookmarkEnd w:id="85"/>
      <w:bookmarkEnd w:id="86"/>
    </w:p>
    <w:p w14:paraId="67FBF79F" w14:textId="77777777" w:rsidR="00F20B51" w:rsidRPr="00E35E3B" w:rsidRDefault="00F20B51" w:rsidP="00E35E3B"/>
    <w:tbl>
      <w:tblPr>
        <w:tblStyle w:val="TableGrid"/>
        <w:tblW w:w="8568" w:type="dxa"/>
        <w:tblLook w:val="01E0" w:firstRow="1" w:lastRow="1" w:firstColumn="1" w:lastColumn="1" w:noHBand="0" w:noVBand="0"/>
      </w:tblPr>
      <w:tblGrid>
        <w:gridCol w:w="1230"/>
        <w:gridCol w:w="1398"/>
        <w:gridCol w:w="1871"/>
        <w:gridCol w:w="4069"/>
      </w:tblGrid>
      <w:tr w:rsidR="00E35E3B" w:rsidRPr="00E35E3B" w14:paraId="6BD3D08B" w14:textId="77777777" w:rsidTr="00E35E3B">
        <w:tc>
          <w:tcPr>
            <w:tcW w:w="1230" w:type="dxa"/>
          </w:tcPr>
          <w:p w14:paraId="48578646" w14:textId="77777777" w:rsidR="00F20B51" w:rsidRPr="00E35E3B" w:rsidRDefault="00F20B51" w:rsidP="00E35E3B">
            <w:pPr>
              <w:rPr>
                <w:b/>
                <w:bCs/>
                <w:sz w:val="20"/>
                <w:szCs w:val="20"/>
              </w:rPr>
            </w:pPr>
            <w:r w:rsidRPr="00E35E3B">
              <w:rPr>
                <w:b/>
                <w:bCs/>
                <w:sz w:val="20"/>
                <w:szCs w:val="20"/>
              </w:rPr>
              <w:t>Version</w:t>
            </w:r>
          </w:p>
        </w:tc>
        <w:tc>
          <w:tcPr>
            <w:tcW w:w="1398" w:type="dxa"/>
          </w:tcPr>
          <w:p w14:paraId="60C6FA67" w14:textId="77777777" w:rsidR="00F20B51" w:rsidRPr="00E35E3B" w:rsidRDefault="00F20B51" w:rsidP="00E35E3B">
            <w:pPr>
              <w:rPr>
                <w:b/>
                <w:bCs/>
                <w:sz w:val="20"/>
                <w:szCs w:val="20"/>
              </w:rPr>
            </w:pPr>
            <w:r w:rsidRPr="00E35E3B">
              <w:rPr>
                <w:b/>
                <w:bCs/>
                <w:sz w:val="20"/>
                <w:szCs w:val="20"/>
              </w:rPr>
              <w:t>Date</w:t>
            </w:r>
          </w:p>
        </w:tc>
        <w:tc>
          <w:tcPr>
            <w:tcW w:w="1871" w:type="dxa"/>
          </w:tcPr>
          <w:p w14:paraId="4C812C7D" w14:textId="77777777" w:rsidR="00F20B51" w:rsidRPr="00E35E3B" w:rsidRDefault="00F20B51" w:rsidP="00E35E3B">
            <w:pPr>
              <w:rPr>
                <w:b/>
                <w:bCs/>
                <w:sz w:val="20"/>
                <w:szCs w:val="20"/>
              </w:rPr>
            </w:pPr>
            <w:r w:rsidRPr="00E35E3B">
              <w:rPr>
                <w:b/>
                <w:bCs/>
                <w:sz w:val="20"/>
                <w:szCs w:val="20"/>
              </w:rPr>
              <w:t>Changed By</w:t>
            </w:r>
          </w:p>
        </w:tc>
        <w:tc>
          <w:tcPr>
            <w:tcW w:w="4069" w:type="dxa"/>
          </w:tcPr>
          <w:p w14:paraId="1294A6E8" w14:textId="77777777" w:rsidR="00F20B51" w:rsidRPr="00E35E3B" w:rsidRDefault="00F20B51" w:rsidP="00E35E3B">
            <w:pPr>
              <w:rPr>
                <w:b/>
                <w:bCs/>
                <w:sz w:val="20"/>
                <w:szCs w:val="20"/>
              </w:rPr>
            </w:pPr>
            <w:r w:rsidRPr="00E35E3B">
              <w:rPr>
                <w:b/>
                <w:bCs/>
                <w:sz w:val="20"/>
                <w:szCs w:val="20"/>
              </w:rPr>
              <w:t>Summary of Changes</w:t>
            </w:r>
          </w:p>
        </w:tc>
      </w:tr>
      <w:tr w:rsidR="00E35E3B" w:rsidRPr="00E35E3B" w14:paraId="219EC48B" w14:textId="77777777" w:rsidTr="00E35E3B">
        <w:tc>
          <w:tcPr>
            <w:tcW w:w="1230" w:type="dxa"/>
          </w:tcPr>
          <w:p w14:paraId="37F46287" w14:textId="77777777" w:rsidR="00F20B51" w:rsidRPr="00E35E3B" w:rsidRDefault="00F20B51" w:rsidP="00E35E3B">
            <w:pPr>
              <w:rPr>
                <w:sz w:val="20"/>
                <w:szCs w:val="20"/>
              </w:rPr>
            </w:pPr>
            <w:r w:rsidRPr="00E35E3B">
              <w:rPr>
                <w:sz w:val="20"/>
                <w:szCs w:val="20"/>
              </w:rPr>
              <w:t>V 0.1</w:t>
            </w:r>
          </w:p>
        </w:tc>
        <w:tc>
          <w:tcPr>
            <w:tcW w:w="1398" w:type="dxa"/>
          </w:tcPr>
          <w:p w14:paraId="35749C9A" w14:textId="77777777" w:rsidR="00F20B51" w:rsidRPr="00E35E3B" w:rsidRDefault="00F20B51" w:rsidP="00E35E3B">
            <w:pPr>
              <w:rPr>
                <w:sz w:val="20"/>
                <w:szCs w:val="20"/>
              </w:rPr>
            </w:pPr>
            <w:r w:rsidRPr="00E35E3B">
              <w:rPr>
                <w:sz w:val="20"/>
                <w:szCs w:val="20"/>
              </w:rPr>
              <w:t>05/09/2011</w:t>
            </w:r>
          </w:p>
        </w:tc>
        <w:tc>
          <w:tcPr>
            <w:tcW w:w="1871" w:type="dxa"/>
          </w:tcPr>
          <w:p w14:paraId="55A88554" w14:textId="77777777" w:rsidR="00F20B51" w:rsidRPr="00E35E3B" w:rsidRDefault="00F20B51" w:rsidP="00E35E3B">
            <w:pPr>
              <w:rPr>
                <w:sz w:val="20"/>
                <w:szCs w:val="20"/>
              </w:rPr>
            </w:pPr>
            <w:r w:rsidRPr="00E35E3B">
              <w:rPr>
                <w:sz w:val="20"/>
                <w:szCs w:val="20"/>
              </w:rPr>
              <w:t>Peter Knighton</w:t>
            </w:r>
          </w:p>
        </w:tc>
        <w:tc>
          <w:tcPr>
            <w:tcW w:w="4069" w:type="dxa"/>
          </w:tcPr>
          <w:p w14:paraId="3D0FC8FF" w14:textId="77777777" w:rsidR="00F20B51" w:rsidRPr="00E35E3B" w:rsidRDefault="00F20B51" w:rsidP="00E35E3B">
            <w:pPr>
              <w:rPr>
                <w:sz w:val="20"/>
                <w:szCs w:val="20"/>
              </w:rPr>
            </w:pPr>
            <w:r w:rsidRPr="00E35E3B">
              <w:rPr>
                <w:sz w:val="20"/>
                <w:szCs w:val="20"/>
              </w:rPr>
              <w:t>Initial Draft</w:t>
            </w:r>
          </w:p>
        </w:tc>
      </w:tr>
      <w:tr w:rsidR="00E35E3B" w:rsidRPr="00E35E3B" w14:paraId="720269E2" w14:textId="77777777" w:rsidTr="00E35E3B">
        <w:tc>
          <w:tcPr>
            <w:tcW w:w="1230" w:type="dxa"/>
          </w:tcPr>
          <w:p w14:paraId="62E6BD2B" w14:textId="77777777" w:rsidR="00F20B51" w:rsidRPr="00E35E3B" w:rsidRDefault="00F20B51" w:rsidP="00E35E3B">
            <w:pPr>
              <w:rPr>
                <w:sz w:val="20"/>
                <w:szCs w:val="20"/>
              </w:rPr>
            </w:pPr>
            <w:r w:rsidRPr="00E35E3B">
              <w:rPr>
                <w:sz w:val="20"/>
                <w:szCs w:val="20"/>
              </w:rPr>
              <w:t>V0.2</w:t>
            </w:r>
          </w:p>
        </w:tc>
        <w:tc>
          <w:tcPr>
            <w:tcW w:w="1398" w:type="dxa"/>
          </w:tcPr>
          <w:p w14:paraId="48F40F0F" w14:textId="77777777" w:rsidR="00F20B51" w:rsidRPr="00E35E3B" w:rsidRDefault="00F20B51" w:rsidP="00E35E3B">
            <w:pPr>
              <w:rPr>
                <w:sz w:val="20"/>
                <w:szCs w:val="20"/>
              </w:rPr>
            </w:pPr>
            <w:r w:rsidRPr="00E35E3B">
              <w:rPr>
                <w:sz w:val="20"/>
                <w:szCs w:val="20"/>
              </w:rPr>
              <w:t>16/09/2011</w:t>
            </w:r>
          </w:p>
        </w:tc>
        <w:tc>
          <w:tcPr>
            <w:tcW w:w="1871" w:type="dxa"/>
          </w:tcPr>
          <w:p w14:paraId="55F296A1" w14:textId="77777777" w:rsidR="00F20B51" w:rsidRPr="00E35E3B" w:rsidRDefault="00F20B51" w:rsidP="00E35E3B">
            <w:pPr>
              <w:rPr>
                <w:sz w:val="20"/>
                <w:szCs w:val="20"/>
              </w:rPr>
            </w:pPr>
            <w:r w:rsidRPr="00E35E3B">
              <w:rPr>
                <w:sz w:val="20"/>
                <w:szCs w:val="20"/>
              </w:rPr>
              <w:t>Peter Knighton</w:t>
            </w:r>
          </w:p>
        </w:tc>
        <w:tc>
          <w:tcPr>
            <w:tcW w:w="4069" w:type="dxa"/>
          </w:tcPr>
          <w:p w14:paraId="568972B5" w14:textId="77777777" w:rsidR="00F20B51" w:rsidRPr="00E35E3B" w:rsidRDefault="00F20B51" w:rsidP="00E35E3B">
            <w:pPr>
              <w:rPr>
                <w:sz w:val="20"/>
                <w:szCs w:val="20"/>
              </w:rPr>
            </w:pPr>
            <w:r w:rsidRPr="00E35E3B">
              <w:rPr>
                <w:sz w:val="20"/>
                <w:szCs w:val="20"/>
              </w:rPr>
              <w:t>With recommendations</w:t>
            </w:r>
          </w:p>
        </w:tc>
      </w:tr>
      <w:tr w:rsidR="00E35E3B" w:rsidRPr="00E35E3B" w14:paraId="3C2C5D45" w14:textId="77777777" w:rsidTr="00E35E3B">
        <w:tc>
          <w:tcPr>
            <w:tcW w:w="1230" w:type="dxa"/>
          </w:tcPr>
          <w:p w14:paraId="61A50507" w14:textId="77777777" w:rsidR="00F20B51" w:rsidRPr="00E35E3B" w:rsidRDefault="00F20B51" w:rsidP="00E35E3B">
            <w:pPr>
              <w:rPr>
                <w:sz w:val="20"/>
                <w:szCs w:val="20"/>
              </w:rPr>
            </w:pPr>
          </w:p>
        </w:tc>
        <w:tc>
          <w:tcPr>
            <w:tcW w:w="1398" w:type="dxa"/>
          </w:tcPr>
          <w:p w14:paraId="12BEB630" w14:textId="77777777" w:rsidR="00F20B51" w:rsidRPr="00E35E3B" w:rsidRDefault="00F20B51" w:rsidP="00E35E3B">
            <w:pPr>
              <w:rPr>
                <w:sz w:val="20"/>
                <w:szCs w:val="20"/>
              </w:rPr>
            </w:pPr>
          </w:p>
        </w:tc>
        <w:tc>
          <w:tcPr>
            <w:tcW w:w="1871" w:type="dxa"/>
          </w:tcPr>
          <w:p w14:paraId="395FFE58" w14:textId="77777777" w:rsidR="00F20B51" w:rsidRPr="00E35E3B" w:rsidRDefault="00F20B51" w:rsidP="00E35E3B">
            <w:pPr>
              <w:rPr>
                <w:sz w:val="20"/>
                <w:szCs w:val="20"/>
              </w:rPr>
            </w:pPr>
          </w:p>
        </w:tc>
        <w:tc>
          <w:tcPr>
            <w:tcW w:w="4069" w:type="dxa"/>
          </w:tcPr>
          <w:p w14:paraId="32AD4492" w14:textId="77777777" w:rsidR="00F20B51" w:rsidRPr="00E35E3B" w:rsidRDefault="00F20B51" w:rsidP="00E35E3B">
            <w:pPr>
              <w:rPr>
                <w:sz w:val="20"/>
                <w:szCs w:val="20"/>
              </w:rPr>
            </w:pPr>
          </w:p>
        </w:tc>
      </w:tr>
      <w:tr w:rsidR="00E35E3B" w:rsidRPr="00E35E3B" w14:paraId="3BFA6C4B" w14:textId="77777777" w:rsidTr="00E35E3B">
        <w:tc>
          <w:tcPr>
            <w:tcW w:w="1230" w:type="dxa"/>
          </w:tcPr>
          <w:p w14:paraId="0D02FDCE" w14:textId="77777777" w:rsidR="00F20B51" w:rsidRPr="00E35E3B" w:rsidRDefault="00F20B51" w:rsidP="00E35E3B">
            <w:pPr>
              <w:rPr>
                <w:sz w:val="20"/>
                <w:szCs w:val="20"/>
              </w:rPr>
            </w:pPr>
          </w:p>
        </w:tc>
        <w:tc>
          <w:tcPr>
            <w:tcW w:w="1398" w:type="dxa"/>
          </w:tcPr>
          <w:p w14:paraId="46CF843A" w14:textId="77777777" w:rsidR="00F20B51" w:rsidRPr="00E35E3B" w:rsidRDefault="00F20B51" w:rsidP="00E35E3B">
            <w:pPr>
              <w:rPr>
                <w:sz w:val="20"/>
                <w:szCs w:val="20"/>
              </w:rPr>
            </w:pPr>
          </w:p>
        </w:tc>
        <w:tc>
          <w:tcPr>
            <w:tcW w:w="1871" w:type="dxa"/>
          </w:tcPr>
          <w:p w14:paraId="22108E59" w14:textId="77777777" w:rsidR="00F20B51" w:rsidRPr="00E35E3B" w:rsidRDefault="00F20B51" w:rsidP="00E35E3B">
            <w:pPr>
              <w:rPr>
                <w:sz w:val="20"/>
                <w:szCs w:val="20"/>
              </w:rPr>
            </w:pPr>
          </w:p>
        </w:tc>
        <w:tc>
          <w:tcPr>
            <w:tcW w:w="4069" w:type="dxa"/>
          </w:tcPr>
          <w:p w14:paraId="7031A7AC" w14:textId="77777777" w:rsidR="00F20B51" w:rsidRPr="00E35E3B" w:rsidRDefault="00F20B51" w:rsidP="00E35E3B">
            <w:pPr>
              <w:rPr>
                <w:sz w:val="20"/>
                <w:szCs w:val="20"/>
              </w:rPr>
            </w:pPr>
          </w:p>
        </w:tc>
      </w:tr>
    </w:tbl>
    <w:p w14:paraId="11194800" w14:textId="77777777" w:rsidR="00F20B51" w:rsidRPr="00E35E3B" w:rsidRDefault="00F20B51" w:rsidP="00E35E3B">
      <w:pPr>
        <w:pStyle w:val="Heading2"/>
        <w:numPr>
          <w:ilvl w:val="0"/>
          <w:numId w:val="0"/>
        </w:numPr>
        <w:rPr>
          <w:sz w:val="20"/>
          <w:szCs w:val="20"/>
        </w:rPr>
      </w:pPr>
      <w:bookmarkStart w:id="87" w:name="_Toc198517720"/>
      <w:bookmarkStart w:id="88" w:name="_Toc198518227"/>
    </w:p>
    <w:p w14:paraId="11EBD7CF" w14:textId="77777777" w:rsidR="00F20B51" w:rsidRPr="00E35E3B" w:rsidRDefault="00F20B51" w:rsidP="00E35E3B">
      <w:pPr>
        <w:pStyle w:val="Heading2"/>
        <w:rPr>
          <w:sz w:val="20"/>
          <w:szCs w:val="20"/>
        </w:rPr>
      </w:pPr>
      <w:bookmarkStart w:id="89" w:name="_Toc303001820"/>
      <w:r w:rsidRPr="00E35E3B">
        <w:rPr>
          <w:sz w:val="20"/>
          <w:szCs w:val="20"/>
        </w:rPr>
        <w:t>Approvals</w:t>
      </w:r>
      <w:bookmarkEnd w:id="87"/>
      <w:bookmarkEnd w:id="88"/>
      <w:bookmarkEnd w:id="89"/>
    </w:p>
    <w:p w14:paraId="1FC2CF55" w14:textId="77777777" w:rsidR="00F20B51" w:rsidRPr="00E35E3B" w:rsidRDefault="00F20B51" w:rsidP="00E35E3B">
      <w:pPr>
        <w:rPr>
          <w:sz w:val="20"/>
          <w:szCs w:val="20"/>
        </w:rPr>
      </w:pPr>
    </w:p>
    <w:tbl>
      <w:tblPr>
        <w:tblStyle w:val="TableGrid"/>
        <w:tblW w:w="0" w:type="auto"/>
        <w:tblLook w:val="01E0" w:firstRow="1" w:lastRow="1" w:firstColumn="1" w:lastColumn="1" w:noHBand="0" w:noVBand="0"/>
      </w:tblPr>
      <w:tblGrid>
        <w:gridCol w:w="1705"/>
        <w:gridCol w:w="1705"/>
        <w:gridCol w:w="1706"/>
        <w:gridCol w:w="1706"/>
        <w:gridCol w:w="1706"/>
      </w:tblGrid>
      <w:tr w:rsidR="00E35E3B" w:rsidRPr="00E35E3B" w14:paraId="60936EE8" w14:textId="77777777" w:rsidTr="00E35E3B">
        <w:tc>
          <w:tcPr>
            <w:tcW w:w="1705" w:type="dxa"/>
          </w:tcPr>
          <w:p w14:paraId="0F98AD06" w14:textId="77777777" w:rsidR="00F20B51" w:rsidRPr="00E35E3B" w:rsidRDefault="00F20B51" w:rsidP="00E35E3B">
            <w:pPr>
              <w:rPr>
                <w:b/>
                <w:bCs/>
                <w:sz w:val="20"/>
                <w:szCs w:val="20"/>
              </w:rPr>
            </w:pPr>
            <w:r w:rsidRPr="00E35E3B">
              <w:rPr>
                <w:b/>
                <w:bCs/>
                <w:sz w:val="20"/>
                <w:szCs w:val="20"/>
              </w:rPr>
              <w:t>Name</w:t>
            </w:r>
          </w:p>
        </w:tc>
        <w:tc>
          <w:tcPr>
            <w:tcW w:w="1705" w:type="dxa"/>
          </w:tcPr>
          <w:p w14:paraId="6F327B0B" w14:textId="77777777" w:rsidR="00F20B51" w:rsidRPr="00E35E3B" w:rsidRDefault="00F20B51" w:rsidP="00E35E3B">
            <w:pPr>
              <w:rPr>
                <w:b/>
                <w:bCs/>
                <w:sz w:val="20"/>
                <w:szCs w:val="20"/>
              </w:rPr>
            </w:pPr>
            <w:r w:rsidRPr="00E35E3B">
              <w:rPr>
                <w:b/>
                <w:bCs/>
                <w:sz w:val="20"/>
                <w:szCs w:val="20"/>
              </w:rPr>
              <w:t>Title</w:t>
            </w:r>
          </w:p>
        </w:tc>
        <w:tc>
          <w:tcPr>
            <w:tcW w:w="1706" w:type="dxa"/>
          </w:tcPr>
          <w:p w14:paraId="7EA75A37" w14:textId="77777777" w:rsidR="00F20B51" w:rsidRPr="00E35E3B" w:rsidRDefault="00F20B51" w:rsidP="00E35E3B">
            <w:pPr>
              <w:rPr>
                <w:b/>
                <w:bCs/>
                <w:sz w:val="20"/>
                <w:szCs w:val="20"/>
              </w:rPr>
            </w:pPr>
            <w:r w:rsidRPr="00E35E3B">
              <w:rPr>
                <w:b/>
                <w:bCs/>
                <w:sz w:val="20"/>
                <w:szCs w:val="20"/>
              </w:rPr>
              <w:t>Date</w:t>
            </w:r>
          </w:p>
        </w:tc>
        <w:tc>
          <w:tcPr>
            <w:tcW w:w="1706" w:type="dxa"/>
          </w:tcPr>
          <w:p w14:paraId="753CEEAE" w14:textId="77777777" w:rsidR="00F20B51" w:rsidRPr="00E35E3B" w:rsidRDefault="00F20B51" w:rsidP="00E35E3B">
            <w:pPr>
              <w:rPr>
                <w:b/>
                <w:bCs/>
                <w:sz w:val="20"/>
                <w:szCs w:val="20"/>
              </w:rPr>
            </w:pPr>
            <w:r w:rsidRPr="00E35E3B">
              <w:rPr>
                <w:b/>
                <w:bCs/>
                <w:sz w:val="20"/>
                <w:szCs w:val="20"/>
              </w:rPr>
              <w:t>Version</w:t>
            </w:r>
          </w:p>
        </w:tc>
        <w:tc>
          <w:tcPr>
            <w:tcW w:w="1706" w:type="dxa"/>
          </w:tcPr>
          <w:p w14:paraId="3D9D8F68" w14:textId="77777777" w:rsidR="00F20B51" w:rsidRPr="00E35E3B" w:rsidRDefault="00F20B51" w:rsidP="00E35E3B">
            <w:pPr>
              <w:rPr>
                <w:b/>
                <w:bCs/>
                <w:sz w:val="20"/>
                <w:szCs w:val="20"/>
              </w:rPr>
            </w:pPr>
            <w:r w:rsidRPr="00E35E3B">
              <w:rPr>
                <w:b/>
                <w:bCs/>
                <w:sz w:val="20"/>
                <w:szCs w:val="20"/>
              </w:rPr>
              <w:t>Signature</w:t>
            </w:r>
          </w:p>
        </w:tc>
      </w:tr>
      <w:tr w:rsidR="00E35E3B" w:rsidRPr="00E35E3B" w14:paraId="243EF31B" w14:textId="77777777" w:rsidTr="00E35E3B">
        <w:tc>
          <w:tcPr>
            <w:tcW w:w="1705" w:type="dxa"/>
          </w:tcPr>
          <w:p w14:paraId="1312AA3A" w14:textId="77777777" w:rsidR="00F20B51" w:rsidRPr="00E35E3B" w:rsidRDefault="00F20B51" w:rsidP="00E35E3B">
            <w:pPr>
              <w:rPr>
                <w:sz w:val="20"/>
                <w:szCs w:val="20"/>
              </w:rPr>
            </w:pPr>
          </w:p>
        </w:tc>
        <w:tc>
          <w:tcPr>
            <w:tcW w:w="1705" w:type="dxa"/>
          </w:tcPr>
          <w:p w14:paraId="4E1934C8" w14:textId="77777777" w:rsidR="00F20B51" w:rsidRPr="00E35E3B" w:rsidRDefault="00F20B51" w:rsidP="00E35E3B">
            <w:pPr>
              <w:rPr>
                <w:sz w:val="20"/>
                <w:szCs w:val="20"/>
              </w:rPr>
            </w:pPr>
          </w:p>
        </w:tc>
        <w:tc>
          <w:tcPr>
            <w:tcW w:w="1706" w:type="dxa"/>
          </w:tcPr>
          <w:p w14:paraId="380AC1F6" w14:textId="77777777" w:rsidR="00F20B51" w:rsidRPr="00E35E3B" w:rsidRDefault="00F20B51" w:rsidP="00E35E3B">
            <w:pPr>
              <w:rPr>
                <w:sz w:val="20"/>
                <w:szCs w:val="20"/>
              </w:rPr>
            </w:pPr>
          </w:p>
        </w:tc>
        <w:tc>
          <w:tcPr>
            <w:tcW w:w="1706" w:type="dxa"/>
          </w:tcPr>
          <w:p w14:paraId="0FBFC406" w14:textId="77777777" w:rsidR="00F20B51" w:rsidRPr="00E35E3B" w:rsidRDefault="00F20B51" w:rsidP="00E35E3B">
            <w:pPr>
              <w:rPr>
                <w:sz w:val="20"/>
                <w:szCs w:val="20"/>
              </w:rPr>
            </w:pPr>
          </w:p>
        </w:tc>
        <w:tc>
          <w:tcPr>
            <w:tcW w:w="1706" w:type="dxa"/>
          </w:tcPr>
          <w:p w14:paraId="4ACFE2DC" w14:textId="77777777" w:rsidR="00F20B51" w:rsidRPr="00E35E3B" w:rsidRDefault="00F20B51" w:rsidP="00E35E3B">
            <w:pPr>
              <w:rPr>
                <w:sz w:val="20"/>
                <w:szCs w:val="20"/>
              </w:rPr>
            </w:pPr>
          </w:p>
        </w:tc>
      </w:tr>
    </w:tbl>
    <w:p w14:paraId="1E011CD7" w14:textId="77777777" w:rsidR="00F20B51" w:rsidRPr="00E35E3B" w:rsidRDefault="00F20B51" w:rsidP="00E35E3B">
      <w:pPr>
        <w:rPr>
          <w:sz w:val="20"/>
          <w:szCs w:val="20"/>
        </w:rPr>
      </w:pPr>
    </w:p>
    <w:p w14:paraId="2BBC2944" w14:textId="77777777" w:rsidR="00F20B51" w:rsidRPr="00E35E3B" w:rsidRDefault="00F20B51" w:rsidP="00E35E3B">
      <w:pPr>
        <w:pStyle w:val="Heading2"/>
        <w:rPr>
          <w:sz w:val="20"/>
          <w:szCs w:val="20"/>
        </w:rPr>
      </w:pPr>
      <w:bookmarkStart w:id="90" w:name="_Toc198517721"/>
      <w:bookmarkStart w:id="91" w:name="_Toc198518228"/>
      <w:bookmarkStart w:id="92" w:name="_Toc303001821"/>
      <w:r w:rsidRPr="00E35E3B">
        <w:rPr>
          <w:sz w:val="20"/>
          <w:szCs w:val="20"/>
        </w:rPr>
        <w:t>Distribution</w:t>
      </w:r>
      <w:bookmarkEnd w:id="90"/>
      <w:bookmarkEnd w:id="91"/>
      <w:bookmarkEnd w:id="92"/>
    </w:p>
    <w:p w14:paraId="6C87E247" w14:textId="77777777" w:rsidR="00F20B51" w:rsidRPr="00E35E3B" w:rsidRDefault="00F20B51" w:rsidP="00E35E3B">
      <w:pPr>
        <w:rPr>
          <w:sz w:val="20"/>
          <w:szCs w:val="20"/>
        </w:rPr>
      </w:pPr>
    </w:p>
    <w:tbl>
      <w:tblPr>
        <w:tblStyle w:val="TableGrid"/>
        <w:tblW w:w="10008" w:type="dxa"/>
        <w:tblLook w:val="01E0" w:firstRow="1" w:lastRow="1" w:firstColumn="1" w:lastColumn="1" w:noHBand="0" w:noVBand="0"/>
      </w:tblPr>
      <w:tblGrid>
        <w:gridCol w:w="2102"/>
        <w:gridCol w:w="1111"/>
        <w:gridCol w:w="6795"/>
      </w:tblGrid>
      <w:tr w:rsidR="00E35E3B" w:rsidRPr="00E35E3B" w14:paraId="04A14DC3" w14:textId="77777777" w:rsidTr="00E35E3B">
        <w:tc>
          <w:tcPr>
            <w:tcW w:w="2102" w:type="dxa"/>
          </w:tcPr>
          <w:p w14:paraId="3400B00F" w14:textId="77777777" w:rsidR="00F20B51" w:rsidRPr="00E35E3B" w:rsidRDefault="00F20B51" w:rsidP="00E35E3B">
            <w:pPr>
              <w:rPr>
                <w:b/>
                <w:bCs/>
                <w:sz w:val="20"/>
                <w:szCs w:val="20"/>
              </w:rPr>
            </w:pPr>
            <w:r w:rsidRPr="00E35E3B">
              <w:rPr>
                <w:b/>
                <w:bCs/>
                <w:sz w:val="20"/>
                <w:szCs w:val="20"/>
              </w:rPr>
              <w:t>Version</w:t>
            </w:r>
          </w:p>
        </w:tc>
        <w:tc>
          <w:tcPr>
            <w:tcW w:w="1111" w:type="dxa"/>
          </w:tcPr>
          <w:p w14:paraId="196F0971" w14:textId="77777777" w:rsidR="00F20B51" w:rsidRPr="00E35E3B" w:rsidRDefault="00F20B51" w:rsidP="00E35E3B">
            <w:pPr>
              <w:rPr>
                <w:b/>
                <w:bCs/>
                <w:sz w:val="20"/>
                <w:szCs w:val="20"/>
              </w:rPr>
            </w:pPr>
            <w:r w:rsidRPr="00E35E3B">
              <w:rPr>
                <w:b/>
                <w:bCs/>
                <w:sz w:val="20"/>
                <w:szCs w:val="20"/>
              </w:rPr>
              <w:t>Date</w:t>
            </w:r>
          </w:p>
        </w:tc>
        <w:tc>
          <w:tcPr>
            <w:tcW w:w="6795" w:type="dxa"/>
          </w:tcPr>
          <w:p w14:paraId="53C9ED4C" w14:textId="77777777" w:rsidR="00F20B51" w:rsidRPr="00E35E3B" w:rsidRDefault="00F20B51" w:rsidP="00E35E3B">
            <w:pPr>
              <w:rPr>
                <w:b/>
                <w:bCs/>
                <w:sz w:val="20"/>
                <w:szCs w:val="20"/>
              </w:rPr>
            </w:pPr>
            <w:r w:rsidRPr="00E35E3B">
              <w:rPr>
                <w:b/>
                <w:bCs/>
                <w:sz w:val="20"/>
                <w:szCs w:val="20"/>
              </w:rPr>
              <w:t>Distribution List</w:t>
            </w:r>
          </w:p>
        </w:tc>
      </w:tr>
      <w:tr w:rsidR="00E35E3B" w:rsidRPr="00E35E3B" w14:paraId="7E29D78E" w14:textId="77777777" w:rsidTr="00E35E3B">
        <w:tc>
          <w:tcPr>
            <w:tcW w:w="2102" w:type="dxa"/>
          </w:tcPr>
          <w:p w14:paraId="3B30DA74" w14:textId="77777777" w:rsidR="00F20B51" w:rsidRPr="00E35E3B" w:rsidRDefault="00F20B51" w:rsidP="00E35E3B">
            <w:pPr>
              <w:rPr>
                <w:sz w:val="20"/>
                <w:szCs w:val="20"/>
              </w:rPr>
            </w:pPr>
          </w:p>
        </w:tc>
        <w:tc>
          <w:tcPr>
            <w:tcW w:w="1111" w:type="dxa"/>
          </w:tcPr>
          <w:p w14:paraId="5C3958D9" w14:textId="77777777" w:rsidR="00F20B51" w:rsidRPr="00E35E3B" w:rsidRDefault="00F20B51" w:rsidP="00E35E3B">
            <w:pPr>
              <w:rPr>
                <w:sz w:val="20"/>
                <w:szCs w:val="20"/>
              </w:rPr>
            </w:pPr>
            <w:r w:rsidRPr="00E35E3B">
              <w:rPr>
                <w:sz w:val="20"/>
                <w:szCs w:val="20"/>
              </w:rPr>
              <w:t>05/09/11</w:t>
            </w:r>
          </w:p>
        </w:tc>
        <w:tc>
          <w:tcPr>
            <w:tcW w:w="6795" w:type="dxa"/>
          </w:tcPr>
          <w:p w14:paraId="1F126C54" w14:textId="77777777" w:rsidR="00F20B51" w:rsidRPr="00E35E3B" w:rsidRDefault="00F20B51" w:rsidP="00E35E3B">
            <w:pPr>
              <w:rPr>
                <w:sz w:val="20"/>
                <w:szCs w:val="20"/>
              </w:rPr>
            </w:pPr>
            <w:r w:rsidRPr="00E35E3B">
              <w:rPr>
                <w:sz w:val="20"/>
                <w:szCs w:val="20"/>
              </w:rPr>
              <w:t xml:space="preserve">NHS Information Centre: John </w:t>
            </w:r>
            <w:proofErr w:type="spellStart"/>
            <w:r w:rsidRPr="00E35E3B">
              <w:rPr>
                <w:sz w:val="20"/>
                <w:szCs w:val="20"/>
              </w:rPr>
              <w:t>Varlow</w:t>
            </w:r>
            <w:proofErr w:type="spellEnd"/>
            <w:r w:rsidRPr="00E35E3B">
              <w:rPr>
                <w:sz w:val="20"/>
                <w:szCs w:val="20"/>
              </w:rPr>
              <w:t xml:space="preserve">, Andy Sutherland, Azim Lakhani, Heather Dawe, Alyson Whitmarsh, Simone Chung, Alison Crawford, Sam </w:t>
            </w:r>
            <w:proofErr w:type="spellStart"/>
            <w:r w:rsidRPr="00E35E3B">
              <w:rPr>
                <w:sz w:val="20"/>
                <w:szCs w:val="20"/>
              </w:rPr>
              <w:t>Widdowfield</w:t>
            </w:r>
            <w:proofErr w:type="spellEnd"/>
            <w:r w:rsidRPr="00E35E3B">
              <w:rPr>
                <w:sz w:val="20"/>
                <w:szCs w:val="20"/>
              </w:rPr>
              <w:t>.</w:t>
            </w:r>
          </w:p>
          <w:p w14:paraId="20D290C9" w14:textId="77777777" w:rsidR="00F20B51" w:rsidRPr="00E35E3B" w:rsidRDefault="00F20B51" w:rsidP="00E35E3B">
            <w:pPr>
              <w:rPr>
                <w:sz w:val="20"/>
                <w:szCs w:val="20"/>
              </w:rPr>
            </w:pPr>
            <w:r w:rsidRPr="00E35E3B">
              <w:rPr>
                <w:sz w:val="20"/>
                <w:szCs w:val="20"/>
              </w:rPr>
              <w:t xml:space="preserve">Department of Health: Arun </w:t>
            </w:r>
            <w:proofErr w:type="spellStart"/>
            <w:r w:rsidRPr="00E35E3B">
              <w:rPr>
                <w:sz w:val="20"/>
                <w:szCs w:val="20"/>
              </w:rPr>
              <w:t>Bhoopal</w:t>
            </w:r>
            <w:proofErr w:type="spellEnd"/>
            <w:r w:rsidRPr="00E35E3B">
              <w:rPr>
                <w:sz w:val="20"/>
                <w:szCs w:val="20"/>
              </w:rPr>
              <w:t xml:space="preserve">, Dawn </w:t>
            </w:r>
            <w:proofErr w:type="spellStart"/>
            <w:r w:rsidRPr="00E35E3B">
              <w:rPr>
                <w:sz w:val="20"/>
                <w:szCs w:val="20"/>
              </w:rPr>
              <w:t>Fagence</w:t>
            </w:r>
            <w:proofErr w:type="spellEnd"/>
            <w:r w:rsidRPr="00E35E3B">
              <w:rPr>
                <w:sz w:val="20"/>
                <w:szCs w:val="20"/>
              </w:rPr>
              <w:t>, Candida Ballantyne.</w:t>
            </w:r>
          </w:p>
          <w:p w14:paraId="49092052" w14:textId="77777777" w:rsidR="00F20B51" w:rsidRPr="00E35E3B" w:rsidRDefault="00F20B51" w:rsidP="00E35E3B">
            <w:pPr>
              <w:rPr>
                <w:sz w:val="20"/>
                <w:szCs w:val="20"/>
              </w:rPr>
            </w:pPr>
            <w:r w:rsidRPr="00E35E3B">
              <w:rPr>
                <w:sz w:val="20"/>
                <w:szCs w:val="20"/>
              </w:rPr>
              <w:t>Patient Experience Policy Program: Mandy Wearne, Janet Butterworth</w:t>
            </w:r>
          </w:p>
        </w:tc>
      </w:tr>
    </w:tbl>
    <w:p w14:paraId="263F66C3" w14:textId="77777777" w:rsidR="00F20B51" w:rsidRPr="00E35E3B" w:rsidRDefault="00F20B51" w:rsidP="00E35E3B">
      <w:pPr>
        <w:pStyle w:val="Heading1"/>
      </w:pPr>
      <w:bookmarkStart w:id="93" w:name="_Toc303001822"/>
      <w:r w:rsidRPr="00E35E3B">
        <w:lastRenderedPageBreak/>
        <w:t>Introduction</w:t>
      </w:r>
      <w:bookmarkEnd w:id="93"/>
    </w:p>
    <w:p w14:paraId="69560A33" w14:textId="77777777" w:rsidR="00F20B51" w:rsidRPr="00E35E3B" w:rsidRDefault="00F20B51" w:rsidP="00E35E3B"/>
    <w:p w14:paraId="24D22BAF" w14:textId="77777777" w:rsidR="00F20B51" w:rsidRPr="00E35E3B" w:rsidRDefault="00F20B51" w:rsidP="00E35E3B">
      <w:pPr>
        <w:pStyle w:val="ListBullet"/>
        <w:numPr>
          <w:ilvl w:val="0"/>
          <w:numId w:val="0"/>
        </w:numPr>
        <w:ind w:left="360" w:hanging="360"/>
        <w:rPr>
          <w:rFonts w:cs="Arial"/>
        </w:rPr>
      </w:pPr>
      <w:r w:rsidRPr="00E35E3B">
        <w:rPr>
          <w:rFonts w:cs="Arial"/>
        </w:rPr>
        <w:t xml:space="preserve">Matters to discuss include updates on NHS Outcomes Framework recommendations, the first indicator to be submitted by an NHS organisation that provides frontline healthcare and four new indicators for consideration on patient experience in the NHS Outcomes Framework. </w:t>
      </w:r>
    </w:p>
    <w:p w14:paraId="2DE2944B" w14:textId="77777777" w:rsidR="00F20B51" w:rsidRPr="00E35E3B" w:rsidRDefault="00F20B51" w:rsidP="00E35E3B">
      <w:pPr>
        <w:pStyle w:val="ListBullet"/>
        <w:numPr>
          <w:ilvl w:val="0"/>
          <w:numId w:val="0"/>
        </w:numPr>
        <w:ind w:left="360" w:hanging="360"/>
        <w:rPr>
          <w:rFonts w:cs="Arial"/>
        </w:rPr>
      </w:pPr>
    </w:p>
    <w:p w14:paraId="685FD22B" w14:textId="77777777" w:rsidR="00F20B51" w:rsidRPr="00E35E3B" w:rsidRDefault="00F20B51" w:rsidP="00E35E3B">
      <w:pPr>
        <w:pStyle w:val="ListBullet"/>
        <w:numPr>
          <w:ilvl w:val="0"/>
          <w:numId w:val="0"/>
        </w:numPr>
        <w:ind w:left="360" w:hanging="360"/>
        <w:rPr>
          <w:rFonts w:cs="Arial"/>
        </w:rPr>
      </w:pPr>
    </w:p>
    <w:p w14:paraId="3F0E9C0E" w14:textId="77777777" w:rsidR="00F20B51" w:rsidRPr="00E35E3B" w:rsidRDefault="00F20B51" w:rsidP="00E35E3B">
      <w:pPr>
        <w:pStyle w:val="Heading1"/>
      </w:pPr>
      <w:bookmarkStart w:id="94" w:name="_Toc303001823"/>
      <w:r w:rsidRPr="00E35E3B">
        <w:lastRenderedPageBreak/>
        <w:t>Additional information and feedback from data owners on MRG Recommendations</w:t>
      </w:r>
      <w:bookmarkEnd w:id="94"/>
    </w:p>
    <w:tbl>
      <w:tblPr>
        <w:tblStyle w:val="TableGrid"/>
        <w:tblW w:w="14174" w:type="dxa"/>
        <w:tblLook w:val="01E0" w:firstRow="1" w:lastRow="1" w:firstColumn="1" w:lastColumn="1" w:noHBand="0" w:noVBand="0"/>
      </w:tblPr>
      <w:tblGrid>
        <w:gridCol w:w="3168"/>
        <w:gridCol w:w="11006"/>
      </w:tblGrid>
      <w:tr w:rsidR="00221898" w:rsidRPr="00E35E3B" w14:paraId="17D56170" w14:textId="77777777" w:rsidTr="00E35E3B">
        <w:tc>
          <w:tcPr>
            <w:tcW w:w="3168" w:type="dxa"/>
          </w:tcPr>
          <w:p w14:paraId="21793EE8" w14:textId="638A6DDB" w:rsidR="00221898" w:rsidRPr="00E35E3B" w:rsidRDefault="00221898" w:rsidP="00E35E3B">
            <w:pPr>
              <w:rPr>
                <w:b/>
              </w:rPr>
            </w:pPr>
            <w:r w:rsidRPr="00E35E3B">
              <w:rPr>
                <w:b/>
              </w:rPr>
              <w:t>Indicator</w:t>
            </w:r>
          </w:p>
        </w:tc>
        <w:tc>
          <w:tcPr>
            <w:tcW w:w="11006" w:type="dxa"/>
          </w:tcPr>
          <w:p w14:paraId="436F1715" w14:textId="3159A670" w:rsidR="00221898" w:rsidRPr="00E35E3B" w:rsidRDefault="00221898" w:rsidP="00E35E3B">
            <w:r w:rsidRPr="00E35E3B">
              <w:rPr>
                <w:b/>
              </w:rPr>
              <w:t>Construction and data source</w:t>
            </w:r>
            <w:r>
              <w:rPr>
                <w:b/>
              </w:rPr>
              <w:t xml:space="preserve">, </w:t>
            </w:r>
            <w:r w:rsidRPr="00E35E3B">
              <w:rPr>
                <w:b/>
              </w:rPr>
              <w:t>Rationale</w:t>
            </w:r>
            <w:r>
              <w:rPr>
                <w:b/>
              </w:rPr>
              <w:t xml:space="preserve">, </w:t>
            </w:r>
            <w:r w:rsidRPr="00E35E3B">
              <w:rPr>
                <w:b/>
              </w:rPr>
              <w:t>Potential issues</w:t>
            </w:r>
          </w:p>
        </w:tc>
      </w:tr>
      <w:tr w:rsidR="00E35E3B" w:rsidRPr="00E35E3B" w14:paraId="044751D9" w14:textId="77777777" w:rsidTr="00E35E3B">
        <w:tc>
          <w:tcPr>
            <w:tcW w:w="3168" w:type="dxa"/>
          </w:tcPr>
          <w:p w14:paraId="2B1F8E5D" w14:textId="77777777" w:rsidR="00F20B51" w:rsidRPr="00E35E3B" w:rsidRDefault="00F20B51" w:rsidP="00E35E3B">
            <w:r w:rsidRPr="00E35E3B">
              <w:rPr>
                <w:b/>
              </w:rPr>
              <w:t>Recommendation 2011/46</w:t>
            </w:r>
          </w:p>
        </w:tc>
        <w:tc>
          <w:tcPr>
            <w:tcW w:w="11006" w:type="dxa"/>
          </w:tcPr>
          <w:p w14:paraId="74A54B51" w14:textId="77777777" w:rsidR="00F20B51" w:rsidRPr="00E35E3B" w:rsidRDefault="00F20B51" w:rsidP="00E35E3B">
            <w:r w:rsidRPr="00E35E3B">
              <w:t>The possibility of HES data for the denominator should be looked into. Completeness for home births may be an issue. It may be cleaner to use HES for both numerator and denominator. CIT to investigate.</w:t>
            </w:r>
          </w:p>
        </w:tc>
      </w:tr>
      <w:tr w:rsidR="00E35E3B" w:rsidRPr="00E35E3B" w14:paraId="221864FF" w14:textId="77777777" w:rsidTr="00E35E3B">
        <w:tc>
          <w:tcPr>
            <w:tcW w:w="3168" w:type="dxa"/>
          </w:tcPr>
          <w:p w14:paraId="3F1BA934" w14:textId="77777777" w:rsidR="00F20B51" w:rsidRPr="00E35E3B" w:rsidRDefault="00F20B51" w:rsidP="00E35E3B">
            <w:pPr>
              <w:rPr>
                <w:b/>
              </w:rPr>
            </w:pPr>
            <w:r w:rsidRPr="00E35E3B">
              <w:rPr>
                <w:b/>
              </w:rPr>
              <w:t>Update 08/09/2011</w:t>
            </w:r>
          </w:p>
        </w:tc>
        <w:tc>
          <w:tcPr>
            <w:tcW w:w="11006" w:type="dxa"/>
          </w:tcPr>
          <w:p w14:paraId="233712A6" w14:textId="77777777" w:rsidR="00F20B51" w:rsidRPr="00E35E3B" w:rsidRDefault="00F20B51" w:rsidP="00E35E3B">
            <w:r w:rsidRPr="00E35E3B">
              <w:t xml:space="preserve">Interrogation of the HES birth data has found that when compared to ONS birth notifications, the total number of all live births in </w:t>
            </w:r>
            <w:smartTag w:uri="urn:schemas-microsoft-com:office:smarttags" w:element="place">
              <w:smartTag w:uri="urn:schemas-microsoft-com:office:smarttags" w:element="country-region">
                <w:r w:rsidRPr="00E35E3B">
                  <w:t>England</w:t>
                </w:r>
              </w:smartTag>
            </w:smartTag>
            <w:r w:rsidRPr="00E35E3B">
              <w:t xml:space="preserve"> in a 12 month period is broadly similar (ONS 687,007 vs HES </w:t>
            </w:r>
            <w:proofErr w:type="gramStart"/>
            <w:r w:rsidRPr="00E35E3B">
              <w:t>667,580 )</w:t>
            </w:r>
            <w:proofErr w:type="gramEnd"/>
            <w:r w:rsidRPr="00E35E3B">
              <w:t xml:space="preserve">.  The rate of births reported as having taken place at a domestic address is lower in HES (1.4% of all births) compared to ONS (2.7 in 2009), which may in some part account for the lower total of births.  It is suggested that HES birth data are used, as they include the gestational length that other sources lack, with a note in the data quality statement about the under ascertainment of home births.  </w:t>
            </w:r>
          </w:p>
          <w:p w14:paraId="12D32D38" w14:textId="77777777" w:rsidR="00F20B51" w:rsidRPr="00E35E3B" w:rsidRDefault="00F20B51" w:rsidP="00E35E3B"/>
          <w:p w14:paraId="4A7A78B0" w14:textId="77777777" w:rsidR="00F20B51" w:rsidRPr="00E35E3B" w:rsidRDefault="00F20B51" w:rsidP="00E35E3B">
            <w:r w:rsidRPr="00E35E3B">
              <w:t>Within HES it has also been found that it not possible to use the ‘</w:t>
            </w:r>
            <w:proofErr w:type="spellStart"/>
            <w:r w:rsidRPr="00E35E3B">
              <w:t>neocare</w:t>
            </w:r>
            <w:proofErr w:type="spellEnd"/>
            <w:r w:rsidRPr="00E35E3B">
              <w:t>’ variable to identify admissions for neonatal services, as this variable was taken out of service in 2005.  Other options include including only cases admitted to a neonatal ICU (Augmented Care Location</w:t>
            </w:r>
            <w:proofErr w:type="gramStart"/>
            <w:r w:rsidRPr="00E35E3B">
              <w:t>), or</w:t>
            </w:r>
            <w:proofErr w:type="gramEnd"/>
            <w:r w:rsidRPr="00E35E3B">
              <w:t xml:space="preserve"> counting all non-delivery admissions where gestation is full term, implying it is a neonatal episode.  </w:t>
            </w:r>
          </w:p>
          <w:p w14:paraId="5774CC61" w14:textId="77777777" w:rsidR="00F20B51" w:rsidRPr="00E35E3B" w:rsidRDefault="00F20B51" w:rsidP="00E35E3B"/>
          <w:p w14:paraId="36D19A47" w14:textId="77777777" w:rsidR="00F20B51" w:rsidRPr="00E35E3B" w:rsidRDefault="00F20B51" w:rsidP="00E35E3B">
            <w:r w:rsidRPr="00E35E3B">
              <w:t xml:space="preserve">Previous </w:t>
            </w:r>
            <w:proofErr w:type="gramStart"/>
            <w:r w:rsidRPr="00E35E3B">
              <w:t>meeting</w:t>
            </w:r>
            <w:proofErr w:type="gramEnd"/>
            <w:r w:rsidRPr="00E35E3B">
              <w:t xml:space="preserve"> we had discussed the removal of duplicate records from the dataset.  Investigation has found that in 2009/10, there were no duplicate records (all HESID occurred only once in data)  </w:t>
            </w:r>
          </w:p>
        </w:tc>
      </w:tr>
      <w:tr w:rsidR="00E35E3B" w:rsidRPr="00E35E3B" w14:paraId="5E0F7CF8" w14:textId="77777777" w:rsidTr="00E35E3B">
        <w:tc>
          <w:tcPr>
            <w:tcW w:w="3168" w:type="dxa"/>
          </w:tcPr>
          <w:p w14:paraId="1CE73DE4" w14:textId="77777777" w:rsidR="00F20B51" w:rsidRPr="00E35E3B" w:rsidRDefault="00F20B51" w:rsidP="00E35E3B">
            <w:pPr>
              <w:rPr>
                <w:b/>
              </w:rPr>
            </w:pPr>
            <w:r w:rsidRPr="00E35E3B">
              <w:rPr>
                <w:b/>
              </w:rPr>
              <w:t>Recommendation 2011/57</w:t>
            </w:r>
          </w:p>
        </w:tc>
        <w:tc>
          <w:tcPr>
            <w:tcW w:w="11006" w:type="dxa"/>
          </w:tcPr>
          <w:p w14:paraId="6E3E1098" w14:textId="77777777" w:rsidR="00F20B51" w:rsidRPr="00E35E3B" w:rsidRDefault="00F20B51" w:rsidP="00E35E3B">
            <w:r w:rsidRPr="00E35E3B">
              <w:t>Data quality statement to quantify data loss between HES and ONS including home birth analysis as described. The data quality statement should also explain that some admissions are unavoidable. Clinical Indicators Team (CIT) to action.</w:t>
            </w:r>
          </w:p>
        </w:tc>
      </w:tr>
      <w:tr w:rsidR="00E35E3B" w:rsidRPr="00E35E3B" w14:paraId="091DCCEB" w14:textId="77777777" w:rsidTr="00E35E3B">
        <w:tc>
          <w:tcPr>
            <w:tcW w:w="3168" w:type="dxa"/>
          </w:tcPr>
          <w:p w14:paraId="133A29B6" w14:textId="77777777" w:rsidR="00F20B51" w:rsidRPr="00E35E3B" w:rsidRDefault="00F20B51" w:rsidP="00E35E3B">
            <w:pPr>
              <w:rPr>
                <w:b/>
              </w:rPr>
            </w:pPr>
            <w:r w:rsidRPr="00E35E3B">
              <w:rPr>
                <w:b/>
              </w:rPr>
              <w:t>Recommendation 2011/58</w:t>
            </w:r>
          </w:p>
        </w:tc>
        <w:tc>
          <w:tcPr>
            <w:tcW w:w="11006" w:type="dxa"/>
          </w:tcPr>
          <w:p w14:paraId="395EE902" w14:textId="77777777" w:rsidR="00F20B51" w:rsidRPr="00E35E3B" w:rsidRDefault="00F20B51" w:rsidP="00E35E3B">
            <w:r w:rsidRPr="00E35E3B">
              <w:t>No de-duplication to be carried out. If indicator calculated for historical period description of duplication to be included in quality statement. CIT to action.</w:t>
            </w:r>
          </w:p>
        </w:tc>
      </w:tr>
      <w:tr w:rsidR="00E35E3B" w:rsidRPr="00E35E3B" w14:paraId="1AAC2116" w14:textId="77777777" w:rsidTr="00E35E3B">
        <w:tc>
          <w:tcPr>
            <w:tcW w:w="3168" w:type="dxa"/>
          </w:tcPr>
          <w:p w14:paraId="574B0905" w14:textId="77777777" w:rsidR="00F20B51" w:rsidRPr="00E35E3B" w:rsidRDefault="00F20B51" w:rsidP="00E35E3B">
            <w:pPr>
              <w:rPr>
                <w:b/>
              </w:rPr>
            </w:pPr>
            <w:r w:rsidRPr="00E35E3B">
              <w:rPr>
                <w:b/>
              </w:rPr>
              <w:t>Recommendation 2011/59</w:t>
            </w:r>
          </w:p>
        </w:tc>
        <w:tc>
          <w:tcPr>
            <w:tcW w:w="11006" w:type="dxa"/>
          </w:tcPr>
          <w:p w14:paraId="74A5E0C0" w14:textId="77777777" w:rsidR="00F20B51" w:rsidRPr="00E35E3B" w:rsidRDefault="00F20B51" w:rsidP="00E35E3B">
            <w:r w:rsidRPr="00E35E3B">
              <w:t>There is a possibility that there is disparity between the mother and child records in HES. CIT to investigate.</w:t>
            </w:r>
          </w:p>
        </w:tc>
      </w:tr>
    </w:tbl>
    <w:p w14:paraId="587DFBDE" w14:textId="77777777" w:rsidR="00F20B51" w:rsidRPr="00E35E3B" w:rsidRDefault="00F20B51">
      <w:r w:rsidRPr="00E35E3B">
        <w:br w:type="page"/>
      </w:r>
    </w:p>
    <w:p w14:paraId="7778E92D" w14:textId="77777777" w:rsidR="00A2675A" w:rsidRDefault="00A2675A">
      <w:pPr>
        <w:rPr>
          <w:b/>
        </w:rPr>
      </w:pPr>
    </w:p>
    <w:p w14:paraId="48361406" w14:textId="5DAB0883" w:rsidR="00A2675A" w:rsidRPr="00E35E3B" w:rsidRDefault="00A2675A" w:rsidP="00A2675A">
      <w:pPr>
        <w:tabs>
          <w:tab w:val="left" w:pos="9460"/>
        </w:tabs>
        <w:rPr>
          <w:b/>
        </w:rPr>
      </w:pPr>
      <w:r>
        <w:rPr>
          <w:b/>
        </w:rPr>
        <w:br w:type="column"/>
      </w:r>
      <w:r w:rsidRPr="00E35E3B">
        <w:lastRenderedPageBreak/>
        <w:br w:type="page"/>
      </w:r>
      <w:r w:rsidRPr="00E35E3B">
        <w:rPr>
          <w:b/>
        </w:rPr>
        <w:lastRenderedPageBreak/>
        <w:t>2.3i   Unplanned hospitalisation for chronic ambulatory care sensitive conditions</w:t>
      </w:r>
      <w:r w:rsidRPr="00E35E3B">
        <w:rPr>
          <w:b/>
        </w:rPr>
        <w:tab/>
      </w:r>
    </w:p>
    <w:p w14:paraId="5A52953D" w14:textId="40942577" w:rsidR="00A2675A" w:rsidRDefault="00A2675A">
      <w:r w:rsidRPr="00E35E3B">
        <w:rPr>
          <w:b/>
        </w:rPr>
        <w:t>3a Emergency admissions for acute conditions that should not usually require hospital admission</w:t>
      </w:r>
    </w:p>
    <w:tbl>
      <w:tblPr>
        <w:tblStyle w:val="TableGrid"/>
        <w:tblW w:w="0" w:type="auto"/>
        <w:tblLook w:val="01E0" w:firstRow="1" w:lastRow="1" w:firstColumn="1" w:lastColumn="1" w:noHBand="0" w:noVBand="0"/>
      </w:tblPr>
      <w:tblGrid>
        <w:gridCol w:w="2062"/>
        <w:gridCol w:w="11886"/>
      </w:tblGrid>
      <w:tr w:rsidR="00A2675A" w:rsidRPr="00E35E3B" w14:paraId="29A5AAF5" w14:textId="77777777" w:rsidTr="00A2675A">
        <w:tc>
          <w:tcPr>
            <w:tcW w:w="2062" w:type="dxa"/>
          </w:tcPr>
          <w:p w14:paraId="5F97F17C" w14:textId="7D92ECF4" w:rsidR="00A2675A" w:rsidRPr="00E35E3B" w:rsidRDefault="00A2675A" w:rsidP="00A2675A">
            <w:pPr>
              <w:rPr>
                <w:b/>
              </w:rPr>
            </w:pPr>
            <w:r w:rsidRPr="00E35E3B">
              <w:rPr>
                <w:b/>
              </w:rPr>
              <w:t>Recommendation 2011/53</w:t>
            </w:r>
          </w:p>
        </w:tc>
        <w:tc>
          <w:tcPr>
            <w:tcW w:w="11886" w:type="dxa"/>
          </w:tcPr>
          <w:p w14:paraId="6317F883" w14:textId="08993EAF" w:rsidR="00A2675A" w:rsidRPr="00E35E3B" w:rsidRDefault="00A2675A" w:rsidP="00A2675A">
            <w:pPr>
              <w:autoSpaceDE w:val="0"/>
              <w:autoSpaceDN w:val="0"/>
              <w:adjustRightInd w:val="0"/>
              <w:rPr>
                <w:b/>
              </w:rPr>
            </w:pPr>
            <w:r w:rsidRPr="00E35E3B">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r w:rsidR="00A2675A" w:rsidRPr="00E35E3B" w14:paraId="24F134E6" w14:textId="77777777" w:rsidTr="00A2675A">
        <w:tc>
          <w:tcPr>
            <w:tcW w:w="2062" w:type="dxa"/>
          </w:tcPr>
          <w:p w14:paraId="3582E06B" w14:textId="77777777" w:rsidR="00A2675A" w:rsidRPr="00E35E3B" w:rsidRDefault="00A2675A" w:rsidP="00A2675A">
            <w:pPr>
              <w:rPr>
                <w:b/>
              </w:rPr>
            </w:pPr>
            <w:r w:rsidRPr="00E35E3B">
              <w:rPr>
                <w:b/>
              </w:rPr>
              <w:t>Update 08/09/2011</w:t>
            </w:r>
          </w:p>
        </w:tc>
        <w:tc>
          <w:tcPr>
            <w:tcW w:w="11886" w:type="dxa"/>
          </w:tcPr>
          <w:p w14:paraId="78E8379E" w14:textId="77777777" w:rsidR="00A2675A" w:rsidRPr="00E35E3B" w:rsidRDefault="00A2675A" w:rsidP="00A2675A">
            <w:pPr>
              <w:autoSpaceDE w:val="0"/>
              <w:autoSpaceDN w:val="0"/>
              <w:adjustRightInd w:val="0"/>
              <w:rPr>
                <w:b/>
              </w:rPr>
            </w:pPr>
            <w:r w:rsidRPr="00E35E3B">
              <w:rPr>
                <w:b/>
              </w:rPr>
              <w:t>Evidence provided:</w:t>
            </w:r>
          </w:p>
          <w:p w14:paraId="7FAAA4ED" w14:textId="77777777" w:rsidR="00A2675A" w:rsidRPr="00E35E3B" w:rsidRDefault="00A2675A" w:rsidP="00A2675A">
            <w:r w:rsidRPr="00E35E3B">
              <w:t xml:space="preserve">Discussions held with clinical colleagues around appropriate definitions led to agreement that the most appropriate way forward is to build on the definition of ambulatory care sensitive conditions as used in the NHS Comparators indicator “Emergency admissions for 19 ambulatory care sensitive conditions”, with some additions and removals as deemed appropriate for the purpose of the indicator. </w:t>
            </w:r>
          </w:p>
          <w:p w14:paraId="5086141A" w14:textId="77777777" w:rsidR="00A2675A" w:rsidRPr="00E35E3B" w:rsidRDefault="00A2675A" w:rsidP="00A2675A"/>
          <w:p w14:paraId="42BE1AF6" w14:textId="77777777" w:rsidR="00A2675A" w:rsidRPr="00E35E3B" w:rsidRDefault="00A2675A" w:rsidP="00A2675A">
            <w:r w:rsidRPr="00E35E3B">
              <w:t>Conditions have been included for two reasons – either the condition itself should be treated in the community/primary care, or management of the condition outside hospital should prevent the condition escalating so that an emergency admission is required.</w:t>
            </w:r>
          </w:p>
          <w:p w14:paraId="121D3054" w14:textId="77777777" w:rsidR="00A2675A" w:rsidRPr="00E35E3B" w:rsidRDefault="00A2675A" w:rsidP="00A2675A">
            <w:r w:rsidRPr="00E35E3B">
              <w:t xml:space="preserve">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w:t>
            </w:r>
            <w:proofErr w:type="gramStart"/>
            <w:r w:rsidRPr="00E35E3B">
              <w:t>developed</w:t>
            </w:r>
            <w:proofErr w:type="gramEnd"/>
            <w:r w:rsidRPr="00E35E3B">
              <w:t xml:space="preserve"> and delivery of that acute care is feasible for a significant proportion of cases without an overnight stay in hospital. Thus, there are overlaps in the conditions mentioned but they represent differing points in the patient journey.</w:t>
            </w:r>
          </w:p>
          <w:p w14:paraId="04D3BBA5" w14:textId="77777777" w:rsidR="00A2675A" w:rsidRPr="00E35E3B" w:rsidRDefault="00A2675A" w:rsidP="00A2675A"/>
          <w:p w14:paraId="49D2541A" w14:textId="77777777" w:rsidR="00A2675A" w:rsidRPr="00E35E3B" w:rsidRDefault="00A2675A" w:rsidP="00A2675A">
            <w:pPr>
              <w:outlineLvl w:val="0"/>
              <w:rPr>
                <w:i/>
              </w:rPr>
            </w:pPr>
            <w:bookmarkStart w:id="95" w:name="_Toc303001824"/>
            <w:r w:rsidRPr="00E35E3B">
              <w:t xml:space="preserve">Additional details on the definitions are outlined in the paper </w:t>
            </w:r>
            <w:r w:rsidRPr="00E35E3B">
              <w:rPr>
                <w:i/>
              </w:rPr>
              <w:t>NHS Outcomes Framework indicators: Definition of Ambulatory Care Sensitive conditions</w:t>
            </w:r>
            <w:r w:rsidRPr="00E35E3B">
              <w:t>.</w:t>
            </w:r>
            <w:bookmarkEnd w:id="95"/>
          </w:p>
        </w:tc>
      </w:tr>
    </w:tbl>
    <w:p w14:paraId="05727DBC" w14:textId="0AEA2F94" w:rsidR="00A2675A" w:rsidRDefault="00A2675A">
      <w:r w:rsidRPr="00E35E3B">
        <w:rPr>
          <w:b/>
        </w:rPr>
        <w:t>Is this sufficient evidence? Can these indicators go to IGB?</w:t>
      </w:r>
    </w:p>
    <w:tbl>
      <w:tblPr>
        <w:tblStyle w:val="TableGrid"/>
        <w:tblW w:w="0" w:type="auto"/>
        <w:tblLook w:val="01E0" w:firstRow="1" w:lastRow="1" w:firstColumn="1" w:lastColumn="1" w:noHBand="0" w:noVBand="0"/>
      </w:tblPr>
      <w:tblGrid>
        <w:gridCol w:w="3684"/>
        <w:gridCol w:w="10264"/>
      </w:tblGrid>
      <w:tr w:rsidR="00A2675A" w:rsidRPr="00E35E3B" w14:paraId="70D5D62C" w14:textId="77777777" w:rsidTr="00A2675A">
        <w:tc>
          <w:tcPr>
            <w:tcW w:w="3684" w:type="dxa"/>
          </w:tcPr>
          <w:p w14:paraId="2872196E" w14:textId="74E507A6" w:rsidR="00A2675A" w:rsidRPr="00E35E3B" w:rsidRDefault="00A2675A" w:rsidP="00A2675A">
            <w:pPr>
              <w:autoSpaceDE w:val="0"/>
              <w:autoSpaceDN w:val="0"/>
              <w:adjustRightInd w:val="0"/>
              <w:rPr>
                <w:b/>
              </w:rPr>
            </w:pPr>
            <w:r w:rsidRPr="00E35E3B">
              <w:rPr>
                <w:b/>
              </w:rPr>
              <w:t>Recommendation 2011/60</w:t>
            </w:r>
          </w:p>
        </w:tc>
        <w:tc>
          <w:tcPr>
            <w:tcW w:w="10264" w:type="dxa"/>
          </w:tcPr>
          <w:p w14:paraId="116352EF" w14:textId="77777777" w:rsidR="00A2675A" w:rsidRPr="00E35E3B" w:rsidRDefault="00A2675A" w:rsidP="00A2675A">
            <w:pPr>
              <w:autoSpaceDE w:val="0"/>
              <w:autoSpaceDN w:val="0"/>
              <w:adjustRightInd w:val="0"/>
              <w:spacing w:after="120"/>
            </w:pPr>
            <w:r w:rsidRPr="00E35E3B">
              <w:t>Re-circulate acute/chronic paper for group to approve. Be clear to group which documents to read to assess quality of evidence. CIT to action.</w:t>
            </w:r>
          </w:p>
          <w:p w14:paraId="2A715665" w14:textId="77777777" w:rsidR="00A2675A" w:rsidRPr="00E35E3B" w:rsidRDefault="00A2675A" w:rsidP="00A2675A">
            <w:pPr>
              <w:autoSpaceDE w:val="0"/>
              <w:autoSpaceDN w:val="0"/>
              <w:adjustRightInd w:val="0"/>
              <w:spacing w:after="120"/>
            </w:pPr>
            <w:r w:rsidRPr="00E35E3B">
              <w:t>The documents referenced need to be in the public domain. Also need to be careful what is referenced e.g. should be NICE for clinical guidelines.</w:t>
            </w:r>
          </w:p>
          <w:p w14:paraId="3C465273" w14:textId="590C23AD" w:rsidR="00A2675A" w:rsidRPr="00E35E3B" w:rsidRDefault="00A2675A" w:rsidP="00A2675A">
            <w:pPr>
              <w:autoSpaceDE w:val="0"/>
              <w:autoSpaceDN w:val="0"/>
              <w:adjustRightInd w:val="0"/>
              <w:spacing w:after="120"/>
            </w:pPr>
            <w:r w:rsidRPr="00E35E3B">
              <w:t>CIT to investigate the use of existing conventions for establishing quality of evidence.</w:t>
            </w:r>
          </w:p>
        </w:tc>
      </w:tr>
    </w:tbl>
    <w:p w14:paraId="552FEAF3" w14:textId="4B53F184" w:rsidR="00A2675A" w:rsidRDefault="00A2675A">
      <w:r w:rsidRPr="00E35E3B">
        <w:rPr>
          <w:b/>
        </w:rPr>
        <w:t>3.2: Emergency admissions for children with lower respiratory tract infections</w:t>
      </w:r>
    </w:p>
    <w:tbl>
      <w:tblPr>
        <w:tblStyle w:val="TableGrid"/>
        <w:tblW w:w="0" w:type="auto"/>
        <w:tblLook w:val="01E0" w:firstRow="1" w:lastRow="1" w:firstColumn="1" w:lastColumn="1" w:noHBand="0" w:noVBand="0"/>
      </w:tblPr>
      <w:tblGrid>
        <w:gridCol w:w="2062"/>
        <w:gridCol w:w="11886"/>
      </w:tblGrid>
      <w:tr w:rsidR="00A2675A" w:rsidRPr="00E35E3B" w14:paraId="57444E72" w14:textId="77777777" w:rsidTr="00A2675A">
        <w:tc>
          <w:tcPr>
            <w:tcW w:w="2062" w:type="dxa"/>
          </w:tcPr>
          <w:p w14:paraId="51511269" w14:textId="3F6B4355" w:rsidR="00A2675A" w:rsidRPr="00E35E3B" w:rsidRDefault="00A2675A" w:rsidP="00E35E3B">
            <w:pPr>
              <w:rPr>
                <w:b/>
              </w:rPr>
            </w:pPr>
            <w:r w:rsidRPr="00E35E3B">
              <w:rPr>
                <w:b/>
              </w:rPr>
              <w:lastRenderedPageBreak/>
              <w:t>Recommendation 2011/50</w:t>
            </w:r>
          </w:p>
        </w:tc>
        <w:tc>
          <w:tcPr>
            <w:tcW w:w="11886" w:type="dxa"/>
          </w:tcPr>
          <w:p w14:paraId="2E3C3830" w14:textId="4B8E4379" w:rsidR="00A2675A" w:rsidRPr="00E35E3B" w:rsidRDefault="00A2675A" w:rsidP="00E35E3B">
            <w:pPr>
              <w:autoSpaceDE w:val="0"/>
              <w:autoSpaceDN w:val="0"/>
              <w:adjustRightInd w:val="0"/>
              <w:rPr>
                <w:b/>
              </w:rPr>
            </w:pPr>
            <w:r w:rsidRPr="00E35E3B">
              <w:t>A verbal update at the meeting stated that ages 0 to 19 are to be used. DH to supply the documentation behind this decision and bring back to MRG</w:t>
            </w:r>
          </w:p>
        </w:tc>
      </w:tr>
      <w:tr w:rsidR="00E35E3B" w:rsidRPr="00E35E3B" w14:paraId="30C5E177" w14:textId="77777777" w:rsidTr="00A2675A">
        <w:tc>
          <w:tcPr>
            <w:tcW w:w="2062" w:type="dxa"/>
          </w:tcPr>
          <w:p w14:paraId="5981360D" w14:textId="77777777" w:rsidR="00F20B51" w:rsidRPr="00E35E3B" w:rsidRDefault="00F20B51" w:rsidP="00E35E3B">
            <w:r w:rsidRPr="00E35E3B">
              <w:rPr>
                <w:b/>
              </w:rPr>
              <w:t>Update 08/09/2011</w:t>
            </w:r>
          </w:p>
        </w:tc>
        <w:tc>
          <w:tcPr>
            <w:tcW w:w="11886" w:type="dxa"/>
          </w:tcPr>
          <w:p w14:paraId="4D0376C6" w14:textId="77777777" w:rsidR="00F20B51" w:rsidRPr="00E35E3B" w:rsidRDefault="00F20B51" w:rsidP="00E35E3B">
            <w:pPr>
              <w:autoSpaceDE w:val="0"/>
              <w:autoSpaceDN w:val="0"/>
              <w:adjustRightInd w:val="0"/>
              <w:rPr>
                <w:b/>
              </w:rPr>
            </w:pPr>
            <w:r w:rsidRPr="00E35E3B">
              <w:rPr>
                <w:b/>
              </w:rPr>
              <w:t>Evidence provided:</w:t>
            </w:r>
          </w:p>
          <w:p w14:paraId="18F072E8" w14:textId="77777777" w:rsidR="00F20B51" w:rsidRPr="00E35E3B" w:rsidRDefault="00F20B51" w:rsidP="00F20B51">
            <w:pPr>
              <w:numPr>
                <w:ilvl w:val="0"/>
                <w:numId w:val="6"/>
              </w:numPr>
            </w:pPr>
            <w:r w:rsidRPr="00E35E3B">
              <w:t xml:space="preserve">link to clinical guidelines to support the decision to increase the age to up to 19 years - </w:t>
            </w:r>
            <w:hyperlink r:id="rId14" w:history="1">
              <w:r w:rsidRPr="00E35E3B">
                <w:t>http://www.sign.ac.uk/pdf/sign59.pdf</w:t>
              </w:r>
            </w:hyperlink>
            <w:r w:rsidRPr="00E35E3B">
              <w:t xml:space="preserve"> </w:t>
            </w:r>
          </w:p>
          <w:p w14:paraId="5B74F41D" w14:textId="77777777" w:rsidR="00F20B51" w:rsidRPr="00E35E3B" w:rsidRDefault="00F20B51" w:rsidP="00F20B51">
            <w:pPr>
              <w:pStyle w:val="PlainText"/>
              <w:numPr>
                <w:ilvl w:val="0"/>
                <w:numId w:val="6"/>
              </w:numPr>
              <w:rPr>
                <w:rFonts w:ascii="Arial" w:hAnsi="Arial"/>
                <w:sz w:val="22"/>
                <w:szCs w:val="22"/>
              </w:rPr>
            </w:pPr>
            <w:r w:rsidRPr="00E35E3B">
              <w:rPr>
                <w:rFonts w:ascii="Arial" w:hAnsi="Arial"/>
                <w:sz w:val="22"/>
                <w:szCs w:val="22"/>
              </w:rPr>
              <w:t>response received from DH policy team - they consulted their senior clinical advisor who said - 'It makes sense to keep the definition of children and young people consistent. We've used up to 19 since the NSF so I'd stick with that. I doubt increasing from 15 to 19 will make a great difference.'</w:t>
            </w:r>
          </w:p>
        </w:tc>
      </w:tr>
    </w:tbl>
    <w:p w14:paraId="2BBF6754" w14:textId="77777777" w:rsidR="00A2675A" w:rsidRDefault="00A2675A"/>
    <w:tbl>
      <w:tblPr>
        <w:tblStyle w:val="TableGrid"/>
        <w:tblW w:w="0" w:type="auto"/>
        <w:tblLook w:val="01E0" w:firstRow="1" w:lastRow="1" w:firstColumn="1" w:lastColumn="1" w:noHBand="0" w:noVBand="0"/>
      </w:tblPr>
      <w:tblGrid>
        <w:gridCol w:w="13948"/>
      </w:tblGrid>
      <w:tr w:rsidR="00E35E3B" w:rsidRPr="00E35E3B" w14:paraId="42C3F611" w14:textId="77777777" w:rsidTr="00A2675A">
        <w:tc>
          <w:tcPr>
            <w:tcW w:w="13948" w:type="dxa"/>
          </w:tcPr>
          <w:p w14:paraId="32675F68" w14:textId="77777777" w:rsidR="00F20B51" w:rsidRPr="00E35E3B" w:rsidRDefault="00F20B51" w:rsidP="00E35E3B">
            <w:pPr>
              <w:autoSpaceDE w:val="0"/>
              <w:autoSpaceDN w:val="0"/>
              <w:adjustRightInd w:val="0"/>
              <w:rPr>
                <w:b/>
              </w:rPr>
            </w:pPr>
            <w:r w:rsidRPr="00E35E3B">
              <w:rPr>
                <w:b/>
              </w:rPr>
              <w:t>Is this sufficient evidence? Can these indicators go to IGB?</w:t>
            </w:r>
          </w:p>
        </w:tc>
      </w:tr>
      <w:tr w:rsidR="00E35E3B" w:rsidRPr="00E35E3B" w14:paraId="5C1575AF" w14:textId="77777777" w:rsidTr="00A2675A">
        <w:tc>
          <w:tcPr>
            <w:tcW w:w="13948" w:type="dxa"/>
          </w:tcPr>
          <w:p w14:paraId="72C3C97B" w14:textId="77777777" w:rsidR="00F20B51" w:rsidRPr="00E35E3B" w:rsidRDefault="00F20B51" w:rsidP="00E35E3B">
            <w:pPr>
              <w:autoSpaceDE w:val="0"/>
              <w:autoSpaceDN w:val="0"/>
              <w:adjustRightInd w:val="0"/>
              <w:rPr>
                <w:b/>
              </w:rPr>
            </w:pPr>
            <w:r w:rsidRPr="00E35E3B">
              <w:rPr>
                <w:b/>
              </w:rPr>
              <w:t>Recommendation 2011/60 also applies to this indicator.</w:t>
            </w:r>
          </w:p>
        </w:tc>
      </w:tr>
    </w:tbl>
    <w:p w14:paraId="3E509A1C" w14:textId="77777777" w:rsidR="00F20B51" w:rsidRPr="00E35E3B" w:rsidRDefault="00F20B51" w:rsidP="00E35E3B"/>
    <w:p w14:paraId="3534EE5A" w14:textId="77777777" w:rsidR="00F20B51" w:rsidRPr="00E35E3B" w:rsidRDefault="00F20B51" w:rsidP="00E35E3B"/>
    <w:p w14:paraId="4AA8C5CA" w14:textId="77777777" w:rsidR="00F20B51" w:rsidRPr="00E35E3B" w:rsidRDefault="00F20B51" w:rsidP="00E35E3B"/>
    <w:p w14:paraId="47B8C115" w14:textId="77777777" w:rsidR="00F20B51" w:rsidRPr="00E35E3B" w:rsidRDefault="00F20B51" w:rsidP="00E35E3B"/>
    <w:p w14:paraId="15D40F49" w14:textId="77777777" w:rsidR="00F20B51" w:rsidRPr="00E35E3B" w:rsidRDefault="00F20B51" w:rsidP="00E35E3B">
      <w:pPr>
        <w:pStyle w:val="Heading1"/>
      </w:pPr>
      <w:bookmarkStart w:id="96" w:name="_Toc303001825"/>
      <w:r w:rsidRPr="00E35E3B">
        <w:lastRenderedPageBreak/>
        <w:t>New indicators to be considered</w:t>
      </w:r>
      <w:bookmarkEnd w:id="96"/>
    </w:p>
    <w:p w14:paraId="035B1008" w14:textId="77777777" w:rsidR="00F20B51" w:rsidRPr="00E35E3B" w:rsidRDefault="00F20B51" w:rsidP="00E35E3B"/>
    <w:tbl>
      <w:tblPr>
        <w:tblStyle w:val="TableGrid"/>
        <w:tblW w:w="14174" w:type="dxa"/>
        <w:tblLook w:val="01E0" w:firstRow="1" w:lastRow="1" w:firstColumn="1" w:lastColumn="1" w:noHBand="0" w:noVBand="0"/>
      </w:tblPr>
      <w:tblGrid>
        <w:gridCol w:w="2628"/>
        <w:gridCol w:w="4140"/>
        <w:gridCol w:w="3240"/>
        <w:gridCol w:w="4166"/>
      </w:tblGrid>
      <w:tr w:rsidR="00E35E3B" w:rsidRPr="00E35E3B" w14:paraId="70BF34C7" w14:textId="77777777" w:rsidTr="00E35E3B">
        <w:tc>
          <w:tcPr>
            <w:tcW w:w="2628" w:type="dxa"/>
          </w:tcPr>
          <w:p w14:paraId="5782B256" w14:textId="77777777" w:rsidR="00F20B51" w:rsidRPr="00E35E3B" w:rsidRDefault="00F20B51" w:rsidP="00E35E3B">
            <w:pPr>
              <w:rPr>
                <w:b/>
              </w:rPr>
            </w:pPr>
            <w:r w:rsidRPr="00E35E3B">
              <w:rPr>
                <w:b/>
              </w:rPr>
              <w:t>Indicator</w:t>
            </w:r>
          </w:p>
        </w:tc>
        <w:tc>
          <w:tcPr>
            <w:tcW w:w="4140" w:type="dxa"/>
          </w:tcPr>
          <w:p w14:paraId="4C006642" w14:textId="77777777" w:rsidR="00F20B51" w:rsidRPr="00E35E3B" w:rsidRDefault="00F20B51" w:rsidP="00E35E3B">
            <w:pPr>
              <w:rPr>
                <w:b/>
              </w:rPr>
            </w:pPr>
            <w:r w:rsidRPr="00E35E3B">
              <w:rPr>
                <w:b/>
              </w:rPr>
              <w:t>Construction and data source</w:t>
            </w:r>
          </w:p>
        </w:tc>
        <w:tc>
          <w:tcPr>
            <w:tcW w:w="3240" w:type="dxa"/>
          </w:tcPr>
          <w:p w14:paraId="465FC3B9" w14:textId="77777777" w:rsidR="00F20B51" w:rsidRPr="00E35E3B" w:rsidRDefault="00F20B51" w:rsidP="00E35E3B">
            <w:pPr>
              <w:rPr>
                <w:b/>
              </w:rPr>
            </w:pPr>
            <w:r w:rsidRPr="00E35E3B">
              <w:rPr>
                <w:b/>
              </w:rPr>
              <w:t>Rationale</w:t>
            </w:r>
          </w:p>
        </w:tc>
        <w:tc>
          <w:tcPr>
            <w:tcW w:w="4166" w:type="dxa"/>
          </w:tcPr>
          <w:p w14:paraId="62E47090" w14:textId="77777777" w:rsidR="00F20B51" w:rsidRPr="00E35E3B" w:rsidRDefault="00F20B51" w:rsidP="00E35E3B">
            <w:pPr>
              <w:rPr>
                <w:b/>
              </w:rPr>
            </w:pPr>
            <w:r w:rsidRPr="00E35E3B">
              <w:rPr>
                <w:b/>
              </w:rPr>
              <w:t>Potential issues</w:t>
            </w:r>
          </w:p>
        </w:tc>
      </w:tr>
      <w:tr w:rsidR="00E35E3B" w:rsidRPr="00E35E3B" w14:paraId="1F75ED18" w14:textId="77777777" w:rsidTr="00E35E3B">
        <w:tc>
          <w:tcPr>
            <w:tcW w:w="2628" w:type="dxa"/>
          </w:tcPr>
          <w:p w14:paraId="7258A8C8" w14:textId="77777777" w:rsidR="00F20B51" w:rsidRPr="00E35E3B" w:rsidRDefault="00F20B51" w:rsidP="00E35E3B">
            <w:pPr>
              <w:rPr>
                <w:highlight w:val="yellow"/>
              </w:rPr>
            </w:pPr>
            <w:bookmarkStart w:id="97" w:name="iap_ind_title"/>
            <w:r w:rsidRPr="00E35E3B">
              <w:rPr>
                <w:bCs/>
                <w:lang w:val="en-US"/>
              </w:rPr>
              <w:t xml:space="preserve">IAPP00046 - 1st time CABG </w:t>
            </w:r>
            <w:r w:rsidRPr="00E35E3B">
              <w:t xml:space="preserve">(Coronary Artery Bypass </w:t>
            </w:r>
            <w:proofErr w:type="gramStart"/>
            <w:r w:rsidRPr="00E35E3B">
              <w:t xml:space="preserve">Grafting) </w:t>
            </w:r>
            <w:r w:rsidRPr="00E35E3B">
              <w:rPr>
                <w:bCs/>
                <w:lang w:val="en-US"/>
              </w:rPr>
              <w:t xml:space="preserve"> -</w:t>
            </w:r>
            <w:proofErr w:type="gramEnd"/>
            <w:r w:rsidRPr="00E35E3B">
              <w:rPr>
                <w:bCs/>
                <w:lang w:val="en-US"/>
              </w:rPr>
              <w:t xml:space="preserve"> Betablockers prescribed / given to the patients before the surgery should also be given on the day of surgery</w:t>
            </w:r>
            <w:bookmarkEnd w:id="97"/>
          </w:p>
        </w:tc>
        <w:tc>
          <w:tcPr>
            <w:tcW w:w="4140" w:type="dxa"/>
          </w:tcPr>
          <w:p w14:paraId="4E4FEF7A" w14:textId="77777777" w:rsidR="00F20B51" w:rsidRPr="00E35E3B" w:rsidRDefault="00F20B51" w:rsidP="00E35E3B">
            <w:r w:rsidRPr="00E35E3B">
              <w:t xml:space="preserve">Indicator Definition: Percentage of 1st time CABG (Coronary Artery Bypass Grafting) patients who are prescribed / given </w:t>
            </w:r>
            <w:proofErr w:type="gramStart"/>
            <w:r w:rsidRPr="00E35E3B">
              <w:t>betablockers  before</w:t>
            </w:r>
            <w:proofErr w:type="gramEnd"/>
            <w:r w:rsidRPr="00E35E3B">
              <w:t xml:space="preserve"> the surgery should also receive it on the day of surgery</w:t>
            </w:r>
          </w:p>
          <w:p w14:paraId="6BA2E7AB" w14:textId="77777777" w:rsidR="00F20B51" w:rsidRPr="00E35E3B" w:rsidRDefault="00F20B51" w:rsidP="00E35E3B"/>
          <w:p w14:paraId="639E8ED8" w14:textId="77777777" w:rsidR="00F20B51" w:rsidRPr="00E35E3B" w:rsidRDefault="00F20B51" w:rsidP="00E35E3B">
            <w:proofErr w:type="gramStart"/>
            <w:r w:rsidRPr="00E35E3B">
              <w:t>Denominator :</w:t>
            </w:r>
            <w:proofErr w:type="gramEnd"/>
            <w:r w:rsidRPr="00E35E3B">
              <w:t xml:space="preserve"> Number of patients who were  admitted to hospital for 1st time CABG and were prescribed or given betablocker before the surgery. We are looking at the finished spells in a specified time period</w:t>
            </w:r>
          </w:p>
          <w:p w14:paraId="54DADAE5" w14:textId="77777777" w:rsidR="00F20B51" w:rsidRPr="00E35E3B" w:rsidRDefault="00F20B51" w:rsidP="00E35E3B"/>
          <w:p w14:paraId="6B0C68A4" w14:textId="77777777" w:rsidR="00F20B51" w:rsidRPr="00E35E3B" w:rsidRDefault="00F20B51" w:rsidP="00E35E3B">
            <w:proofErr w:type="gramStart"/>
            <w:r w:rsidRPr="00E35E3B">
              <w:t>Numerator :</w:t>
            </w:r>
            <w:proofErr w:type="gramEnd"/>
            <w:r w:rsidRPr="00E35E3B">
              <w:t xml:space="preserve"> Number of patients who were  admitted to hospital for 1st time CABG and were prescribed or given betablocker before the surgery and also given on the day of surgery. We are looking at the finished spells in a specified time period</w:t>
            </w:r>
          </w:p>
          <w:p w14:paraId="56175988" w14:textId="77777777" w:rsidR="00F20B51" w:rsidRPr="00E35E3B" w:rsidRDefault="00F20B51" w:rsidP="00E35E3B"/>
          <w:p w14:paraId="58D29D48" w14:textId="77777777" w:rsidR="00F20B51" w:rsidRPr="00E35E3B" w:rsidRDefault="00F20B51" w:rsidP="00E35E3B">
            <w:r w:rsidRPr="00E35E3B">
              <w:t>Data Source – PATS (Local cardiac surgery electronic system) which is used to feed data for UHB into CCAD, PICS (Electronic prescribing system used in UHB)</w:t>
            </w:r>
          </w:p>
          <w:p w14:paraId="22E8BC0F" w14:textId="77777777" w:rsidR="00F20B51" w:rsidRPr="00E35E3B" w:rsidRDefault="00F20B51" w:rsidP="00E35E3B"/>
          <w:p w14:paraId="55834A50" w14:textId="77777777" w:rsidR="00F20B51" w:rsidRPr="00E35E3B" w:rsidRDefault="00F20B51" w:rsidP="00E35E3B">
            <w:r w:rsidRPr="00E35E3B">
              <w:t>All persons (Male and Female)</w:t>
            </w:r>
          </w:p>
          <w:p w14:paraId="28C6C81D" w14:textId="77777777" w:rsidR="00F20B51" w:rsidRPr="00E35E3B" w:rsidRDefault="00F20B51" w:rsidP="00E35E3B">
            <w:r w:rsidRPr="00E35E3B">
              <w:t xml:space="preserve">Hospital Level </w:t>
            </w:r>
          </w:p>
          <w:p w14:paraId="6CF7CD56" w14:textId="77777777" w:rsidR="00F20B51" w:rsidRPr="00E35E3B" w:rsidRDefault="00F20B51" w:rsidP="00E35E3B">
            <w:r w:rsidRPr="00E35E3B">
              <w:lastRenderedPageBreak/>
              <w:t>Frequency – Monthly (could be performed quarterly or annually)</w:t>
            </w:r>
          </w:p>
          <w:p w14:paraId="798D3D0C" w14:textId="77777777" w:rsidR="00F20B51" w:rsidRPr="00E35E3B" w:rsidRDefault="00F20B51" w:rsidP="00E35E3B">
            <w:pPr>
              <w:rPr>
                <w:highlight w:val="yellow"/>
              </w:rPr>
            </w:pPr>
          </w:p>
        </w:tc>
        <w:tc>
          <w:tcPr>
            <w:tcW w:w="3240" w:type="dxa"/>
          </w:tcPr>
          <w:p w14:paraId="3A6BE946" w14:textId="77777777" w:rsidR="00F20B51" w:rsidRPr="00E35E3B" w:rsidRDefault="00F20B51" w:rsidP="00E35E3B">
            <w:pPr>
              <w:rPr>
                <w:highlight w:val="yellow"/>
              </w:rPr>
            </w:pPr>
            <w:r w:rsidRPr="00E35E3B">
              <w:lastRenderedPageBreak/>
              <w:t>Clinical evidence supports use of BB in 1</w:t>
            </w:r>
            <w:r w:rsidRPr="00E35E3B">
              <w:rPr>
                <w:vertAlign w:val="superscript"/>
              </w:rPr>
              <w:t>st</w:t>
            </w:r>
            <w:r w:rsidRPr="00E35E3B">
              <w:t xml:space="preserve"> time CABG patients.  </w:t>
            </w:r>
          </w:p>
        </w:tc>
        <w:tc>
          <w:tcPr>
            <w:tcW w:w="4166" w:type="dxa"/>
          </w:tcPr>
          <w:p w14:paraId="58E0FC44" w14:textId="77777777" w:rsidR="00F20B51" w:rsidRPr="00E35E3B" w:rsidRDefault="00F20B51" w:rsidP="00E35E3B">
            <w:r w:rsidRPr="00E35E3B">
              <w:t xml:space="preserve">Data appears to be of good quality, with a robust numerator and denominator.  </w:t>
            </w:r>
          </w:p>
          <w:p w14:paraId="4A3AB4BD" w14:textId="77777777" w:rsidR="00F20B51" w:rsidRPr="00E35E3B" w:rsidRDefault="00F20B51" w:rsidP="00E35E3B">
            <w:r w:rsidRPr="00E35E3B">
              <w:t xml:space="preserve">Risk adjustment is not required and has been considered.  </w:t>
            </w:r>
          </w:p>
          <w:p w14:paraId="4934900D" w14:textId="77777777" w:rsidR="00F20B51" w:rsidRPr="00E35E3B" w:rsidRDefault="00F20B51" w:rsidP="00E35E3B">
            <w:r w:rsidRPr="00E35E3B">
              <w:t xml:space="preserve">Data presented as simple % for financial cumulative year, updated each month, compared to previous 3 year %.  </w:t>
            </w:r>
          </w:p>
          <w:p w14:paraId="008710F4" w14:textId="77777777" w:rsidR="00F20B51" w:rsidRPr="00E35E3B" w:rsidRDefault="00F20B51" w:rsidP="00E35E3B"/>
          <w:p w14:paraId="58A20607" w14:textId="77777777" w:rsidR="00F20B51" w:rsidRPr="00E35E3B" w:rsidRDefault="00F20B51" w:rsidP="00E35E3B">
            <w:r w:rsidRPr="00E35E3B">
              <w:t>Outliers will be identified as +/- 3 St Dev from mean</w:t>
            </w:r>
          </w:p>
          <w:p w14:paraId="5ACE2CE2" w14:textId="77777777" w:rsidR="00F20B51" w:rsidRPr="00E35E3B" w:rsidRDefault="00F20B51" w:rsidP="00E35E3B"/>
          <w:p w14:paraId="329CC673" w14:textId="77777777" w:rsidR="00F20B51" w:rsidRPr="00E35E3B" w:rsidRDefault="00F20B51" w:rsidP="00E35E3B">
            <w:r w:rsidRPr="00E35E3B">
              <w:t xml:space="preserve">Assumes all orgs that wish to use this indicator collect the same data items in the same way, which is reasonable as some have ISB risk </w:t>
            </w:r>
          </w:p>
          <w:p w14:paraId="4375F647" w14:textId="77777777" w:rsidR="00F20B51" w:rsidRPr="00E35E3B" w:rsidRDefault="00F20B51" w:rsidP="00E35E3B">
            <w:pPr>
              <w:rPr>
                <w:highlight w:val="yellow"/>
              </w:rPr>
            </w:pPr>
          </w:p>
        </w:tc>
      </w:tr>
    </w:tbl>
    <w:p w14:paraId="68EBCA58" w14:textId="77777777" w:rsidR="00A2675A" w:rsidRDefault="00A2675A"/>
    <w:tbl>
      <w:tblPr>
        <w:tblStyle w:val="TableGrid"/>
        <w:tblW w:w="14174" w:type="dxa"/>
        <w:tblLook w:val="01E0" w:firstRow="1" w:lastRow="1" w:firstColumn="1" w:lastColumn="1" w:noHBand="0" w:noVBand="0"/>
      </w:tblPr>
      <w:tblGrid>
        <w:gridCol w:w="3168"/>
        <w:gridCol w:w="11006"/>
      </w:tblGrid>
      <w:tr w:rsidR="00A2675A" w:rsidRPr="00E35E3B" w14:paraId="34FC685C" w14:textId="77777777" w:rsidTr="00E35E3B">
        <w:tc>
          <w:tcPr>
            <w:tcW w:w="3168" w:type="dxa"/>
          </w:tcPr>
          <w:p w14:paraId="497D7E59" w14:textId="43223AD6" w:rsidR="00A2675A" w:rsidRPr="00E35E3B" w:rsidRDefault="00A2675A" w:rsidP="00A2675A">
            <w:pPr>
              <w:rPr>
                <w:b/>
              </w:rPr>
            </w:pPr>
            <w:r w:rsidRPr="00E35E3B">
              <w:rPr>
                <w:b/>
              </w:rPr>
              <w:t>Recommendation 2011/61</w:t>
            </w:r>
          </w:p>
        </w:tc>
        <w:tc>
          <w:tcPr>
            <w:tcW w:w="11006" w:type="dxa"/>
          </w:tcPr>
          <w:p w14:paraId="6E65084D" w14:textId="1337FCFC" w:rsidR="00A2675A" w:rsidRPr="00E35E3B" w:rsidRDefault="00A2675A" w:rsidP="00A2675A">
            <w:r w:rsidRPr="00E35E3B">
              <w:t>Provide the group with the clinical evidence supporting the use of the indicator. Is there a NICE guideline for this? CIT to follow up with applicant.</w:t>
            </w:r>
          </w:p>
        </w:tc>
      </w:tr>
      <w:tr w:rsidR="00A2675A" w:rsidRPr="00E35E3B" w14:paraId="281C68F2" w14:textId="77777777" w:rsidTr="00E35E3B">
        <w:tc>
          <w:tcPr>
            <w:tcW w:w="3168" w:type="dxa"/>
          </w:tcPr>
          <w:p w14:paraId="388ED102" w14:textId="77777777" w:rsidR="00A2675A" w:rsidRPr="00E35E3B" w:rsidRDefault="00A2675A" w:rsidP="00A2675A">
            <w:pPr>
              <w:rPr>
                <w:b/>
              </w:rPr>
            </w:pPr>
            <w:r w:rsidRPr="00E35E3B">
              <w:rPr>
                <w:b/>
              </w:rPr>
              <w:t>Recommendation 2011/62</w:t>
            </w:r>
          </w:p>
        </w:tc>
        <w:tc>
          <w:tcPr>
            <w:tcW w:w="11006" w:type="dxa"/>
          </w:tcPr>
          <w:p w14:paraId="59F5070D" w14:textId="77777777" w:rsidR="00A2675A" w:rsidRPr="00E35E3B" w:rsidRDefault="00A2675A" w:rsidP="00A2675A">
            <w:r w:rsidRPr="00E35E3B">
              <w:t>The indicator wording, both top level definition and descriptions of numerator and denominator need to be clearer. CIT to follow up with applicant.</w:t>
            </w:r>
          </w:p>
        </w:tc>
      </w:tr>
      <w:tr w:rsidR="00A2675A" w:rsidRPr="00E35E3B" w14:paraId="4C2823E9" w14:textId="77777777" w:rsidTr="00E35E3B">
        <w:tc>
          <w:tcPr>
            <w:tcW w:w="3168" w:type="dxa"/>
          </w:tcPr>
          <w:p w14:paraId="64F2E2FB" w14:textId="77777777" w:rsidR="00A2675A" w:rsidRPr="00E35E3B" w:rsidRDefault="00A2675A" w:rsidP="00A2675A">
            <w:pPr>
              <w:rPr>
                <w:b/>
              </w:rPr>
            </w:pPr>
            <w:r w:rsidRPr="00E35E3B">
              <w:rPr>
                <w:b/>
              </w:rPr>
              <w:t>Recommendation 2011/63</w:t>
            </w:r>
          </w:p>
        </w:tc>
        <w:tc>
          <w:tcPr>
            <w:tcW w:w="11006" w:type="dxa"/>
          </w:tcPr>
          <w:p w14:paraId="54FA9392" w14:textId="77777777" w:rsidR="00A2675A" w:rsidRPr="00E35E3B" w:rsidRDefault="00A2675A" w:rsidP="00A2675A">
            <w:r w:rsidRPr="00E35E3B">
              <w:t xml:space="preserve">The following issues require clarification: </w:t>
            </w:r>
          </w:p>
          <w:p w14:paraId="2BFC2075" w14:textId="77777777" w:rsidR="00A2675A" w:rsidRPr="00E35E3B" w:rsidRDefault="00A2675A" w:rsidP="00A2675A">
            <w:pPr>
              <w:numPr>
                <w:ilvl w:val="0"/>
                <w:numId w:val="7"/>
              </w:numPr>
              <w:spacing w:after="60"/>
              <w:jc w:val="both"/>
            </w:pPr>
            <w:r w:rsidRPr="00E35E3B">
              <w:t>How far before the operation?</w:t>
            </w:r>
          </w:p>
          <w:p w14:paraId="0275E8DF" w14:textId="77777777" w:rsidR="00A2675A" w:rsidRPr="00E35E3B" w:rsidRDefault="00A2675A" w:rsidP="00A2675A">
            <w:pPr>
              <w:numPr>
                <w:ilvl w:val="0"/>
                <w:numId w:val="7"/>
              </w:numPr>
              <w:spacing w:after="60"/>
              <w:jc w:val="both"/>
            </w:pPr>
            <w:r w:rsidRPr="00E35E3B">
              <w:t xml:space="preserve">Only those who actually have the </w:t>
            </w:r>
            <w:proofErr w:type="gramStart"/>
            <w:r w:rsidRPr="00E35E3B">
              <w:t>operation?</w:t>
            </w:r>
            <w:proofErr w:type="gramEnd"/>
          </w:p>
          <w:p w14:paraId="0073679E" w14:textId="77777777" w:rsidR="00A2675A" w:rsidRPr="00E35E3B" w:rsidRDefault="00A2675A" w:rsidP="00A2675A">
            <w:pPr>
              <w:numPr>
                <w:ilvl w:val="0"/>
                <w:numId w:val="7"/>
              </w:numPr>
              <w:spacing w:after="60"/>
              <w:jc w:val="both"/>
            </w:pPr>
            <w:r w:rsidRPr="00E35E3B">
              <w:t>What is good? Dependent on standards.</w:t>
            </w:r>
          </w:p>
          <w:p w14:paraId="665AB924" w14:textId="77777777" w:rsidR="00A2675A" w:rsidRPr="00E35E3B" w:rsidRDefault="00A2675A" w:rsidP="00A2675A">
            <w:pPr>
              <w:numPr>
                <w:ilvl w:val="0"/>
                <w:numId w:val="7"/>
              </w:numPr>
              <w:spacing w:after="60"/>
              <w:jc w:val="both"/>
            </w:pPr>
            <w:r w:rsidRPr="00E35E3B">
              <w:t>Exact definition of 1</w:t>
            </w:r>
            <w:r w:rsidRPr="00E35E3B">
              <w:rPr>
                <w:vertAlign w:val="superscript"/>
              </w:rPr>
              <w:t>st</w:t>
            </w:r>
            <w:r w:rsidRPr="00E35E3B">
              <w:t xml:space="preserve"> time CABG. E.g. 1</w:t>
            </w:r>
            <w:r w:rsidRPr="00E35E3B">
              <w:rPr>
                <w:vertAlign w:val="superscript"/>
              </w:rPr>
              <w:t>st</w:t>
            </w:r>
            <w:r w:rsidRPr="00E35E3B">
              <w:t xml:space="preserve"> on each vein? What if first failed? </w:t>
            </w:r>
          </w:p>
          <w:p w14:paraId="417D9960" w14:textId="77777777" w:rsidR="00A2675A" w:rsidRPr="00E35E3B" w:rsidRDefault="00A2675A" w:rsidP="00A2675A">
            <w:pPr>
              <w:numPr>
                <w:ilvl w:val="0"/>
                <w:numId w:val="7"/>
              </w:numPr>
              <w:spacing w:after="60"/>
              <w:jc w:val="both"/>
            </w:pPr>
            <w:r w:rsidRPr="00E35E3B">
              <w:t>Often done as an emergency or as part of another procedure – are these alternatives included?</w:t>
            </w:r>
          </w:p>
          <w:p w14:paraId="0A71D5EA" w14:textId="77777777" w:rsidR="00A2675A" w:rsidRPr="00E35E3B" w:rsidRDefault="00A2675A" w:rsidP="00A2675A">
            <w:r w:rsidRPr="00E35E3B">
              <w:t>CIT to follow up with applicant.</w:t>
            </w:r>
          </w:p>
        </w:tc>
      </w:tr>
      <w:tr w:rsidR="00A2675A" w:rsidRPr="00E35E3B" w14:paraId="203042C4" w14:textId="77777777" w:rsidTr="00E35E3B">
        <w:tc>
          <w:tcPr>
            <w:tcW w:w="3168" w:type="dxa"/>
          </w:tcPr>
          <w:p w14:paraId="3AF67A6F" w14:textId="77777777" w:rsidR="00A2675A" w:rsidRPr="00E35E3B" w:rsidRDefault="00A2675A" w:rsidP="00A2675A">
            <w:pPr>
              <w:rPr>
                <w:b/>
              </w:rPr>
            </w:pPr>
            <w:r w:rsidRPr="00E35E3B">
              <w:rPr>
                <w:b/>
              </w:rPr>
              <w:t>Recommendation 2011/64</w:t>
            </w:r>
          </w:p>
        </w:tc>
        <w:tc>
          <w:tcPr>
            <w:tcW w:w="11006" w:type="dxa"/>
          </w:tcPr>
          <w:p w14:paraId="1CC3D788" w14:textId="77777777" w:rsidR="00A2675A" w:rsidRPr="00E35E3B" w:rsidRDefault="00A2675A" w:rsidP="00A2675A">
            <w:r w:rsidRPr="00E35E3B">
              <w:t>Outliers are an intrinsic part of the indicator and should be presented as part of the indicator construction.</w:t>
            </w:r>
          </w:p>
        </w:tc>
      </w:tr>
    </w:tbl>
    <w:p w14:paraId="767E222E" w14:textId="77777777" w:rsidR="00F20B51" w:rsidRPr="00E35E3B" w:rsidRDefault="00F20B51" w:rsidP="00E35E3B"/>
    <w:p w14:paraId="5FF23BC4" w14:textId="77777777" w:rsidR="00F20B51" w:rsidRPr="00E35E3B" w:rsidRDefault="00F20B51" w:rsidP="00E35E3B"/>
    <w:tbl>
      <w:tblPr>
        <w:tblStyle w:val="TableGrid"/>
        <w:tblW w:w="14989" w:type="dxa"/>
        <w:tblLayout w:type="fixed"/>
        <w:tblLook w:val="01E0" w:firstRow="1" w:lastRow="1" w:firstColumn="1" w:lastColumn="1" w:noHBand="0" w:noVBand="0"/>
      </w:tblPr>
      <w:tblGrid>
        <w:gridCol w:w="1449"/>
        <w:gridCol w:w="4959"/>
        <w:gridCol w:w="4500"/>
        <w:gridCol w:w="4081"/>
      </w:tblGrid>
      <w:tr w:rsidR="00E35E3B" w:rsidRPr="00E35E3B" w14:paraId="69BCC8CE" w14:textId="77777777" w:rsidTr="00E35E3B">
        <w:tc>
          <w:tcPr>
            <w:tcW w:w="1449" w:type="dxa"/>
          </w:tcPr>
          <w:p w14:paraId="6AEBAE2F" w14:textId="77777777" w:rsidR="00F20B51" w:rsidRPr="00E35E3B" w:rsidRDefault="00F20B51" w:rsidP="00E35E3B">
            <w:pPr>
              <w:rPr>
                <w:b/>
              </w:rPr>
            </w:pPr>
            <w:r w:rsidRPr="00E35E3B">
              <w:rPr>
                <w:b/>
              </w:rPr>
              <w:t>Indicator</w:t>
            </w:r>
          </w:p>
        </w:tc>
        <w:tc>
          <w:tcPr>
            <w:tcW w:w="4959" w:type="dxa"/>
          </w:tcPr>
          <w:p w14:paraId="6E863510" w14:textId="77777777" w:rsidR="00F20B51" w:rsidRPr="00E35E3B" w:rsidRDefault="00F20B51" w:rsidP="00E35E3B">
            <w:pPr>
              <w:rPr>
                <w:b/>
              </w:rPr>
            </w:pPr>
            <w:r w:rsidRPr="00E35E3B">
              <w:rPr>
                <w:b/>
              </w:rPr>
              <w:t>Construction</w:t>
            </w:r>
          </w:p>
        </w:tc>
        <w:tc>
          <w:tcPr>
            <w:tcW w:w="4500" w:type="dxa"/>
          </w:tcPr>
          <w:p w14:paraId="2DAE878C" w14:textId="77777777" w:rsidR="00F20B51" w:rsidRPr="00E35E3B" w:rsidRDefault="00F20B51" w:rsidP="00E35E3B">
            <w:pPr>
              <w:rPr>
                <w:b/>
              </w:rPr>
            </w:pPr>
            <w:r w:rsidRPr="00E35E3B">
              <w:rPr>
                <w:b/>
              </w:rPr>
              <w:t>Rationale</w:t>
            </w:r>
          </w:p>
        </w:tc>
        <w:tc>
          <w:tcPr>
            <w:tcW w:w="4081" w:type="dxa"/>
          </w:tcPr>
          <w:p w14:paraId="1B92CC85" w14:textId="77777777" w:rsidR="00F20B51" w:rsidRPr="00E35E3B" w:rsidRDefault="00F20B51" w:rsidP="00E35E3B">
            <w:pPr>
              <w:rPr>
                <w:b/>
              </w:rPr>
            </w:pPr>
            <w:r w:rsidRPr="00E35E3B">
              <w:rPr>
                <w:b/>
              </w:rPr>
              <w:t>Potential issues</w:t>
            </w:r>
          </w:p>
        </w:tc>
      </w:tr>
      <w:tr w:rsidR="00E35E3B" w:rsidRPr="00E35E3B" w14:paraId="2BC39FE3" w14:textId="77777777" w:rsidTr="00E35E3B">
        <w:tc>
          <w:tcPr>
            <w:tcW w:w="1449" w:type="dxa"/>
          </w:tcPr>
          <w:p w14:paraId="0A707369" w14:textId="77777777" w:rsidR="00F20B51" w:rsidRPr="00E35E3B" w:rsidRDefault="00F20B51" w:rsidP="00E35E3B">
            <w:pPr>
              <w:spacing w:before="120" w:after="120"/>
              <w:rPr>
                <w:b/>
              </w:rPr>
            </w:pPr>
            <w:r w:rsidRPr="00E35E3B">
              <w:rPr>
                <w:b/>
              </w:rPr>
              <w:t>DOMAIN 4 – Patient experience</w:t>
            </w:r>
          </w:p>
          <w:p w14:paraId="17083E31" w14:textId="77777777" w:rsidR="00F20B51" w:rsidRPr="00E35E3B" w:rsidRDefault="00F20B51" w:rsidP="00E35E3B">
            <w:pPr>
              <w:spacing w:before="120" w:after="120"/>
            </w:pPr>
            <w:r w:rsidRPr="00E35E3B">
              <w:t>4.3 – Patient experience of Accident and Emergency services.</w:t>
            </w:r>
          </w:p>
        </w:tc>
        <w:tc>
          <w:tcPr>
            <w:tcW w:w="4959" w:type="dxa"/>
          </w:tcPr>
          <w:p w14:paraId="3246965F" w14:textId="77777777" w:rsidR="00F20B51" w:rsidRPr="00E35E3B" w:rsidRDefault="00F20B51" w:rsidP="00E35E3B">
            <w:r w:rsidRPr="00E35E3B">
              <w:rPr>
                <w:u w:val="single"/>
              </w:rPr>
              <w:t>Data source</w:t>
            </w:r>
            <w:r w:rsidRPr="00E35E3B">
              <w:t xml:space="preserve">: CQC’s Emergency Department Survey. </w:t>
            </w:r>
          </w:p>
          <w:p w14:paraId="590399AB" w14:textId="77777777" w:rsidR="00F20B51" w:rsidRPr="00E35E3B" w:rsidRDefault="00F20B51" w:rsidP="00E35E3B"/>
          <w:p w14:paraId="7A2B292F" w14:textId="77777777" w:rsidR="00F20B51" w:rsidRPr="00E35E3B" w:rsidRDefault="00F20B51" w:rsidP="00E35E3B">
            <w:r w:rsidRPr="00E35E3B">
              <w:t>Around 50,000 responses to 2008 survey – response rate of around 40%.</w:t>
            </w:r>
          </w:p>
          <w:p w14:paraId="64D7D7C6" w14:textId="77777777" w:rsidR="00F20B51" w:rsidRPr="00E35E3B" w:rsidRDefault="00F20B51" w:rsidP="00E35E3B"/>
          <w:p w14:paraId="477DAFC1" w14:textId="77777777" w:rsidR="00F20B51" w:rsidRPr="00E35E3B" w:rsidRDefault="00F20B51" w:rsidP="00E35E3B">
            <w:r w:rsidRPr="00E35E3B">
              <w:t xml:space="preserve">This is a composite indicator averaging scores from five questions. Individual questions are scored according to pre-defined scoring regime that awards scores between 0-100. </w:t>
            </w:r>
            <w:proofErr w:type="gramStart"/>
            <w:r w:rsidRPr="00E35E3B">
              <w:t>Therefore</w:t>
            </w:r>
            <w:proofErr w:type="gramEnd"/>
            <w:r w:rsidRPr="00E35E3B">
              <w:t xml:space="preserve"> the indicator will take values between 0-100. The questions have been selected by the A&amp;E policy team at DH and assured by the Patient Experience Policy Team (PEPP). Full details of </w:t>
            </w:r>
            <w:r w:rsidRPr="00E35E3B">
              <w:lastRenderedPageBreak/>
              <w:t>the selection and assurance are provided in document entitled ‘AE D4 4.3 PEPP ASSURANCE SIGNED OFF’.</w:t>
            </w:r>
          </w:p>
          <w:p w14:paraId="3BCC5D60" w14:textId="77777777" w:rsidR="00F20B51" w:rsidRPr="00E35E3B" w:rsidRDefault="00F20B51" w:rsidP="00E35E3B"/>
          <w:p w14:paraId="2A26F2AF" w14:textId="77777777" w:rsidR="00F20B51" w:rsidRPr="00E35E3B" w:rsidRDefault="00F20B51" w:rsidP="00E35E3B">
            <w:r w:rsidRPr="00E35E3B">
              <w:rPr>
                <w:u w:val="single"/>
              </w:rPr>
              <w:t>Construction:</w:t>
            </w:r>
          </w:p>
          <w:p w14:paraId="3338F001" w14:textId="77777777" w:rsidR="00F20B51" w:rsidRPr="00E35E3B" w:rsidRDefault="00F20B51" w:rsidP="00E35E3B">
            <w:r w:rsidRPr="00E35E3B">
              <w:t xml:space="preserve">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 </w:t>
            </w:r>
          </w:p>
        </w:tc>
        <w:tc>
          <w:tcPr>
            <w:tcW w:w="4500" w:type="dxa"/>
          </w:tcPr>
          <w:p w14:paraId="2A5C1455" w14:textId="77777777" w:rsidR="00F20B51" w:rsidRPr="00E35E3B" w:rsidRDefault="00F20B51" w:rsidP="00E35E3B">
            <w:r w:rsidRPr="00E35E3B">
              <w:lastRenderedPageBreak/>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2984BCAC" w14:textId="77777777" w:rsidR="00F20B51" w:rsidRPr="00E35E3B" w:rsidRDefault="00F20B51" w:rsidP="00E35E3B">
            <w:r w:rsidRPr="00E35E3B">
              <w:t>1. The calculation method is the same as that used for indicators 4b and 4.2. Questions and recommendations regarding this method have been raised by the MRG. The update in section 4 of this paper details the recommendations and responses. This concludes with the acceptance of the method, with alternatives and analysis included in the indicator data quality statement.</w:t>
            </w:r>
          </w:p>
          <w:p w14:paraId="6446EA60" w14:textId="77777777" w:rsidR="00F20B51" w:rsidRPr="00E35E3B" w:rsidRDefault="00F20B51" w:rsidP="00E35E3B">
            <w:pPr>
              <w:rPr>
                <w:i/>
              </w:rPr>
            </w:pPr>
            <w:r w:rsidRPr="00E35E3B">
              <w:t xml:space="preserve">2. The future survey architecture may change </w:t>
            </w:r>
            <w:r w:rsidRPr="00E35E3B">
              <w:rPr>
                <w:i/>
              </w:rPr>
              <w:t xml:space="preserve">which could mean that the </w:t>
            </w:r>
            <w:r w:rsidRPr="00E35E3B">
              <w:rPr>
                <w:i/>
              </w:rPr>
              <w:lastRenderedPageBreak/>
              <w:t xml:space="preserve">survey questions this indicator is based on will change. </w:t>
            </w:r>
          </w:p>
          <w:p w14:paraId="0F9A4131" w14:textId="77777777" w:rsidR="00F20B51" w:rsidRPr="00E35E3B" w:rsidRDefault="00F20B51" w:rsidP="00E35E3B"/>
        </w:tc>
      </w:tr>
      <w:tr w:rsidR="00E35E3B" w:rsidRPr="00E35E3B" w14:paraId="38ABA2A3" w14:textId="77777777" w:rsidTr="00E35E3B">
        <w:tc>
          <w:tcPr>
            <w:tcW w:w="1449" w:type="dxa"/>
          </w:tcPr>
          <w:p w14:paraId="0AD98BF4" w14:textId="77777777" w:rsidR="00F20B51" w:rsidRPr="00E35E3B" w:rsidRDefault="00F20B51" w:rsidP="00E35E3B">
            <w:pPr>
              <w:spacing w:before="120" w:after="120"/>
              <w:rPr>
                <w:b/>
              </w:rPr>
            </w:pPr>
            <w:r w:rsidRPr="00E35E3B">
              <w:rPr>
                <w:b/>
              </w:rPr>
              <w:lastRenderedPageBreak/>
              <w:t>DOMAIN 4 – Patient experience</w:t>
            </w:r>
          </w:p>
          <w:p w14:paraId="56DAC3DD" w14:textId="77777777" w:rsidR="00F20B51" w:rsidRPr="00E35E3B" w:rsidRDefault="00F20B51" w:rsidP="00E35E3B">
            <w:pPr>
              <w:spacing w:before="120" w:after="120"/>
              <w:rPr>
                <w:b/>
              </w:rPr>
            </w:pPr>
            <w:r w:rsidRPr="00E35E3B">
              <w:t>4.5 – Improving women and their families’ experience of maternity services</w:t>
            </w:r>
          </w:p>
        </w:tc>
        <w:tc>
          <w:tcPr>
            <w:tcW w:w="4959" w:type="dxa"/>
          </w:tcPr>
          <w:p w14:paraId="2198E647" w14:textId="77777777" w:rsidR="00F20B51" w:rsidRPr="00E35E3B" w:rsidRDefault="00F20B51" w:rsidP="00E35E3B">
            <w:r w:rsidRPr="00E35E3B">
              <w:rPr>
                <w:u w:val="single"/>
              </w:rPr>
              <w:t>Data source</w:t>
            </w:r>
            <w:r w:rsidRPr="00E35E3B">
              <w:t>: CQC’s Maternity care survey.</w:t>
            </w:r>
          </w:p>
          <w:p w14:paraId="01C70857" w14:textId="77777777" w:rsidR="00F20B51" w:rsidRPr="00E35E3B" w:rsidRDefault="00F20B51" w:rsidP="00E35E3B"/>
          <w:p w14:paraId="4B979D37" w14:textId="77777777" w:rsidR="00F20B51" w:rsidRPr="00E35E3B" w:rsidRDefault="00F20B51" w:rsidP="00E35E3B">
            <w:r w:rsidRPr="00E35E3B">
              <w:t>Over 25,000 responses to 2010 survey – response rate of 52%.</w:t>
            </w:r>
          </w:p>
          <w:p w14:paraId="127715E3" w14:textId="77777777" w:rsidR="00F20B51" w:rsidRPr="00E35E3B" w:rsidRDefault="00F20B51" w:rsidP="00E35E3B"/>
          <w:p w14:paraId="7D8F53D8" w14:textId="77777777" w:rsidR="00F20B51" w:rsidRPr="00E35E3B" w:rsidRDefault="00F20B51" w:rsidP="00E35E3B">
            <w:r w:rsidRPr="00E35E3B">
              <w:t xml:space="preserve">This is a composite indicator averaging scores from six questions – two each on antenatal, intrapartum (labour and delivery) and postnatal. Individual questions are scored according to pre-defined scoring regime that awards scores between 0-100. </w:t>
            </w:r>
            <w:proofErr w:type="gramStart"/>
            <w:r w:rsidRPr="00E35E3B">
              <w:t>Therefore</w:t>
            </w:r>
            <w:proofErr w:type="gramEnd"/>
            <w:r w:rsidRPr="00E35E3B">
              <w:t xml:space="preserve"> the indicator will take values between 0-100. The questions have been selected by the Maternity and </w:t>
            </w:r>
            <w:proofErr w:type="gramStart"/>
            <w:r w:rsidRPr="00E35E3B">
              <w:t>New Born</w:t>
            </w:r>
            <w:proofErr w:type="gramEnd"/>
            <w:r w:rsidRPr="00E35E3B">
              <w:t xml:space="preserve"> policy team at DH and assured by the Patient Experience Policy Team (PEPP). Full details of the selection and assurance are provided in document entitled ‘Maternity D4 4.5 PEPP assurance SIGNED OFF’.</w:t>
            </w:r>
          </w:p>
          <w:p w14:paraId="7E907003" w14:textId="77777777" w:rsidR="00F20B51" w:rsidRPr="00E35E3B" w:rsidRDefault="00F20B51" w:rsidP="00E35E3B"/>
          <w:p w14:paraId="06262EAF" w14:textId="77777777" w:rsidR="00F20B51" w:rsidRPr="00E35E3B" w:rsidRDefault="00F20B51" w:rsidP="00E35E3B">
            <w:r w:rsidRPr="00E35E3B">
              <w:rPr>
                <w:u w:val="single"/>
              </w:rPr>
              <w:t>Construction:</w:t>
            </w:r>
          </w:p>
          <w:p w14:paraId="01D9B257" w14:textId="77777777" w:rsidR="00F20B51" w:rsidRPr="00E35E3B" w:rsidRDefault="00F20B51" w:rsidP="00E35E3B">
            <w:r w:rsidRPr="00E35E3B">
              <w:lastRenderedPageBreak/>
              <w:t>Overall score of six separate questions. Data is standardised by age.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tc>
        <w:tc>
          <w:tcPr>
            <w:tcW w:w="4500" w:type="dxa"/>
          </w:tcPr>
          <w:p w14:paraId="179B6104" w14:textId="77777777" w:rsidR="00F20B51" w:rsidRPr="00E35E3B" w:rsidRDefault="00F20B51" w:rsidP="00E35E3B">
            <w:r w:rsidRPr="00E35E3B">
              <w:lastRenderedPageBreak/>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3EE58CC7" w14:textId="77777777" w:rsidR="00F20B51" w:rsidRPr="00E35E3B" w:rsidRDefault="00F20B51" w:rsidP="00E35E3B">
            <w:r w:rsidRPr="00E35E3B">
              <w:t>1. Calculation method as stated for indicator 4.3 above.</w:t>
            </w:r>
          </w:p>
          <w:p w14:paraId="0756933A" w14:textId="77777777" w:rsidR="00F20B51" w:rsidRPr="00E35E3B" w:rsidRDefault="00F20B51" w:rsidP="00E35E3B"/>
          <w:p w14:paraId="1F5ABEE3" w14:textId="77777777" w:rsidR="00F20B51" w:rsidRPr="00E35E3B" w:rsidRDefault="00F20B51" w:rsidP="00E35E3B">
            <w:r w:rsidRPr="00E35E3B">
              <w:t>2. An interim step of the national indicator is to calculate trust level scores. For two of the questions selected for the indicator one particular trust is not solely responsible for the care being provided. No scoring is currently available for these questions. CQC can provide this, but it needs to be made clear that this indicator cannot be reported at Trust level with the questions selected.</w:t>
            </w:r>
          </w:p>
          <w:p w14:paraId="7759C162" w14:textId="77777777" w:rsidR="00F20B51" w:rsidRPr="00E35E3B" w:rsidRDefault="00F20B51" w:rsidP="00E35E3B"/>
          <w:p w14:paraId="495CD246" w14:textId="77777777" w:rsidR="00F20B51" w:rsidRPr="00E35E3B" w:rsidRDefault="00F20B51" w:rsidP="00E35E3B">
            <w:pPr>
              <w:rPr>
                <w:i/>
              </w:rPr>
            </w:pPr>
            <w:r w:rsidRPr="00E35E3B">
              <w:t xml:space="preserve">3. The future survey architecture may change </w:t>
            </w:r>
            <w:r w:rsidRPr="00E35E3B">
              <w:rPr>
                <w:i/>
              </w:rPr>
              <w:t xml:space="preserve">which could mean that the survey questions this indicator is based on will change. </w:t>
            </w:r>
          </w:p>
          <w:p w14:paraId="08FBA312" w14:textId="77777777" w:rsidR="00F20B51" w:rsidRPr="00E35E3B" w:rsidRDefault="00F20B51" w:rsidP="00E35E3B"/>
        </w:tc>
      </w:tr>
      <w:tr w:rsidR="00E35E3B" w:rsidRPr="00E35E3B" w14:paraId="0AF3C458" w14:textId="77777777" w:rsidTr="00E35E3B">
        <w:tc>
          <w:tcPr>
            <w:tcW w:w="1449" w:type="dxa"/>
          </w:tcPr>
          <w:p w14:paraId="2B8B0A6D" w14:textId="77777777" w:rsidR="00F20B51" w:rsidRPr="00E35E3B" w:rsidRDefault="00F20B51" w:rsidP="00E35E3B">
            <w:pPr>
              <w:spacing w:before="120" w:after="120"/>
              <w:rPr>
                <w:b/>
              </w:rPr>
            </w:pPr>
            <w:r w:rsidRPr="00E35E3B">
              <w:rPr>
                <w:b/>
              </w:rPr>
              <w:t>DOMAIN 4 – Patient experience</w:t>
            </w:r>
          </w:p>
          <w:p w14:paraId="101BCED1" w14:textId="77777777" w:rsidR="00F20B51" w:rsidRPr="00E35E3B" w:rsidRDefault="00F20B51" w:rsidP="00E35E3B">
            <w:pPr>
              <w:spacing w:before="120" w:after="120"/>
              <w:rPr>
                <w:b/>
              </w:rPr>
            </w:pPr>
            <w:r w:rsidRPr="00E35E3B">
              <w:t>4.7 – Patient experience of community mental health services.</w:t>
            </w:r>
          </w:p>
        </w:tc>
        <w:tc>
          <w:tcPr>
            <w:tcW w:w="4959" w:type="dxa"/>
          </w:tcPr>
          <w:p w14:paraId="15D9EBE3" w14:textId="77777777" w:rsidR="00F20B51" w:rsidRPr="00E35E3B" w:rsidRDefault="00F20B51" w:rsidP="00E35E3B">
            <w:r w:rsidRPr="00E35E3B">
              <w:rPr>
                <w:u w:val="single"/>
              </w:rPr>
              <w:t>Data source</w:t>
            </w:r>
            <w:r w:rsidRPr="00E35E3B">
              <w:t>: CQC’s Community mental health services survey.</w:t>
            </w:r>
          </w:p>
          <w:p w14:paraId="643B33A3" w14:textId="77777777" w:rsidR="00F20B51" w:rsidRPr="00E35E3B" w:rsidRDefault="00F20B51" w:rsidP="00E35E3B"/>
          <w:p w14:paraId="4E38DBB1" w14:textId="77777777" w:rsidR="00F20B51" w:rsidRPr="00E35E3B" w:rsidRDefault="00F20B51" w:rsidP="00E35E3B">
            <w:r w:rsidRPr="00E35E3B">
              <w:t>Over 17,000 responses to 2010 survey – response rate of 33%.</w:t>
            </w:r>
          </w:p>
          <w:p w14:paraId="7650E938" w14:textId="77777777" w:rsidR="00F20B51" w:rsidRPr="00E35E3B" w:rsidRDefault="00F20B51" w:rsidP="00E35E3B"/>
          <w:p w14:paraId="190FF3F8" w14:textId="77777777" w:rsidR="00F20B51" w:rsidRPr="00E35E3B" w:rsidRDefault="00F20B51" w:rsidP="00E35E3B">
            <w:r w:rsidRPr="00E35E3B">
              <w:t xml:space="preserve">This is a composite indicator averaging scores from five questions. Individual questions are scored according to pre-defined scoring regime that awards scores between 0-100. </w:t>
            </w:r>
            <w:proofErr w:type="gramStart"/>
            <w:r w:rsidRPr="00E35E3B">
              <w:t>Therefore</w:t>
            </w:r>
            <w:proofErr w:type="gramEnd"/>
            <w:r w:rsidRPr="00E35E3B">
              <w:t xml:space="preserve"> the indicator will take values between 0-100. The questions have been selected by the Mental Health policy team at DH and assured by the Patient Experience Policy Team (PEPP). Full details of the selection and assurance are provided in document entitled ‘Mental Health D4 4.7 PEPP ASSURANCE SIGNED OFF’.</w:t>
            </w:r>
          </w:p>
          <w:p w14:paraId="140F36DB" w14:textId="77777777" w:rsidR="00F20B51" w:rsidRPr="00E35E3B" w:rsidRDefault="00F20B51" w:rsidP="00E35E3B"/>
          <w:p w14:paraId="26B82728" w14:textId="77777777" w:rsidR="00F20B51" w:rsidRPr="00E35E3B" w:rsidRDefault="00F20B51" w:rsidP="00E35E3B">
            <w:r w:rsidRPr="00E35E3B">
              <w:rPr>
                <w:u w:val="single"/>
              </w:rPr>
              <w:t>Construction:</w:t>
            </w:r>
          </w:p>
          <w:p w14:paraId="01C2FAD5" w14:textId="77777777" w:rsidR="00F20B51" w:rsidRPr="00E35E3B" w:rsidRDefault="00F20B51" w:rsidP="00E35E3B">
            <w:r w:rsidRPr="00E35E3B">
              <w:t xml:space="preserve">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w:t>
            </w:r>
            <w:r w:rsidRPr="00E35E3B">
              <w:lastRenderedPageBreak/>
              <w:t>calculated by a simple average of the Trust scores.</w:t>
            </w:r>
          </w:p>
          <w:p w14:paraId="301D73EE" w14:textId="77777777" w:rsidR="00F20B51" w:rsidRPr="00E35E3B" w:rsidRDefault="00F20B51" w:rsidP="00E35E3B">
            <w:pPr>
              <w:rPr>
                <w:u w:val="single"/>
              </w:rPr>
            </w:pPr>
          </w:p>
        </w:tc>
        <w:tc>
          <w:tcPr>
            <w:tcW w:w="4500" w:type="dxa"/>
          </w:tcPr>
          <w:p w14:paraId="74F52DED" w14:textId="77777777" w:rsidR="00F20B51" w:rsidRPr="00E35E3B" w:rsidRDefault="00F20B51" w:rsidP="00E35E3B">
            <w:r w:rsidRPr="00E35E3B">
              <w:lastRenderedPageBreak/>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7CEFE457" w14:textId="77777777" w:rsidR="00F20B51" w:rsidRPr="00E35E3B" w:rsidRDefault="00F20B51" w:rsidP="00E35E3B">
            <w:r w:rsidRPr="00E35E3B">
              <w:t>1. Calculation method as stated for indicator 4.3 above.</w:t>
            </w:r>
          </w:p>
          <w:p w14:paraId="1A17D891" w14:textId="77777777" w:rsidR="00F20B51" w:rsidRPr="00E35E3B" w:rsidRDefault="00F20B51" w:rsidP="00E35E3B"/>
          <w:p w14:paraId="1FDBE900" w14:textId="77777777" w:rsidR="00F20B51" w:rsidRPr="00E35E3B" w:rsidRDefault="00F20B51" w:rsidP="00E35E3B">
            <w:r w:rsidRPr="00E35E3B">
              <w:t xml:space="preserve">2. The future survey architecture may change </w:t>
            </w:r>
            <w:r w:rsidRPr="00E35E3B">
              <w:rPr>
                <w:i/>
              </w:rPr>
              <w:t>which could mean that the survey questions this indicator is based on will change.</w:t>
            </w:r>
          </w:p>
          <w:p w14:paraId="528672ED" w14:textId="77777777" w:rsidR="00F20B51" w:rsidRPr="00E35E3B" w:rsidRDefault="00F20B51" w:rsidP="00E35E3B"/>
        </w:tc>
      </w:tr>
      <w:tr w:rsidR="00E35E3B" w:rsidRPr="00E35E3B" w14:paraId="43F7AF71" w14:textId="77777777" w:rsidTr="00E35E3B">
        <w:tc>
          <w:tcPr>
            <w:tcW w:w="1449" w:type="dxa"/>
          </w:tcPr>
          <w:p w14:paraId="44C01A11" w14:textId="77777777" w:rsidR="00F20B51" w:rsidRPr="00E35E3B" w:rsidRDefault="00F20B51" w:rsidP="00E35E3B">
            <w:pPr>
              <w:spacing w:before="120" w:after="120"/>
              <w:rPr>
                <w:b/>
              </w:rPr>
            </w:pPr>
            <w:r w:rsidRPr="00E35E3B">
              <w:rPr>
                <w:b/>
              </w:rPr>
              <w:t>DOMAIN 4 – Patient experience</w:t>
            </w:r>
          </w:p>
          <w:p w14:paraId="18B4DD90" w14:textId="77777777" w:rsidR="00F20B51" w:rsidRPr="00E35E3B" w:rsidRDefault="00F20B51" w:rsidP="00E35E3B">
            <w:pPr>
              <w:spacing w:before="120" w:after="120"/>
              <w:rPr>
                <w:b/>
              </w:rPr>
            </w:pPr>
            <w:r w:rsidRPr="00E35E3B">
              <w:t>4.1 – Patient experience of outpatient services.</w:t>
            </w:r>
          </w:p>
        </w:tc>
        <w:tc>
          <w:tcPr>
            <w:tcW w:w="4959" w:type="dxa"/>
          </w:tcPr>
          <w:p w14:paraId="6DA4998D" w14:textId="77777777" w:rsidR="00F20B51" w:rsidRPr="00E35E3B" w:rsidRDefault="00F20B51" w:rsidP="00E35E3B">
            <w:r w:rsidRPr="00E35E3B">
              <w:rPr>
                <w:u w:val="single"/>
              </w:rPr>
              <w:t>Data source</w:t>
            </w:r>
            <w:r w:rsidRPr="00E35E3B">
              <w:t>: CQC’s Outpatient services survey.</w:t>
            </w:r>
          </w:p>
          <w:p w14:paraId="5EA3B7EC" w14:textId="77777777" w:rsidR="00F20B51" w:rsidRPr="00E35E3B" w:rsidRDefault="00F20B51" w:rsidP="00E35E3B"/>
          <w:p w14:paraId="49D3C2C2" w14:textId="77777777" w:rsidR="00F20B51" w:rsidRPr="00E35E3B" w:rsidRDefault="00F20B51" w:rsidP="00E35E3B">
            <w:r w:rsidRPr="00E35E3B">
              <w:t>Over 72,000 responses to 2009 survey – response rate of 53%.</w:t>
            </w:r>
          </w:p>
          <w:p w14:paraId="5BE36723" w14:textId="77777777" w:rsidR="00F20B51" w:rsidRPr="00E35E3B" w:rsidRDefault="00F20B51" w:rsidP="00E35E3B"/>
          <w:p w14:paraId="3DF8A1AD" w14:textId="77777777" w:rsidR="00F20B51" w:rsidRPr="00E35E3B" w:rsidRDefault="00F20B51" w:rsidP="00E35E3B">
            <w:r w:rsidRPr="00E35E3B">
              <w:t xml:space="preserve">This is a composite indicator averaging scores from five questions- one pre visit, three during visit and one post visit. Individual questions are scored according to pre-defined scoring regime that awards scores between 0-100. </w:t>
            </w:r>
            <w:proofErr w:type="gramStart"/>
            <w:r w:rsidRPr="00E35E3B">
              <w:t>Therefore</w:t>
            </w:r>
            <w:proofErr w:type="gramEnd"/>
            <w:r w:rsidRPr="00E35E3B">
              <w:t xml:space="preserve"> the indicator will take values between 0-100. The questions have been selected and assured by the Patient Experience Policy Team (PEPP). Full details of the selection and assurance are provided in document entitled ‘OP D4 4.1 PEPP ASSURANCE SIGNED OFF’.</w:t>
            </w:r>
          </w:p>
          <w:p w14:paraId="065F3C46" w14:textId="77777777" w:rsidR="00F20B51" w:rsidRPr="00E35E3B" w:rsidRDefault="00F20B51" w:rsidP="00E35E3B"/>
          <w:p w14:paraId="0E97F56A" w14:textId="77777777" w:rsidR="00F20B51" w:rsidRPr="00E35E3B" w:rsidRDefault="00F20B51" w:rsidP="00E35E3B">
            <w:r w:rsidRPr="00E35E3B">
              <w:rPr>
                <w:u w:val="single"/>
              </w:rPr>
              <w:t>Construction:</w:t>
            </w:r>
          </w:p>
          <w:p w14:paraId="76AEAEE2" w14:textId="77777777" w:rsidR="00F20B51" w:rsidRPr="00E35E3B" w:rsidRDefault="00F20B51" w:rsidP="00E35E3B">
            <w:pPr>
              <w:rPr>
                <w:u w:val="single"/>
              </w:rPr>
            </w:pPr>
            <w:r w:rsidRPr="00E35E3B">
              <w:t>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tc>
        <w:tc>
          <w:tcPr>
            <w:tcW w:w="4500" w:type="dxa"/>
          </w:tcPr>
          <w:p w14:paraId="267809F7" w14:textId="77777777" w:rsidR="00F20B51" w:rsidRPr="00E35E3B" w:rsidRDefault="00F20B51" w:rsidP="00E35E3B">
            <w:r w:rsidRPr="00E35E3B">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662317ED" w14:textId="77777777" w:rsidR="00F20B51" w:rsidRPr="00E35E3B" w:rsidRDefault="00F20B51" w:rsidP="00E35E3B">
            <w:r w:rsidRPr="00E35E3B">
              <w:t>1. Calculation method as stated for indicator 4.3 above.</w:t>
            </w:r>
          </w:p>
          <w:p w14:paraId="6B59DF13" w14:textId="77777777" w:rsidR="00F20B51" w:rsidRPr="00E35E3B" w:rsidRDefault="00F20B51" w:rsidP="00E35E3B"/>
          <w:p w14:paraId="71CFBF08" w14:textId="77777777" w:rsidR="00F20B51" w:rsidRPr="00E35E3B" w:rsidRDefault="00F20B51" w:rsidP="00E35E3B">
            <w:r w:rsidRPr="00E35E3B">
              <w:t xml:space="preserve">2. The future survey architecture may change </w:t>
            </w:r>
            <w:r w:rsidRPr="00E35E3B">
              <w:rPr>
                <w:i/>
              </w:rPr>
              <w:t>which could mean that the survey questions this indicator is based on will change.</w:t>
            </w:r>
          </w:p>
          <w:p w14:paraId="49E07BBC" w14:textId="77777777" w:rsidR="00F20B51" w:rsidRPr="00E35E3B" w:rsidRDefault="00F20B51" w:rsidP="00E35E3B"/>
        </w:tc>
      </w:tr>
    </w:tbl>
    <w:p w14:paraId="65F10FD5" w14:textId="77777777" w:rsidR="00A2675A" w:rsidRDefault="00A2675A"/>
    <w:tbl>
      <w:tblPr>
        <w:tblStyle w:val="TableGrid"/>
        <w:tblW w:w="14989" w:type="dxa"/>
        <w:tblLayout w:type="fixed"/>
        <w:tblLook w:val="01E0" w:firstRow="1" w:lastRow="1" w:firstColumn="1" w:lastColumn="1" w:noHBand="0" w:noVBand="0"/>
      </w:tblPr>
      <w:tblGrid>
        <w:gridCol w:w="3168"/>
        <w:gridCol w:w="11821"/>
      </w:tblGrid>
      <w:tr w:rsidR="00A2675A" w:rsidRPr="00E35E3B" w14:paraId="2C16DA90" w14:textId="77777777" w:rsidTr="00E35E3B">
        <w:tc>
          <w:tcPr>
            <w:tcW w:w="3168" w:type="dxa"/>
          </w:tcPr>
          <w:p w14:paraId="182A8D65" w14:textId="36F1746B" w:rsidR="00A2675A" w:rsidRPr="00E35E3B" w:rsidRDefault="00A2675A" w:rsidP="00A2675A">
            <w:pPr>
              <w:rPr>
                <w:b/>
              </w:rPr>
            </w:pPr>
            <w:r w:rsidRPr="00E35E3B">
              <w:rPr>
                <w:b/>
              </w:rPr>
              <w:t>Recommendation 2011/65</w:t>
            </w:r>
          </w:p>
        </w:tc>
        <w:tc>
          <w:tcPr>
            <w:tcW w:w="11821" w:type="dxa"/>
          </w:tcPr>
          <w:p w14:paraId="337F0CB2" w14:textId="680BFE9E" w:rsidR="00A2675A" w:rsidRPr="00E35E3B" w:rsidRDefault="00A2675A" w:rsidP="00A2675A">
            <w:r w:rsidRPr="00E35E3B">
              <w:t>Is there bias in the profile of respondents and, if so, how is this handled in the indicator calculation? CIT to provide details.</w:t>
            </w:r>
          </w:p>
        </w:tc>
      </w:tr>
      <w:tr w:rsidR="00A2675A" w:rsidRPr="00E35E3B" w14:paraId="07361CEE" w14:textId="77777777" w:rsidTr="00E35E3B">
        <w:tc>
          <w:tcPr>
            <w:tcW w:w="3168" w:type="dxa"/>
          </w:tcPr>
          <w:p w14:paraId="4D90553A" w14:textId="77777777" w:rsidR="00A2675A" w:rsidRPr="00E35E3B" w:rsidRDefault="00A2675A" w:rsidP="00A2675A">
            <w:pPr>
              <w:rPr>
                <w:b/>
              </w:rPr>
            </w:pPr>
            <w:r w:rsidRPr="00E35E3B">
              <w:rPr>
                <w:b/>
              </w:rPr>
              <w:t>Recommendation 2011/66</w:t>
            </w:r>
          </w:p>
        </w:tc>
        <w:tc>
          <w:tcPr>
            <w:tcW w:w="11821" w:type="dxa"/>
          </w:tcPr>
          <w:p w14:paraId="35227D85" w14:textId="77777777" w:rsidR="00A2675A" w:rsidRPr="00E35E3B" w:rsidRDefault="00A2675A" w:rsidP="00A2675A">
            <w:r w:rsidRPr="00E35E3B">
              <w:t>The individual questions that constitute the indicator, and their scores, should be displayed alongside the indicator itself. CIT to investigate.</w:t>
            </w:r>
          </w:p>
        </w:tc>
      </w:tr>
      <w:tr w:rsidR="00A2675A" w:rsidRPr="00E35E3B" w14:paraId="3A1EDAA3" w14:textId="77777777" w:rsidTr="00E35E3B">
        <w:tc>
          <w:tcPr>
            <w:tcW w:w="3168" w:type="dxa"/>
          </w:tcPr>
          <w:p w14:paraId="4200801F" w14:textId="77777777" w:rsidR="00A2675A" w:rsidRPr="00E35E3B" w:rsidRDefault="00A2675A" w:rsidP="00A2675A">
            <w:pPr>
              <w:rPr>
                <w:b/>
              </w:rPr>
            </w:pPr>
            <w:r w:rsidRPr="00E35E3B">
              <w:rPr>
                <w:b/>
              </w:rPr>
              <w:lastRenderedPageBreak/>
              <w:t>Recommendation 2011/67</w:t>
            </w:r>
          </w:p>
        </w:tc>
        <w:tc>
          <w:tcPr>
            <w:tcW w:w="11821" w:type="dxa"/>
          </w:tcPr>
          <w:p w14:paraId="283FFECE" w14:textId="77777777" w:rsidR="00A2675A" w:rsidRPr="00E35E3B" w:rsidRDefault="00A2675A" w:rsidP="00A2675A">
            <w:r w:rsidRPr="00E35E3B">
              <w:t>Has user engagement been sought and accounted for in the selection of questions? PEPP to follow up.</w:t>
            </w:r>
          </w:p>
        </w:tc>
      </w:tr>
      <w:tr w:rsidR="00A2675A" w:rsidRPr="00E35E3B" w14:paraId="01F3AB74" w14:textId="77777777" w:rsidTr="00E35E3B">
        <w:tc>
          <w:tcPr>
            <w:tcW w:w="3168" w:type="dxa"/>
          </w:tcPr>
          <w:p w14:paraId="4CB662BA" w14:textId="77777777" w:rsidR="00A2675A" w:rsidRPr="00E35E3B" w:rsidRDefault="00A2675A" w:rsidP="00A2675A">
            <w:pPr>
              <w:rPr>
                <w:b/>
              </w:rPr>
            </w:pPr>
            <w:r w:rsidRPr="00E35E3B">
              <w:rPr>
                <w:b/>
              </w:rPr>
              <w:t>Recommendation 2011/68</w:t>
            </w:r>
          </w:p>
        </w:tc>
        <w:tc>
          <w:tcPr>
            <w:tcW w:w="11821" w:type="dxa"/>
          </w:tcPr>
          <w:p w14:paraId="0BF6464D" w14:textId="77777777" w:rsidR="00A2675A" w:rsidRPr="00E35E3B" w:rsidRDefault="00A2675A" w:rsidP="00A2675A">
            <w:r w:rsidRPr="00E35E3B">
              <w:t>Indicators to proceed to IGB. CIT to action.</w:t>
            </w:r>
          </w:p>
        </w:tc>
      </w:tr>
    </w:tbl>
    <w:p w14:paraId="7C052C72" w14:textId="77777777" w:rsidR="00F20B51" w:rsidRPr="00E35E3B" w:rsidRDefault="00F20B51" w:rsidP="00E35E3B"/>
    <w:p w14:paraId="6D87112B" w14:textId="77777777" w:rsidR="00F20B51" w:rsidRPr="00E35E3B" w:rsidRDefault="00F20B51" w:rsidP="00E35E3B"/>
    <w:p w14:paraId="71AA83D9" w14:textId="77777777" w:rsidR="00F20B51" w:rsidRPr="00E35E3B" w:rsidRDefault="00F20B51" w:rsidP="00E35E3B">
      <w:pPr>
        <w:pStyle w:val="Heading1"/>
      </w:pPr>
      <w:bookmarkStart w:id="98" w:name="_Toc303001826"/>
      <w:r w:rsidRPr="00E35E3B">
        <w:lastRenderedPageBreak/>
        <w:t>Recommendations update</w:t>
      </w:r>
      <w:bookmarkEnd w:id="98"/>
    </w:p>
    <w:p w14:paraId="359104F5" w14:textId="77777777" w:rsidR="00F20B51" w:rsidRPr="00E35E3B" w:rsidRDefault="00F20B51" w:rsidP="00E35E3B"/>
    <w:tbl>
      <w:tblPr>
        <w:tblStyle w:val="TableGrid"/>
        <w:tblW w:w="14989" w:type="dxa"/>
        <w:tblLook w:val="01E0" w:firstRow="1" w:lastRow="1" w:firstColumn="1" w:lastColumn="1" w:noHBand="0" w:noVBand="0"/>
      </w:tblPr>
      <w:tblGrid>
        <w:gridCol w:w="2576"/>
        <w:gridCol w:w="3209"/>
        <w:gridCol w:w="5874"/>
        <w:gridCol w:w="3330"/>
      </w:tblGrid>
      <w:tr w:rsidR="00E35E3B" w:rsidRPr="00E35E3B" w14:paraId="4802BD64" w14:textId="77777777" w:rsidTr="00A2675A">
        <w:tc>
          <w:tcPr>
            <w:tcW w:w="2576" w:type="dxa"/>
          </w:tcPr>
          <w:p w14:paraId="1777FEDA" w14:textId="77777777" w:rsidR="00F20B51" w:rsidRPr="00E35E3B" w:rsidRDefault="00F20B51" w:rsidP="00E35E3B">
            <w:pPr>
              <w:rPr>
                <w:b/>
              </w:rPr>
            </w:pPr>
            <w:r w:rsidRPr="00E35E3B">
              <w:rPr>
                <w:b/>
              </w:rPr>
              <w:t>Indicator</w:t>
            </w:r>
          </w:p>
        </w:tc>
        <w:tc>
          <w:tcPr>
            <w:tcW w:w="3209" w:type="dxa"/>
          </w:tcPr>
          <w:p w14:paraId="7178AE7C" w14:textId="77777777" w:rsidR="00F20B51" w:rsidRPr="00E35E3B" w:rsidRDefault="00F20B51" w:rsidP="00E35E3B">
            <w:pPr>
              <w:rPr>
                <w:b/>
              </w:rPr>
            </w:pPr>
            <w:r w:rsidRPr="00E35E3B">
              <w:rPr>
                <w:b/>
              </w:rPr>
              <w:t>Construction</w:t>
            </w:r>
          </w:p>
        </w:tc>
        <w:tc>
          <w:tcPr>
            <w:tcW w:w="5874" w:type="dxa"/>
          </w:tcPr>
          <w:p w14:paraId="3DCABB37" w14:textId="77777777" w:rsidR="00F20B51" w:rsidRPr="00E35E3B" w:rsidRDefault="00F20B51" w:rsidP="00E35E3B">
            <w:pPr>
              <w:rPr>
                <w:b/>
              </w:rPr>
            </w:pPr>
            <w:r w:rsidRPr="00E35E3B">
              <w:rPr>
                <w:b/>
              </w:rPr>
              <w:t>Rationale</w:t>
            </w:r>
          </w:p>
        </w:tc>
        <w:tc>
          <w:tcPr>
            <w:tcW w:w="3330" w:type="dxa"/>
          </w:tcPr>
          <w:p w14:paraId="257D03AD" w14:textId="77777777" w:rsidR="00F20B51" w:rsidRPr="00E35E3B" w:rsidRDefault="00F20B51" w:rsidP="00E35E3B">
            <w:pPr>
              <w:rPr>
                <w:b/>
              </w:rPr>
            </w:pPr>
            <w:r w:rsidRPr="00E35E3B">
              <w:rPr>
                <w:b/>
              </w:rPr>
              <w:t>Potential issues</w:t>
            </w:r>
          </w:p>
        </w:tc>
      </w:tr>
      <w:tr w:rsidR="00E35E3B" w:rsidRPr="00E35E3B" w14:paraId="6FD6FE6A" w14:textId="77777777" w:rsidTr="00A2675A">
        <w:tc>
          <w:tcPr>
            <w:tcW w:w="2576" w:type="dxa"/>
          </w:tcPr>
          <w:p w14:paraId="2C28925A" w14:textId="77777777" w:rsidR="00F20B51" w:rsidRPr="00E35E3B" w:rsidRDefault="00F20B51" w:rsidP="00E35E3B">
            <w:pPr>
              <w:spacing w:before="120" w:after="120"/>
              <w:rPr>
                <w:b/>
              </w:rPr>
            </w:pPr>
            <w:r w:rsidRPr="00E35E3B">
              <w:rPr>
                <w:b/>
              </w:rPr>
              <w:t>DOMAIN 4 – Patient experience</w:t>
            </w:r>
          </w:p>
          <w:p w14:paraId="2B834530" w14:textId="77777777" w:rsidR="00F20B51" w:rsidRPr="00E35E3B" w:rsidRDefault="00F20B51" w:rsidP="00E35E3B">
            <w:pPr>
              <w:spacing w:before="120" w:after="120"/>
            </w:pPr>
            <w:r w:rsidRPr="00E35E3B">
              <w:t>4b Patient experience of hospital care</w:t>
            </w:r>
          </w:p>
        </w:tc>
        <w:tc>
          <w:tcPr>
            <w:tcW w:w="3209" w:type="dxa"/>
          </w:tcPr>
          <w:p w14:paraId="660208A5" w14:textId="77777777" w:rsidR="00F20B51" w:rsidRPr="00E35E3B" w:rsidRDefault="00F20B51" w:rsidP="00E35E3B">
            <w:r w:rsidRPr="00E35E3B">
              <w:rPr>
                <w:u w:val="single"/>
              </w:rPr>
              <w:t>Data source</w:t>
            </w:r>
            <w:r w:rsidRPr="00E35E3B">
              <w:t xml:space="preserve">: CQC’s Adult Inpatient Survey. Annual survey of patients with and inpatient episode between June and August. Covers elective and emergency care patients with at least one night in hospital. Doesn’t include maternity, mental health patients or patients under 18. Is an existing National Statistic published by DH and </w:t>
            </w:r>
            <w:proofErr w:type="gramStart"/>
            <w:r w:rsidRPr="00E35E3B">
              <w:t>CQC.</w:t>
            </w:r>
            <w:proofErr w:type="gramEnd"/>
            <w:r w:rsidRPr="00E35E3B">
              <w:t xml:space="preserve"> </w:t>
            </w:r>
          </w:p>
          <w:p w14:paraId="77128358" w14:textId="77777777" w:rsidR="00F20B51" w:rsidRPr="00E35E3B" w:rsidRDefault="00F20B51" w:rsidP="00E35E3B"/>
          <w:p w14:paraId="1C45CC45" w14:textId="77777777" w:rsidR="00F20B51" w:rsidRPr="00E35E3B" w:rsidRDefault="00F20B51" w:rsidP="00E35E3B">
            <w:r w:rsidRPr="00E35E3B">
              <w:t>Around 70,000 responses annually – response rate of around 50%.</w:t>
            </w:r>
          </w:p>
          <w:p w14:paraId="3CBA2BF0" w14:textId="77777777" w:rsidR="00F20B51" w:rsidRPr="00E35E3B" w:rsidRDefault="00F20B51" w:rsidP="00E35E3B"/>
          <w:p w14:paraId="4D346ADB" w14:textId="77777777" w:rsidR="00F20B51" w:rsidRPr="00E35E3B" w:rsidRDefault="00F20B51" w:rsidP="00E35E3B">
            <w:r w:rsidRPr="00E35E3B">
              <w:t xml:space="preserve">This is a composite indicator averaging scores in five domains. Individual questions are scored according to pre-defined scoring regime that awards scores between 0-100. </w:t>
            </w:r>
            <w:proofErr w:type="gramStart"/>
            <w:r w:rsidRPr="00E35E3B">
              <w:t>Therefore</w:t>
            </w:r>
            <w:proofErr w:type="gramEnd"/>
            <w:r w:rsidRPr="00E35E3B">
              <w:t xml:space="preserve"> the indicator will take values between 0-100.</w:t>
            </w:r>
          </w:p>
          <w:p w14:paraId="6EF43723" w14:textId="77777777" w:rsidR="00F20B51" w:rsidRPr="00E35E3B" w:rsidRDefault="00F20B51" w:rsidP="00E35E3B"/>
          <w:p w14:paraId="29F422EA" w14:textId="77777777" w:rsidR="00F20B51" w:rsidRPr="00E35E3B" w:rsidRDefault="00F20B51" w:rsidP="00E35E3B">
            <w:r w:rsidRPr="00E35E3B">
              <w:rPr>
                <w:u w:val="single"/>
              </w:rPr>
              <w:t>Construction:</w:t>
            </w:r>
          </w:p>
          <w:p w14:paraId="15EC45C0" w14:textId="77777777" w:rsidR="00F20B51" w:rsidRPr="00E35E3B" w:rsidRDefault="00F20B51" w:rsidP="00E35E3B">
            <w:r w:rsidRPr="00E35E3B">
              <w:t xml:space="preserve">Overall score of five separate domains (with questions within each), data is standardised by </w:t>
            </w:r>
            <w:r w:rsidRPr="00E35E3B">
              <w:lastRenderedPageBreak/>
              <w:t xml:space="preserve">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 Full methodology is available. </w:t>
            </w:r>
          </w:p>
          <w:p w14:paraId="243C88F4" w14:textId="77777777" w:rsidR="00F20B51" w:rsidRPr="00E35E3B" w:rsidRDefault="00F20B51" w:rsidP="00E35E3B"/>
        </w:tc>
        <w:tc>
          <w:tcPr>
            <w:tcW w:w="5874" w:type="dxa"/>
          </w:tcPr>
          <w:p w14:paraId="415EC6F1" w14:textId="77777777" w:rsidR="00F20B51" w:rsidRPr="00E35E3B" w:rsidRDefault="00F20B51" w:rsidP="00E35E3B">
            <w:r w:rsidRPr="00E35E3B">
              <w:lastRenderedPageBreak/>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3330" w:type="dxa"/>
          </w:tcPr>
          <w:p w14:paraId="6C02DE45" w14:textId="77777777" w:rsidR="00F20B51" w:rsidRPr="00E35E3B" w:rsidRDefault="00F20B51" w:rsidP="00E35E3B">
            <w:r w:rsidRPr="00E35E3B">
              <w:t>1. Title not specific to inpatients</w:t>
            </w:r>
          </w:p>
          <w:p w14:paraId="4515EB49" w14:textId="77777777" w:rsidR="00F20B51" w:rsidRPr="00E35E3B" w:rsidRDefault="00F20B51" w:rsidP="00E35E3B">
            <w:r w:rsidRPr="00E35E3B">
              <w:t>2. Comparison both over time and against an optimum value are highlighted as requirements. Detail of optimum value requirements to be worked through.</w:t>
            </w:r>
          </w:p>
          <w:p w14:paraId="74F030D9" w14:textId="77777777" w:rsidR="00F20B51" w:rsidRPr="00E35E3B" w:rsidRDefault="00F20B51" w:rsidP="00E35E3B">
            <w:pPr>
              <w:rPr>
                <w:i/>
              </w:rPr>
            </w:pPr>
            <w:r w:rsidRPr="00E35E3B">
              <w:t xml:space="preserve">3. The future survey architecture may change </w:t>
            </w:r>
            <w:r w:rsidRPr="00E35E3B">
              <w:rPr>
                <w:i/>
              </w:rPr>
              <w:t xml:space="preserve">which could mean that the survey questions this indicator is based on will change. </w:t>
            </w:r>
          </w:p>
          <w:p w14:paraId="3D8EF329" w14:textId="77777777" w:rsidR="00F20B51" w:rsidRPr="00E35E3B" w:rsidRDefault="00F20B51" w:rsidP="00E35E3B">
            <w:r w:rsidRPr="00E35E3B">
              <w:t xml:space="preserve">4. It is expected that both NHS/DH boards will be users and the public. </w:t>
            </w:r>
          </w:p>
          <w:p w14:paraId="30134F53" w14:textId="77777777" w:rsidR="00F20B51" w:rsidRPr="00E35E3B" w:rsidRDefault="00F20B51" w:rsidP="00E35E3B"/>
        </w:tc>
      </w:tr>
      <w:tr w:rsidR="00E35E3B" w:rsidRPr="00E35E3B" w14:paraId="745EB442" w14:textId="77777777" w:rsidTr="00A2675A">
        <w:tc>
          <w:tcPr>
            <w:tcW w:w="2576" w:type="dxa"/>
          </w:tcPr>
          <w:p w14:paraId="25EB0B7D" w14:textId="77777777" w:rsidR="00F20B51" w:rsidRPr="00E35E3B" w:rsidRDefault="00F20B51" w:rsidP="00E35E3B">
            <w:pPr>
              <w:spacing w:before="120" w:after="120"/>
            </w:pPr>
            <w:r w:rsidRPr="00E35E3B">
              <w:t xml:space="preserve">4.2 </w:t>
            </w:r>
            <w:r w:rsidRPr="00E35E3B">
              <w:rPr>
                <w:b/>
              </w:rPr>
              <w:t>(IAP00036)</w:t>
            </w:r>
            <w:r w:rsidRPr="00E35E3B">
              <w:t xml:space="preserve"> Responsiveness to inpatients’ personal needs</w:t>
            </w:r>
          </w:p>
        </w:tc>
        <w:tc>
          <w:tcPr>
            <w:tcW w:w="3209" w:type="dxa"/>
          </w:tcPr>
          <w:p w14:paraId="4524924D" w14:textId="77777777" w:rsidR="00F20B51" w:rsidRPr="00E35E3B" w:rsidRDefault="00F20B51" w:rsidP="00E35E3B">
            <w:r w:rsidRPr="00E35E3B">
              <w:rPr>
                <w:u w:val="single"/>
              </w:rPr>
              <w:t xml:space="preserve">Data source: </w:t>
            </w:r>
            <w:r w:rsidRPr="00E35E3B">
              <w:t xml:space="preserve">CQC’s Adult Inpatient Survey. Annual survey of patients with and inpatient episode between June and August. Covers elective and emergency care patients with at least one night in hospital. Doesn’t include maternity, mental health patients or patients under 18. Underlying data source is currently published and scores for this indicator are shared with the </w:t>
            </w:r>
            <w:proofErr w:type="gramStart"/>
            <w:r w:rsidRPr="00E35E3B">
              <w:t>NHS</w:t>
            </w:r>
            <w:proofErr w:type="gramEnd"/>
            <w:r w:rsidRPr="00E35E3B">
              <w:t xml:space="preserve"> but no national level indicator is currently published. </w:t>
            </w:r>
          </w:p>
          <w:p w14:paraId="270D7049" w14:textId="77777777" w:rsidR="00F20B51" w:rsidRPr="00E35E3B" w:rsidRDefault="00F20B51" w:rsidP="00E35E3B"/>
          <w:p w14:paraId="499971F7" w14:textId="77777777" w:rsidR="00F20B51" w:rsidRPr="00E35E3B" w:rsidRDefault="00F20B51" w:rsidP="00E35E3B">
            <w:r w:rsidRPr="00E35E3B">
              <w:t>Around 70,000 responses annually – response rate of around 50%.</w:t>
            </w:r>
          </w:p>
          <w:p w14:paraId="1EB5FB95" w14:textId="77777777" w:rsidR="00F20B51" w:rsidRPr="00E35E3B" w:rsidRDefault="00F20B51" w:rsidP="00E35E3B"/>
          <w:p w14:paraId="4681375B" w14:textId="77777777" w:rsidR="00F20B51" w:rsidRPr="00E35E3B" w:rsidRDefault="00F20B51" w:rsidP="00E35E3B">
            <w:r w:rsidRPr="00E35E3B">
              <w:t xml:space="preserve">This will be a composite indicator averaging scores in five domains. Individual questions are scored according to pre-defined scoring regime that awards scores between 0-100. </w:t>
            </w:r>
            <w:proofErr w:type="gramStart"/>
            <w:r w:rsidRPr="00E35E3B">
              <w:t>Therefore</w:t>
            </w:r>
            <w:proofErr w:type="gramEnd"/>
            <w:r w:rsidRPr="00E35E3B">
              <w:t xml:space="preserve"> the indicator will take values between 0-100.</w:t>
            </w:r>
          </w:p>
          <w:p w14:paraId="663568AF" w14:textId="77777777" w:rsidR="00F20B51" w:rsidRPr="00E35E3B" w:rsidRDefault="00F20B51" w:rsidP="00E35E3B">
            <w:pPr>
              <w:rPr>
                <w:u w:val="single"/>
              </w:rPr>
            </w:pPr>
          </w:p>
          <w:p w14:paraId="29FDFE7B" w14:textId="77777777" w:rsidR="00F20B51" w:rsidRPr="00E35E3B" w:rsidRDefault="00F20B51" w:rsidP="00E35E3B">
            <w:r w:rsidRPr="00E35E3B">
              <w:rPr>
                <w:u w:val="single"/>
              </w:rPr>
              <w:t>Construction:</w:t>
            </w:r>
          </w:p>
          <w:p w14:paraId="101886A9" w14:textId="77777777" w:rsidR="00F20B51" w:rsidRPr="00E35E3B" w:rsidRDefault="00F20B51" w:rsidP="00E35E3B">
            <w:r w:rsidRPr="00E35E3B">
              <w:t>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w:t>
            </w:r>
          </w:p>
          <w:p w14:paraId="17F2A9EF" w14:textId="77777777" w:rsidR="00F20B51" w:rsidRPr="00E35E3B" w:rsidRDefault="00F20B51" w:rsidP="00E35E3B">
            <w:pPr>
              <w:rPr>
                <w:u w:val="single"/>
              </w:rPr>
            </w:pPr>
          </w:p>
        </w:tc>
        <w:tc>
          <w:tcPr>
            <w:tcW w:w="5874" w:type="dxa"/>
          </w:tcPr>
          <w:p w14:paraId="536DF390" w14:textId="77777777" w:rsidR="00F20B51" w:rsidRPr="00E35E3B" w:rsidRDefault="00F20B51" w:rsidP="00E35E3B">
            <w:r w:rsidRPr="00E35E3B">
              <w:lastRenderedPageBreak/>
              <w:t xml:space="preserve">Indicator was developed as part of a national CQIN goal for acute providers. </w:t>
            </w:r>
          </w:p>
          <w:p w14:paraId="3C25CEED" w14:textId="77777777" w:rsidR="00F20B51" w:rsidRPr="00E35E3B" w:rsidRDefault="00F20B51" w:rsidP="00E35E3B"/>
          <w:p w14:paraId="11803E5B" w14:textId="77777777" w:rsidR="00F20B51" w:rsidRPr="00E35E3B" w:rsidRDefault="00F20B51" w:rsidP="00E35E3B">
            <w:r w:rsidRPr="00E35E3B">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3330" w:type="dxa"/>
          </w:tcPr>
          <w:p w14:paraId="7FE4DDE1" w14:textId="77777777" w:rsidR="00F20B51" w:rsidRPr="00E35E3B" w:rsidRDefault="00F20B51" w:rsidP="00E35E3B">
            <w:r w:rsidRPr="00E35E3B">
              <w:t>1. Assume national indicator would be created in same way as current national indicator for 4b.</w:t>
            </w:r>
          </w:p>
          <w:p w14:paraId="0A21031E" w14:textId="77777777" w:rsidR="00F20B51" w:rsidRPr="00E35E3B" w:rsidRDefault="00F20B51" w:rsidP="00E35E3B">
            <w:r w:rsidRPr="00E35E3B">
              <w:t>2. Comparison both over time and against an optimum value are highlighted as requirements. Detail of optimum value requirements to be worked through.</w:t>
            </w:r>
          </w:p>
          <w:p w14:paraId="2F814B79" w14:textId="77777777" w:rsidR="00F20B51" w:rsidRPr="00E35E3B" w:rsidRDefault="00F20B51" w:rsidP="00E35E3B">
            <w:pPr>
              <w:rPr>
                <w:i/>
              </w:rPr>
            </w:pPr>
            <w:r w:rsidRPr="00E35E3B">
              <w:t xml:space="preserve">3. The future survey architecture may change </w:t>
            </w:r>
            <w:r w:rsidRPr="00E35E3B">
              <w:rPr>
                <w:i/>
              </w:rPr>
              <w:t xml:space="preserve">which could mean that the survey questions this indicator is based on will change. </w:t>
            </w:r>
          </w:p>
          <w:p w14:paraId="0E3935EE" w14:textId="77777777" w:rsidR="00F20B51" w:rsidRPr="00E35E3B" w:rsidRDefault="00F20B51" w:rsidP="00E35E3B">
            <w:r w:rsidRPr="00E35E3B">
              <w:t xml:space="preserve">4. It is expected that both NHS/DH boards will be users and the public. </w:t>
            </w:r>
          </w:p>
          <w:p w14:paraId="43D69E30" w14:textId="77777777" w:rsidR="00F20B51" w:rsidRPr="00E35E3B" w:rsidRDefault="00F20B51" w:rsidP="00E35E3B"/>
          <w:p w14:paraId="1B7F7028" w14:textId="77777777" w:rsidR="00F20B51" w:rsidRPr="00E35E3B" w:rsidRDefault="00F20B51" w:rsidP="00E35E3B"/>
          <w:p w14:paraId="02FE6469" w14:textId="77777777" w:rsidR="00F20B51" w:rsidRPr="00E35E3B" w:rsidRDefault="00F20B51" w:rsidP="00E35E3B"/>
        </w:tc>
      </w:tr>
    </w:tbl>
    <w:p w14:paraId="16149F7D" w14:textId="77777777" w:rsidR="00A2675A" w:rsidRDefault="00A2675A"/>
    <w:tbl>
      <w:tblPr>
        <w:tblStyle w:val="TableGrid"/>
        <w:tblW w:w="14989" w:type="dxa"/>
        <w:tblLook w:val="01E0" w:firstRow="1" w:lastRow="1" w:firstColumn="1" w:lastColumn="1" w:noHBand="0" w:noVBand="0"/>
      </w:tblPr>
      <w:tblGrid>
        <w:gridCol w:w="2871"/>
        <w:gridCol w:w="12118"/>
      </w:tblGrid>
      <w:tr w:rsidR="00E35E3B" w:rsidRPr="00E35E3B" w14:paraId="343E8483" w14:textId="77777777" w:rsidTr="00A2675A">
        <w:tc>
          <w:tcPr>
            <w:tcW w:w="2871" w:type="dxa"/>
          </w:tcPr>
          <w:p w14:paraId="703636F2" w14:textId="77777777" w:rsidR="00F20B51" w:rsidRPr="00E35E3B" w:rsidRDefault="00F20B51" w:rsidP="00E35E3B">
            <w:pPr>
              <w:rPr>
                <w:b/>
              </w:rPr>
            </w:pPr>
            <w:r w:rsidRPr="00E35E3B">
              <w:rPr>
                <w:b/>
              </w:rPr>
              <w:t>Recommendation 2011/18</w:t>
            </w:r>
          </w:p>
        </w:tc>
        <w:tc>
          <w:tcPr>
            <w:tcW w:w="12118" w:type="dxa"/>
          </w:tcPr>
          <w:p w14:paraId="6AE6D321" w14:textId="77777777" w:rsidR="00F20B51" w:rsidRPr="00E35E3B" w:rsidRDefault="00F20B51" w:rsidP="00E35E3B">
            <w:r w:rsidRPr="00E35E3B">
              <w:t>The wording for these indicators suggests use outside of the national level. In the first instance the NHS Outcomes Framework requires only a national indicator. The group should ensure it is reviewing at the appropriate level.</w:t>
            </w:r>
          </w:p>
        </w:tc>
      </w:tr>
      <w:tr w:rsidR="00E35E3B" w:rsidRPr="00E35E3B" w14:paraId="3277737C" w14:textId="77777777" w:rsidTr="00A2675A">
        <w:tc>
          <w:tcPr>
            <w:tcW w:w="2871" w:type="dxa"/>
          </w:tcPr>
          <w:p w14:paraId="5D6E623D" w14:textId="77777777" w:rsidR="00F20B51" w:rsidRPr="00E35E3B" w:rsidRDefault="00F20B51" w:rsidP="00E35E3B">
            <w:pPr>
              <w:rPr>
                <w:b/>
              </w:rPr>
            </w:pPr>
            <w:r w:rsidRPr="00E35E3B">
              <w:rPr>
                <w:b/>
              </w:rPr>
              <w:t>Recommendation 2011/19</w:t>
            </w:r>
          </w:p>
        </w:tc>
        <w:tc>
          <w:tcPr>
            <w:tcW w:w="12118" w:type="dxa"/>
          </w:tcPr>
          <w:p w14:paraId="6EBBB764" w14:textId="77777777" w:rsidR="00F20B51" w:rsidRPr="00E35E3B" w:rsidRDefault="00F20B51" w:rsidP="00E35E3B">
            <w:r w:rsidRPr="00E35E3B">
              <w:t>National level indicator should be constructed from the lowest level data rather than from combining trust scores. The availability of this data should be investigated. DH to inform IC. Report back to MRG if not possible.</w:t>
            </w:r>
          </w:p>
        </w:tc>
      </w:tr>
      <w:tr w:rsidR="00A2675A" w:rsidRPr="00E35E3B" w14:paraId="3FFB99AD" w14:textId="77777777" w:rsidTr="00A2675A">
        <w:tc>
          <w:tcPr>
            <w:tcW w:w="2871" w:type="dxa"/>
          </w:tcPr>
          <w:p w14:paraId="6F77B741" w14:textId="7A57D1B2" w:rsidR="00A2675A" w:rsidRPr="00E35E3B" w:rsidRDefault="00A2675A" w:rsidP="00A2675A">
            <w:pPr>
              <w:rPr>
                <w:b/>
              </w:rPr>
            </w:pPr>
            <w:r w:rsidRPr="00E35E3B">
              <w:rPr>
                <w:b/>
              </w:rPr>
              <w:lastRenderedPageBreak/>
              <w:t>Update</w:t>
            </w:r>
          </w:p>
        </w:tc>
        <w:tc>
          <w:tcPr>
            <w:tcW w:w="12118" w:type="dxa"/>
          </w:tcPr>
          <w:p w14:paraId="2533F9CF" w14:textId="77777777" w:rsidR="00A2675A" w:rsidRPr="00E35E3B" w:rsidRDefault="00A2675A" w:rsidP="00A2675A">
            <w:r w:rsidRPr="00E35E3B">
              <w:t>The following is taken from ‘Methods, reasoning and scope. Statement of methodology for overall patient experience scores (statistics)’</w:t>
            </w:r>
          </w:p>
          <w:p w14:paraId="560343C7" w14:textId="77777777" w:rsidR="00A2675A" w:rsidRPr="00E35E3B" w:rsidRDefault="00A2675A" w:rsidP="00A2675A">
            <w:hyperlink r:id="rId15" w:history="1">
              <w:r w:rsidRPr="00E35E3B">
                <w:rPr>
                  <w:rStyle w:val="Hyperlink"/>
                  <w:color w:val="auto"/>
                </w:rPr>
                <w:t>http://www.dh.gov.uk/prod_consum_dh/groups/dh_digitalassets/documents/digitalasset/dh_127319.pdf</w:t>
              </w:r>
            </w:hyperlink>
            <w:r w:rsidRPr="00E35E3B">
              <w:t xml:space="preserve"> page 14</w:t>
            </w:r>
          </w:p>
          <w:p w14:paraId="564C115E" w14:textId="77777777" w:rsidR="00A2675A" w:rsidRPr="00E35E3B" w:rsidRDefault="00A2675A" w:rsidP="00A2675A"/>
          <w:p w14:paraId="3F432874" w14:textId="77777777" w:rsidR="00A2675A" w:rsidRPr="00E35E3B" w:rsidRDefault="00A2675A" w:rsidP="00A2675A">
            <w:r w:rsidRPr="00E35E3B">
              <w:tab/>
              <w:t>Decision 8: How should we aggregate Trust level scores to national level scores (Trust weighting issues)</w:t>
            </w:r>
          </w:p>
          <w:p w14:paraId="0E73B3CC" w14:textId="77777777" w:rsidR="00A2675A" w:rsidRPr="00E35E3B" w:rsidRDefault="00A2675A" w:rsidP="00A2675A"/>
          <w:p w14:paraId="07C561CB" w14:textId="77777777" w:rsidR="00A2675A" w:rsidRPr="00E35E3B" w:rsidRDefault="00A2675A" w:rsidP="00A2675A">
            <w:r w:rsidRPr="00E35E3B">
              <w:tab/>
              <w:t>There are three possible ways to work out national figures:</w:t>
            </w:r>
          </w:p>
          <w:p w14:paraId="3A456391" w14:textId="77777777" w:rsidR="00A2675A" w:rsidRPr="00E35E3B" w:rsidRDefault="00A2675A" w:rsidP="00A2675A">
            <w:pPr>
              <w:numPr>
                <w:ilvl w:val="0"/>
                <w:numId w:val="3"/>
              </w:numPr>
              <w:tabs>
                <w:tab w:val="clear" w:pos="720"/>
                <w:tab w:val="num" w:pos="1440"/>
              </w:tabs>
              <w:spacing w:after="60"/>
              <w:ind w:left="1440"/>
            </w:pPr>
            <w:r w:rsidRPr="00E35E3B">
              <w:t>use the whole dataset and ignore distinctions between trusts (i.e. treat the country as one giant trust – the ‘one nation’ method)</w:t>
            </w:r>
          </w:p>
          <w:p w14:paraId="13097BB5" w14:textId="77777777" w:rsidR="00A2675A" w:rsidRPr="00E35E3B" w:rsidRDefault="00A2675A" w:rsidP="00A2675A">
            <w:pPr>
              <w:numPr>
                <w:ilvl w:val="0"/>
                <w:numId w:val="3"/>
              </w:numPr>
              <w:tabs>
                <w:tab w:val="clear" w:pos="720"/>
                <w:tab w:val="num" w:pos="1440"/>
              </w:tabs>
              <w:spacing w:after="60"/>
              <w:ind w:left="1440"/>
            </w:pPr>
            <w:r w:rsidRPr="00E35E3B">
              <w:t>work out individual Trust level scores and then take a simple average</w:t>
            </w:r>
          </w:p>
          <w:p w14:paraId="6DDB93E9" w14:textId="77777777" w:rsidR="00A2675A" w:rsidRPr="00E35E3B" w:rsidRDefault="00A2675A" w:rsidP="00A2675A">
            <w:pPr>
              <w:numPr>
                <w:ilvl w:val="0"/>
                <w:numId w:val="3"/>
              </w:numPr>
              <w:tabs>
                <w:tab w:val="clear" w:pos="720"/>
                <w:tab w:val="num" w:pos="1440"/>
              </w:tabs>
              <w:spacing w:after="60"/>
              <w:ind w:left="1440"/>
            </w:pPr>
            <w:r w:rsidRPr="00E35E3B">
              <w:t>calculate a weighted average of Trust level scores using some measure of trust size</w:t>
            </w:r>
          </w:p>
          <w:p w14:paraId="1BC64496" w14:textId="77777777" w:rsidR="00A2675A" w:rsidRPr="00E35E3B" w:rsidRDefault="00A2675A" w:rsidP="00A2675A"/>
          <w:p w14:paraId="2041FA8C" w14:textId="77777777" w:rsidR="00A2675A" w:rsidRPr="00E35E3B" w:rsidRDefault="00A2675A" w:rsidP="00A2675A">
            <w:r w:rsidRPr="00E35E3B">
              <w:tab/>
              <w:t xml:space="preserve">Since the initial sample size for all Trusts is the same (850) the first two methods give similar results, and the second has </w:t>
            </w:r>
            <w:r w:rsidRPr="00E35E3B">
              <w:tab/>
              <w:t>the advantage of showing a clear and simple relationship between Trust level scores and national scores.</w:t>
            </w:r>
          </w:p>
          <w:p w14:paraId="1E358E59" w14:textId="77777777" w:rsidR="00A2675A" w:rsidRPr="00E35E3B" w:rsidRDefault="00A2675A" w:rsidP="00A2675A"/>
          <w:p w14:paraId="07A2BCBC" w14:textId="77777777" w:rsidR="00A2675A" w:rsidRPr="00E35E3B" w:rsidRDefault="00A2675A" w:rsidP="00A2675A">
            <w:r w:rsidRPr="00E35E3B">
              <w:tab/>
              <w:t xml:space="preserve">In principle the third method would give a more accurate national picture by giving a higher weight to larger Trusts, but the </w:t>
            </w:r>
            <w:r w:rsidRPr="00E35E3B">
              <w:tab/>
              <w:t xml:space="preserve">difference is not large. This approach would introduce an extra layer of complexity to the calculation and would require </w:t>
            </w:r>
            <w:r w:rsidRPr="00E35E3B">
              <w:tab/>
              <w:t xml:space="preserve">judgements to be made about the most appropriate measure of size to use for Trusts. Whichever measure of size we </w:t>
            </w:r>
            <w:r w:rsidRPr="00E35E3B">
              <w:tab/>
              <w:t xml:space="preserve">selected (beds, admissions, patient episodes etc) this method would require links to other data because there are no direct </w:t>
            </w:r>
            <w:r w:rsidRPr="00E35E3B">
              <w:tab/>
              <w:t xml:space="preserve">measures of Trust size within the patient survey datasets. Different measures of size would give results, and this introduces </w:t>
            </w:r>
            <w:r w:rsidRPr="00E35E3B">
              <w:tab/>
              <w:t xml:space="preserve">a degree of subjectivity into the methodology that is undesirable. In addition, this approach would tend to make the overall </w:t>
            </w:r>
            <w:r w:rsidRPr="00E35E3B">
              <w:tab/>
              <w:t>national measure unstable when there is organisational change in the NHS (for example Trust mergers).</w:t>
            </w:r>
          </w:p>
          <w:p w14:paraId="092F27F4" w14:textId="77777777" w:rsidR="00A2675A" w:rsidRPr="00E35E3B" w:rsidRDefault="00A2675A" w:rsidP="00A2675A"/>
          <w:p w14:paraId="711C8332" w14:textId="77777777" w:rsidR="00A2675A" w:rsidRPr="00E35E3B" w:rsidRDefault="00A2675A" w:rsidP="00A2675A">
            <w:r w:rsidRPr="00E35E3B">
              <w:tab/>
              <w:t xml:space="preserve">It is important to note that because all Trusts have the same sample size, patients at smaller Trusts are disproportionately </w:t>
            </w:r>
            <w:r w:rsidRPr="00E35E3B">
              <w:tab/>
              <w:t xml:space="preserve">represented in the national figures, but this provides a sensible balance between transparent and simple methodology and </w:t>
            </w:r>
            <w:r w:rsidRPr="00E35E3B">
              <w:tab/>
              <w:t>analytical rigour.</w:t>
            </w:r>
          </w:p>
          <w:p w14:paraId="6DE200E9" w14:textId="77777777" w:rsidR="00A2675A" w:rsidRPr="00E35E3B" w:rsidRDefault="00A2675A" w:rsidP="00A2675A"/>
          <w:p w14:paraId="1249CC47" w14:textId="77777777" w:rsidR="00A2675A" w:rsidRPr="00E35E3B" w:rsidRDefault="00A2675A" w:rsidP="00A2675A"/>
          <w:p w14:paraId="342E8D58" w14:textId="77777777" w:rsidR="00A2675A" w:rsidRPr="00E35E3B" w:rsidRDefault="00A2675A" w:rsidP="00A2675A">
            <w:pPr>
              <w:pStyle w:val="PlainText"/>
              <w:rPr>
                <w:rFonts w:ascii="Arial" w:hAnsi="Arial"/>
                <w:sz w:val="22"/>
                <w:szCs w:val="22"/>
              </w:rPr>
            </w:pPr>
            <w:r w:rsidRPr="00E35E3B">
              <w:rPr>
                <w:rFonts w:ascii="Arial" w:hAnsi="Arial"/>
                <w:sz w:val="22"/>
                <w:szCs w:val="22"/>
              </w:rPr>
              <w:t>This was further elaborated on by DH as follows:</w:t>
            </w:r>
          </w:p>
          <w:p w14:paraId="78F142BB" w14:textId="77777777" w:rsidR="00A2675A" w:rsidRPr="00E35E3B" w:rsidRDefault="00A2675A" w:rsidP="00A2675A">
            <w:pPr>
              <w:pStyle w:val="PlainText"/>
              <w:rPr>
                <w:rFonts w:ascii="Arial" w:hAnsi="Arial"/>
                <w:sz w:val="22"/>
                <w:szCs w:val="22"/>
              </w:rPr>
            </w:pPr>
          </w:p>
          <w:p w14:paraId="5A99F100" w14:textId="77777777" w:rsidR="00A2675A" w:rsidRPr="00E35E3B" w:rsidRDefault="00A2675A" w:rsidP="00A2675A">
            <w:pPr>
              <w:pStyle w:val="PlainText"/>
              <w:rPr>
                <w:rFonts w:ascii="Arial" w:hAnsi="Arial"/>
                <w:sz w:val="22"/>
                <w:szCs w:val="22"/>
              </w:rPr>
            </w:pPr>
            <w:r w:rsidRPr="00E35E3B">
              <w:rPr>
                <w:rFonts w:ascii="Arial" w:hAnsi="Arial"/>
                <w:sz w:val="22"/>
                <w:szCs w:val="22"/>
              </w:rPr>
              <w:tab/>
              <w:t xml:space="preserve">On the technical points we discussed, there was an outstanding issue about demonstrating that two different approaches to </w:t>
            </w:r>
            <w:r w:rsidRPr="00E35E3B">
              <w:rPr>
                <w:rFonts w:ascii="Arial" w:hAnsi="Arial"/>
                <w:sz w:val="22"/>
                <w:szCs w:val="22"/>
              </w:rPr>
              <w:tab/>
              <w:t>national indicators give similar results:</w:t>
            </w:r>
          </w:p>
          <w:p w14:paraId="5EBF6A95" w14:textId="77777777" w:rsidR="00A2675A" w:rsidRPr="00E35E3B" w:rsidRDefault="00A2675A" w:rsidP="00A2675A">
            <w:pPr>
              <w:pStyle w:val="PlainText"/>
              <w:rPr>
                <w:rFonts w:ascii="Arial" w:hAnsi="Arial"/>
                <w:sz w:val="22"/>
                <w:szCs w:val="22"/>
              </w:rPr>
            </w:pPr>
            <w:r w:rsidRPr="00E35E3B">
              <w:rPr>
                <w:rFonts w:ascii="Arial" w:hAnsi="Arial"/>
                <w:sz w:val="22"/>
                <w:szCs w:val="22"/>
              </w:rPr>
              <w:tab/>
            </w:r>
            <w:r w:rsidRPr="00E35E3B">
              <w:rPr>
                <w:rFonts w:ascii="Arial" w:hAnsi="Arial"/>
                <w:sz w:val="22"/>
                <w:szCs w:val="22"/>
              </w:rPr>
              <w:tab/>
            </w:r>
            <w:proofErr w:type="spellStart"/>
            <w:r w:rsidRPr="00E35E3B">
              <w:rPr>
                <w:rFonts w:ascii="Arial" w:hAnsi="Arial"/>
                <w:sz w:val="22"/>
                <w:szCs w:val="22"/>
              </w:rPr>
              <w:t>i</w:t>
            </w:r>
            <w:proofErr w:type="spellEnd"/>
            <w:r w:rsidRPr="00E35E3B">
              <w:rPr>
                <w:rFonts w:ascii="Arial" w:hAnsi="Arial"/>
                <w:sz w:val="22"/>
                <w:szCs w:val="22"/>
              </w:rPr>
              <w:t>) working out Trust level indicators first, then averaging</w:t>
            </w:r>
          </w:p>
          <w:p w14:paraId="7068D14F" w14:textId="77777777" w:rsidR="00A2675A" w:rsidRPr="00E35E3B" w:rsidRDefault="00A2675A" w:rsidP="00A2675A">
            <w:pPr>
              <w:pStyle w:val="PlainText"/>
              <w:rPr>
                <w:rFonts w:ascii="Arial" w:hAnsi="Arial"/>
                <w:sz w:val="22"/>
                <w:szCs w:val="22"/>
              </w:rPr>
            </w:pPr>
            <w:r w:rsidRPr="00E35E3B">
              <w:rPr>
                <w:rFonts w:ascii="Arial" w:hAnsi="Arial"/>
                <w:sz w:val="22"/>
                <w:szCs w:val="22"/>
              </w:rPr>
              <w:lastRenderedPageBreak/>
              <w:tab/>
            </w:r>
            <w:r w:rsidRPr="00E35E3B">
              <w:rPr>
                <w:rFonts w:ascii="Arial" w:hAnsi="Arial"/>
                <w:sz w:val="22"/>
                <w:szCs w:val="22"/>
              </w:rPr>
              <w:tab/>
              <w:t>ii) working out a national level measure directly.</w:t>
            </w:r>
          </w:p>
          <w:p w14:paraId="0032B538" w14:textId="77777777" w:rsidR="00A2675A" w:rsidRPr="00E35E3B" w:rsidRDefault="00A2675A" w:rsidP="00A2675A">
            <w:pPr>
              <w:pStyle w:val="PlainText"/>
              <w:rPr>
                <w:rFonts w:ascii="Arial" w:hAnsi="Arial"/>
                <w:sz w:val="22"/>
                <w:szCs w:val="22"/>
              </w:rPr>
            </w:pPr>
          </w:p>
          <w:p w14:paraId="345EE003" w14:textId="77777777" w:rsidR="00A2675A" w:rsidRPr="00E35E3B" w:rsidRDefault="00A2675A" w:rsidP="00A2675A">
            <w:r w:rsidRPr="00E35E3B">
              <w:tab/>
              <w:t>As we discussed, there are good qualitative reasons for using method (</w:t>
            </w:r>
            <w:proofErr w:type="spellStart"/>
            <w:r w:rsidRPr="00E35E3B">
              <w:t>i</w:t>
            </w:r>
            <w:proofErr w:type="spellEnd"/>
            <w:r w:rsidRPr="00E35E3B">
              <w:t xml:space="preserve">), principally that it allows Trusts to relate their own </w:t>
            </w:r>
            <w:r w:rsidRPr="00E35E3B">
              <w:tab/>
              <w:t xml:space="preserve">figures very directly to the national overview. We also use the Trust level figures extensively in other indicator systems (for </w:t>
            </w:r>
            <w:r w:rsidRPr="00E35E3B">
              <w:tab/>
              <w:t>example the performance framework), so it is helpful to have a single coherent mechanism.</w:t>
            </w:r>
          </w:p>
          <w:p w14:paraId="5EBE276E" w14:textId="77777777" w:rsidR="00A2675A" w:rsidRPr="00E35E3B" w:rsidRDefault="00A2675A" w:rsidP="00A2675A"/>
        </w:tc>
      </w:tr>
    </w:tbl>
    <w:p w14:paraId="36C4B58C" w14:textId="77777777" w:rsidR="00A2675A" w:rsidRDefault="00A2675A"/>
    <w:tbl>
      <w:tblPr>
        <w:tblStyle w:val="TableGrid"/>
        <w:tblW w:w="14989" w:type="dxa"/>
        <w:tblLook w:val="01E0" w:firstRow="1" w:lastRow="1" w:firstColumn="1" w:lastColumn="1" w:noHBand="0" w:noVBand="0"/>
      </w:tblPr>
      <w:tblGrid>
        <w:gridCol w:w="2076"/>
        <w:gridCol w:w="12913"/>
      </w:tblGrid>
      <w:tr w:rsidR="00A2675A" w:rsidRPr="00E35E3B" w14:paraId="76C46A93" w14:textId="77777777" w:rsidTr="00A2675A">
        <w:tc>
          <w:tcPr>
            <w:tcW w:w="2076" w:type="dxa"/>
          </w:tcPr>
          <w:p w14:paraId="6F5FFE92" w14:textId="32CD08F8" w:rsidR="00A2675A" w:rsidRPr="00E35E3B" w:rsidRDefault="00A2675A" w:rsidP="00A2675A">
            <w:pPr>
              <w:rPr>
                <w:b/>
              </w:rPr>
            </w:pPr>
            <w:r w:rsidRPr="00E35E3B">
              <w:rPr>
                <w:b/>
              </w:rPr>
              <w:t>Recommendation 2011/20</w:t>
            </w:r>
          </w:p>
        </w:tc>
        <w:tc>
          <w:tcPr>
            <w:tcW w:w="12913" w:type="dxa"/>
          </w:tcPr>
          <w:p w14:paraId="50B6255E" w14:textId="388FE617" w:rsidR="00A2675A" w:rsidRPr="00E35E3B" w:rsidRDefault="00A2675A" w:rsidP="00A2675A">
            <w:r w:rsidRPr="00E35E3B">
              <w:t>Variation in response rates between trusts should be considered when aggregating to national level. DH to provide information. Report back to MRG if problems arise.</w:t>
            </w:r>
          </w:p>
        </w:tc>
      </w:tr>
      <w:tr w:rsidR="00A2675A" w:rsidRPr="00E35E3B" w14:paraId="3CC38E61" w14:textId="77777777" w:rsidTr="00A2675A">
        <w:tc>
          <w:tcPr>
            <w:tcW w:w="2076" w:type="dxa"/>
          </w:tcPr>
          <w:p w14:paraId="42B4890E" w14:textId="77777777" w:rsidR="00A2675A" w:rsidRPr="00E35E3B" w:rsidRDefault="00A2675A" w:rsidP="00A2675A">
            <w:pPr>
              <w:rPr>
                <w:b/>
              </w:rPr>
            </w:pPr>
            <w:r w:rsidRPr="00E35E3B">
              <w:rPr>
                <w:b/>
              </w:rPr>
              <w:t>Update</w:t>
            </w:r>
          </w:p>
        </w:tc>
        <w:tc>
          <w:tcPr>
            <w:tcW w:w="12913" w:type="dxa"/>
          </w:tcPr>
          <w:p w14:paraId="22FAB11C" w14:textId="77777777" w:rsidR="00A2675A" w:rsidRPr="00E35E3B" w:rsidRDefault="00A2675A" w:rsidP="00A2675A"/>
          <w:p w14:paraId="0669538C" w14:textId="77777777" w:rsidR="00A2675A" w:rsidRPr="00E35E3B" w:rsidRDefault="00A2675A" w:rsidP="00A2675A">
            <w:r w:rsidRPr="00E35E3B">
              <w:t>The following is from a document from the DH from April 2006 when the indicators were first being prepared.</w:t>
            </w:r>
          </w:p>
          <w:p w14:paraId="11B6C335" w14:textId="77777777" w:rsidR="00A2675A" w:rsidRPr="00E35E3B" w:rsidRDefault="00A2675A" w:rsidP="00A2675A"/>
          <w:p w14:paraId="2B6B7536" w14:textId="77777777" w:rsidR="00A2675A" w:rsidRPr="00E35E3B" w:rsidRDefault="00A2675A" w:rsidP="00A2675A">
            <w:pPr>
              <w:rPr>
                <w:u w:val="single"/>
              </w:rPr>
            </w:pPr>
            <w:r w:rsidRPr="00E35E3B">
              <w:tab/>
            </w:r>
            <w:r w:rsidRPr="00E35E3B">
              <w:rPr>
                <w:u w:val="single"/>
              </w:rPr>
              <w:t>Weighting for differential non-response</w:t>
            </w:r>
          </w:p>
          <w:p w14:paraId="547C71DB" w14:textId="77777777" w:rsidR="00A2675A" w:rsidRPr="00E35E3B" w:rsidRDefault="00A2675A" w:rsidP="00A2675A">
            <w:pPr>
              <w:rPr>
                <w:b/>
              </w:rPr>
            </w:pPr>
          </w:p>
          <w:p w14:paraId="4528C536" w14:textId="77777777" w:rsidR="00A2675A" w:rsidRPr="00E35E3B" w:rsidRDefault="00A2675A" w:rsidP="00A2675A">
            <w:pPr>
              <w:numPr>
                <w:ilvl w:val="0"/>
                <w:numId w:val="4"/>
              </w:numPr>
            </w:pPr>
            <w:r w:rsidRPr="00E35E3B">
              <w:t xml:space="preserve">Standardisation, as described above [referring to paragraphs in the document from which this paragraph was taken], aligns the age and gender mix for each Trust with the age and gender mix of the </w:t>
            </w:r>
            <w:r w:rsidRPr="00E35E3B">
              <w:rPr>
                <w:i/>
              </w:rPr>
              <w:t>returned</w:t>
            </w:r>
            <w:r w:rsidRPr="00E35E3B">
              <w:t xml:space="preserve"> questionnaires. This is fine if the returned questionnaires are representative of the whole population, but some patients choose not to respond to patient surveys, and the response rate can vary for different age/ sex groupings. </w:t>
            </w:r>
          </w:p>
          <w:p w14:paraId="48227C9D" w14:textId="77777777" w:rsidR="00A2675A" w:rsidRPr="00E35E3B" w:rsidRDefault="00A2675A" w:rsidP="00A2675A">
            <w:pPr>
              <w:ind w:left="360"/>
            </w:pPr>
          </w:p>
          <w:p w14:paraId="6E135E43" w14:textId="77777777" w:rsidR="00A2675A" w:rsidRPr="00E35E3B" w:rsidRDefault="00A2675A" w:rsidP="00A2675A"/>
          <w:p w14:paraId="78141843" w14:textId="77777777" w:rsidR="00A2675A" w:rsidRPr="00E35E3B" w:rsidRDefault="00A2675A" w:rsidP="00A2675A">
            <w:pPr>
              <w:numPr>
                <w:ilvl w:val="0"/>
                <w:numId w:val="4"/>
              </w:numPr>
            </w:pPr>
            <w:r w:rsidRPr="00E35E3B">
              <w:t xml:space="preserve">There is a theoretical case for adjusting scores for different rates of non-response in different age and gender groups. Such a change would add further complexity to the methodology, and analysis suggested that the impact of such a change would be small. </w:t>
            </w:r>
          </w:p>
          <w:p w14:paraId="35F3C025" w14:textId="77777777" w:rsidR="00A2675A" w:rsidRPr="00E35E3B" w:rsidRDefault="00A2675A" w:rsidP="00A2675A"/>
          <w:p w14:paraId="631F2461" w14:textId="77777777" w:rsidR="00A2675A" w:rsidRPr="00E35E3B" w:rsidRDefault="00A2675A" w:rsidP="00A2675A">
            <w:r w:rsidRPr="00E35E3B">
              <w:t>The analysis referred to is no longer available.</w:t>
            </w:r>
          </w:p>
        </w:tc>
      </w:tr>
    </w:tbl>
    <w:p w14:paraId="27C52E4A" w14:textId="77777777" w:rsidR="00A2675A" w:rsidRDefault="00A2675A"/>
    <w:tbl>
      <w:tblPr>
        <w:tblStyle w:val="TableGrid"/>
        <w:tblW w:w="14989" w:type="dxa"/>
        <w:tblLook w:val="01E0" w:firstRow="1" w:lastRow="1" w:firstColumn="1" w:lastColumn="1" w:noHBand="0" w:noVBand="0"/>
      </w:tblPr>
      <w:tblGrid>
        <w:gridCol w:w="2076"/>
        <w:gridCol w:w="12913"/>
      </w:tblGrid>
      <w:tr w:rsidR="00A2675A" w:rsidRPr="00E35E3B" w14:paraId="121F87CA" w14:textId="77777777" w:rsidTr="00A2675A">
        <w:tc>
          <w:tcPr>
            <w:tcW w:w="2076" w:type="dxa"/>
          </w:tcPr>
          <w:p w14:paraId="0B768F18" w14:textId="0D057D9B" w:rsidR="00A2675A" w:rsidRPr="00E35E3B" w:rsidRDefault="00A2675A" w:rsidP="00A2675A">
            <w:pPr>
              <w:rPr>
                <w:b/>
              </w:rPr>
            </w:pPr>
            <w:r w:rsidRPr="00E35E3B">
              <w:rPr>
                <w:b/>
              </w:rPr>
              <w:t>Recommendation 2011/41</w:t>
            </w:r>
          </w:p>
        </w:tc>
        <w:tc>
          <w:tcPr>
            <w:tcW w:w="12913" w:type="dxa"/>
          </w:tcPr>
          <w:p w14:paraId="5E5C330E" w14:textId="1FA8BF72" w:rsidR="00A2675A" w:rsidRPr="00E35E3B" w:rsidRDefault="00A2675A" w:rsidP="00A2675A">
            <w:r w:rsidRPr="00E35E3B">
              <w:t>The differences between the possible calculation methods should be quantified. If they are small the indicator should proceed with the current method, with the alternatives and this analysis included in the indicator data quality statement. The differences should be checked annually to ensure this is consistent over time. IC Clinical Indicators Team (CIT) to discuss with team at DH that produce these indicators.</w:t>
            </w:r>
          </w:p>
        </w:tc>
      </w:tr>
      <w:tr w:rsidR="00A2675A" w:rsidRPr="00E35E3B" w14:paraId="2A7F759F" w14:textId="77777777" w:rsidTr="00A2675A">
        <w:tc>
          <w:tcPr>
            <w:tcW w:w="2076" w:type="dxa"/>
          </w:tcPr>
          <w:p w14:paraId="01DBBCC4" w14:textId="3B5B2F19" w:rsidR="00A2675A" w:rsidRPr="00E35E3B" w:rsidRDefault="00A2675A" w:rsidP="00A2675A">
            <w:pPr>
              <w:rPr>
                <w:b/>
              </w:rPr>
            </w:pPr>
            <w:r w:rsidRPr="00E35E3B">
              <w:rPr>
                <w:b/>
              </w:rPr>
              <w:t>Update 08/09/2011</w:t>
            </w:r>
          </w:p>
        </w:tc>
        <w:tc>
          <w:tcPr>
            <w:tcW w:w="12913" w:type="dxa"/>
          </w:tcPr>
          <w:p w14:paraId="37648A88" w14:textId="77777777" w:rsidR="00A2675A" w:rsidRDefault="00A2675A" w:rsidP="00A2675A">
            <w:r w:rsidRPr="00E35E3B">
              <w:t>An impact of trust size has been considered to illustrate and quantify the impact of different calculation methods. This has been done on the Patient Experience Overall scores: Adult inpatient survey results. The age-gender-admission method weighting currently used has been retained, but instead of taking a crude average of trust scores a volume weight has been applied calculated purely from total count of FCEs. Results are shown below</w:t>
            </w:r>
            <w:r>
              <w:t xml:space="preserve"> (in table)</w:t>
            </w:r>
            <w:r w:rsidRPr="00E35E3B">
              <w:t xml:space="preserve">. This shows that the weighting does alter the results, with scores generally being a touch lower. However, there is no discernible impact on the trend. </w:t>
            </w:r>
          </w:p>
          <w:p w14:paraId="2723609E" w14:textId="77777777" w:rsidR="00A2675A" w:rsidRDefault="00A2675A" w:rsidP="00A2675A"/>
          <w:p w14:paraId="133E65BE" w14:textId="77777777" w:rsidR="00A2675A" w:rsidRPr="00E35E3B" w:rsidRDefault="00A2675A" w:rsidP="00A2675A">
            <w:r w:rsidRPr="00E35E3B">
              <w:t>Closed – differences are small, so the indicator can proceed.</w:t>
            </w:r>
          </w:p>
          <w:p w14:paraId="65E55875" w14:textId="77777777" w:rsidR="00A2675A" w:rsidRPr="00E35E3B" w:rsidRDefault="00A2675A" w:rsidP="00A2675A"/>
        </w:tc>
      </w:tr>
    </w:tbl>
    <w:p w14:paraId="22247856" w14:textId="7222C764" w:rsidR="00A2675A" w:rsidRDefault="00A2675A">
      <w:r>
        <w:lastRenderedPageBreak/>
        <w:t>Current national statistics</w:t>
      </w:r>
      <w:r w:rsidR="00E76027">
        <w:t>.</w:t>
      </w:r>
      <w:r w:rsidR="00E76027" w:rsidRPr="00E76027">
        <w:t xml:space="preserve"> </w:t>
      </w:r>
      <w:r w:rsidR="00E76027" w:rsidRPr="00E35E3B">
        <w:t>Source: National Patient Survey Programme</w:t>
      </w:r>
    </w:p>
    <w:p w14:paraId="3B483EC4" w14:textId="1C51E24B" w:rsidR="00E76027" w:rsidRDefault="00E76027">
      <w:r w:rsidRPr="00E35E3B">
        <w:rPr>
          <w:b/>
          <w:bCs/>
        </w:rPr>
        <w:t xml:space="preserve">Patient Experience Overall scores: </w:t>
      </w:r>
      <w:r w:rsidRPr="00E35E3B">
        <w:t>Adult Inpatient Survey results</w:t>
      </w:r>
    </w:p>
    <w:tbl>
      <w:tblPr>
        <w:tblStyle w:val="TableGrid"/>
        <w:tblW w:w="6180" w:type="dxa"/>
        <w:tblLook w:val="0020" w:firstRow="1" w:lastRow="0" w:firstColumn="0" w:lastColumn="0" w:noHBand="0" w:noVBand="0"/>
      </w:tblPr>
      <w:tblGrid>
        <w:gridCol w:w="3500"/>
        <w:gridCol w:w="830"/>
        <w:gridCol w:w="830"/>
        <w:gridCol w:w="1020"/>
      </w:tblGrid>
      <w:tr w:rsidR="00E76027" w:rsidRPr="00E35E3B" w14:paraId="436AD146" w14:textId="77777777" w:rsidTr="00E76027">
        <w:trPr>
          <w:trHeight w:val="255"/>
        </w:trPr>
        <w:tc>
          <w:tcPr>
            <w:tcW w:w="3500" w:type="dxa"/>
            <w:noWrap/>
          </w:tcPr>
          <w:p w14:paraId="4FE8582C" w14:textId="77777777" w:rsidR="00E76027" w:rsidRPr="00E35E3B" w:rsidRDefault="00E76027" w:rsidP="00E76027"/>
        </w:tc>
        <w:tc>
          <w:tcPr>
            <w:tcW w:w="830" w:type="dxa"/>
            <w:noWrap/>
          </w:tcPr>
          <w:p w14:paraId="1F8B688D" w14:textId="38D87634" w:rsidR="00E76027" w:rsidRPr="00E35E3B" w:rsidRDefault="00E76027" w:rsidP="00E76027">
            <w:pPr>
              <w:jc w:val="center"/>
            </w:pPr>
            <w:r w:rsidRPr="00E35E3B">
              <w:rPr>
                <w:b/>
                <w:bCs/>
              </w:rPr>
              <w:t>2005-06</w:t>
            </w:r>
          </w:p>
        </w:tc>
        <w:tc>
          <w:tcPr>
            <w:tcW w:w="830" w:type="dxa"/>
            <w:noWrap/>
          </w:tcPr>
          <w:p w14:paraId="4236B786" w14:textId="633B710B" w:rsidR="00E76027" w:rsidRPr="00E35E3B" w:rsidRDefault="00E76027" w:rsidP="00E76027">
            <w:pPr>
              <w:jc w:val="center"/>
            </w:pPr>
            <w:r w:rsidRPr="00E35E3B">
              <w:rPr>
                <w:b/>
                <w:bCs/>
              </w:rPr>
              <w:t>2009-10</w:t>
            </w:r>
          </w:p>
        </w:tc>
        <w:tc>
          <w:tcPr>
            <w:tcW w:w="1020" w:type="dxa"/>
            <w:noWrap/>
          </w:tcPr>
          <w:p w14:paraId="482B6266" w14:textId="7A6CB020" w:rsidR="00E76027" w:rsidRPr="00E35E3B" w:rsidRDefault="00E76027" w:rsidP="00E76027">
            <w:pPr>
              <w:jc w:val="right"/>
            </w:pPr>
            <w:r w:rsidRPr="00E35E3B">
              <w:rPr>
                <w:b/>
                <w:bCs/>
              </w:rPr>
              <w:t>2010-11</w:t>
            </w:r>
          </w:p>
        </w:tc>
      </w:tr>
      <w:tr w:rsidR="00E76027" w:rsidRPr="00E35E3B" w14:paraId="3E00157B" w14:textId="77777777" w:rsidTr="00E76027">
        <w:trPr>
          <w:trHeight w:val="255"/>
        </w:trPr>
        <w:tc>
          <w:tcPr>
            <w:tcW w:w="3500" w:type="dxa"/>
            <w:noWrap/>
          </w:tcPr>
          <w:p w14:paraId="3F429A6C" w14:textId="2176DDC9" w:rsidR="00E76027" w:rsidRPr="00E35E3B" w:rsidRDefault="00E76027" w:rsidP="00E76027">
            <w:r w:rsidRPr="00E35E3B">
              <w:t>Access &amp; waiting</w:t>
            </w:r>
          </w:p>
        </w:tc>
        <w:tc>
          <w:tcPr>
            <w:tcW w:w="830" w:type="dxa"/>
            <w:noWrap/>
          </w:tcPr>
          <w:p w14:paraId="792AED49" w14:textId="1059E215" w:rsidR="00E76027" w:rsidRPr="00E35E3B" w:rsidRDefault="00E76027" w:rsidP="00E76027">
            <w:pPr>
              <w:jc w:val="center"/>
            </w:pPr>
            <w:r w:rsidRPr="00E35E3B">
              <w:t>84.9</w:t>
            </w:r>
          </w:p>
        </w:tc>
        <w:tc>
          <w:tcPr>
            <w:tcW w:w="830" w:type="dxa"/>
            <w:noWrap/>
          </w:tcPr>
          <w:p w14:paraId="7EDDF15E" w14:textId="634303BD" w:rsidR="00E76027" w:rsidRPr="00E35E3B" w:rsidRDefault="00E76027" w:rsidP="00E76027">
            <w:pPr>
              <w:jc w:val="center"/>
            </w:pPr>
            <w:r w:rsidRPr="00E35E3B">
              <w:t>85.0</w:t>
            </w:r>
          </w:p>
        </w:tc>
        <w:tc>
          <w:tcPr>
            <w:tcW w:w="1020" w:type="dxa"/>
            <w:noWrap/>
          </w:tcPr>
          <w:p w14:paraId="23819A10" w14:textId="1CF347C6" w:rsidR="00E76027" w:rsidRPr="00E35E3B" w:rsidRDefault="00E76027" w:rsidP="00E76027">
            <w:pPr>
              <w:jc w:val="right"/>
            </w:pPr>
            <w:r w:rsidRPr="00E35E3B">
              <w:t>84.2</w:t>
            </w:r>
          </w:p>
        </w:tc>
      </w:tr>
      <w:tr w:rsidR="00E76027" w:rsidRPr="00E35E3B" w14:paraId="06FDB67E" w14:textId="77777777" w:rsidTr="00E76027">
        <w:trPr>
          <w:trHeight w:val="255"/>
        </w:trPr>
        <w:tc>
          <w:tcPr>
            <w:tcW w:w="3500" w:type="dxa"/>
            <w:noWrap/>
          </w:tcPr>
          <w:p w14:paraId="49EAB67F" w14:textId="7FF83597" w:rsidR="00E76027" w:rsidRPr="00E35E3B" w:rsidRDefault="00E76027" w:rsidP="00E76027">
            <w:r w:rsidRPr="00E35E3B">
              <w:t>Safe, high quality, coordinated care</w:t>
            </w:r>
          </w:p>
        </w:tc>
        <w:tc>
          <w:tcPr>
            <w:tcW w:w="830" w:type="dxa"/>
            <w:noWrap/>
          </w:tcPr>
          <w:p w14:paraId="4C6815C8" w14:textId="71BF4530" w:rsidR="00E76027" w:rsidRPr="00E35E3B" w:rsidRDefault="00E76027" w:rsidP="00E76027">
            <w:pPr>
              <w:jc w:val="center"/>
            </w:pPr>
            <w:r w:rsidRPr="00E35E3B">
              <w:t>65.1</w:t>
            </w:r>
          </w:p>
        </w:tc>
        <w:tc>
          <w:tcPr>
            <w:tcW w:w="830" w:type="dxa"/>
            <w:noWrap/>
          </w:tcPr>
          <w:p w14:paraId="501865DC" w14:textId="51CE3959" w:rsidR="00E76027" w:rsidRPr="00E35E3B" w:rsidRDefault="00E76027" w:rsidP="00E76027">
            <w:pPr>
              <w:jc w:val="center"/>
            </w:pPr>
            <w:r w:rsidRPr="00E35E3B">
              <w:t>64.4</w:t>
            </w:r>
          </w:p>
        </w:tc>
        <w:tc>
          <w:tcPr>
            <w:tcW w:w="1020" w:type="dxa"/>
            <w:noWrap/>
          </w:tcPr>
          <w:p w14:paraId="53087858" w14:textId="6F7AEF5C" w:rsidR="00E76027" w:rsidRPr="00E35E3B" w:rsidRDefault="00E76027" w:rsidP="00E76027">
            <w:pPr>
              <w:jc w:val="right"/>
            </w:pPr>
            <w:r w:rsidRPr="00E35E3B">
              <w:t>64.6</w:t>
            </w:r>
          </w:p>
        </w:tc>
      </w:tr>
      <w:tr w:rsidR="00E76027" w:rsidRPr="00E35E3B" w14:paraId="1D4057DF" w14:textId="77777777" w:rsidTr="00E76027">
        <w:trPr>
          <w:trHeight w:val="255"/>
        </w:trPr>
        <w:tc>
          <w:tcPr>
            <w:tcW w:w="3500" w:type="dxa"/>
            <w:noWrap/>
          </w:tcPr>
          <w:p w14:paraId="44227840" w14:textId="289CFBF1" w:rsidR="00E76027" w:rsidRPr="00E35E3B" w:rsidRDefault="00E76027" w:rsidP="00E76027">
            <w:r w:rsidRPr="00E35E3B">
              <w:t>Better information, more choice</w:t>
            </w:r>
          </w:p>
        </w:tc>
        <w:tc>
          <w:tcPr>
            <w:tcW w:w="830" w:type="dxa"/>
            <w:noWrap/>
          </w:tcPr>
          <w:p w14:paraId="796C05CA" w14:textId="7434FC0C" w:rsidR="00E76027" w:rsidRPr="00E35E3B" w:rsidRDefault="00E76027" w:rsidP="00E76027">
            <w:pPr>
              <w:jc w:val="center"/>
            </w:pPr>
            <w:r w:rsidRPr="00E35E3B">
              <w:t>69.1</w:t>
            </w:r>
          </w:p>
        </w:tc>
        <w:tc>
          <w:tcPr>
            <w:tcW w:w="830" w:type="dxa"/>
            <w:noWrap/>
          </w:tcPr>
          <w:p w14:paraId="40270EB8" w14:textId="2FB6580A" w:rsidR="00E76027" w:rsidRPr="00E35E3B" w:rsidRDefault="00E76027" w:rsidP="00E76027">
            <w:pPr>
              <w:jc w:val="center"/>
            </w:pPr>
            <w:r w:rsidRPr="00E35E3B">
              <w:t>66.8</w:t>
            </w:r>
          </w:p>
        </w:tc>
        <w:tc>
          <w:tcPr>
            <w:tcW w:w="1020" w:type="dxa"/>
            <w:noWrap/>
          </w:tcPr>
          <w:p w14:paraId="356C77E5" w14:textId="015C3EE5" w:rsidR="00E76027" w:rsidRPr="00E35E3B" w:rsidRDefault="00E76027" w:rsidP="00E76027">
            <w:pPr>
              <w:jc w:val="right"/>
            </w:pPr>
            <w:r w:rsidRPr="00E35E3B">
              <w:t>67.2</w:t>
            </w:r>
          </w:p>
        </w:tc>
      </w:tr>
      <w:tr w:rsidR="00E76027" w:rsidRPr="00E35E3B" w14:paraId="50117D64" w14:textId="77777777" w:rsidTr="00E76027">
        <w:trPr>
          <w:trHeight w:val="255"/>
        </w:trPr>
        <w:tc>
          <w:tcPr>
            <w:tcW w:w="3500" w:type="dxa"/>
            <w:noWrap/>
          </w:tcPr>
          <w:p w14:paraId="30233339" w14:textId="791D53F7" w:rsidR="00E76027" w:rsidRPr="00E35E3B" w:rsidRDefault="00E76027" w:rsidP="00E76027">
            <w:r w:rsidRPr="00E35E3B">
              <w:t>Building closer relationships</w:t>
            </w:r>
          </w:p>
        </w:tc>
        <w:tc>
          <w:tcPr>
            <w:tcW w:w="830" w:type="dxa"/>
            <w:noWrap/>
          </w:tcPr>
          <w:p w14:paraId="5170DCC9" w14:textId="74B833BA" w:rsidR="00E76027" w:rsidRPr="00E35E3B" w:rsidRDefault="00E76027" w:rsidP="00E76027">
            <w:pPr>
              <w:jc w:val="center"/>
            </w:pPr>
            <w:r w:rsidRPr="00E35E3B">
              <w:t>83.1</w:t>
            </w:r>
          </w:p>
        </w:tc>
        <w:tc>
          <w:tcPr>
            <w:tcW w:w="830" w:type="dxa"/>
            <w:noWrap/>
          </w:tcPr>
          <w:p w14:paraId="71D2E501" w14:textId="59A5498D" w:rsidR="00E76027" w:rsidRPr="00E35E3B" w:rsidRDefault="00E76027" w:rsidP="00E76027">
            <w:pPr>
              <w:jc w:val="center"/>
            </w:pPr>
            <w:r w:rsidRPr="00E35E3B">
              <w:t>82.9</w:t>
            </w:r>
          </w:p>
        </w:tc>
        <w:tc>
          <w:tcPr>
            <w:tcW w:w="1020" w:type="dxa"/>
            <w:noWrap/>
          </w:tcPr>
          <w:p w14:paraId="42A85D56" w14:textId="35037E1D" w:rsidR="00E76027" w:rsidRPr="00E35E3B" w:rsidRDefault="00E76027" w:rsidP="00E76027">
            <w:pPr>
              <w:jc w:val="right"/>
            </w:pPr>
            <w:r w:rsidRPr="00E35E3B">
              <w:t>83.0</w:t>
            </w:r>
          </w:p>
        </w:tc>
      </w:tr>
      <w:tr w:rsidR="00E76027" w:rsidRPr="00E35E3B" w14:paraId="0B081FD6" w14:textId="77777777" w:rsidTr="00E76027">
        <w:trPr>
          <w:trHeight w:val="255"/>
        </w:trPr>
        <w:tc>
          <w:tcPr>
            <w:tcW w:w="3500" w:type="dxa"/>
            <w:noWrap/>
          </w:tcPr>
          <w:p w14:paraId="5D177954" w14:textId="77777777" w:rsidR="00E76027" w:rsidRPr="00E35E3B" w:rsidRDefault="00E76027" w:rsidP="00E76027">
            <w:r w:rsidRPr="00E35E3B">
              <w:t>Clean, friendly, comfortable place to be</w:t>
            </w:r>
          </w:p>
        </w:tc>
        <w:tc>
          <w:tcPr>
            <w:tcW w:w="830" w:type="dxa"/>
            <w:noWrap/>
          </w:tcPr>
          <w:p w14:paraId="6CDAC44E" w14:textId="77777777" w:rsidR="00E76027" w:rsidRPr="00E35E3B" w:rsidRDefault="00E76027" w:rsidP="00E76027">
            <w:pPr>
              <w:jc w:val="center"/>
            </w:pPr>
            <w:r w:rsidRPr="00E35E3B">
              <w:t>78.6</w:t>
            </w:r>
          </w:p>
        </w:tc>
        <w:tc>
          <w:tcPr>
            <w:tcW w:w="830" w:type="dxa"/>
            <w:noWrap/>
          </w:tcPr>
          <w:p w14:paraId="5294C09B" w14:textId="77777777" w:rsidR="00E76027" w:rsidRPr="00E35E3B" w:rsidRDefault="00E76027" w:rsidP="00E76027">
            <w:pPr>
              <w:jc w:val="center"/>
            </w:pPr>
            <w:r w:rsidRPr="00E35E3B">
              <w:t>79.1</w:t>
            </w:r>
          </w:p>
        </w:tc>
        <w:tc>
          <w:tcPr>
            <w:tcW w:w="1020" w:type="dxa"/>
            <w:noWrap/>
          </w:tcPr>
          <w:p w14:paraId="3E457E39" w14:textId="77777777" w:rsidR="00E76027" w:rsidRPr="00E35E3B" w:rsidRDefault="00E76027" w:rsidP="00E76027">
            <w:pPr>
              <w:jc w:val="right"/>
            </w:pPr>
            <w:r w:rsidRPr="00E35E3B">
              <w:t>79.3</w:t>
            </w:r>
          </w:p>
        </w:tc>
      </w:tr>
      <w:tr w:rsidR="00E76027" w:rsidRPr="00E35E3B" w14:paraId="07836A3C" w14:textId="77777777" w:rsidTr="00E76027">
        <w:trPr>
          <w:trHeight w:val="255"/>
        </w:trPr>
        <w:tc>
          <w:tcPr>
            <w:tcW w:w="3500" w:type="dxa"/>
            <w:noWrap/>
          </w:tcPr>
          <w:p w14:paraId="322CE842" w14:textId="492240E1" w:rsidR="00E76027" w:rsidRPr="00E35E3B" w:rsidRDefault="00E76027" w:rsidP="00E76027">
            <w:r w:rsidRPr="00E35E3B">
              <w:rPr>
                <w:b/>
                <w:bCs/>
              </w:rPr>
              <w:t>Overall</w:t>
            </w:r>
          </w:p>
        </w:tc>
        <w:tc>
          <w:tcPr>
            <w:tcW w:w="830" w:type="dxa"/>
            <w:noWrap/>
          </w:tcPr>
          <w:p w14:paraId="7FD70969" w14:textId="54E39DE6" w:rsidR="00E76027" w:rsidRPr="00E35E3B" w:rsidRDefault="00E76027" w:rsidP="00E76027">
            <w:pPr>
              <w:jc w:val="center"/>
            </w:pPr>
            <w:r w:rsidRPr="00E35E3B">
              <w:rPr>
                <w:b/>
                <w:bCs/>
              </w:rPr>
              <w:t>76.2</w:t>
            </w:r>
          </w:p>
        </w:tc>
        <w:tc>
          <w:tcPr>
            <w:tcW w:w="830" w:type="dxa"/>
            <w:noWrap/>
          </w:tcPr>
          <w:p w14:paraId="7790EE63" w14:textId="3B2D72E5" w:rsidR="00E76027" w:rsidRPr="00E35E3B" w:rsidRDefault="00E76027" w:rsidP="00E76027">
            <w:pPr>
              <w:jc w:val="center"/>
            </w:pPr>
            <w:r w:rsidRPr="00E35E3B">
              <w:rPr>
                <w:b/>
                <w:bCs/>
              </w:rPr>
              <w:t>75.6</w:t>
            </w:r>
          </w:p>
        </w:tc>
        <w:tc>
          <w:tcPr>
            <w:tcW w:w="1020" w:type="dxa"/>
            <w:noWrap/>
          </w:tcPr>
          <w:p w14:paraId="0E1645E0" w14:textId="599D9C13" w:rsidR="00E76027" w:rsidRPr="00E35E3B" w:rsidRDefault="00E76027" w:rsidP="00E76027">
            <w:pPr>
              <w:jc w:val="right"/>
            </w:pPr>
            <w:r w:rsidRPr="00E35E3B">
              <w:rPr>
                <w:b/>
                <w:bCs/>
              </w:rPr>
              <w:t>75.7</w:t>
            </w:r>
          </w:p>
        </w:tc>
      </w:tr>
    </w:tbl>
    <w:p w14:paraId="0ABE9E81" w14:textId="0E79596D" w:rsidR="00E76027" w:rsidRDefault="00E76027"/>
    <w:p w14:paraId="606859E0" w14:textId="2A934A4D" w:rsidR="00E76027" w:rsidRDefault="00E76027">
      <w:r>
        <w:t>Weighted by crude volume measure for trusts</w:t>
      </w:r>
    </w:p>
    <w:p w14:paraId="6F96346D" w14:textId="1913550B" w:rsidR="00E76027" w:rsidRDefault="00E76027">
      <w:r w:rsidRPr="00E35E3B">
        <w:rPr>
          <w:b/>
          <w:bCs/>
        </w:rPr>
        <w:t xml:space="preserve">Patient Experience Overall scores: </w:t>
      </w:r>
      <w:r w:rsidRPr="00E35E3B">
        <w:t>Adult Inpatient Survey results</w:t>
      </w:r>
    </w:p>
    <w:tbl>
      <w:tblPr>
        <w:tblStyle w:val="TableGrid"/>
        <w:tblW w:w="6180" w:type="dxa"/>
        <w:tblLook w:val="0020" w:firstRow="1" w:lastRow="0" w:firstColumn="0" w:lastColumn="0" w:noHBand="0" w:noVBand="0"/>
      </w:tblPr>
      <w:tblGrid>
        <w:gridCol w:w="3500"/>
        <w:gridCol w:w="830"/>
        <w:gridCol w:w="830"/>
        <w:gridCol w:w="1020"/>
      </w:tblGrid>
      <w:tr w:rsidR="00E76027" w:rsidRPr="00E35E3B" w14:paraId="28A6EB75" w14:textId="77777777" w:rsidTr="00E76027">
        <w:trPr>
          <w:trHeight w:val="255"/>
        </w:trPr>
        <w:tc>
          <w:tcPr>
            <w:tcW w:w="3500" w:type="dxa"/>
            <w:noWrap/>
          </w:tcPr>
          <w:p w14:paraId="7A2CB737" w14:textId="77777777" w:rsidR="00E76027" w:rsidRPr="00E35E3B" w:rsidRDefault="00E76027" w:rsidP="00E76027"/>
        </w:tc>
        <w:tc>
          <w:tcPr>
            <w:tcW w:w="830" w:type="dxa"/>
            <w:noWrap/>
          </w:tcPr>
          <w:p w14:paraId="207DBCDB" w14:textId="294BCB89" w:rsidR="00E76027" w:rsidRPr="00E35E3B" w:rsidRDefault="00E76027" w:rsidP="00E76027">
            <w:pPr>
              <w:jc w:val="center"/>
            </w:pPr>
            <w:r w:rsidRPr="00E35E3B">
              <w:rPr>
                <w:b/>
                <w:bCs/>
              </w:rPr>
              <w:t>2005-06</w:t>
            </w:r>
          </w:p>
        </w:tc>
        <w:tc>
          <w:tcPr>
            <w:tcW w:w="830" w:type="dxa"/>
            <w:noWrap/>
          </w:tcPr>
          <w:p w14:paraId="12C2EB6A" w14:textId="61F728EC" w:rsidR="00E76027" w:rsidRPr="00E35E3B" w:rsidRDefault="00E76027" w:rsidP="00E76027">
            <w:pPr>
              <w:jc w:val="center"/>
            </w:pPr>
            <w:r w:rsidRPr="00E35E3B">
              <w:rPr>
                <w:b/>
                <w:bCs/>
              </w:rPr>
              <w:t>2009-10</w:t>
            </w:r>
          </w:p>
        </w:tc>
        <w:tc>
          <w:tcPr>
            <w:tcW w:w="1020" w:type="dxa"/>
            <w:noWrap/>
          </w:tcPr>
          <w:p w14:paraId="5ACDEA6B" w14:textId="61E9C3C5" w:rsidR="00E76027" w:rsidRPr="00E35E3B" w:rsidRDefault="00E76027" w:rsidP="00E76027">
            <w:pPr>
              <w:jc w:val="right"/>
            </w:pPr>
            <w:r w:rsidRPr="00E35E3B">
              <w:rPr>
                <w:b/>
                <w:bCs/>
              </w:rPr>
              <w:t>2010-11</w:t>
            </w:r>
          </w:p>
        </w:tc>
      </w:tr>
      <w:tr w:rsidR="00E76027" w:rsidRPr="00E35E3B" w14:paraId="3EB7429F" w14:textId="77777777" w:rsidTr="00E76027">
        <w:trPr>
          <w:trHeight w:val="255"/>
        </w:trPr>
        <w:tc>
          <w:tcPr>
            <w:tcW w:w="3500" w:type="dxa"/>
            <w:noWrap/>
          </w:tcPr>
          <w:p w14:paraId="1167EE6B" w14:textId="38B09EAD" w:rsidR="00E76027" w:rsidRPr="00E35E3B" w:rsidRDefault="00E76027" w:rsidP="00E76027">
            <w:r w:rsidRPr="00E35E3B">
              <w:t>Access &amp; waiting</w:t>
            </w:r>
          </w:p>
        </w:tc>
        <w:tc>
          <w:tcPr>
            <w:tcW w:w="830" w:type="dxa"/>
            <w:noWrap/>
          </w:tcPr>
          <w:p w14:paraId="5B323F62" w14:textId="4D48B5CA" w:rsidR="00E76027" w:rsidRPr="00E35E3B" w:rsidRDefault="00E76027" w:rsidP="00E76027">
            <w:pPr>
              <w:jc w:val="center"/>
            </w:pPr>
            <w:r w:rsidRPr="00E35E3B">
              <w:t>84.7</w:t>
            </w:r>
          </w:p>
        </w:tc>
        <w:tc>
          <w:tcPr>
            <w:tcW w:w="830" w:type="dxa"/>
            <w:noWrap/>
          </w:tcPr>
          <w:p w14:paraId="31B67B81" w14:textId="7972F353" w:rsidR="00E76027" w:rsidRPr="00E35E3B" w:rsidRDefault="00E76027" w:rsidP="00E76027">
            <w:pPr>
              <w:jc w:val="center"/>
            </w:pPr>
            <w:r w:rsidRPr="00E35E3B">
              <w:t>83.6</w:t>
            </w:r>
          </w:p>
        </w:tc>
        <w:tc>
          <w:tcPr>
            <w:tcW w:w="1020" w:type="dxa"/>
            <w:noWrap/>
          </w:tcPr>
          <w:p w14:paraId="40ACC2BA" w14:textId="49EDBB67" w:rsidR="00E76027" w:rsidRPr="00E35E3B" w:rsidRDefault="00E76027" w:rsidP="00E76027">
            <w:pPr>
              <w:jc w:val="right"/>
            </w:pPr>
            <w:r w:rsidRPr="00E35E3B">
              <w:t>83.8</w:t>
            </w:r>
          </w:p>
        </w:tc>
      </w:tr>
      <w:tr w:rsidR="00E76027" w:rsidRPr="00E35E3B" w14:paraId="3DC06311" w14:textId="77777777" w:rsidTr="00E76027">
        <w:trPr>
          <w:trHeight w:val="255"/>
        </w:trPr>
        <w:tc>
          <w:tcPr>
            <w:tcW w:w="3500" w:type="dxa"/>
            <w:noWrap/>
          </w:tcPr>
          <w:p w14:paraId="73ADC900" w14:textId="39E7C406" w:rsidR="00E76027" w:rsidRPr="00E35E3B" w:rsidRDefault="00E76027" w:rsidP="00E76027">
            <w:r w:rsidRPr="00E35E3B">
              <w:t>Safe, high quality, coordinated care</w:t>
            </w:r>
          </w:p>
        </w:tc>
        <w:tc>
          <w:tcPr>
            <w:tcW w:w="830" w:type="dxa"/>
            <w:noWrap/>
          </w:tcPr>
          <w:p w14:paraId="6D04FAB6" w14:textId="10287A77" w:rsidR="00E76027" w:rsidRPr="00E35E3B" w:rsidRDefault="00E76027" w:rsidP="00E76027">
            <w:pPr>
              <w:jc w:val="center"/>
            </w:pPr>
            <w:r w:rsidRPr="00E35E3B">
              <w:t>64.8</w:t>
            </w:r>
          </w:p>
        </w:tc>
        <w:tc>
          <w:tcPr>
            <w:tcW w:w="830" w:type="dxa"/>
            <w:noWrap/>
          </w:tcPr>
          <w:p w14:paraId="7312FFBD" w14:textId="7BEEE4AB" w:rsidR="00E76027" w:rsidRPr="00E35E3B" w:rsidRDefault="00E76027" w:rsidP="00E76027">
            <w:pPr>
              <w:jc w:val="center"/>
            </w:pPr>
            <w:r w:rsidRPr="00E35E3B">
              <w:t>63.7</w:t>
            </w:r>
          </w:p>
        </w:tc>
        <w:tc>
          <w:tcPr>
            <w:tcW w:w="1020" w:type="dxa"/>
            <w:noWrap/>
          </w:tcPr>
          <w:p w14:paraId="3AE9FDF5" w14:textId="16C7723A" w:rsidR="00E76027" w:rsidRPr="00E35E3B" w:rsidRDefault="00E76027" w:rsidP="00E76027">
            <w:pPr>
              <w:jc w:val="right"/>
            </w:pPr>
            <w:r w:rsidRPr="00E35E3B">
              <w:t>63.9</w:t>
            </w:r>
          </w:p>
        </w:tc>
      </w:tr>
      <w:tr w:rsidR="00E76027" w:rsidRPr="00E35E3B" w14:paraId="6CE7CA97" w14:textId="77777777" w:rsidTr="00E76027">
        <w:trPr>
          <w:trHeight w:val="255"/>
        </w:trPr>
        <w:tc>
          <w:tcPr>
            <w:tcW w:w="3500" w:type="dxa"/>
            <w:noWrap/>
          </w:tcPr>
          <w:p w14:paraId="21AA5867" w14:textId="2C05B2BA" w:rsidR="00E76027" w:rsidRPr="00E35E3B" w:rsidRDefault="00E76027" w:rsidP="00E76027">
            <w:r w:rsidRPr="00E35E3B">
              <w:t>Better information, more choice</w:t>
            </w:r>
          </w:p>
        </w:tc>
        <w:tc>
          <w:tcPr>
            <w:tcW w:w="830" w:type="dxa"/>
            <w:noWrap/>
          </w:tcPr>
          <w:p w14:paraId="1F0E26E2" w14:textId="0966AEE1" w:rsidR="00E76027" w:rsidRPr="00E35E3B" w:rsidRDefault="00E76027" w:rsidP="00E76027">
            <w:pPr>
              <w:jc w:val="center"/>
            </w:pPr>
            <w:r w:rsidRPr="00E35E3B">
              <w:t>68.8</w:t>
            </w:r>
          </w:p>
        </w:tc>
        <w:tc>
          <w:tcPr>
            <w:tcW w:w="830" w:type="dxa"/>
            <w:noWrap/>
          </w:tcPr>
          <w:p w14:paraId="7CF6802B" w14:textId="434F9839" w:rsidR="00E76027" w:rsidRPr="00E35E3B" w:rsidRDefault="00E76027" w:rsidP="00E76027">
            <w:pPr>
              <w:jc w:val="center"/>
            </w:pPr>
            <w:r w:rsidRPr="00E35E3B">
              <w:t>66.3</w:t>
            </w:r>
          </w:p>
        </w:tc>
        <w:tc>
          <w:tcPr>
            <w:tcW w:w="1020" w:type="dxa"/>
            <w:noWrap/>
          </w:tcPr>
          <w:p w14:paraId="179FEA2F" w14:textId="5F8F9C2B" w:rsidR="00E76027" w:rsidRPr="00E35E3B" w:rsidRDefault="00E76027" w:rsidP="00E76027">
            <w:pPr>
              <w:jc w:val="right"/>
            </w:pPr>
            <w:r w:rsidRPr="00E35E3B">
              <w:t>66.5</w:t>
            </w:r>
          </w:p>
        </w:tc>
      </w:tr>
      <w:tr w:rsidR="00E76027" w:rsidRPr="00E35E3B" w14:paraId="5246DE76" w14:textId="77777777" w:rsidTr="00E76027">
        <w:trPr>
          <w:trHeight w:val="255"/>
        </w:trPr>
        <w:tc>
          <w:tcPr>
            <w:tcW w:w="3500" w:type="dxa"/>
            <w:noWrap/>
          </w:tcPr>
          <w:p w14:paraId="34E06E8F" w14:textId="5975F4E5" w:rsidR="00E76027" w:rsidRPr="00E35E3B" w:rsidRDefault="00E76027" w:rsidP="00E76027">
            <w:r w:rsidRPr="00E35E3B">
              <w:t>Building closer relationships</w:t>
            </w:r>
          </w:p>
        </w:tc>
        <w:tc>
          <w:tcPr>
            <w:tcW w:w="830" w:type="dxa"/>
            <w:noWrap/>
          </w:tcPr>
          <w:p w14:paraId="20FE2B48" w14:textId="4BC51D12" w:rsidR="00E76027" w:rsidRPr="00E35E3B" w:rsidRDefault="00E76027" w:rsidP="00E76027">
            <w:pPr>
              <w:jc w:val="center"/>
            </w:pPr>
            <w:r w:rsidRPr="00E35E3B">
              <w:t>83.0</w:t>
            </w:r>
          </w:p>
        </w:tc>
        <w:tc>
          <w:tcPr>
            <w:tcW w:w="830" w:type="dxa"/>
            <w:noWrap/>
          </w:tcPr>
          <w:p w14:paraId="51CF3FFF" w14:textId="63F928B5" w:rsidR="00E76027" w:rsidRPr="00E35E3B" w:rsidRDefault="00E76027" w:rsidP="00E76027">
            <w:pPr>
              <w:jc w:val="center"/>
            </w:pPr>
            <w:r w:rsidRPr="00E35E3B">
              <w:t>82.4</w:t>
            </w:r>
          </w:p>
        </w:tc>
        <w:tc>
          <w:tcPr>
            <w:tcW w:w="1020" w:type="dxa"/>
            <w:noWrap/>
          </w:tcPr>
          <w:p w14:paraId="16D7077C" w14:textId="689B9A8B" w:rsidR="00E76027" w:rsidRPr="00E35E3B" w:rsidRDefault="00E76027" w:rsidP="00E76027">
            <w:pPr>
              <w:jc w:val="right"/>
            </w:pPr>
            <w:r w:rsidRPr="00E35E3B">
              <w:t>82.7</w:t>
            </w:r>
          </w:p>
        </w:tc>
      </w:tr>
      <w:tr w:rsidR="00E76027" w:rsidRPr="00E35E3B" w14:paraId="7C15DF12" w14:textId="77777777" w:rsidTr="00E76027">
        <w:trPr>
          <w:trHeight w:val="255"/>
        </w:trPr>
        <w:tc>
          <w:tcPr>
            <w:tcW w:w="3500" w:type="dxa"/>
            <w:noWrap/>
          </w:tcPr>
          <w:p w14:paraId="729F4B4E" w14:textId="77777777" w:rsidR="00E76027" w:rsidRPr="00E35E3B" w:rsidRDefault="00E76027" w:rsidP="00E76027">
            <w:r w:rsidRPr="00E35E3B">
              <w:t>Clean, friendly, comfortable place to be</w:t>
            </w:r>
          </w:p>
        </w:tc>
        <w:tc>
          <w:tcPr>
            <w:tcW w:w="830" w:type="dxa"/>
            <w:noWrap/>
          </w:tcPr>
          <w:p w14:paraId="2CC9C5F3" w14:textId="77777777" w:rsidR="00E76027" w:rsidRPr="00E35E3B" w:rsidRDefault="00E76027" w:rsidP="00E76027">
            <w:pPr>
              <w:jc w:val="center"/>
            </w:pPr>
            <w:r w:rsidRPr="00E35E3B">
              <w:t>78.2</w:t>
            </w:r>
          </w:p>
        </w:tc>
        <w:tc>
          <w:tcPr>
            <w:tcW w:w="830" w:type="dxa"/>
            <w:noWrap/>
          </w:tcPr>
          <w:p w14:paraId="64A17776" w14:textId="77777777" w:rsidR="00E76027" w:rsidRPr="00E35E3B" w:rsidRDefault="00E76027" w:rsidP="00E76027">
            <w:pPr>
              <w:jc w:val="center"/>
            </w:pPr>
            <w:r w:rsidRPr="00E35E3B">
              <w:t>78.8</w:t>
            </w:r>
          </w:p>
        </w:tc>
        <w:tc>
          <w:tcPr>
            <w:tcW w:w="1020" w:type="dxa"/>
            <w:noWrap/>
          </w:tcPr>
          <w:p w14:paraId="00BA09C8" w14:textId="77777777" w:rsidR="00E76027" w:rsidRPr="00E35E3B" w:rsidRDefault="00E76027" w:rsidP="00E76027">
            <w:pPr>
              <w:jc w:val="right"/>
            </w:pPr>
            <w:r w:rsidRPr="00E35E3B">
              <w:t>78.9</w:t>
            </w:r>
          </w:p>
        </w:tc>
      </w:tr>
      <w:tr w:rsidR="00E76027" w:rsidRPr="00E35E3B" w14:paraId="43A5E214" w14:textId="77777777" w:rsidTr="00E76027">
        <w:trPr>
          <w:trHeight w:val="255"/>
        </w:trPr>
        <w:tc>
          <w:tcPr>
            <w:tcW w:w="3500" w:type="dxa"/>
            <w:noWrap/>
          </w:tcPr>
          <w:p w14:paraId="0ABAE6DC" w14:textId="3AB8437C" w:rsidR="00E76027" w:rsidRPr="00E35E3B" w:rsidRDefault="00E76027" w:rsidP="00E76027">
            <w:r w:rsidRPr="00E35E3B">
              <w:rPr>
                <w:b/>
                <w:bCs/>
              </w:rPr>
              <w:t>Overall</w:t>
            </w:r>
          </w:p>
        </w:tc>
        <w:tc>
          <w:tcPr>
            <w:tcW w:w="830" w:type="dxa"/>
            <w:noWrap/>
          </w:tcPr>
          <w:p w14:paraId="3F373640" w14:textId="3EE0FF74" w:rsidR="00E76027" w:rsidRPr="00E35E3B" w:rsidRDefault="00E76027" w:rsidP="00E76027">
            <w:pPr>
              <w:jc w:val="center"/>
            </w:pPr>
            <w:r w:rsidRPr="00E35E3B">
              <w:rPr>
                <w:b/>
                <w:bCs/>
              </w:rPr>
              <w:t>75.9</w:t>
            </w:r>
          </w:p>
        </w:tc>
        <w:tc>
          <w:tcPr>
            <w:tcW w:w="830" w:type="dxa"/>
            <w:noWrap/>
          </w:tcPr>
          <w:p w14:paraId="44291529" w14:textId="58B4E460" w:rsidR="00E76027" w:rsidRPr="00E35E3B" w:rsidRDefault="00E76027" w:rsidP="00E76027">
            <w:pPr>
              <w:jc w:val="center"/>
            </w:pPr>
            <w:r w:rsidRPr="00E35E3B">
              <w:rPr>
                <w:b/>
                <w:bCs/>
              </w:rPr>
              <w:t>75.0</w:t>
            </w:r>
          </w:p>
        </w:tc>
        <w:tc>
          <w:tcPr>
            <w:tcW w:w="1020" w:type="dxa"/>
            <w:noWrap/>
          </w:tcPr>
          <w:p w14:paraId="771D8C8D" w14:textId="2EAA0B8C" w:rsidR="00E76027" w:rsidRPr="00E35E3B" w:rsidRDefault="00E76027" w:rsidP="00E76027">
            <w:pPr>
              <w:jc w:val="right"/>
            </w:pPr>
            <w:r w:rsidRPr="00E35E3B">
              <w:rPr>
                <w:b/>
                <w:bCs/>
              </w:rPr>
              <w:t>75.2</w:t>
            </w:r>
          </w:p>
        </w:tc>
      </w:tr>
    </w:tbl>
    <w:p w14:paraId="04A1471F" w14:textId="3A321EF1" w:rsidR="00A2675A" w:rsidRDefault="00A2675A"/>
    <w:p w14:paraId="2FD9E39C" w14:textId="54FDAC44" w:rsidR="00A2675A" w:rsidRDefault="00A2675A"/>
    <w:p w14:paraId="22C68951" w14:textId="358EAF62" w:rsidR="00A2675A" w:rsidRDefault="00A2675A"/>
    <w:p w14:paraId="3DEB1CF7" w14:textId="77777777" w:rsidR="00A2675A" w:rsidRDefault="00A2675A"/>
    <w:tbl>
      <w:tblPr>
        <w:tblStyle w:val="TableGrid"/>
        <w:tblW w:w="14989" w:type="dxa"/>
        <w:tblLook w:val="01E0" w:firstRow="1" w:lastRow="1" w:firstColumn="1" w:lastColumn="1" w:noHBand="0" w:noVBand="0"/>
      </w:tblPr>
      <w:tblGrid>
        <w:gridCol w:w="3524"/>
        <w:gridCol w:w="11465"/>
      </w:tblGrid>
      <w:tr w:rsidR="00A2675A" w:rsidRPr="00E35E3B" w14:paraId="1547C58A" w14:textId="77777777" w:rsidTr="00A2675A">
        <w:tc>
          <w:tcPr>
            <w:tcW w:w="3524" w:type="dxa"/>
          </w:tcPr>
          <w:p w14:paraId="644C830B" w14:textId="77777777" w:rsidR="00A2675A" w:rsidRPr="00E35E3B" w:rsidRDefault="00A2675A" w:rsidP="00A2675A">
            <w:pPr>
              <w:rPr>
                <w:b/>
              </w:rPr>
            </w:pPr>
            <w:r w:rsidRPr="00E35E3B">
              <w:rPr>
                <w:b/>
              </w:rPr>
              <w:t>Recommendation 2011/42</w:t>
            </w:r>
          </w:p>
        </w:tc>
        <w:tc>
          <w:tcPr>
            <w:tcW w:w="11465" w:type="dxa"/>
          </w:tcPr>
          <w:p w14:paraId="664C3986" w14:textId="77777777" w:rsidR="00A2675A" w:rsidRPr="00E35E3B" w:rsidRDefault="00A2675A" w:rsidP="00A2675A">
            <w:r w:rsidRPr="00E35E3B">
              <w:t>The original purpose of the indicators should be checked against the aims within the NHS Outcomes Framework. CIT to follow this up.</w:t>
            </w:r>
          </w:p>
        </w:tc>
      </w:tr>
      <w:tr w:rsidR="00E76027" w:rsidRPr="00E35E3B" w14:paraId="6ABA3389" w14:textId="77777777" w:rsidTr="00A2675A">
        <w:tc>
          <w:tcPr>
            <w:tcW w:w="3524" w:type="dxa"/>
          </w:tcPr>
          <w:p w14:paraId="3057C08A" w14:textId="53E9AFE3" w:rsidR="00E76027" w:rsidRPr="00E35E3B" w:rsidRDefault="00E76027" w:rsidP="00A2675A">
            <w:pPr>
              <w:rPr>
                <w:b/>
              </w:rPr>
            </w:pPr>
            <w:r w:rsidRPr="00E35E3B">
              <w:rPr>
                <w:b/>
              </w:rPr>
              <w:lastRenderedPageBreak/>
              <w:t>Update 08/09/2011</w:t>
            </w:r>
          </w:p>
        </w:tc>
        <w:tc>
          <w:tcPr>
            <w:tcW w:w="11465" w:type="dxa"/>
          </w:tcPr>
          <w:p w14:paraId="491FA9D0" w14:textId="77777777" w:rsidR="00E76027" w:rsidRDefault="00E76027" w:rsidP="00E76027">
            <w:r w:rsidRPr="00E35E3B">
              <w:t xml:space="preserve">The primary purpose of the current series is to provide users with data that are comparable over time. This matches the aim that there ‘will be a framework of accountability that focuses squarely on how well services are improving outcomes for people.’ </w:t>
            </w:r>
          </w:p>
          <w:p w14:paraId="318231B8" w14:textId="5EC26C6C" w:rsidR="00E76027" w:rsidRPr="00E35E3B" w:rsidRDefault="00E76027" w:rsidP="00E76027">
            <w:r w:rsidRPr="00E35E3B">
              <w:t>Closed – purposes directly relate to one another</w:t>
            </w:r>
          </w:p>
        </w:tc>
      </w:tr>
    </w:tbl>
    <w:p w14:paraId="69CB148C" w14:textId="77777777" w:rsidR="00F20B51" w:rsidRPr="00E35E3B" w:rsidRDefault="00F20B51" w:rsidP="00E35E3B"/>
    <w:p w14:paraId="303AF3AA" w14:textId="77777777" w:rsidR="00173180" w:rsidRPr="00E35E3B" w:rsidRDefault="00173180" w:rsidP="00BD69FE">
      <w:pPr>
        <w:rPr>
          <w:b/>
          <w:sz w:val="24"/>
          <w:szCs w:val="24"/>
        </w:rPr>
      </w:pPr>
    </w:p>
    <w:sectPr w:rsidR="00173180" w:rsidRPr="00E35E3B" w:rsidSect="00F20B5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FE904" w14:textId="77777777" w:rsidR="00E35E3B" w:rsidRDefault="00E35E3B" w:rsidP="00E35E3B">
      <w:r>
        <w:separator/>
      </w:r>
    </w:p>
  </w:endnote>
  <w:endnote w:type="continuationSeparator" w:id="0">
    <w:p w14:paraId="1CDEB6D7" w14:textId="77777777" w:rsidR="00E35E3B" w:rsidRDefault="00E35E3B" w:rsidP="00E3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473DF137" w14:textId="30564438" w:rsidR="00E35E3B" w:rsidRPr="00E35E3B" w:rsidRDefault="00E35E3B" w:rsidP="00E35E3B">
        <w:pPr>
          <w:tabs>
            <w:tab w:val="left" w:pos="426"/>
            <w:tab w:val="center" w:pos="4513"/>
            <w:tab w:val="right" w:pos="9026"/>
          </w:tabs>
          <w:rPr>
            <w:sz w:val="18"/>
            <w:szCs w:val="18"/>
          </w:rPr>
        </w:pPr>
        <w:r w:rsidRPr="00E35E3B">
          <w:rPr>
            <w:sz w:val="18"/>
            <w:szCs w:val="18"/>
          </w:rPr>
          <w:t>IAP00</w:t>
        </w:r>
        <w:r>
          <w:rPr>
            <w:sz w:val="18"/>
            <w:szCs w:val="18"/>
          </w:rPr>
          <w:t>036</w:t>
        </w:r>
        <w:r w:rsidRPr="00E35E3B">
          <w:rPr>
            <w:sz w:val="18"/>
            <w:szCs w:val="18"/>
          </w:rPr>
          <w:t xml:space="preserve"> Supporting documentation</w:t>
        </w:r>
      </w:p>
      <w:p w14:paraId="2E5BB5AE" w14:textId="77777777" w:rsidR="00E35E3B" w:rsidRPr="00E35E3B" w:rsidRDefault="00E35E3B" w:rsidP="00E35E3B">
        <w:pPr>
          <w:tabs>
            <w:tab w:val="left" w:pos="426"/>
            <w:tab w:val="center" w:pos="4513"/>
            <w:tab w:val="right" w:pos="9026"/>
          </w:tabs>
          <w:rPr>
            <w:sz w:val="18"/>
            <w:szCs w:val="18"/>
          </w:rPr>
        </w:pPr>
        <w:r w:rsidRPr="00E35E3B">
          <w:rPr>
            <w:sz w:val="18"/>
            <w:szCs w:val="18"/>
          </w:rPr>
          <w:t>Copyright © 2019 NHS Digital</w:t>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tab/>
        </w:r>
        <w:r w:rsidRPr="00E35E3B">
          <w:rPr>
            <w:sz w:val="18"/>
            <w:szCs w:val="18"/>
          </w:rPr>
          <w:fldChar w:fldCharType="begin"/>
        </w:r>
        <w:r w:rsidRPr="00E35E3B">
          <w:rPr>
            <w:sz w:val="18"/>
            <w:szCs w:val="18"/>
          </w:rPr>
          <w:instrText xml:space="preserve"> PAGE   \* MERGEFORMAT </w:instrText>
        </w:r>
        <w:r w:rsidRPr="00E35E3B">
          <w:rPr>
            <w:sz w:val="18"/>
            <w:szCs w:val="18"/>
          </w:rPr>
          <w:fldChar w:fldCharType="separate"/>
        </w:r>
        <w:r w:rsidRPr="00E35E3B">
          <w:rPr>
            <w:sz w:val="18"/>
            <w:szCs w:val="18"/>
          </w:rPr>
          <w:t>1</w:t>
        </w:r>
        <w:r w:rsidRPr="00E35E3B">
          <w:rPr>
            <w:noProof/>
            <w:sz w:val="18"/>
            <w:szCs w:val="18"/>
          </w:rPr>
          <w:fldChar w:fldCharType="end"/>
        </w:r>
      </w:p>
    </w:sdtContent>
  </w:sdt>
  <w:p w14:paraId="11831CB7" w14:textId="77777777" w:rsidR="00E35E3B" w:rsidRPr="00E35E3B" w:rsidRDefault="00E35E3B" w:rsidP="00E3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7BCE3" w14:textId="77777777" w:rsidR="00E35E3B" w:rsidRDefault="00E35E3B" w:rsidP="00E35E3B">
      <w:r>
        <w:separator/>
      </w:r>
    </w:p>
  </w:footnote>
  <w:footnote w:type="continuationSeparator" w:id="0">
    <w:p w14:paraId="5D5B9F9A" w14:textId="77777777" w:rsidR="00E35E3B" w:rsidRDefault="00E35E3B" w:rsidP="00E3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16A2" w14:textId="77777777" w:rsidR="00E35E3B" w:rsidRPr="00E35E3B" w:rsidRDefault="00E35E3B" w:rsidP="00E35E3B">
    <w:pPr>
      <w:tabs>
        <w:tab w:val="center" w:pos="4513"/>
        <w:tab w:val="right" w:pos="9026"/>
      </w:tabs>
      <w:jc w:val="center"/>
      <w:rPr>
        <w:b/>
        <w:bCs/>
        <w:sz w:val="24"/>
        <w:szCs w:val="24"/>
      </w:rPr>
    </w:pPr>
    <w:r w:rsidRPr="00E35E3B">
      <w:rPr>
        <w:b/>
        <w:bCs/>
        <w:sz w:val="24"/>
        <w:szCs w:val="24"/>
      </w:rPr>
      <w:t>NICE inherited this indicator and all its supporting documentation from NHS Digital on 1 April 2020</w:t>
    </w:r>
  </w:p>
  <w:p w14:paraId="364AE564" w14:textId="77777777" w:rsidR="00E35E3B" w:rsidRDefault="00E3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770"/>
    <w:multiLevelType w:val="hybridMultilevel"/>
    <w:tmpl w:val="C20837B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2868E5"/>
    <w:multiLevelType w:val="hybridMultilevel"/>
    <w:tmpl w:val="96D25FF0"/>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BA268C"/>
    <w:multiLevelType w:val="hybridMultilevel"/>
    <w:tmpl w:val="094E4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42066"/>
    <w:rsid w:val="0005025D"/>
    <w:rsid w:val="00053A52"/>
    <w:rsid w:val="00054305"/>
    <w:rsid w:val="000A20FA"/>
    <w:rsid w:val="000A2D78"/>
    <w:rsid w:val="000B185A"/>
    <w:rsid w:val="000C4E05"/>
    <w:rsid w:val="000C6535"/>
    <w:rsid w:val="000F3E42"/>
    <w:rsid w:val="00110F8F"/>
    <w:rsid w:val="001300CD"/>
    <w:rsid w:val="00135656"/>
    <w:rsid w:val="00140F94"/>
    <w:rsid w:val="001467EA"/>
    <w:rsid w:val="00173180"/>
    <w:rsid w:val="001B277C"/>
    <w:rsid w:val="001C0977"/>
    <w:rsid w:val="001C2E38"/>
    <w:rsid w:val="001D3BCA"/>
    <w:rsid w:val="001E2753"/>
    <w:rsid w:val="00203AAA"/>
    <w:rsid w:val="00221898"/>
    <w:rsid w:val="00230D71"/>
    <w:rsid w:val="002330DA"/>
    <w:rsid w:val="002434FF"/>
    <w:rsid w:val="00285759"/>
    <w:rsid w:val="002A48DE"/>
    <w:rsid w:val="002B297B"/>
    <w:rsid w:val="002D09CE"/>
    <w:rsid w:val="002D0FDD"/>
    <w:rsid w:val="002D38D9"/>
    <w:rsid w:val="002D39A2"/>
    <w:rsid w:val="002E4519"/>
    <w:rsid w:val="003042A5"/>
    <w:rsid w:val="003046B9"/>
    <w:rsid w:val="00305A8E"/>
    <w:rsid w:val="00312DB5"/>
    <w:rsid w:val="003245DC"/>
    <w:rsid w:val="003439B5"/>
    <w:rsid w:val="00351EF0"/>
    <w:rsid w:val="00362F8F"/>
    <w:rsid w:val="0037488A"/>
    <w:rsid w:val="00376806"/>
    <w:rsid w:val="003849F7"/>
    <w:rsid w:val="003918FE"/>
    <w:rsid w:val="00393E21"/>
    <w:rsid w:val="003A3B72"/>
    <w:rsid w:val="003A588F"/>
    <w:rsid w:val="003A5F69"/>
    <w:rsid w:val="003B3FDD"/>
    <w:rsid w:val="003D111D"/>
    <w:rsid w:val="003E0B60"/>
    <w:rsid w:val="003F2E96"/>
    <w:rsid w:val="004031AC"/>
    <w:rsid w:val="004122E1"/>
    <w:rsid w:val="00430C72"/>
    <w:rsid w:val="00432341"/>
    <w:rsid w:val="0043317E"/>
    <w:rsid w:val="00471CE1"/>
    <w:rsid w:val="00474C37"/>
    <w:rsid w:val="00481025"/>
    <w:rsid w:val="00497A67"/>
    <w:rsid w:val="004C64BB"/>
    <w:rsid w:val="004D79E1"/>
    <w:rsid w:val="004F2614"/>
    <w:rsid w:val="004F28DC"/>
    <w:rsid w:val="005061F5"/>
    <w:rsid w:val="00507AC8"/>
    <w:rsid w:val="005565F1"/>
    <w:rsid w:val="00557D20"/>
    <w:rsid w:val="005644AA"/>
    <w:rsid w:val="00570CE0"/>
    <w:rsid w:val="005A48EC"/>
    <w:rsid w:val="005A528F"/>
    <w:rsid w:val="005C7AAF"/>
    <w:rsid w:val="005D711D"/>
    <w:rsid w:val="005E2706"/>
    <w:rsid w:val="00606204"/>
    <w:rsid w:val="006106A6"/>
    <w:rsid w:val="00646452"/>
    <w:rsid w:val="006740AB"/>
    <w:rsid w:val="00683E6A"/>
    <w:rsid w:val="00697E22"/>
    <w:rsid w:val="006A54FE"/>
    <w:rsid w:val="006E0DB3"/>
    <w:rsid w:val="006F0E9F"/>
    <w:rsid w:val="00724B3F"/>
    <w:rsid w:val="007315B8"/>
    <w:rsid w:val="0074583C"/>
    <w:rsid w:val="00763298"/>
    <w:rsid w:val="007701E6"/>
    <w:rsid w:val="00773915"/>
    <w:rsid w:val="00783927"/>
    <w:rsid w:val="007848BC"/>
    <w:rsid w:val="0079546A"/>
    <w:rsid w:val="00797476"/>
    <w:rsid w:val="007A2C2A"/>
    <w:rsid w:val="007A597F"/>
    <w:rsid w:val="007C535F"/>
    <w:rsid w:val="007C747D"/>
    <w:rsid w:val="007D537B"/>
    <w:rsid w:val="007D62DC"/>
    <w:rsid w:val="007D7A25"/>
    <w:rsid w:val="00801899"/>
    <w:rsid w:val="00824326"/>
    <w:rsid w:val="00824327"/>
    <w:rsid w:val="00824585"/>
    <w:rsid w:val="0084664C"/>
    <w:rsid w:val="00846F20"/>
    <w:rsid w:val="00847849"/>
    <w:rsid w:val="00864BFE"/>
    <w:rsid w:val="00880464"/>
    <w:rsid w:val="008D5219"/>
    <w:rsid w:val="008D64A5"/>
    <w:rsid w:val="008D6588"/>
    <w:rsid w:val="008E7722"/>
    <w:rsid w:val="00924901"/>
    <w:rsid w:val="00935F0D"/>
    <w:rsid w:val="00942A47"/>
    <w:rsid w:val="009459A4"/>
    <w:rsid w:val="009565B8"/>
    <w:rsid w:val="00967BE1"/>
    <w:rsid w:val="00971E47"/>
    <w:rsid w:val="00986328"/>
    <w:rsid w:val="009D0B94"/>
    <w:rsid w:val="009F0C31"/>
    <w:rsid w:val="00A057A4"/>
    <w:rsid w:val="00A17307"/>
    <w:rsid w:val="00A2675A"/>
    <w:rsid w:val="00A302E0"/>
    <w:rsid w:val="00A579F8"/>
    <w:rsid w:val="00A62FE7"/>
    <w:rsid w:val="00A80D19"/>
    <w:rsid w:val="00A8619F"/>
    <w:rsid w:val="00AA36F3"/>
    <w:rsid w:val="00AA3A5A"/>
    <w:rsid w:val="00AA51F8"/>
    <w:rsid w:val="00AC525E"/>
    <w:rsid w:val="00AC7602"/>
    <w:rsid w:val="00B001AA"/>
    <w:rsid w:val="00B039AD"/>
    <w:rsid w:val="00B11C5C"/>
    <w:rsid w:val="00B27988"/>
    <w:rsid w:val="00B5481B"/>
    <w:rsid w:val="00B67723"/>
    <w:rsid w:val="00BA4DC8"/>
    <w:rsid w:val="00BB6F7B"/>
    <w:rsid w:val="00BD69FE"/>
    <w:rsid w:val="00BF2063"/>
    <w:rsid w:val="00BF3EC3"/>
    <w:rsid w:val="00BF51B7"/>
    <w:rsid w:val="00C13F31"/>
    <w:rsid w:val="00C218C6"/>
    <w:rsid w:val="00C37434"/>
    <w:rsid w:val="00C405E9"/>
    <w:rsid w:val="00C46946"/>
    <w:rsid w:val="00C524AC"/>
    <w:rsid w:val="00C7760B"/>
    <w:rsid w:val="00C77CD4"/>
    <w:rsid w:val="00C80DB2"/>
    <w:rsid w:val="00CA213B"/>
    <w:rsid w:val="00CA59C3"/>
    <w:rsid w:val="00CC1CAA"/>
    <w:rsid w:val="00CC6A13"/>
    <w:rsid w:val="00CD0F59"/>
    <w:rsid w:val="00CD2542"/>
    <w:rsid w:val="00CE42A4"/>
    <w:rsid w:val="00CF1D69"/>
    <w:rsid w:val="00D15B19"/>
    <w:rsid w:val="00D37E2E"/>
    <w:rsid w:val="00D4385F"/>
    <w:rsid w:val="00D46F89"/>
    <w:rsid w:val="00D54B10"/>
    <w:rsid w:val="00D63040"/>
    <w:rsid w:val="00D65BE5"/>
    <w:rsid w:val="00D84516"/>
    <w:rsid w:val="00D94882"/>
    <w:rsid w:val="00DB6F8A"/>
    <w:rsid w:val="00DC46F5"/>
    <w:rsid w:val="00DF2A90"/>
    <w:rsid w:val="00DF5A8C"/>
    <w:rsid w:val="00E07B91"/>
    <w:rsid w:val="00E35E3B"/>
    <w:rsid w:val="00E47311"/>
    <w:rsid w:val="00E50DDB"/>
    <w:rsid w:val="00E55904"/>
    <w:rsid w:val="00E65090"/>
    <w:rsid w:val="00E702E7"/>
    <w:rsid w:val="00E76027"/>
    <w:rsid w:val="00E924DE"/>
    <w:rsid w:val="00EC32F3"/>
    <w:rsid w:val="00EC7ABC"/>
    <w:rsid w:val="00EF24AA"/>
    <w:rsid w:val="00EF3B51"/>
    <w:rsid w:val="00EF428B"/>
    <w:rsid w:val="00F0611B"/>
    <w:rsid w:val="00F1184C"/>
    <w:rsid w:val="00F12B7C"/>
    <w:rsid w:val="00F20B51"/>
    <w:rsid w:val="00F7715B"/>
    <w:rsid w:val="00FA42E6"/>
    <w:rsid w:val="00FA67EF"/>
    <w:rsid w:val="00FB4913"/>
    <w:rsid w:val="00FB6778"/>
    <w:rsid w:val="00FC4A3D"/>
    <w:rsid w:val="00FC6F40"/>
    <w:rsid w:val="00FD2BB1"/>
    <w:rsid w:val="00FD4309"/>
    <w:rsid w:val="00FE09CF"/>
    <w:rsid w:val="00FE22D2"/>
    <w:rsid w:val="00FE4668"/>
    <w:rsid w:val="665D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20B51"/>
    <w:pPr>
      <w:keepNext/>
      <w:pageBreakBefore/>
      <w:numPr>
        <w:numId w:val="2"/>
      </w:numPr>
      <w:spacing w:before="240" w:after="60"/>
      <w:jc w:val="both"/>
      <w:outlineLvl w:val="0"/>
    </w:pPr>
    <w:rPr>
      <w:rFonts w:eastAsia="Times New Roman"/>
      <w:b/>
      <w:bCs/>
      <w:kern w:val="32"/>
      <w:sz w:val="32"/>
      <w:szCs w:val="32"/>
      <w:lang w:eastAsia="en-GB"/>
    </w:rPr>
  </w:style>
  <w:style w:type="paragraph" w:styleId="Heading2">
    <w:name w:val="heading 2"/>
    <w:basedOn w:val="Normal"/>
    <w:next w:val="Normal"/>
    <w:link w:val="Heading2Char"/>
    <w:qFormat/>
    <w:rsid w:val="00F20B51"/>
    <w:pPr>
      <w:keepNext/>
      <w:numPr>
        <w:ilvl w:val="1"/>
        <w:numId w:val="2"/>
      </w:numPr>
      <w:spacing w:before="240" w:after="60"/>
      <w:jc w:val="both"/>
      <w:outlineLvl w:val="1"/>
    </w:pPr>
    <w:rPr>
      <w:rFonts w:eastAsia="Times New Roman"/>
      <w:b/>
      <w:bCs/>
      <w:i/>
      <w:iCs/>
      <w:sz w:val="28"/>
      <w:szCs w:val="28"/>
      <w:lang w:eastAsia="en-GB"/>
    </w:rPr>
  </w:style>
  <w:style w:type="paragraph" w:styleId="Heading3">
    <w:name w:val="heading 3"/>
    <w:basedOn w:val="Normal"/>
    <w:next w:val="Normal"/>
    <w:link w:val="Heading3Char"/>
    <w:qFormat/>
    <w:rsid w:val="00F20B51"/>
    <w:pPr>
      <w:keepNext/>
      <w:numPr>
        <w:ilvl w:val="2"/>
        <w:numId w:val="2"/>
      </w:numPr>
      <w:spacing w:before="240" w:after="60"/>
      <w:jc w:val="both"/>
      <w:outlineLvl w:val="2"/>
    </w:pPr>
    <w:rPr>
      <w:rFonts w:eastAsia="Times New Roman"/>
      <w:b/>
      <w:bCs/>
      <w:sz w:val="26"/>
      <w:szCs w:val="26"/>
      <w:lang w:eastAsia="en-GB"/>
    </w:rPr>
  </w:style>
  <w:style w:type="paragraph" w:styleId="Heading4">
    <w:name w:val="heading 4"/>
    <w:basedOn w:val="Normal"/>
    <w:next w:val="Normal"/>
    <w:link w:val="Heading4Char"/>
    <w:qFormat/>
    <w:rsid w:val="00F20B51"/>
    <w:pPr>
      <w:keepNext/>
      <w:numPr>
        <w:ilvl w:val="3"/>
        <w:numId w:val="2"/>
      </w:numPr>
      <w:spacing w:before="240" w:after="60"/>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F20B51"/>
    <w:pPr>
      <w:numPr>
        <w:ilvl w:val="4"/>
        <w:numId w:val="2"/>
      </w:numPr>
      <w:spacing w:before="240" w:after="60"/>
      <w:jc w:val="both"/>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F20B51"/>
    <w:pPr>
      <w:numPr>
        <w:ilvl w:val="5"/>
        <w:numId w:val="2"/>
      </w:numPr>
      <w:spacing w:before="240" w:after="60"/>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F20B51"/>
    <w:pPr>
      <w:numPr>
        <w:ilvl w:val="6"/>
        <w:numId w:val="2"/>
      </w:numPr>
      <w:spacing w:before="240" w:after="60"/>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F20B51"/>
    <w:pPr>
      <w:numPr>
        <w:ilvl w:val="7"/>
        <w:numId w:val="2"/>
      </w:numPr>
      <w:spacing w:before="240" w:after="6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F20B51"/>
    <w:pPr>
      <w:numPr>
        <w:ilvl w:val="8"/>
        <w:numId w:val="2"/>
      </w:numPr>
      <w:spacing w:before="240" w:after="60"/>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5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paragraph" w:styleId="NormalWeb">
    <w:name w:val="Normal (Web)"/>
    <w:basedOn w:val="Normal"/>
    <w:uiPriority w:val="99"/>
    <w:semiHidden/>
    <w:unhideWhenUsed/>
    <w:rsid w:val="001356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harChar">
    <w:name w:val="Char Char"/>
    <w:basedOn w:val="Normal"/>
    <w:rsid w:val="00F20B51"/>
    <w:pPr>
      <w:spacing w:after="120" w:line="240" w:lineRule="exact"/>
    </w:pPr>
    <w:rPr>
      <w:rFonts w:ascii="Verdana" w:eastAsia="Times New Roman" w:hAnsi="Verdana" w:cs="Times New Roman"/>
      <w:sz w:val="20"/>
      <w:szCs w:val="20"/>
      <w:lang w:val="en-US"/>
    </w:rPr>
  </w:style>
  <w:style w:type="character" w:customStyle="1" w:styleId="Heading1Char">
    <w:name w:val="Heading 1 Char"/>
    <w:basedOn w:val="DefaultParagraphFont"/>
    <w:link w:val="Heading1"/>
    <w:rsid w:val="00F20B51"/>
    <w:rPr>
      <w:rFonts w:eastAsia="Times New Roman"/>
      <w:b/>
      <w:bCs/>
      <w:kern w:val="32"/>
      <w:sz w:val="32"/>
      <w:szCs w:val="32"/>
      <w:lang w:eastAsia="en-GB"/>
    </w:rPr>
  </w:style>
  <w:style w:type="character" w:customStyle="1" w:styleId="Heading2Char">
    <w:name w:val="Heading 2 Char"/>
    <w:basedOn w:val="DefaultParagraphFont"/>
    <w:link w:val="Heading2"/>
    <w:rsid w:val="00F20B51"/>
    <w:rPr>
      <w:rFonts w:eastAsia="Times New Roman"/>
      <w:b/>
      <w:bCs/>
      <w:i/>
      <w:iCs/>
      <w:sz w:val="28"/>
      <w:szCs w:val="28"/>
      <w:lang w:eastAsia="en-GB"/>
    </w:rPr>
  </w:style>
  <w:style w:type="character" w:customStyle="1" w:styleId="Heading3Char">
    <w:name w:val="Heading 3 Char"/>
    <w:basedOn w:val="DefaultParagraphFont"/>
    <w:link w:val="Heading3"/>
    <w:rsid w:val="00F20B51"/>
    <w:rPr>
      <w:rFonts w:eastAsia="Times New Roman"/>
      <w:b/>
      <w:bCs/>
      <w:sz w:val="26"/>
      <w:szCs w:val="26"/>
      <w:lang w:eastAsia="en-GB"/>
    </w:rPr>
  </w:style>
  <w:style w:type="character" w:customStyle="1" w:styleId="Heading4Char">
    <w:name w:val="Heading 4 Char"/>
    <w:basedOn w:val="DefaultParagraphFont"/>
    <w:link w:val="Heading4"/>
    <w:rsid w:val="00F20B5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F20B51"/>
    <w:rPr>
      <w:rFonts w:eastAsia="Times New Roman" w:cs="Times New Roman"/>
      <w:b/>
      <w:bCs/>
      <w:i/>
      <w:iCs/>
      <w:sz w:val="26"/>
      <w:szCs w:val="26"/>
      <w:lang w:eastAsia="en-GB"/>
    </w:rPr>
  </w:style>
  <w:style w:type="character" w:customStyle="1" w:styleId="Heading6Char">
    <w:name w:val="Heading 6 Char"/>
    <w:basedOn w:val="DefaultParagraphFont"/>
    <w:link w:val="Heading6"/>
    <w:rsid w:val="00F20B51"/>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F20B51"/>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F20B51"/>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F20B51"/>
    <w:rPr>
      <w:rFonts w:eastAsia="Times New Roman"/>
      <w:lang w:eastAsia="en-GB"/>
    </w:rPr>
  </w:style>
  <w:style w:type="paragraph" w:styleId="TOC1">
    <w:name w:val="toc 1"/>
    <w:basedOn w:val="Normal"/>
    <w:next w:val="Normal"/>
    <w:autoRedefine/>
    <w:semiHidden/>
    <w:rsid w:val="00F20B51"/>
    <w:pPr>
      <w:spacing w:after="60"/>
      <w:jc w:val="both"/>
    </w:pPr>
    <w:rPr>
      <w:rFonts w:eastAsia="Times New Roman" w:cs="Times New Roman"/>
      <w:smallCaps/>
      <w:sz w:val="24"/>
      <w:szCs w:val="24"/>
      <w:lang w:eastAsia="en-GB"/>
    </w:rPr>
  </w:style>
  <w:style w:type="paragraph" w:styleId="TOC2">
    <w:name w:val="toc 2"/>
    <w:basedOn w:val="Normal"/>
    <w:next w:val="Normal"/>
    <w:autoRedefine/>
    <w:semiHidden/>
    <w:rsid w:val="00F20B51"/>
    <w:pPr>
      <w:spacing w:after="60"/>
      <w:ind w:left="240"/>
      <w:jc w:val="both"/>
    </w:pPr>
    <w:rPr>
      <w:rFonts w:eastAsia="Times New Roman" w:cs="Times New Roman"/>
      <w:sz w:val="24"/>
      <w:szCs w:val="24"/>
      <w:lang w:eastAsia="en-GB"/>
    </w:rPr>
  </w:style>
  <w:style w:type="paragraph" w:customStyle="1" w:styleId="CharCharCharCharChar">
    <w:name w:val="Char Char Char Char Char"/>
    <w:basedOn w:val="Normal"/>
    <w:rsid w:val="00F20B51"/>
    <w:pPr>
      <w:spacing w:after="120" w:line="240" w:lineRule="exact"/>
      <w:jc w:val="both"/>
    </w:pPr>
    <w:rPr>
      <w:rFonts w:ascii="Verdana" w:eastAsia="Times New Roman" w:hAnsi="Verdana" w:cs="Times New Roman"/>
      <w:sz w:val="20"/>
      <w:szCs w:val="20"/>
      <w:lang w:val="en-US"/>
    </w:rPr>
  </w:style>
  <w:style w:type="character" w:customStyle="1" w:styleId="PlainTextChar1">
    <w:name w:val="Plain Text Char1"/>
    <w:link w:val="PlainText"/>
    <w:semiHidden/>
    <w:locked/>
    <w:rsid w:val="00F20B51"/>
    <w:rPr>
      <w:rFonts w:ascii="Consolas" w:hAnsi="Consolas"/>
      <w:sz w:val="21"/>
      <w:szCs w:val="21"/>
      <w:lang w:eastAsia="en-GB"/>
    </w:rPr>
  </w:style>
  <w:style w:type="paragraph" w:styleId="PlainText">
    <w:name w:val="Plain Text"/>
    <w:basedOn w:val="Normal"/>
    <w:link w:val="PlainTextChar1"/>
    <w:semiHidden/>
    <w:rsid w:val="00F20B51"/>
    <w:rPr>
      <w:rFonts w:ascii="Consolas" w:hAnsi="Consolas"/>
      <w:sz w:val="21"/>
      <w:szCs w:val="21"/>
      <w:lang w:eastAsia="en-GB"/>
    </w:rPr>
  </w:style>
  <w:style w:type="character" w:customStyle="1" w:styleId="PlainTextChar">
    <w:name w:val="Plain Text Char"/>
    <w:basedOn w:val="DefaultParagraphFont"/>
    <w:uiPriority w:val="99"/>
    <w:semiHidden/>
    <w:rsid w:val="00F20B51"/>
    <w:rPr>
      <w:rFonts w:ascii="Consolas" w:hAnsi="Consolas"/>
      <w:sz w:val="21"/>
      <w:szCs w:val="21"/>
    </w:rPr>
  </w:style>
  <w:style w:type="paragraph" w:styleId="ListBullet">
    <w:name w:val="List Bullet"/>
    <w:basedOn w:val="Normal"/>
    <w:rsid w:val="00F20B51"/>
    <w:pPr>
      <w:numPr>
        <w:numId w:val="5"/>
      </w:numPr>
      <w:spacing w:after="60"/>
      <w:jc w:val="both"/>
    </w:pPr>
    <w:rPr>
      <w:rFonts w:eastAsia="Times New Roman" w:cs="Times New Roman"/>
      <w:sz w:val="24"/>
      <w:szCs w:val="24"/>
      <w:lang w:eastAsia="en-GB"/>
    </w:rPr>
  </w:style>
  <w:style w:type="paragraph" w:styleId="Header">
    <w:name w:val="header"/>
    <w:basedOn w:val="Normal"/>
    <w:link w:val="HeaderChar"/>
    <w:uiPriority w:val="99"/>
    <w:unhideWhenUsed/>
    <w:rsid w:val="00E35E3B"/>
    <w:pPr>
      <w:tabs>
        <w:tab w:val="center" w:pos="4513"/>
        <w:tab w:val="right" w:pos="9026"/>
      </w:tabs>
    </w:pPr>
  </w:style>
  <w:style w:type="character" w:customStyle="1" w:styleId="HeaderChar">
    <w:name w:val="Header Char"/>
    <w:basedOn w:val="DefaultParagraphFont"/>
    <w:link w:val="Header"/>
    <w:uiPriority w:val="99"/>
    <w:rsid w:val="00E35E3B"/>
  </w:style>
  <w:style w:type="paragraph" w:styleId="Footer">
    <w:name w:val="footer"/>
    <w:basedOn w:val="Normal"/>
    <w:link w:val="FooterChar"/>
    <w:uiPriority w:val="99"/>
    <w:unhideWhenUsed/>
    <w:rsid w:val="00E35E3B"/>
    <w:pPr>
      <w:tabs>
        <w:tab w:val="center" w:pos="4513"/>
        <w:tab w:val="right" w:pos="9026"/>
      </w:tabs>
    </w:pPr>
  </w:style>
  <w:style w:type="character" w:customStyle="1" w:styleId="FooterChar">
    <w:name w:val="Footer Char"/>
    <w:basedOn w:val="DefaultParagraphFont"/>
    <w:link w:val="Footer"/>
    <w:uiPriority w:val="99"/>
    <w:rsid w:val="00E35E3B"/>
  </w:style>
  <w:style w:type="table" w:styleId="TableGridLight">
    <w:name w:val="Grid Table Light"/>
    <w:basedOn w:val="TableNormal"/>
    <w:uiPriority w:val="40"/>
    <w:rsid w:val="00E35E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458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47070152">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survey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qc.org.uk/aboutcqc/howwedoit/involvingpeoplewhouseservices/patientsurveys/inpatientservices.cf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qc.org.uk/aboutcqc/howwedoit/involvingpeoplewhouseservices/patientsurveys.cfm" TargetMode="External"/><Relationship Id="rId5" Type="http://schemas.openxmlformats.org/officeDocument/2006/relationships/footnotes" Target="footnotes.xml"/><Relationship Id="rId15" Type="http://schemas.openxmlformats.org/officeDocument/2006/relationships/hyperlink" Target="http://www.dh.gov.uk/prod_consum_dh/groups/dh_digitalassets/documents/digitalasset/dh_127319.pdf" TargetMode="External"/><Relationship Id="rId10" Type="http://schemas.openxmlformats.org/officeDocument/2006/relationships/hyperlink" Target="http://www.dh.gov.uk/en/Publicationsandstatistics/PublishedSurvey/NationalsurveyofNHSpatients/DH_087516" TargetMode="External"/><Relationship Id="rId4" Type="http://schemas.openxmlformats.org/officeDocument/2006/relationships/webSettings" Target="webSettings.xml"/><Relationship Id="rId9" Type="http://schemas.openxmlformats.org/officeDocument/2006/relationships/hyperlink" Target="http://www.cqc.org.uk/aboutcqc/howwedoit/involvingpeoplewhouseservices/patientsurveys/inpatientservices.cfm" TargetMode="External"/><Relationship Id="rId14" Type="http://schemas.openxmlformats.org/officeDocument/2006/relationships/hyperlink" Target="http://www.sign.ac.uk/pdf/sign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8691</Words>
  <Characters>49544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2020-03-16T15:39:00Z</dcterms:created>
  <dcterms:modified xsi:type="dcterms:W3CDTF">2020-03-16T15:39:00Z</dcterms:modified>
</cp:coreProperties>
</file>