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D7B3D" w14:textId="131BA8F6" w:rsidR="005570FE" w:rsidRPr="00F109A6" w:rsidRDefault="005570FE" w:rsidP="005570FE">
      <w:pPr>
        <w:jc w:val="center"/>
        <w:rPr>
          <w:b/>
          <w:bCs/>
          <w:sz w:val="28"/>
          <w:szCs w:val="28"/>
        </w:rPr>
      </w:pPr>
      <w:bookmarkStart w:id="0" w:name="_GoBack"/>
      <w:bookmarkEnd w:id="0"/>
      <w:r w:rsidRPr="00F109A6">
        <w:rPr>
          <w:b/>
          <w:bCs/>
          <w:sz w:val="28"/>
          <w:szCs w:val="28"/>
        </w:rPr>
        <w:t>NHS Digital</w:t>
      </w:r>
    </w:p>
    <w:p w14:paraId="724DB52A" w14:textId="77777777" w:rsidR="005570FE" w:rsidRPr="00F109A6" w:rsidRDefault="005570FE" w:rsidP="005570FE">
      <w:pPr>
        <w:jc w:val="center"/>
        <w:rPr>
          <w:b/>
          <w:bCs/>
          <w:sz w:val="28"/>
          <w:szCs w:val="28"/>
        </w:rPr>
      </w:pPr>
      <w:r w:rsidRPr="00F109A6">
        <w:rPr>
          <w:b/>
          <w:bCs/>
          <w:sz w:val="28"/>
          <w:szCs w:val="28"/>
        </w:rPr>
        <w:t>Indicator Supporting Documentation</w:t>
      </w:r>
    </w:p>
    <w:p w14:paraId="7D0C1808" w14:textId="77B138F8" w:rsidR="005570FE" w:rsidRDefault="005570FE" w:rsidP="005570FE">
      <w:pPr>
        <w:jc w:val="center"/>
        <w:rPr>
          <w:b/>
          <w:bCs/>
          <w:sz w:val="28"/>
          <w:szCs w:val="28"/>
        </w:rPr>
      </w:pPr>
      <w:r w:rsidRPr="00F109A6">
        <w:rPr>
          <w:b/>
          <w:bCs/>
          <w:sz w:val="28"/>
          <w:szCs w:val="28"/>
        </w:rPr>
        <w:t>IAP00609</w:t>
      </w:r>
      <w:r>
        <w:rPr>
          <w:b/>
          <w:bCs/>
          <w:sz w:val="28"/>
          <w:szCs w:val="28"/>
        </w:rPr>
        <w:t xml:space="preserve"> </w:t>
      </w:r>
      <w:r w:rsidRPr="005570FE">
        <w:rPr>
          <w:b/>
          <w:bCs/>
          <w:sz w:val="28"/>
          <w:szCs w:val="28"/>
        </w:rPr>
        <w:t>2.5 (COF 2.53) People with diabetes, who have been diagnosed for less than 1 year with a structured education referral recorded</w:t>
      </w:r>
    </w:p>
    <w:p w14:paraId="1DFC693C" w14:textId="77777777" w:rsidR="005570FE" w:rsidRDefault="005570FE" w:rsidP="005570FE">
      <w:pPr>
        <w:jc w:val="center"/>
      </w:pPr>
    </w:p>
    <w:tbl>
      <w:tblPr>
        <w:tblStyle w:val="ListTable3-Accent1"/>
        <w:tblW w:w="15593" w:type="dxa"/>
        <w:tblInd w:w="-856" w:type="dxa"/>
        <w:tblLayout w:type="fixed"/>
        <w:tblLook w:val="04A0" w:firstRow="1" w:lastRow="0" w:firstColumn="1" w:lastColumn="0" w:noHBand="0" w:noVBand="1"/>
      </w:tblPr>
      <w:tblGrid>
        <w:gridCol w:w="1763"/>
        <w:gridCol w:w="13830"/>
      </w:tblGrid>
      <w:tr w:rsidR="007F033E" w:rsidRPr="00904218" w14:paraId="61E7FAC6" w14:textId="77777777" w:rsidTr="002D36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63" w:type="dxa"/>
          </w:tcPr>
          <w:p w14:paraId="22A05EAB" w14:textId="1F619133" w:rsidR="00BD69FE" w:rsidRPr="00904218" w:rsidRDefault="00BD69FE" w:rsidP="008B0443">
            <w:pPr>
              <w:rPr>
                <w:b w:val="0"/>
                <w:color w:val="auto"/>
              </w:rPr>
            </w:pPr>
            <w:r w:rsidRPr="00904218">
              <w:rPr>
                <w:b w:val="0"/>
                <w:color w:val="auto"/>
              </w:rPr>
              <w:t>FIELD</w:t>
            </w:r>
          </w:p>
        </w:tc>
        <w:tc>
          <w:tcPr>
            <w:tcW w:w="13830" w:type="dxa"/>
            <w:tcBorders>
              <w:bottom w:val="single" w:sz="4" w:space="0" w:color="4F81BD" w:themeColor="accent1"/>
            </w:tcBorders>
          </w:tcPr>
          <w:p w14:paraId="7D5C885B" w14:textId="7C99E994" w:rsidR="00BD69FE" w:rsidRPr="00904218" w:rsidRDefault="00BD69FE" w:rsidP="008B0443">
            <w:pPr>
              <w:cnfStyle w:val="100000000000" w:firstRow="1" w:lastRow="0" w:firstColumn="0" w:lastColumn="0" w:oddVBand="0" w:evenVBand="0" w:oddHBand="0" w:evenHBand="0" w:firstRowFirstColumn="0" w:firstRowLastColumn="0" w:lastRowFirstColumn="0" w:lastRowLastColumn="0"/>
              <w:rPr>
                <w:color w:val="auto"/>
              </w:rPr>
            </w:pPr>
            <w:r w:rsidRPr="00904218">
              <w:rPr>
                <w:color w:val="auto"/>
              </w:rPr>
              <w:t>CONTENTS</w:t>
            </w:r>
          </w:p>
        </w:tc>
      </w:tr>
      <w:tr w:rsidR="007F033E" w:rsidRPr="00904218" w14:paraId="5489D00F"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C6EE05F" w14:textId="3079C9EF" w:rsidR="00BD69FE" w:rsidRPr="00904218" w:rsidRDefault="00BD69FE" w:rsidP="008B0443">
            <w:pPr>
              <w:rPr>
                <w:b w:val="0"/>
              </w:rPr>
            </w:pPr>
            <w:r w:rsidRPr="00904218">
              <w:t>IAP</w:t>
            </w:r>
            <w:r w:rsidR="004C64BB" w:rsidRPr="00904218">
              <w:t xml:space="preserve"> </w:t>
            </w:r>
            <w:r w:rsidRPr="00904218">
              <w:t>Code</w:t>
            </w:r>
          </w:p>
        </w:tc>
        <w:tc>
          <w:tcPr>
            <w:tcW w:w="13830" w:type="dxa"/>
            <w:tcBorders>
              <w:left w:val="single" w:sz="4" w:space="0" w:color="auto"/>
            </w:tcBorders>
          </w:tcPr>
          <w:p w14:paraId="34A261AC" w14:textId="5899845E" w:rsidR="00BD69FE" w:rsidRPr="00904218" w:rsidRDefault="00751539" w:rsidP="008B0443">
            <w:pPr>
              <w:cnfStyle w:val="000000100000" w:firstRow="0" w:lastRow="0" w:firstColumn="0" w:lastColumn="0" w:oddVBand="0" w:evenVBand="0" w:oddHBand="1" w:evenHBand="0" w:firstRowFirstColumn="0" w:firstRowLastColumn="0" w:lastRowFirstColumn="0" w:lastRowLastColumn="0"/>
            </w:pPr>
            <w:r w:rsidRPr="00904218">
              <w:t>IAP00075</w:t>
            </w:r>
          </w:p>
        </w:tc>
      </w:tr>
      <w:tr w:rsidR="007F033E" w:rsidRPr="00904218" w14:paraId="6629A3E7"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3997C39" w14:textId="77777777" w:rsidR="00BD69FE" w:rsidRPr="00904218" w:rsidRDefault="00BD69FE" w:rsidP="008B0443">
            <w:pPr>
              <w:rPr>
                <w:b w:val="0"/>
              </w:rPr>
            </w:pPr>
            <w:r w:rsidRPr="00904218">
              <w:t>Title</w:t>
            </w:r>
          </w:p>
        </w:tc>
        <w:tc>
          <w:tcPr>
            <w:tcW w:w="13830" w:type="dxa"/>
            <w:tcBorders>
              <w:left w:val="single" w:sz="4" w:space="0" w:color="auto"/>
            </w:tcBorders>
          </w:tcPr>
          <w:p w14:paraId="523F6C46" w14:textId="50BDF47F" w:rsidR="00BD69FE" w:rsidRPr="00904218" w:rsidRDefault="001D1521" w:rsidP="008B0443">
            <w:pPr>
              <w:cnfStyle w:val="000000000000" w:firstRow="0" w:lastRow="0" w:firstColumn="0" w:lastColumn="0" w:oddVBand="0" w:evenVBand="0" w:oddHBand="0" w:evenHBand="0" w:firstRowFirstColumn="0" w:firstRowLastColumn="0" w:lastRowFirstColumn="0" w:lastRowLastColumn="0"/>
            </w:pPr>
            <w:r w:rsidRPr="00904218">
              <w:t>2.5</w:t>
            </w:r>
            <w:r w:rsidR="00AB0567" w:rsidRPr="00904218">
              <w:t xml:space="preserve"> (COF 2.53)</w:t>
            </w:r>
            <w:r w:rsidRPr="00904218">
              <w:t xml:space="preserve"> People with diabetes, who have been diagnosed for less than 1 year with a structured education referral recorded.</w:t>
            </w:r>
          </w:p>
        </w:tc>
      </w:tr>
      <w:tr w:rsidR="007F033E" w:rsidRPr="00904218" w14:paraId="28621C46"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052110F3" w14:textId="77777777" w:rsidR="00BD69FE" w:rsidRPr="00904218" w:rsidRDefault="00BD69FE" w:rsidP="008B0443">
            <w:pPr>
              <w:rPr>
                <w:b w:val="0"/>
              </w:rPr>
            </w:pPr>
            <w:r w:rsidRPr="00904218">
              <w:t>Published by</w:t>
            </w:r>
          </w:p>
        </w:tc>
        <w:tc>
          <w:tcPr>
            <w:tcW w:w="13830" w:type="dxa"/>
            <w:tcBorders>
              <w:left w:val="single" w:sz="4" w:space="0" w:color="auto"/>
            </w:tcBorders>
          </w:tcPr>
          <w:p w14:paraId="6093FD1D" w14:textId="7D543050" w:rsidR="00BD69FE" w:rsidRPr="00904218" w:rsidRDefault="00B00FA7" w:rsidP="008B0443">
            <w:pPr>
              <w:cnfStyle w:val="000000100000" w:firstRow="0" w:lastRow="0" w:firstColumn="0" w:lastColumn="0" w:oddVBand="0" w:evenVBand="0" w:oddHBand="1" w:evenHBand="0" w:firstRowFirstColumn="0" w:firstRowLastColumn="0" w:lastRowFirstColumn="0" w:lastRowLastColumn="0"/>
            </w:pPr>
            <w:r w:rsidRPr="00904218">
              <w:t>NHS Digital</w:t>
            </w:r>
          </w:p>
        </w:tc>
      </w:tr>
      <w:tr w:rsidR="007F033E" w:rsidRPr="00904218" w14:paraId="5181966B"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CFA607F" w14:textId="77777777" w:rsidR="00BD69FE" w:rsidRPr="00904218" w:rsidRDefault="00BD69FE" w:rsidP="008B0443">
            <w:pPr>
              <w:rPr>
                <w:b w:val="0"/>
              </w:rPr>
            </w:pPr>
            <w:r w:rsidRPr="00904218">
              <w:t>Reporting period</w:t>
            </w:r>
          </w:p>
        </w:tc>
        <w:tc>
          <w:tcPr>
            <w:tcW w:w="13830" w:type="dxa"/>
            <w:tcBorders>
              <w:left w:val="single" w:sz="4" w:space="0" w:color="auto"/>
            </w:tcBorders>
          </w:tcPr>
          <w:p w14:paraId="2C54EFD5" w14:textId="4B6725F9" w:rsidR="00BD69FE" w:rsidRPr="00904218" w:rsidRDefault="00BE0441" w:rsidP="008B0443">
            <w:pPr>
              <w:cnfStyle w:val="000000000000" w:firstRow="0" w:lastRow="0" w:firstColumn="0" w:lastColumn="0" w:oddVBand="0" w:evenVBand="0" w:oddHBand="0" w:evenHBand="0" w:firstRowFirstColumn="0" w:firstRowLastColumn="0" w:lastRowFirstColumn="0" w:lastRowLastColumn="0"/>
            </w:pPr>
            <w:r w:rsidRPr="00904218">
              <w:t>Annual</w:t>
            </w:r>
          </w:p>
        </w:tc>
      </w:tr>
      <w:tr w:rsidR="007F033E" w:rsidRPr="00904218" w14:paraId="1B9AB236"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134ECB6F" w14:textId="77777777" w:rsidR="00BD69FE" w:rsidRPr="00904218" w:rsidRDefault="00BD69FE" w:rsidP="008B0443">
            <w:pPr>
              <w:rPr>
                <w:b w:val="0"/>
              </w:rPr>
            </w:pPr>
            <w:r w:rsidRPr="00904218">
              <w:t>Geographical Coverage</w:t>
            </w:r>
          </w:p>
        </w:tc>
        <w:tc>
          <w:tcPr>
            <w:tcW w:w="13830" w:type="dxa"/>
            <w:tcBorders>
              <w:left w:val="single" w:sz="4" w:space="0" w:color="auto"/>
            </w:tcBorders>
          </w:tcPr>
          <w:p w14:paraId="50DF24FC" w14:textId="37F2BCF7" w:rsidR="00BD69FE" w:rsidRPr="00904218" w:rsidRDefault="00BD69FE" w:rsidP="008B0443">
            <w:pPr>
              <w:cnfStyle w:val="000000100000" w:firstRow="0" w:lastRow="0" w:firstColumn="0" w:lastColumn="0" w:oddVBand="0" w:evenVBand="0" w:oddHBand="1" w:evenHBand="0" w:firstRowFirstColumn="0" w:firstRowLastColumn="0" w:lastRowFirstColumn="0" w:lastRowLastColumn="0"/>
            </w:pPr>
          </w:p>
        </w:tc>
      </w:tr>
      <w:tr w:rsidR="007F033E" w:rsidRPr="00904218" w14:paraId="64620C9C"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55C73694" w14:textId="77777777" w:rsidR="00BD69FE" w:rsidRPr="00904218" w:rsidRDefault="00BD69FE" w:rsidP="008B0443">
            <w:pPr>
              <w:rPr>
                <w:b w:val="0"/>
              </w:rPr>
            </w:pPr>
            <w:r w:rsidRPr="00904218">
              <w:t>Reporting level(s)</w:t>
            </w:r>
          </w:p>
        </w:tc>
        <w:tc>
          <w:tcPr>
            <w:tcW w:w="13830" w:type="dxa"/>
            <w:tcBorders>
              <w:left w:val="single" w:sz="4" w:space="0" w:color="auto"/>
            </w:tcBorders>
          </w:tcPr>
          <w:p w14:paraId="5685C1A0" w14:textId="7648266B" w:rsidR="00BD69FE" w:rsidRPr="00904218" w:rsidRDefault="00BD69FE" w:rsidP="008B0443">
            <w:pPr>
              <w:cnfStyle w:val="000000000000" w:firstRow="0" w:lastRow="0" w:firstColumn="0" w:lastColumn="0" w:oddVBand="0" w:evenVBand="0" w:oddHBand="0" w:evenHBand="0" w:firstRowFirstColumn="0" w:firstRowLastColumn="0" w:lastRowFirstColumn="0" w:lastRowLastColumn="0"/>
            </w:pPr>
          </w:p>
        </w:tc>
      </w:tr>
      <w:tr w:rsidR="007F033E" w:rsidRPr="00904218" w14:paraId="7A68395C"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C73D882" w14:textId="77777777" w:rsidR="005F36B2" w:rsidRPr="00904218" w:rsidRDefault="005F36B2" w:rsidP="005F36B2">
            <w:pPr>
              <w:rPr>
                <w:b w:val="0"/>
              </w:rPr>
            </w:pPr>
            <w:r w:rsidRPr="00904218">
              <w:t>Based on data from</w:t>
            </w:r>
          </w:p>
        </w:tc>
        <w:tc>
          <w:tcPr>
            <w:tcW w:w="13830" w:type="dxa"/>
            <w:tcBorders>
              <w:left w:val="single" w:sz="4" w:space="0" w:color="auto"/>
            </w:tcBorders>
          </w:tcPr>
          <w:p w14:paraId="1345DE27" w14:textId="48F6DD24" w:rsidR="005F36B2" w:rsidRPr="00904218" w:rsidRDefault="005F36B2" w:rsidP="005F36B2">
            <w:pPr>
              <w:cnfStyle w:val="000000100000" w:firstRow="0" w:lastRow="0" w:firstColumn="0" w:lastColumn="0" w:oddVBand="0" w:evenVBand="0" w:oddHBand="1" w:evenHBand="0" w:firstRowFirstColumn="0" w:firstRowLastColumn="0" w:lastRowFirstColumn="0" w:lastRowLastColumn="0"/>
            </w:pPr>
          </w:p>
        </w:tc>
      </w:tr>
      <w:tr w:rsidR="007F033E" w:rsidRPr="00904218" w14:paraId="1B0918A4"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137B4A4E" w14:textId="77777777" w:rsidR="00BD69FE" w:rsidRPr="00904218" w:rsidRDefault="00BD69FE" w:rsidP="008B0443">
            <w:pPr>
              <w:rPr>
                <w:b w:val="0"/>
              </w:rPr>
            </w:pPr>
            <w:r w:rsidRPr="00904218">
              <w:t>Contact Author Name</w:t>
            </w:r>
          </w:p>
        </w:tc>
        <w:tc>
          <w:tcPr>
            <w:tcW w:w="13830" w:type="dxa"/>
            <w:tcBorders>
              <w:left w:val="single" w:sz="4" w:space="0" w:color="auto"/>
            </w:tcBorders>
          </w:tcPr>
          <w:p w14:paraId="7BDE5252" w14:textId="39C68F20" w:rsidR="00BD69FE" w:rsidRPr="00904218" w:rsidRDefault="004855FA" w:rsidP="008B0443">
            <w:pPr>
              <w:cnfStyle w:val="000000000000" w:firstRow="0" w:lastRow="0" w:firstColumn="0" w:lastColumn="0" w:oddVBand="0" w:evenVBand="0" w:oddHBand="0" w:evenHBand="0" w:firstRowFirstColumn="0" w:firstRowLastColumn="0" w:lastRowFirstColumn="0" w:lastRowLastColumn="0"/>
            </w:pPr>
            <w:r w:rsidRPr="00904218">
              <w:t>Primary Medical Care Branch, Department of Health and Social Care</w:t>
            </w:r>
          </w:p>
        </w:tc>
      </w:tr>
      <w:tr w:rsidR="007F033E" w:rsidRPr="00904218" w14:paraId="12572889"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6C94C25" w14:textId="77777777" w:rsidR="00BD69FE" w:rsidRPr="00904218" w:rsidRDefault="00BD69FE" w:rsidP="008B0443">
            <w:pPr>
              <w:rPr>
                <w:b w:val="0"/>
              </w:rPr>
            </w:pPr>
            <w:r w:rsidRPr="00904218">
              <w:t>Contact Author Email</w:t>
            </w:r>
          </w:p>
        </w:tc>
        <w:tc>
          <w:tcPr>
            <w:tcW w:w="13830" w:type="dxa"/>
            <w:tcBorders>
              <w:left w:val="single" w:sz="4" w:space="0" w:color="auto"/>
            </w:tcBorders>
          </w:tcPr>
          <w:p w14:paraId="337B0AB9" w14:textId="16E0F2F0" w:rsidR="00BD69FE" w:rsidRPr="00904218" w:rsidRDefault="00BD69FE" w:rsidP="008B0443">
            <w:pPr>
              <w:cnfStyle w:val="000000100000" w:firstRow="0" w:lastRow="0" w:firstColumn="0" w:lastColumn="0" w:oddVBand="0" w:evenVBand="0" w:oddHBand="1" w:evenHBand="0" w:firstRowFirstColumn="0" w:firstRowLastColumn="0" w:lastRowFirstColumn="0" w:lastRowLastColumn="0"/>
            </w:pPr>
          </w:p>
        </w:tc>
      </w:tr>
      <w:tr w:rsidR="007F033E" w:rsidRPr="00904218" w14:paraId="146CE663"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471F2F3" w14:textId="77777777" w:rsidR="00BD69FE" w:rsidRPr="00904218" w:rsidRDefault="00BD69FE" w:rsidP="008B0443">
            <w:pPr>
              <w:rPr>
                <w:b w:val="0"/>
              </w:rPr>
            </w:pPr>
            <w:r w:rsidRPr="00904218">
              <w:t>Rating</w:t>
            </w:r>
          </w:p>
        </w:tc>
        <w:tc>
          <w:tcPr>
            <w:tcW w:w="13830" w:type="dxa"/>
            <w:tcBorders>
              <w:left w:val="single" w:sz="4" w:space="0" w:color="auto"/>
            </w:tcBorders>
          </w:tcPr>
          <w:p w14:paraId="42821BAF" w14:textId="3550C17D" w:rsidR="00BD69FE" w:rsidRPr="00904218" w:rsidRDefault="00E14ABC" w:rsidP="008B0443">
            <w:pPr>
              <w:cnfStyle w:val="000000000000" w:firstRow="0" w:lastRow="0" w:firstColumn="0" w:lastColumn="0" w:oddVBand="0" w:evenVBand="0" w:oddHBand="0" w:evenHBand="0" w:firstRowFirstColumn="0" w:firstRowLastColumn="0" w:lastRowFirstColumn="0" w:lastRowLastColumn="0"/>
            </w:pPr>
            <w:r w:rsidRPr="00904218">
              <w:t>Fit for use</w:t>
            </w:r>
          </w:p>
        </w:tc>
      </w:tr>
      <w:tr w:rsidR="007F033E" w:rsidRPr="00904218" w14:paraId="36C90CDC"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6DDE63CB" w14:textId="77777777" w:rsidR="00BD69FE" w:rsidRPr="00904218" w:rsidRDefault="00BD69FE" w:rsidP="008B0443">
            <w:pPr>
              <w:rPr>
                <w:b w:val="0"/>
              </w:rPr>
            </w:pPr>
            <w:r w:rsidRPr="00904218">
              <w:t>Assurance date</w:t>
            </w:r>
          </w:p>
        </w:tc>
        <w:tc>
          <w:tcPr>
            <w:tcW w:w="13830" w:type="dxa"/>
            <w:tcBorders>
              <w:left w:val="single" w:sz="4" w:space="0" w:color="auto"/>
            </w:tcBorders>
          </w:tcPr>
          <w:p w14:paraId="07A7432F" w14:textId="4F26AF19" w:rsidR="00BD69FE" w:rsidRPr="00904218" w:rsidRDefault="00BD69FE" w:rsidP="008B0443">
            <w:pPr>
              <w:cnfStyle w:val="000000100000" w:firstRow="0" w:lastRow="0" w:firstColumn="0" w:lastColumn="0" w:oddVBand="0" w:evenVBand="0" w:oddHBand="1" w:evenHBand="0" w:firstRowFirstColumn="0" w:firstRowLastColumn="0" w:lastRowFirstColumn="0" w:lastRowLastColumn="0"/>
            </w:pPr>
          </w:p>
        </w:tc>
      </w:tr>
      <w:tr w:rsidR="007F033E" w:rsidRPr="00904218" w14:paraId="2FD2A140"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1690B01" w14:textId="77777777" w:rsidR="00BD69FE" w:rsidRPr="00904218" w:rsidRDefault="00BD69FE" w:rsidP="008B0443">
            <w:pPr>
              <w:rPr>
                <w:b w:val="0"/>
              </w:rPr>
            </w:pPr>
            <w:r w:rsidRPr="00904218">
              <w:t>Review date</w:t>
            </w:r>
          </w:p>
        </w:tc>
        <w:tc>
          <w:tcPr>
            <w:tcW w:w="13830" w:type="dxa"/>
            <w:tcBorders>
              <w:left w:val="single" w:sz="4" w:space="0" w:color="auto"/>
            </w:tcBorders>
          </w:tcPr>
          <w:p w14:paraId="65D82364" w14:textId="1A183105" w:rsidR="00BD69FE" w:rsidRPr="00904218" w:rsidRDefault="00BD69FE" w:rsidP="008B0443">
            <w:pPr>
              <w:cnfStyle w:val="000000000000" w:firstRow="0" w:lastRow="0" w:firstColumn="0" w:lastColumn="0" w:oddVBand="0" w:evenVBand="0" w:oddHBand="0" w:evenHBand="0" w:firstRowFirstColumn="0" w:firstRowLastColumn="0" w:lastRowFirstColumn="0" w:lastRowLastColumn="0"/>
            </w:pPr>
          </w:p>
        </w:tc>
      </w:tr>
      <w:tr w:rsidR="007F033E" w:rsidRPr="00904218" w14:paraId="5F25EAD6"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154752B2" w14:textId="77777777" w:rsidR="00BD69FE" w:rsidRPr="00904218" w:rsidRDefault="00BD69FE" w:rsidP="008B0443">
            <w:pPr>
              <w:rPr>
                <w:b w:val="0"/>
              </w:rPr>
            </w:pPr>
            <w:r w:rsidRPr="00904218">
              <w:t>Indicator set</w:t>
            </w:r>
          </w:p>
        </w:tc>
        <w:tc>
          <w:tcPr>
            <w:tcW w:w="13830" w:type="dxa"/>
            <w:tcBorders>
              <w:left w:val="single" w:sz="4" w:space="0" w:color="auto"/>
            </w:tcBorders>
          </w:tcPr>
          <w:p w14:paraId="6C3C44BD" w14:textId="393A7E7E" w:rsidR="00BD69FE" w:rsidRPr="00904218" w:rsidRDefault="005B3DA3" w:rsidP="008B0443">
            <w:pPr>
              <w:cnfStyle w:val="000000100000" w:firstRow="0" w:lastRow="0" w:firstColumn="0" w:lastColumn="0" w:oddVBand="0" w:evenVBand="0" w:oddHBand="1" w:evenHBand="0" w:firstRowFirstColumn="0" w:firstRowLastColumn="0" w:lastRowFirstColumn="0" w:lastRowLastColumn="0"/>
            </w:pPr>
            <w:r w:rsidRPr="00904218">
              <w:t>CCG Outcome Indicator Set</w:t>
            </w:r>
          </w:p>
        </w:tc>
      </w:tr>
      <w:tr w:rsidR="007F033E" w:rsidRPr="00904218" w14:paraId="6F4A3701"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2EBDFE1" w14:textId="77777777" w:rsidR="006D5506" w:rsidRPr="00904218" w:rsidRDefault="006D5506" w:rsidP="006D5506">
            <w:pPr>
              <w:rPr>
                <w:b w:val="0"/>
              </w:rPr>
            </w:pPr>
            <w:r w:rsidRPr="00904218">
              <w:t xml:space="preserve">Brief Description </w:t>
            </w:r>
          </w:p>
          <w:p w14:paraId="71948065" w14:textId="2D634469" w:rsidR="006D5506" w:rsidRPr="00904218" w:rsidRDefault="006D5506" w:rsidP="006D5506">
            <w:pPr>
              <w:rPr>
                <w:b w:val="0"/>
              </w:rPr>
            </w:pPr>
          </w:p>
        </w:tc>
        <w:tc>
          <w:tcPr>
            <w:tcW w:w="13830" w:type="dxa"/>
            <w:tcBorders>
              <w:left w:val="single" w:sz="4" w:space="0" w:color="auto"/>
            </w:tcBorders>
          </w:tcPr>
          <w:p w14:paraId="690E93D5" w14:textId="4E58729E" w:rsidR="006D5506" w:rsidRPr="00904218" w:rsidRDefault="006D5506" w:rsidP="006D5506">
            <w:pPr>
              <w:cnfStyle w:val="000000000000" w:firstRow="0" w:lastRow="0" w:firstColumn="0" w:lastColumn="0" w:oddVBand="0" w:evenVBand="0" w:oddHBand="0" w:evenHBand="0" w:firstRowFirstColumn="0" w:firstRowLastColumn="0" w:lastRowFirstColumn="0" w:lastRowLastColumn="0"/>
            </w:pPr>
            <w:r w:rsidRPr="00904218">
              <w:t>The proportion of persons with diabetes diagnosed for less than one year with a record of a referral for structured education</w:t>
            </w:r>
          </w:p>
        </w:tc>
      </w:tr>
      <w:tr w:rsidR="007F033E" w:rsidRPr="00904218" w14:paraId="30049EB2"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DB2E955" w14:textId="77777777" w:rsidR="006D5506" w:rsidRPr="00904218" w:rsidRDefault="006D5506" w:rsidP="006D5506">
            <w:pPr>
              <w:rPr>
                <w:b w:val="0"/>
              </w:rPr>
            </w:pPr>
            <w:r w:rsidRPr="00904218">
              <w:t>Purpose</w:t>
            </w:r>
          </w:p>
        </w:tc>
        <w:tc>
          <w:tcPr>
            <w:tcW w:w="13830" w:type="dxa"/>
            <w:tcBorders>
              <w:left w:val="single" w:sz="4" w:space="0" w:color="auto"/>
            </w:tcBorders>
          </w:tcPr>
          <w:p w14:paraId="4E4A6823" w14:textId="5B9AD819" w:rsidR="006D5506" w:rsidRPr="00904218" w:rsidRDefault="006D5506" w:rsidP="006D5506">
            <w:pPr>
              <w:cnfStyle w:val="000000100000" w:firstRow="0" w:lastRow="0" w:firstColumn="0" w:lastColumn="0" w:oddVBand="0" w:evenVBand="0" w:oddHBand="1" w:evenHBand="0" w:firstRowFirstColumn="0" w:firstRowLastColumn="0" w:lastRowFirstColumn="0" w:lastRowLastColumn="0"/>
            </w:pPr>
            <w:r w:rsidRPr="00904218">
              <w:t xml:space="preserve">This indicator has been based on the NICE Quality Standard for Diabetes. </w:t>
            </w:r>
          </w:p>
          <w:p w14:paraId="4984F6EF" w14:textId="5B4D4410" w:rsidR="006D5506" w:rsidRPr="00904218" w:rsidRDefault="006D5506" w:rsidP="006D5506">
            <w:pPr>
              <w:cnfStyle w:val="000000100000" w:firstRow="0" w:lastRow="0" w:firstColumn="0" w:lastColumn="0" w:oddVBand="0" w:evenVBand="0" w:oddHBand="1" w:evenHBand="0" w:firstRowFirstColumn="0" w:firstRowLastColumn="0" w:lastRowFirstColumn="0" w:lastRowLastColumn="0"/>
            </w:pPr>
            <w:r w:rsidRPr="00904218">
              <w:t>Statement 1 requires that “People with diabetes and/or their carers receive a structured educational programme that fulfils the nationally agreed criteria from the time of diagnosis, with annual review and access to on-going education.”</w:t>
            </w:r>
          </w:p>
          <w:p w14:paraId="63AE47C8" w14:textId="76AC36B7" w:rsidR="006D5506" w:rsidRPr="00904218" w:rsidRDefault="006D5506" w:rsidP="006D5506">
            <w:pPr>
              <w:cnfStyle w:val="000000100000" w:firstRow="0" w:lastRow="0" w:firstColumn="0" w:lastColumn="0" w:oddVBand="0" w:evenVBand="0" w:oddHBand="1" w:evenHBand="0" w:firstRowFirstColumn="0" w:firstRowLastColumn="0" w:lastRowFirstColumn="0" w:lastRowLastColumn="0"/>
            </w:pPr>
            <w:r w:rsidRPr="00904218">
              <w:lastRenderedPageBreak/>
              <w:t>The indicator is based on a NICE Quality Standard and has been identified by the NICE COF Advisory Committee for use in the CCG Outcomes Indicator Set.</w:t>
            </w:r>
          </w:p>
        </w:tc>
      </w:tr>
      <w:tr w:rsidR="007F033E" w:rsidRPr="00904218" w14:paraId="54849C45"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0E47248" w14:textId="77777777" w:rsidR="006D5506" w:rsidRPr="00904218" w:rsidRDefault="006D5506" w:rsidP="006D5506">
            <w:pPr>
              <w:rPr>
                <w:bCs w:val="0"/>
              </w:rPr>
            </w:pPr>
            <w:r w:rsidRPr="00904218">
              <w:rPr>
                <w:bCs w:val="0"/>
              </w:rPr>
              <w:lastRenderedPageBreak/>
              <w:t>Definition</w:t>
            </w:r>
          </w:p>
        </w:tc>
        <w:tc>
          <w:tcPr>
            <w:tcW w:w="13830" w:type="dxa"/>
            <w:tcBorders>
              <w:left w:val="single" w:sz="4" w:space="0" w:color="auto"/>
            </w:tcBorders>
          </w:tcPr>
          <w:p w14:paraId="07013616" w14:textId="540EACD2" w:rsidR="006D5506" w:rsidRPr="00904218" w:rsidRDefault="006D5506" w:rsidP="006D5506">
            <w:pPr>
              <w:cnfStyle w:val="000000000000" w:firstRow="0" w:lastRow="0" w:firstColumn="0" w:lastColumn="0" w:oddVBand="0" w:evenVBand="0" w:oddHBand="0" w:evenHBand="0" w:firstRowFirstColumn="0" w:firstRowLastColumn="0" w:lastRowFirstColumn="0" w:lastRowLastColumn="0"/>
            </w:pPr>
            <w:r w:rsidRPr="00904218">
              <w:t>The proportion of persons with diabetes diagnosed for less than one year with a record of a referral for structured education</w:t>
            </w:r>
          </w:p>
        </w:tc>
      </w:tr>
      <w:tr w:rsidR="007F033E" w:rsidRPr="00904218" w14:paraId="6E1036B1"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3CE98FA2" w14:textId="77777777" w:rsidR="006D5506" w:rsidRPr="00904218" w:rsidRDefault="006D5506" w:rsidP="006D5506">
            <w:pPr>
              <w:rPr>
                <w:b w:val="0"/>
              </w:rPr>
            </w:pPr>
            <w:r w:rsidRPr="00904218">
              <w:t>Data Source</w:t>
            </w:r>
          </w:p>
        </w:tc>
        <w:tc>
          <w:tcPr>
            <w:tcW w:w="13830" w:type="dxa"/>
            <w:tcBorders>
              <w:left w:val="single" w:sz="4" w:space="0" w:color="auto"/>
            </w:tcBorders>
          </w:tcPr>
          <w:p w14:paraId="6738187C" w14:textId="1ADEAC43" w:rsidR="006D5506" w:rsidRPr="00904218" w:rsidRDefault="0073492C" w:rsidP="006D5506">
            <w:pPr>
              <w:cnfStyle w:val="000000100000" w:firstRow="0" w:lastRow="0" w:firstColumn="0" w:lastColumn="0" w:oddVBand="0" w:evenVBand="0" w:oddHBand="1" w:evenHBand="0" w:firstRowFirstColumn="0" w:firstRowLastColumn="0" w:lastRowFirstColumn="0" w:lastRowLastColumn="0"/>
            </w:pPr>
            <w:r w:rsidRPr="00904218">
              <w:t>National Diabetes Audit (NDA)</w:t>
            </w:r>
          </w:p>
        </w:tc>
      </w:tr>
      <w:tr w:rsidR="007F033E" w:rsidRPr="00904218" w14:paraId="1EF5CCA7"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75E42FA3" w14:textId="77777777" w:rsidR="006D5506" w:rsidRPr="00904218" w:rsidRDefault="006D5506" w:rsidP="006D5506">
            <w:pPr>
              <w:rPr>
                <w:b w:val="0"/>
              </w:rPr>
            </w:pPr>
            <w:r w:rsidRPr="00904218">
              <w:t>Numerator</w:t>
            </w:r>
          </w:p>
        </w:tc>
        <w:tc>
          <w:tcPr>
            <w:tcW w:w="13830" w:type="dxa"/>
            <w:tcBorders>
              <w:left w:val="single" w:sz="4" w:space="0" w:color="auto"/>
            </w:tcBorders>
          </w:tcPr>
          <w:p w14:paraId="4E048882" w14:textId="29AF8886" w:rsidR="006D5506" w:rsidRPr="00904218" w:rsidRDefault="006D5506" w:rsidP="006D5506">
            <w:pPr>
              <w:cnfStyle w:val="000000000000" w:firstRow="0" w:lastRow="0" w:firstColumn="0" w:lastColumn="0" w:oddVBand="0" w:evenVBand="0" w:oddHBand="0" w:evenHBand="0" w:firstRowFirstColumn="0" w:firstRowLastColumn="0" w:lastRowFirstColumn="0" w:lastRowLastColumn="0"/>
            </w:pPr>
            <w:r w:rsidRPr="00904218">
              <w:t>Number of patients with diabetes collected by the NDA who have been diagnosed for less than 1 year with a structured education referral recorded.</w:t>
            </w:r>
          </w:p>
        </w:tc>
      </w:tr>
      <w:tr w:rsidR="007F033E" w:rsidRPr="00904218" w14:paraId="22216F2F"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6B547D53" w14:textId="77777777" w:rsidR="006D5506" w:rsidRPr="00904218" w:rsidRDefault="006D5506" w:rsidP="006D5506">
            <w:pPr>
              <w:rPr>
                <w:b w:val="0"/>
              </w:rPr>
            </w:pPr>
            <w:r w:rsidRPr="00904218">
              <w:t>Denominator</w:t>
            </w:r>
          </w:p>
        </w:tc>
        <w:tc>
          <w:tcPr>
            <w:tcW w:w="13830" w:type="dxa"/>
            <w:tcBorders>
              <w:left w:val="single" w:sz="4" w:space="0" w:color="auto"/>
            </w:tcBorders>
          </w:tcPr>
          <w:p w14:paraId="2358D649" w14:textId="2B8087F2" w:rsidR="006D5506" w:rsidRPr="00904218" w:rsidRDefault="006D5506" w:rsidP="006D5506">
            <w:pPr>
              <w:cnfStyle w:val="000000100000" w:firstRow="0" w:lastRow="0" w:firstColumn="0" w:lastColumn="0" w:oddVBand="0" w:evenVBand="0" w:oddHBand="1" w:evenHBand="0" w:firstRowFirstColumn="0" w:firstRowLastColumn="0" w:lastRowFirstColumn="0" w:lastRowLastColumn="0"/>
            </w:pPr>
            <w:r w:rsidRPr="00904218">
              <w:t>Number of patients with diabetes collected by the NDA who have been diagnosed for less than 1 year.</w:t>
            </w:r>
          </w:p>
        </w:tc>
      </w:tr>
      <w:tr w:rsidR="007F033E" w:rsidRPr="00904218" w14:paraId="5FC03589"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1F9D9B3" w14:textId="6258CCEF" w:rsidR="006D5506" w:rsidRPr="00904218" w:rsidRDefault="006D5506" w:rsidP="006D5506">
            <w:r w:rsidRPr="00904218">
              <w:t>Calculation</w:t>
            </w:r>
          </w:p>
        </w:tc>
        <w:tc>
          <w:tcPr>
            <w:tcW w:w="13830" w:type="dxa"/>
            <w:tcBorders>
              <w:left w:val="single" w:sz="4" w:space="0" w:color="auto"/>
            </w:tcBorders>
          </w:tcPr>
          <w:p w14:paraId="09215B82" w14:textId="2EC406C7" w:rsidR="006D5506" w:rsidRPr="00904218" w:rsidRDefault="006D5506" w:rsidP="006D5506">
            <w:pPr>
              <w:cnfStyle w:val="000000000000" w:firstRow="0" w:lastRow="0" w:firstColumn="0" w:lastColumn="0" w:oddVBand="0" w:evenVBand="0" w:oddHBand="0" w:evenHBand="0" w:firstRowFirstColumn="0" w:firstRowLastColumn="0" w:lastRowFirstColumn="0" w:lastRowLastColumn="0"/>
            </w:pPr>
          </w:p>
        </w:tc>
      </w:tr>
      <w:tr w:rsidR="007F033E" w:rsidRPr="00904218" w14:paraId="4E697DFD" w14:textId="77777777" w:rsidTr="002D3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431E676E" w14:textId="77777777" w:rsidR="006D5506" w:rsidRPr="00904218" w:rsidRDefault="006D5506" w:rsidP="006D5506">
            <w:pPr>
              <w:rPr>
                <w:b w:val="0"/>
              </w:rPr>
            </w:pPr>
            <w:r w:rsidRPr="00904218">
              <w:t>Interpretation Guidelines</w:t>
            </w:r>
          </w:p>
        </w:tc>
        <w:tc>
          <w:tcPr>
            <w:tcW w:w="13830" w:type="dxa"/>
            <w:tcBorders>
              <w:left w:val="single" w:sz="4" w:space="0" w:color="auto"/>
            </w:tcBorders>
          </w:tcPr>
          <w:p w14:paraId="0072C7D9" w14:textId="72C9A50B" w:rsidR="006D5506" w:rsidRPr="00904218" w:rsidRDefault="006D5506" w:rsidP="006D5506">
            <w:pPr>
              <w:cnfStyle w:val="000000100000" w:firstRow="0" w:lastRow="0" w:firstColumn="0" w:lastColumn="0" w:oddVBand="0" w:evenVBand="0" w:oddHBand="1" w:evenHBand="0" w:firstRowFirstColumn="0" w:firstRowLastColumn="0" w:lastRowFirstColumn="0" w:lastRowLastColumn="0"/>
            </w:pPr>
          </w:p>
        </w:tc>
      </w:tr>
      <w:tr w:rsidR="007F033E" w:rsidRPr="00904218" w14:paraId="0E3B7774" w14:textId="77777777" w:rsidTr="002D369C">
        <w:tc>
          <w:tcPr>
            <w:cnfStyle w:val="001000000000" w:firstRow="0" w:lastRow="0" w:firstColumn="1" w:lastColumn="0" w:oddVBand="0" w:evenVBand="0" w:oddHBand="0" w:evenHBand="0" w:firstRowFirstColumn="0" w:firstRowLastColumn="0" w:lastRowFirstColumn="0" w:lastRowLastColumn="0"/>
            <w:tcW w:w="1763" w:type="dxa"/>
            <w:tcBorders>
              <w:right w:val="single" w:sz="4" w:space="0" w:color="auto"/>
            </w:tcBorders>
          </w:tcPr>
          <w:p w14:paraId="2326D945" w14:textId="77777777" w:rsidR="006D5506" w:rsidRPr="00904218" w:rsidRDefault="006D5506" w:rsidP="006D5506">
            <w:pPr>
              <w:rPr>
                <w:b w:val="0"/>
              </w:rPr>
            </w:pPr>
            <w:r w:rsidRPr="00904218">
              <w:t>Caveats</w:t>
            </w:r>
          </w:p>
        </w:tc>
        <w:tc>
          <w:tcPr>
            <w:tcW w:w="13830" w:type="dxa"/>
            <w:tcBorders>
              <w:left w:val="single" w:sz="4" w:space="0" w:color="auto"/>
            </w:tcBorders>
          </w:tcPr>
          <w:p w14:paraId="2469E9CF" w14:textId="77777777" w:rsidR="006D5506" w:rsidRPr="00904218" w:rsidRDefault="006D5506" w:rsidP="006D5506">
            <w:pPr>
              <w:cnfStyle w:val="000000000000" w:firstRow="0" w:lastRow="0" w:firstColumn="0" w:lastColumn="0" w:oddVBand="0" w:evenVBand="0" w:oddHBand="0" w:evenHBand="0" w:firstRowFirstColumn="0" w:firstRowLastColumn="0" w:lastRowFirstColumn="0" w:lastRowLastColumn="0"/>
            </w:pPr>
          </w:p>
        </w:tc>
      </w:tr>
    </w:tbl>
    <w:p w14:paraId="0F0CA932" w14:textId="7F6D54A8" w:rsidR="008B0443" w:rsidRPr="00904218" w:rsidRDefault="008B0443" w:rsidP="00BD69FE">
      <w:pPr>
        <w:rPr>
          <w:b/>
        </w:rPr>
      </w:pPr>
    </w:p>
    <w:p w14:paraId="67696F3B" w14:textId="4CEB63B5" w:rsidR="008B0443" w:rsidRPr="00904218" w:rsidRDefault="008B0443" w:rsidP="00124107"/>
    <w:p w14:paraId="52DD08FE" w14:textId="77777777" w:rsidR="008B0443" w:rsidRPr="00904218" w:rsidRDefault="008B0443" w:rsidP="008B0443">
      <w:pPr>
        <w:ind w:left="-851"/>
        <w:jc w:val="center"/>
        <w:rPr>
          <w:b/>
          <w:bCs/>
          <w:sz w:val="28"/>
          <w:szCs w:val="28"/>
        </w:rPr>
      </w:pPr>
      <w:r w:rsidRPr="00904218">
        <w:rPr>
          <w:b/>
          <w:bCs/>
          <w:sz w:val="28"/>
          <w:szCs w:val="28"/>
        </w:rPr>
        <w:t>Indicator Governance Board Meeting – 18</w:t>
      </w:r>
      <w:r w:rsidRPr="00904218">
        <w:rPr>
          <w:b/>
          <w:bCs/>
          <w:sz w:val="28"/>
          <w:szCs w:val="28"/>
          <w:vertAlign w:val="superscript"/>
        </w:rPr>
        <w:t>th</w:t>
      </w:r>
      <w:r w:rsidRPr="00904218">
        <w:rPr>
          <w:b/>
          <w:bCs/>
          <w:sz w:val="28"/>
          <w:szCs w:val="28"/>
        </w:rPr>
        <w:t xml:space="preserve"> January 2012</w:t>
      </w:r>
    </w:p>
    <w:p w14:paraId="3D4EBDBE" w14:textId="77777777" w:rsidR="008B0443" w:rsidRPr="00904218" w:rsidRDefault="008B0443" w:rsidP="008B0443">
      <w:pPr>
        <w:ind w:left="-851"/>
        <w:jc w:val="center"/>
        <w:rPr>
          <w:b/>
          <w:bCs/>
          <w:sz w:val="28"/>
          <w:szCs w:val="28"/>
        </w:rPr>
      </w:pPr>
      <w:r w:rsidRPr="00904218">
        <w:rPr>
          <w:b/>
          <w:bCs/>
          <w:sz w:val="28"/>
          <w:szCs w:val="28"/>
        </w:rPr>
        <w:t>Indicators for Appraisal</w:t>
      </w:r>
    </w:p>
    <w:p w14:paraId="61030661" w14:textId="77777777" w:rsidR="008B0443" w:rsidRPr="00904218" w:rsidRDefault="008B0443" w:rsidP="008B0443">
      <w:pPr>
        <w:ind w:left="-851"/>
        <w:jc w:val="center"/>
        <w:rPr>
          <w:b/>
          <w:bCs/>
          <w:sz w:val="28"/>
          <w:szCs w:val="28"/>
        </w:rPr>
      </w:pPr>
      <w:r w:rsidRPr="00904218">
        <w:rPr>
          <w:b/>
          <w:bCs/>
          <w:sz w:val="28"/>
          <w:szCs w:val="28"/>
        </w:rPr>
        <w:t>Batch 1 – CCGOIS Diabetes Indicators</w:t>
      </w:r>
    </w:p>
    <w:p w14:paraId="06BE82CC" w14:textId="77777777" w:rsidR="008B0443" w:rsidRPr="00904218" w:rsidRDefault="008B0443" w:rsidP="008B0443">
      <w:pPr>
        <w:ind w:left="-851"/>
        <w:jc w:val="center"/>
        <w:rPr>
          <w:sz w:val="28"/>
          <w:szCs w:val="28"/>
        </w:rPr>
      </w:pPr>
    </w:p>
    <w:p w14:paraId="579B98A9" w14:textId="77777777" w:rsidR="008B0443" w:rsidRPr="00904218" w:rsidRDefault="008B0443" w:rsidP="008B0443">
      <w:pPr>
        <w:ind w:left="-851"/>
        <w:jc w:val="center"/>
      </w:pPr>
    </w:p>
    <w:p w14:paraId="2C3EAF4E" w14:textId="7306003C" w:rsidR="008B0443" w:rsidRPr="00904218" w:rsidRDefault="008B0443" w:rsidP="008B0443">
      <w:pPr>
        <w:ind w:left="-851"/>
        <w:jc w:val="center"/>
      </w:pPr>
      <w:r w:rsidRPr="00904218">
        <w:t xml:space="preserve">Record of Assurance provided by </w:t>
      </w:r>
      <w:r w:rsidRPr="00904218">
        <w:rPr>
          <w:b/>
        </w:rPr>
        <w:t>Indicator Governance Board</w:t>
      </w:r>
    </w:p>
    <w:p w14:paraId="7BD811B5" w14:textId="77777777" w:rsidR="008B0443" w:rsidRPr="00904218" w:rsidRDefault="008B0443" w:rsidP="008B0443"/>
    <w:tbl>
      <w:tblPr>
        <w:tblStyle w:val="TableGrid"/>
        <w:tblW w:w="15187" w:type="dxa"/>
        <w:tblInd w:w="-624" w:type="dxa"/>
        <w:tblLayout w:type="fixed"/>
        <w:tblLook w:val="01E0" w:firstRow="1" w:lastRow="1" w:firstColumn="1" w:lastColumn="1" w:noHBand="0" w:noVBand="0"/>
      </w:tblPr>
      <w:tblGrid>
        <w:gridCol w:w="2122"/>
        <w:gridCol w:w="13065"/>
      </w:tblGrid>
      <w:tr w:rsidR="007F033E" w:rsidRPr="00904218" w14:paraId="39A0572F" w14:textId="77777777" w:rsidTr="007F033E">
        <w:tc>
          <w:tcPr>
            <w:tcW w:w="2122" w:type="dxa"/>
          </w:tcPr>
          <w:p w14:paraId="2B2C4CCF" w14:textId="77777777" w:rsidR="007F033E" w:rsidRPr="00904218" w:rsidRDefault="007F033E" w:rsidP="008B0443">
            <w:pPr>
              <w:rPr>
                <w:b/>
              </w:rPr>
            </w:pPr>
            <w:r w:rsidRPr="00904218">
              <w:rPr>
                <w:b/>
              </w:rPr>
              <w:t>Indicator Title</w:t>
            </w:r>
          </w:p>
        </w:tc>
        <w:tc>
          <w:tcPr>
            <w:tcW w:w="13065" w:type="dxa"/>
          </w:tcPr>
          <w:p w14:paraId="1BC6EDDF" w14:textId="31CA1D64" w:rsidR="007F033E" w:rsidRPr="00904218" w:rsidRDefault="007F033E" w:rsidP="008B0443">
            <w:r w:rsidRPr="00904218">
              <w:rPr>
                <w:b/>
              </w:rPr>
              <w:t xml:space="preserve">2.4 </w:t>
            </w:r>
            <w:r w:rsidRPr="00904218">
              <w:rPr>
                <w:i/>
              </w:rPr>
              <w:t>(COF2.52)</w:t>
            </w:r>
            <w:r w:rsidRPr="00904218">
              <w:rPr>
                <w:b/>
              </w:rPr>
              <w:t xml:space="preserve"> Number of people with diabetes with a single marker of all nine basic care processes performed</w:t>
            </w:r>
          </w:p>
        </w:tc>
      </w:tr>
      <w:tr w:rsidR="007F033E" w:rsidRPr="00904218" w14:paraId="74608D05" w14:textId="77777777" w:rsidTr="007F033E">
        <w:tc>
          <w:tcPr>
            <w:tcW w:w="2122" w:type="dxa"/>
          </w:tcPr>
          <w:p w14:paraId="573D7160" w14:textId="77777777" w:rsidR="007F033E" w:rsidRPr="00904218" w:rsidRDefault="007F033E" w:rsidP="008B0443">
            <w:r w:rsidRPr="00904218">
              <w:t>Indicator Set</w:t>
            </w:r>
          </w:p>
        </w:tc>
        <w:tc>
          <w:tcPr>
            <w:tcW w:w="13065" w:type="dxa"/>
          </w:tcPr>
          <w:p w14:paraId="7C58C3E8" w14:textId="6BC4E9AD" w:rsidR="007F033E" w:rsidRPr="00904218" w:rsidRDefault="007F033E" w:rsidP="008B0443"/>
        </w:tc>
      </w:tr>
      <w:tr w:rsidR="007F033E" w:rsidRPr="00904218" w14:paraId="4981EB6C" w14:textId="77777777" w:rsidTr="007F033E">
        <w:tc>
          <w:tcPr>
            <w:tcW w:w="2122" w:type="dxa"/>
          </w:tcPr>
          <w:p w14:paraId="63A0FFD3" w14:textId="23FA716B" w:rsidR="007F033E" w:rsidRPr="00904218" w:rsidRDefault="007F033E" w:rsidP="008B0443">
            <w:r w:rsidRPr="00904218">
              <w:t>IAS Ref Code:</w:t>
            </w:r>
          </w:p>
        </w:tc>
        <w:tc>
          <w:tcPr>
            <w:tcW w:w="13065" w:type="dxa"/>
          </w:tcPr>
          <w:p w14:paraId="3C84B0DD" w14:textId="77669F05" w:rsidR="007F033E" w:rsidRPr="00904218" w:rsidRDefault="007F033E" w:rsidP="008B0443">
            <w:r w:rsidRPr="00904218">
              <w:t>IAP00125</w:t>
            </w:r>
          </w:p>
        </w:tc>
      </w:tr>
      <w:tr w:rsidR="007F033E" w:rsidRPr="00904218" w14:paraId="66C6B477" w14:textId="77777777" w:rsidTr="007F033E">
        <w:tc>
          <w:tcPr>
            <w:tcW w:w="2122" w:type="dxa"/>
          </w:tcPr>
          <w:p w14:paraId="370EEED4" w14:textId="073C70A0" w:rsidR="008B0443" w:rsidRPr="00904218" w:rsidRDefault="008B0443" w:rsidP="008B0443">
            <w:r w:rsidRPr="00904218">
              <w:t>Construction Summary</w:t>
            </w:r>
          </w:p>
        </w:tc>
        <w:tc>
          <w:tcPr>
            <w:tcW w:w="13065" w:type="dxa"/>
          </w:tcPr>
          <w:p w14:paraId="52ED1827" w14:textId="77777777" w:rsidR="008B0443" w:rsidRPr="00904218" w:rsidRDefault="008B0443" w:rsidP="008B0443">
            <w:pPr>
              <w:rPr>
                <w:i/>
              </w:rPr>
            </w:pPr>
            <w:r w:rsidRPr="00904218">
              <w:rPr>
                <w:i/>
              </w:rPr>
              <w:t>Denominator:</w:t>
            </w:r>
            <w:r w:rsidRPr="00904218">
              <w:t xml:space="preserve"> </w:t>
            </w:r>
            <w:r w:rsidRPr="00904218">
              <w:rPr>
                <w:i/>
              </w:rPr>
              <w:t>Number of people with diabetes collected by the NDA, including registration from primary and secondary care as follows: - Registrations from primary care - diabetes patients with a GP record in the selected data. - Registrations from secondary care - diabetes patients with a secondary care record in the selected data but not a GP record.</w:t>
            </w:r>
          </w:p>
          <w:p w14:paraId="6CC4618A" w14:textId="77777777" w:rsidR="008B0443" w:rsidRPr="00904218" w:rsidRDefault="008B0443" w:rsidP="008B0443">
            <w:pPr>
              <w:rPr>
                <w:i/>
              </w:rPr>
            </w:pPr>
            <w:r w:rsidRPr="00904218">
              <w:rPr>
                <w:i/>
              </w:rPr>
              <w:t xml:space="preserve">Numerator: Number of people with diabetes collected by the NDA who have received </w:t>
            </w:r>
            <w:proofErr w:type="gramStart"/>
            <w:r w:rsidRPr="00904218">
              <w:rPr>
                <w:i/>
              </w:rPr>
              <w:t>all of</w:t>
            </w:r>
            <w:proofErr w:type="gramEnd"/>
            <w:r w:rsidRPr="00904218">
              <w:rPr>
                <w:i/>
              </w:rPr>
              <w:t xml:space="preserve"> the nine care processes listed below within the audit year as follows.</w:t>
            </w:r>
          </w:p>
          <w:p w14:paraId="44DECF03" w14:textId="77777777" w:rsidR="008B0443" w:rsidRPr="00904218" w:rsidRDefault="008B0443" w:rsidP="008B0443">
            <w:pPr>
              <w:rPr>
                <w:i/>
              </w:rPr>
            </w:pPr>
            <w:r w:rsidRPr="00904218">
              <w:rPr>
                <w:i/>
              </w:rPr>
              <w:t>Risk factors:</w:t>
            </w:r>
          </w:p>
          <w:p w14:paraId="32B884E0" w14:textId="77777777" w:rsidR="008B0443" w:rsidRPr="00904218" w:rsidRDefault="008B0443" w:rsidP="008B0443">
            <w:pPr>
              <w:rPr>
                <w:i/>
              </w:rPr>
            </w:pPr>
            <w:r w:rsidRPr="00904218">
              <w:rPr>
                <w:i/>
              </w:rPr>
              <w:t>1.Blood pressure (Systolic and diastolic)</w:t>
            </w:r>
          </w:p>
          <w:p w14:paraId="6BCE5698" w14:textId="34B96CD0" w:rsidR="008B0443" w:rsidRPr="00904218" w:rsidRDefault="008B0443" w:rsidP="008B0443">
            <w:pPr>
              <w:rPr>
                <w:i/>
              </w:rPr>
            </w:pPr>
            <w:r w:rsidRPr="00904218">
              <w:rPr>
                <w:i/>
              </w:rPr>
              <w:t>2.Blood test (HbA1c – blood glucose levels)</w:t>
            </w:r>
          </w:p>
          <w:p w14:paraId="65DD0186" w14:textId="77777777" w:rsidR="008B0443" w:rsidRPr="00904218" w:rsidRDefault="008B0443" w:rsidP="008B0443">
            <w:pPr>
              <w:rPr>
                <w:i/>
              </w:rPr>
            </w:pPr>
            <w:r w:rsidRPr="00904218">
              <w:rPr>
                <w:i/>
              </w:rPr>
              <w:t>3.Cholesterol levels</w:t>
            </w:r>
          </w:p>
          <w:p w14:paraId="6A9058B4" w14:textId="4890345D" w:rsidR="008B0443" w:rsidRPr="00904218" w:rsidRDefault="008B0443" w:rsidP="008B0443">
            <w:pPr>
              <w:rPr>
                <w:i/>
              </w:rPr>
            </w:pPr>
            <w:r w:rsidRPr="00904218">
              <w:rPr>
                <w:i/>
              </w:rPr>
              <w:t>4.BMI and weight</w:t>
            </w:r>
          </w:p>
          <w:p w14:paraId="3EA7E83A" w14:textId="5F35B497" w:rsidR="008B0443" w:rsidRPr="00904218" w:rsidRDefault="008B0443" w:rsidP="008B0443">
            <w:pPr>
              <w:rPr>
                <w:i/>
              </w:rPr>
            </w:pPr>
            <w:r w:rsidRPr="00904218">
              <w:rPr>
                <w:i/>
              </w:rPr>
              <w:t>5.Smoking review</w:t>
            </w:r>
          </w:p>
          <w:p w14:paraId="4A84D60E" w14:textId="77777777" w:rsidR="008B0443" w:rsidRPr="00904218" w:rsidRDefault="008B0443" w:rsidP="008B0443">
            <w:pPr>
              <w:rPr>
                <w:i/>
              </w:rPr>
            </w:pPr>
            <w:r w:rsidRPr="00904218">
              <w:rPr>
                <w:i/>
              </w:rPr>
              <w:lastRenderedPageBreak/>
              <w:t>Tests for early complications</w:t>
            </w:r>
          </w:p>
          <w:p w14:paraId="6514C0E2" w14:textId="77777777" w:rsidR="008B0443" w:rsidRPr="00904218" w:rsidRDefault="008B0443" w:rsidP="008B0443">
            <w:pPr>
              <w:rPr>
                <w:i/>
              </w:rPr>
            </w:pPr>
            <w:r w:rsidRPr="00904218">
              <w:rPr>
                <w:i/>
              </w:rPr>
              <w:t>6.Foot exam</w:t>
            </w:r>
          </w:p>
          <w:p w14:paraId="68388A39" w14:textId="77777777" w:rsidR="008B0443" w:rsidRPr="00904218" w:rsidRDefault="008B0443" w:rsidP="008B0443">
            <w:pPr>
              <w:rPr>
                <w:i/>
              </w:rPr>
            </w:pPr>
            <w:r w:rsidRPr="00904218">
              <w:rPr>
                <w:i/>
              </w:rPr>
              <w:t>7.Eye screening (retinopathy screening)</w:t>
            </w:r>
          </w:p>
          <w:p w14:paraId="5C1B8AAA" w14:textId="2A5DF8C5" w:rsidR="008B0443" w:rsidRPr="00904218" w:rsidRDefault="008B0443" w:rsidP="008B0443">
            <w:pPr>
              <w:rPr>
                <w:i/>
              </w:rPr>
            </w:pPr>
            <w:r w:rsidRPr="00904218">
              <w:rPr>
                <w:i/>
              </w:rPr>
              <w:t>8.Urinary albumin test (or protein test to measure the kidney function)</w:t>
            </w:r>
          </w:p>
          <w:p w14:paraId="27A3936C" w14:textId="77777777" w:rsidR="008B0443" w:rsidRPr="00904218" w:rsidRDefault="008B0443" w:rsidP="008B0443">
            <w:pPr>
              <w:rPr>
                <w:i/>
              </w:rPr>
            </w:pPr>
            <w:r w:rsidRPr="00904218">
              <w:rPr>
                <w:i/>
              </w:rPr>
              <w:t>9.Blood creatinine (indicator for renal function)</w:t>
            </w:r>
          </w:p>
          <w:p w14:paraId="495B4CC8" w14:textId="239E9CD4" w:rsidR="008B0443" w:rsidRPr="00904218" w:rsidRDefault="008B0443" w:rsidP="008B0443">
            <w:pPr>
              <w:rPr>
                <w:i/>
              </w:rPr>
            </w:pPr>
            <w:r w:rsidRPr="00904218">
              <w:rPr>
                <w:i/>
              </w:rPr>
              <w:t xml:space="preserve">Results for care processes are taken from both primary and secondary care </w:t>
            </w:r>
            <w:r w:rsidR="00E8771E" w:rsidRPr="00904218">
              <w:rPr>
                <w:i/>
              </w:rPr>
              <w:t>records.</w:t>
            </w:r>
          </w:p>
          <w:p w14:paraId="4E9D777C" w14:textId="77777777" w:rsidR="008B0443" w:rsidRPr="00904218" w:rsidRDefault="008B0443" w:rsidP="008B0443">
            <w:pPr>
              <w:rPr>
                <w:i/>
              </w:rPr>
            </w:pPr>
          </w:p>
          <w:p w14:paraId="09FDC04B" w14:textId="60B8363F" w:rsidR="008B0443" w:rsidRPr="00904218" w:rsidRDefault="008B0443" w:rsidP="008B0443">
            <w:r w:rsidRPr="00904218">
              <w:t xml:space="preserve">Note: Any patient under 12 only </w:t>
            </w:r>
            <w:proofErr w:type="gramStart"/>
            <w:r w:rsidRPr="00904218">
              <w:t>has to</w:t>
            </w:r>
            <w:proofErr w:type="gramEnd"/>
            <w:r w:rsidRPr="00904218">
              <w:t xml:space="preserve"> have had their HbA1c measured annually.  Everyone aged 12 or over should have all nine care processes annually.  For </w:t>
            </w:r>
            <w:r w:rsidR="00E8771E" w:rsidRPr="00904218">
              <w:t>example,</w:t>
            </w:r>
            <w:r w:rsidRPr="00904218">
              <w:t xml:space="preserve"> an </w:t>
            </w:r>
            <w:proofErr w:type="gramStart"/>
            <w:r w:rsidRPr="00904218">
              <w:t>11 year old</w:t>
            </w:r>
            <w:proofErr w:type="gramEnd"/>
            <w:r w:rsidRPr="00904218">
              <w:t xml:space="preserve"> will only be required to have their HbA1C value tested and if this is </w:t>
            </w:r>
            <w:r w:rsidR="00E8771E" w:rsidRPr="00904218">
              <w:t>done,</w:t>
            </w:r>
            <w:r w:rsidRPr="00904218">
              <w:t xml:space="preserve"> they will have achieved the “all care process” element.  An adult aged 25 will have to have received all nine different care processes to have achieved the “all care processes” element.</w:t>
            </w:r>
          </w:p>
        </w:tc>
      </w:tr>
    </w:tbl>
    <w:p w14:paraId="70063469" w14:textId="77777777" w:rsidR="008B0443" w:rsidRPr="00904218" w:rsidRDefault="008B0443" w:rsidP="008B0443"/>
    <w:tbl>
      <w:tblPr>
        <w:tblStyle w:val="TableGrid"/>
        <w:tblW w:w="9923" w:type="dxa"/>
        <w:tblInd w:w="-455" w:type="dxa"/>
        <w:tblLook w:val="01E0" w:firstRow="1" w:lastRow="1" w:firstColumn="1" w:lastColumn="1" w:noHBand="0" w:noVBand="0"/>
      </w:tblPr>
      <w:tblGrid>
        <w:gridCol w:w="2127"/>
        <w:gridCol w:w="1418"/>
        <w:gridCol w:w="1842"/>
        <w:gridCol w:w="4536"/>
      </w:tblGrid>
      <w:tr w:rsidR="007F033E" w:rsidRPr="00904218" w14:paraId="6E47723C" w14:textId="77777777" w:rsidTr="007F033E">
        <w:trPr>
          <w:trHeight w:val="229"/>
        </w:trPr>
        <w:tc>
          <w:tcPr>
            <w:tcW w:w="2127" w:type="dxa"/>
          </w:tcPr>
          <w:p w14:paraId="391591A9" w14:textId="77777777" w:rsidR="008B0443" w:rsidRPr="00904218" w:rsidRDefault="008B0443" w:rsidP="008B0443">
            <w:r w:rsidRPr="00904218">
              <w:t xml:space="preserve">Initial IGB discussion </w:t>
            </w:r>
          </w:p>
        </w:tc>
        <w:tc>
          <w:tcPr>
            <w:tcW w:w="1418" w:type="dxa"/>
          </w:tcPr>
          <w:p w14:paraId="0B81E16E" w14:textId="77777777" w:rsidR="008B0443" w:rsidRPr="00904218" w:rsidRDefault="008B0443" w:rsidP="008B0443">
            <w:r w:rsidRPr="00904218">
              <w:t>18/01/13</w:t>
            </w:r>
          </w:p>
        </w:tc>
        <w:tc>
          <w:tcPr>
            <w:tcW w:w="1842" w:type="dxa"/>
          </w:tcPr>
          <w:p w14:paraId="10B1F50F" w14:textId="77777777" w:rsidR="008B0443" w:rsidRPr="00904218" w:rsidRDefault="008B0443" w:rsidP="008B0443">
            <w:pPr>
              <w:rPr>
                <w:b/>
              </w:rPr>
            </w:pPr>
            <w:r w:rsidRPr="00904218">
              <w:t>Further discussed</w:t>
            </w:r>
          </w:p>
        </w:tc>
        <w:tc>
          <w:tcPr>
            <w:tcW w:w="4536" w:type="dxa"/>
          </w:tcPr>
          <w:p w14:paraId="1612E77D" w14:textId="77777777" w:rsidR="008B0443" w:rsidRPr="00904218" w:rsidRDefault="008B0443" w:rsidP="008B0443">
            <w:pPr>
              <w:rPr>
                <w:b/>
              </w:rPr>
            </w:pPr>
          </w:p>
        </w:tc>
      </w:tr>
    </w:tbl>
    <w:p w14:paraId="45F6611B" w14:textId="526E8F93" w:rsidR="008B0443" w:rsidRPr="00904218" w:rsidRDefault="007F033E" w:rsidP="008B0443">
      <w:r w:rsidRPr="00904218">
        <w:rPr>
          <w:b/>
        </w:rPr>
        <w:t>Strategic Considerations &amp; Implications</w:t>
      </w:r>
    </w:p>
    <w:tbl>
      <w:tblPr>
        <w:tblStyle w:val="TableGrid"/>
        <w:tblW w:w="15187" w:type="dxa"/>
        <w:tblInd w:w="-624" w:type="dxa"/>
        <w:tblLayout w:type="fixed"/>
        <w:tblLook w:val="01E0" w:firstRow="1" w:lastRow="1" w:firstColumn="1" w:lastColumn="1" w:noHBand="0" w:noVBand="0"/>
      </w:tblPr>
      <w:tblGrid>
        <w:gridCol w:w="2119"/>
        <w:gridCol w:w="13068"/>
      </w:tblGrid>
      <w:tr w:rsidR="002D2BD7" w:rsidRPr="00904218" w14:paraId="40D3C2BF" w14:textId="77777777" w:rsidTr="005570FE">
        <w:trPr>
          <w:trHeight w:val="759"/>
        </w:trPr>
        <w:tc>
          <w:tcPr>
            <w:tcW w:w="2119" w:type="dxa"/>
          </w:tcPr>
          <w:p w14:paraId="2C16DAD6" w14:textId="77777777" w:rsidR="002D2BD7" w:rsidRPr="00904218" w:rsidRDefault="002D2BD7" w:rsidP="008B0443">
            <w:r w:rsidRPr="00904218">
              <w:t>Applicant / Sponsor Organisation</w:t>
            </w:r>
          </w:p>
        </w:tc>
        <w:tc>
          <w:tcPr>
            <w:tcW w:w="13068" w:type="dxa"/>
          </w:tcPr>
          <w:p w14:paraId="051B3E40" w14:textId="77777777" w:rsidR="002D2BD7" w:rsidRPr="00904218" w:rsidRDefault="002D2BD7" w:rsidP="008B0443">
            <w:r w:rsidRPr="00904218">
              <w:t>Primary Medical Care Branch, DH</w:t>
            </w:r>
          </w:p>
          <w:p w14:paraId="528E86BC" w14:textId="012FD1EE" w:rsidR="002D2BD7" w:rsidRPr="00904218" w:rsidRDefault="002D2BD7" w:rsidP="008B0443">
            <w:r w:rsidRPr="00904218">
              <w:t>*Costing for assurance appraisal included in development cost</w:t>
            </w:r>
          </w:p>
        </w:tc>
      </w:tr>
      <w:tr w:rsidR="002D2BD7" w:rsidRPr="00904218" w14:paraId="6A879392" w14:textId="77777777" w:rsidTr="007F033E">
        <w:tc>
          <w:tcPr>
            <w:tcW w:w="2119" w:type="dxa"/>
          </w:tcPr>
          <w:p w14:paraId="75DC7E79" w14:textId="200215E2" w:rsidR="002D2BD7" w:rsidRPr="00904218" w:rsidRDefault="002D2BD7" w:rsidP="008B0443">
            <w:proofErr w:type="gramStart"/>
            <w:r w:rsidRPr="00904218">
              <w:t>Assurance  process</w:t>
            </w:r>
            <w:proofErr w:type="gramEnd"/>
            <w:r w:rsidRPr="00904218">
              <w:t xml:space="preserve"> funded?</w:t>
            </w:r>
          </w:p>
        </w:tc>
        <w:tc>
          <w:tcPr>
            <w:tcW w:w="13068" w:type="dxa"/>
          </w:tcPr>
          <w:p w14:paraId="26ECEE88" w14:textId="17A58266" w:rsidR="002D2BD7" w:rsidRPr="00904218" w:rsidRDefault="002D2BD7" w:rsidP="008B0443">
            <w:r w:rsidRPr="00904218">
              <w:t>Yes</w:t>
            </w:r>
          </w:p>
        </w:tc>
      </w:tr>
      <w:tr w:rsidR="007F033E" w:rsidRPr="00904218" w14:paraId="484BF647" w14:textId="77777777" w:rsidTr="007F033E">
        <w:tc>
          <w:tcPr>
            <w:tcW w:w="2119" w:type="dxa"/>
          </w:tcPr>
          <w:p w14:paraId="3F1AA103" w14:textId="77777777" w:rsidR="008B0443" w:rsidRPr="00904218" w:rsidRDefault="008B0443" w:rsidP="008B0443">
            <w:r w:rsidRPr="00904218">
              <w:t xml:space="preserve">Indicator rationale </w:t>
            </w:r>
          </w:p>
        </w:tc>
        <w:tc>
          <w:tcPr>
            <w:tcW w:w="13068" w:type="dxa"/>
          </w:tcPr>
          <w:p w14:paraId="7B9FD278" w14:textId="77777777" w:rsidR="008B0443" w:rsidRPr="00904218" w:rsidRDefault="008B0443" w:rsidP="008B0443">
            <w:r w:rsidRPr="00904218">
              <w:t>The National Service Framework for Diabetes defines nine key care processes for diabetes care; five are risk factors and four tests for early complications.  These are to be monitored annually.</w:t>
            </w:r>
          </w:p>
          <w:p w14:paraId="3D5A3264" w14:textId="77777777" w:rsidR="008B0443" w:rsidRPr="00904218" w:rsidRDefault="008B0443" w:rsidP="008B0443"/>
        </w:tc>
      </w:tr>
      <w:tr w:rsidR="007F033E" w:rsidRPr="00904218" w14:paraId="4F57312A" w14:textId="77777777" w:rsidTr="007F033E">
        <w:tc>
          <w:tcPr>
            <w:tcW w:w="2119" w:type="dxa"/>
          </w:tcPr>
          <w:p w14:paraId="2533D45E" w14:textId="77777777" w:rsidR="008B0443" w:rsidRPr="00904218" w:rsidRDefault="008B0443" w:rsidP="008B0443">
            <w:r w:rsidRPr="00904218">
              <w:t xml:space="preserve">Basis for rationale </w:t>
            </w:r>
          </w:p>
          <w:p w14:paraId="5066D411" w14:textId="77777777" w:rsidR="008B0443" w:rsidRPr="00904218" w:rsidRDefault="008B0443" w:rsidP="008B0443">
            <w:r w:rsidRPr="00904218">
              <w:t>[Details of quality statement, policy etc]</w:t>
            </w:r>
            <w:r w:rsidRPr="00904218">
              <w:rPr>
                <w:i/>
              </w:rPr>
              <w:t xml:space="preserve"> </w:t>
            </w:r>
          </w:p>
        </w:tc>
        <w:tc>
          <w:tcPr>
            <w:tcW w:w="13068" w:type="dxa"/>
          </w:tcPr>
          <w:p w14:paraId="13E279AE" w14:textId="1DC53CAE" w:rsidR="008B0443" w:rsidRPr="00904218" w:rsidRDefault="008B0443" w:rsidP="008B0443">
            <w:r w:rsidRPr="00904218">
              <w:t xml:space="preserve">The indicator is based on a NICE Quality Standard and has been identified by the NICE COF Advisory Committee for use in the CCG Outcomes </w:t>
            </w:r>
            <w:r w:rsidR="00E8771E" w:rsidRPr="00904218">
              <w:t>Indicator</w:t>
            </w:r>
            <w:r w:rsidRPr="00904218">
              <w:t xml:space="preserve"> Set.</w:t>
            </w:r>
          </w:p>
          <w:p w14:paraId="7262B218" w14:textId="77777777" w:rsidR="008B0443" w:rsidRPr="00904218" w:rsidRDefault="008B0443" w:rsidP="008B0443"/>
        </w:tc>
      </w:tr>
      <w:tr w:rsidR="007F033E" w:rsidRPr="00904218" w14:paraId="59B02353" w14:textId="77777777" w:rsidTr="007F033E">
        <w:tc>
          <w:tcPr>
            <w:tcW w:w="2119" w:type="dxa"/>
          </w:tcPr>
          <w:p w14:paraId="5F05E834" w14:textId="77777777" w:rsidR="008B0443" w:rsidRPr="00904218" w:rsidRDefault="008B0443" w:rsidP="008B0443">
            <w:r w:rsidRPr="00904218">
              <w:t>Risks &amp; assumptions</w:t>
            </w:r>
          </w:p>
        </w:tc>
        <w:tc>
          <w:tcPr>
            <w:tcW w:w="13068" w:type="dxa"/>
          </w:tcPr>
          <w:p w14:paraId="00AA0BD4" w14:textId="77777777" w:rsidR="008B0443" w:rsidRPr="00904218" w:rsidRDefault="008B0443" w:rsidP="008B0443">
            <w:r w:rsidRPr="00904218">
              <w:t>The National Diabetes Audit (NDA) is the only source for some of the data elements required to construct many diabetes related indicators although GPES may be able to provide much of the required information given the correct data extraction business rules.</w:t>
            </w:r>
          </w:p>
          <w:p w14:paraId="16947DF0" w14:textId="77777777" w:rsidR="008B0443" w:rsidRPr="00904218" w:rsidRDefault="008B0443" w:rsidP="008B0443"/>
        </w:tc>
      </w:tr>
      <w:tr w:rsidR="002D2BD7" w:rsidRPr="00904218" w14:paraId="239FD674" w14:textId="77777777" w:rsidTr="005570FE">
        <w:trPr>
          <w:trHeight w:val="2024"/>
        </w:trPr>
        <w:tc>
          <w:tcPr>
            <w:tcW w:w="2119" w:type="dxa"/>
          </w:tcPr>
          <w:p w14:paraId="554802E7" w14:textId="51D3144A" w:rsidR="002D2BD7" w:rsidRPr="00904218" w:rsidRDefault="002D2BD7" w:rsidP="008B0443">
            <w:r w:rsidRPr="00904218">
              <w:lastRenderedPageBreak/>
              <w:t xml:space="preserve">IG </w:t>
            </w:r>
            <w:proofErr w:type="gramStart"/>
            <w:r w:rsidRPr="00904218">
              <w:t>Considerations  [</w:t>
            </w:r>
            <w:proofErr w:type="gramEnd"/>
            <w:r w:rsidRPr="00904218">
              <w:t>e.g. release of under-lying data, intermediaries’ access to data, data ownership impact on production]</w:t>
            </w:r>
          </w:p>
        </w:tc>
        <w:tc>
          <w:tcPr>
            <w:tcW w:w="13068" w:type="dxa"/>
          </w:tcPr>
          <w:p w14:paraId="30FE9FD3" w14:textId="77777777" w:rsidR="002D2BD7" w:rsidRPr="00904218" w:rsidRDefault="002D2BD7" w:rsidP="002D2BD7">
            <w:r w:rsidRPr="00904218">
              <w:rPr>
                <w:i/>
              </w:rPr>
              <w:t>Data Source:</w:t>
            </w:r>
            <w:r w:rsidRPr="00904218">
              <w:t xml:space="preserve"> </w:t>
            </w:r>
            <w:r w:rsidRPr="00904218">
              <w:rPr>
                <w:i/>
              </w:rPr>
              <w:t>National Diabetes Audit</w:t>
            </w:r>
            <w:r w:rsidRPr="00904218">
              <w:t xml:space="preserve"> </w:t>
            </w:r>
          </w:p>
          <w:p w14:paraId="440B7C79" w14:textId="1A89BC04" w:rsidR="002D2BD7" w:rsidRPr="00904218" w:rsidRDefault="002D2BD7" w:rsidP="002D2BD7">
            <w:r w:rsidRPr="00904218">
              <w:t xml:space="preserve">NDA is collected by the HSCIC by automated and manual data extraction from GP Practices, using various clinical systems (Apollo, TPP </w:t>
            </w:r>
            <w:proofErr w:type="spellStart"/>
            <w:r w:rsidRPr="00904218">
              <w:t>SystmOne</w:t>
            </w:r>
            <w:proofErr w:type="spellEnd"/>
            <w:r w:rsidRPr="00904218">
              <w:t xml:space="preserve">, Informatica and </w:t>
            </w:r>
            <w:proofErr w:type="spellStart"/>
            <w:r w:rsidRPr="00904218">
              <w:t>Miquest</w:t>
            </w:r>
            <w:proofErr w:type="spellEnd"/>
            <w:r w:rsidRPr="00904218">
              <w:t>) via Open Exeter</w:t>
            </w:r>
          </w:p>
          <w:p w14:paraId="7EA64FDA" w14:textId="77777777" w:rsidR="002D2BD7" w:rsidRPr="00904218" w:rsidRDefault="002D2BD7" w:rsidP="008B0443"/>
          <w:p w14:paraId="4D525781" w14:textId="77777777" w:rsidR="002D2BD7" w:rsidRPr="00904218" w:rsidRDefault="002D2BD7" w:rsidP="008B0443"/>
          <w:p w14:paraId="46A42EAF" w14:textId="07B308A0" w:rsidR="002D2BD7" w:rsidRPr="00904218" w:rsidRDefault="002D2BD7" w:rsidP="008B0443"/>
        </w:tc>
      </w:tr>
      <w:tr w:rsidR="007F033E" w:rsidRPr="00904218" w14:paraId="6B3BF2E0" w14:textId="77777777" w:rsidTr="007F033E">
        <w:tc>
          <w:tcPr>
            <w:tcW w:w="2119" w:type="dxa"/>
          </w:tcPr>
          <w:p w14:paraId="48DAF1B9" w14:textId="77777777" w:rsidR="008B0443" w:rsidRPr="00904218" w:rsidRDefault="008B0443" w:rsidP="008B0443">
            <w:r w:rsidRPr="00904218">
              <w:t>Potential impacts on other business areas [</w:t>
            </w:r>
            <w:proofErr w:type="spellStart"/>
            <w:r w:rsidRPr="00904218">
              <w:t>inc</w:t>
            </w:r>
            <w:proofErr w:type="spellEnd"/>
            <w:r w:rsidRPr="00904218">
              <w:t xml:space="preserve"> outstanding generic issues]</w:t>
            </w:r>
          </w:p>
        </w:tc>
        <w:tc>
          <w:tcPr>
            <w:tcW w:w="13068" w:type="dxa"/>
          </w:tcPr>
          <w:p w14:paraId="127810EA" w14:textId="77777777" w:rsidR="008B0443" w:rsidRPr="00904218" w:rsidRDefault="008B0443" w:rsidP="008B0443">
            <w:r w:rsidRPr="00904218">
              <w:t>None Identified</w:t>
            </w:r>
          </w:p>
          <w:p w14:paraId="232D9828" w14:textId="77777777" w:rsidR="008B0443" w:rsidRPr="00904218" w:rsidRDefault="008B0443" w:rsidP="008B0443"/>
          <w:p w14:paraId="27330462" w14:textId="77777777" w:rsidR="008B0443" w:rsidRPr="00904218" w:rsidRDefault="008B0443" w:rsidP="008B0443"/>
        </w:tc>
      </w:tr>
      <w:tr w:rsidR="007F033E" w:rsidRPr="00904218" w14:paraId="2035F20F" w14:textId="77777777" w:rsidTr="007F033E">
        <w:tc>
          <w:tcPr>
            <w:tcW w:w="2119" w:type="dxa"/>
          </w:tcPr>
          <w:p w14:paraId="75E15BF4" w14:textId="77777777" w:rsidR="008B0443" w:rsidRPr="00904218" w:rsidRDefault="008B0443" w:rsidP="008B0443">
            <w:r w:rsidRPr="00904218">
              <w:t>Implementation Method</w:t>
            </w:r>
          </w:p>
          <w:p w14:paraId="6191A516" w14:textId="77777777" w:rsidR="008B0443" w:rsidRPr="00904218" w:rsidRDefault="008B0443" w:rsidP="008B0443">
            <w:pPr>
              <w:rPr>
                <w:i/>
              </w:rPr>
            </w:pPr>
            <w:r w:rsidRPr="00904218">
              <w:t>[</w:t>
            </w:r>
            <w:proofErr w:type="spellStart"/>
            <w:r w:rsidRPr="00904218">
              <w:t>inc</w:t>
            </w:r>
            <w:proofErr w:type="spellEnd"/>
            <w:r w:rsidRPr="00904218">
              <w:t xml:space="preserve"> production funding]</w:t>
            </w:r>
          </w:p>
        </w:tc>
        <w:tc>
          <w:tcPr>
            <w:tcW w:w="13068" w:type="dxa"/>
          </w:tcPr>
          <w:p w14:paraId="2B772A2A" w14:textId="77777777" w:rsidR="008B0443" w:rsidRPr="00904218" w:rsidRDefault="008B0443" w:rsidP="008B0443">
            <w:r w:rsidRPr="00904218">
              <w:t>Funding being sought.</w:t>
            </w:r>
          </w:p>
          <w:p w14:paraId="159959B0" w14:textId="555EBF93" w:rsidR="008B0443" w:rsidRPr="00904218" w:rsidRDefault="008B0443" w:rsidP="00E8771E">
            <w:pPr>
              <w:pStyle w:val="ListParagraph"/>
              <w:numPr>
                <w:ilvl w:val="0"/>
                <w:numId w:val="1"/>
              </w:numPr>
              <w:spacing w:after="0" w:line="240" w:lineRule="auto"/>
              <w:ind w:left="325" w:hanging="283"/>
              <w:rPr>
                <w:rFonts w:ascii="Arial" w:hAnsi="Arial" w:cs="Arial"/>
              </w:rPr>
            </w:pPr>
            <w:r w:rsidRPr="00904218">
              <w:rPr>
                <w:rFonts w:ascii="Arial" w:hAnsi="Arial" w:cs="Arial"/>
              </w:rPr>
              <w:t xml:space="preserve">Costs </w:t>
            </w:r>
            <w:proofErr w:type="gramStart"/>
            <w:r w:rsidRPr="00904218">
              <w:rPr>
                <w:rFonts w:ascii="Arial" w:hAnsi="Arial" w:cs="Arial"/>
              </w:rPr>
              <w:t>for the production of</w:t>
            </w:r>
            <w:proofErr w:type="gramEnd"/>
            <w:r w:rsidRPr="00904218">
              <w:rPr>
                <w:rFonts w:ascii="Arial" w:hAnsi="Arial" w:cs="Arial"/>
              </w:rPr>
              <w:t xml:space="preserve"> the CCG indicators are being included in the COF/CQRS project business case.  The requirements for publication of the indicators by HSCIC is yet to be agreed with DH and the NHS </w:t>
            </w:r>
            <w:r w:rsidR="00E8771E" w:rsidRPr="00904218">
              <w:rPr>
                <w:rFonts w:ascii="Arial" w:hAnsi="Arial" w:cs="Arial"/>
              </w:rPr>
              <w:t>Commissioning</w:t>
            </w:r>
            <w:r w:rsidRPr="00904218">
              <w:rPr>
                <w:rFonts w:ascii="Arial" w:hAnsi="Arial" w:cs="Arial"/>
              </w:rPr>
              <w:t xml:space="preserve"> Board.</w:t>
            </w:r>
          </w:p>
          <w:p w14:paraId="371272E7" w14:textId="77777777" w:rsidR="008B0443" w:rsidRPr="00904218" w:rsidRDefault="008B0443" w:rsidP="008B0443"/>
          <w:p w14:paraId="59CEEA13" w14:textId="77777777" w:rsidR="008B0443" w:rsidRPr="00904218" w:rsidRDefault="008B0443" w:rsidP="008B0443"/>
          <w:p w14:paraId="71F6B2CA" w14:textId="77777777" w:rsidR="008B0443" w:rsidRPr="00904218" w:rsidRDefault="008B0443" w:rsidP="008B0443"/>
        </w:tc>
      </w:tr>
    </w:tbl>
    <w:p w14:paraId="5093FAE5" w14:textId="27ECFA82" w:rsidR="008B0443" w:rsidRPr="00904218" w:rsidRDefault="008B0443" w:rsidP="008B0443"/>
    <w:p w14:paraId="495319E1" w14:textId="14149F9D" w:rsidR="008B0443" w:rsidRPr="00904218" w:rsidRDefault="008B0443" w:rsidP="008B0443"/>
    <w:p w14:paraId="763BF976" w14:textId="75DE233E" w:rsidR="008B0443" w:rsidRPr="00904218" w:rsidRDefault="008B0443" w:rsidP="008B0443"/>
    <w:p w14:paraId="65FAF9A2" w14:textId="68479C48" w:rsidR="008B0443" w:rsidRPr="00904218" w:rsidRDefault="008B0443" w:rsidP="008B0443"/>
    <w:p w14:paraId="0C0485A3" w14:textId="07745AFB" w:rsidR="008B0443" w:rsidRPr="00904218" w:rsidRDefault="002D2BD7" w:rsidP="008B0443">
      <w:r w:rsidRPr="00904218">
        <w:rPr>
          <w:b/>
        </w:rPr>
        <w:t>Record of MRG Discussion</w:t>
      </w:r>
    </w:p>
    <w:tbl>
      <w:tblPr>
        <w:tblStyle w:val="TableGrid"/>
        <w:tblW w:w="15187" w:type="dxa"/>
        <w:tblInd w:w="-624" w:type="dxa"/>
        <w:tblLayout w:type="fixed"/>
        <w:tblLook w:val="01E0" w:firstRow="1" w:lastRow="1" w:firstColumn="1" w:lastColumn="1" w:noHBand="0" w:noVBand="0"/>
      </w:tblPr>
      <w:tblGrid>
        <w:gridCol w:w="2119"/>
        <w:gridCol w:w="13068"/>
      </w:tblGrid>
      <w:tr w:rsidR="002D2BD7" w:rsidRPr="00904218" w14:paraId="4B3CA117" w14:textId="77777777" w:rsidTr="005570FE">
        <w:tc>
          <w:tcPr>
            <w:tcW w:w="2119" w:type="dxa"/>
          </w:tcPr>
          <w:p w14:paraId="483E0556" w14:textId="77777777" w:rsidR="002D2BD7" w:rsidRPr="00904218" w:rsidRDefault="002D2BD7" w:rsidP="008B0443">
            <w:r w:rsidRPr="00904218">
              <w:t xml:space="preserve">Discussion dates: </w:t>
            </w:r>
          </w:p>
        </w:tc>
        <w:tc>
          <w:tcPr>
            <w:tcW w:w="13068" w:type="dxa"/>
          </w:tcPr>
          <w:p w14:paraId="2151692D" w14:textId="675A7AAE" w:rsidR="002D2BD7" w:rsidRPr="00904218" w:rsidRDefault="002D2BD7" w:rsidP="008B0443">
            <w:r w:rsidRPr="00904218">
              <w:t xml:space="preserve">09/08/12 By: John </w:t>
            </w:r>
            <w:proofErr w:type="spellStart"/>
            <w:r w:rsidRPr="00904218">
              <w:t>Varlow</w:t>
            </w:r>
            <w:proofErr w:type="spellEnd"/>
            <w:r w:rsidRPr="00904218">
              <w:t>, Andy Sutherland, Azim Lakhani, Jonathan Hope</w:t>
            </w:r>
          </w:p>
        </w:tc>
      </w:tr>
      <w:tr w:rsidR="007F033E" w:rsidRPr="00904218" w14:paraId="5F0112DD" w14:textId="77777777" w:rsidTr="007F033E">
        <w:tc>
          <w:tcPr>
            <w:tcW w:w="2119" w:type="dxa"/>
          </w:tcPr>
          <w:p w14:paraId="6FFCD39B" w14:textId="77777777" w:rsidR="008B0443" w:rsidRPr="00904218" w:rsidRDefault="008B0443" w:rsidP="008B0443">
            <w:r w:rsidRPr="00904218">
              <w:t xml:space="preserve">Summary of MRG discussions: </w:t>
            </w:r>
          </w:p>
        </w:tc>
        <w:tc>
          <w:tcPr>
            <w:tcW w:w="13068" w:type="dxa"/>
          </w:tcPr>
          <w:p w14:paraId="514EE2DC" w14:textId="77777777" w:rsidR="008B0443" w:rsidRPr="00904218" w:rsidRDefault="008B0443" w:rsidP="00E8771E">
            <w:pPr>
              <w:pStyle w:val="ListParagraph"/>
              <w:numPr>
                <w:ilvl w:val="0"/>
                <w:numId w:val="1"/>
              </w:numPr>
              <w:spacing w:after="0" w:line="240" w:lineRule="auto"/>
              <w:ind w:left="325" w:hanging="325"/>
              <w:rPr>
                <w:rFonts w:ascii="Arial" w:hAnsi="Arial" w:cs="Arial"/>
              </w:rPr>
            </w:pPr>
            <w:r w:rsidRPr="00904218">
              <w:rPr>
                <w:rFonts w:ascii="Arial" w:hAnsi="Arial" w:cs="Arial"/>
              </w:rPr>
              <w:t>MRG recommended that the title of the indicator should be changed to better describe the indicator, for example “Single marker of all nine basic care processes performed for patients with diabetes”.</w:t>
            </w:r>
          </w:p>
          <w:p w14:paraId="5A61EE02" w14:textId="77777777" w:rsidR="008B0443" w:rsidRPr="00904218" w:rsidRDefault="008B0443" w:rsidP="008B0443"/>
          <w:p w14:paraId="79F4A5A1" w14:textId="77777777" w:rsidR="008B0443" w:rsidRPr="00904218" w:rsidRDefault="008B0443" w:rsidP="00E8771E">
            <w:pPr>
              <w:pStyle w:val="ListParagraph"/>
              <w:numPr>
                <w:ilvl w:val="0"/>
                <w:numId w:val="1"/>
              </w:numPr>
              <w:spacing w:after="0" w:line="240" w:lineRule="auto"/>
              <w:ind w:left="325" w:hanging="325"/>
              <w:rPr>
                <w:rFonts w:ascii="Arial" w:hAnsi="Arial" w:cs="Arial"/>
              </w:rPr>
            </w:pPr>
            <w:r w:rsidRPr="00904218">
              <w:rPr>
                <w:rFonts w:ascii="Arial" w:hAnsi="Arial" w:cs="Arial"/>
              </w:rPr>
              <w:t xml:space="preserve">Based on recommendations made at MRG the SDS team has confirmed </w:t>
            </w:r>
            <w:proofErr w:type="gramStart"/>
            <w:r w:rsidRPr="00904218">
              <w:rPr>
                <w:rFonts w:ascii="Arial" w:hAnsi="Arial" w:cs="Arial"/>
              </w:rPr>
              <w:t>the  following</w:t>
            </w:r>
            <w:proofErr w:type="gramEnd"/>
            <w:r w:rsidRPr="00904218">
              <w:rPr>
                <w:rFonts w:ascii="Arial" w:hAnsi="Arial" w:cs="Arial"/>
              </w:rPr>
              <w:t xml:space="preserve"> information has been addressed in the quality statement / specification:</w:t>
            </w:r>
          </w:p>
          <w:p w14:paraId="398308B3" w14:textId="77777777" w:rsidR="008B0443" w:rsidRPr="00904218" w:rsidRDefault="008B0443" w:rsidP="00E8771E">
            <w:pPr>
              <w:pStyle w:val="ListParagraph"/>
              <w:numPr>
                <w:ilvl w:val="1"/>
                <w:numId w:val="1"/>
              </w:numPr>
              <w:spacing w:after="0" w:line="240" w:lineRule="auto"/>
              <w:ind w:left="609" w:hanging="284"/>
              <w:rPr>
                <w:rFonts w:ascii="Arial" w:hAnsi="Arial" w:cs="Arial"/>
              </w:rPr>
            </w:pPr>
            <w:r w:rsidRPr="00904218">
              <w:rPr>
                <w:rFonts w:ascii="Arial" w:hAnsi="Arial" w:cs="Arial"/>
              </w:rPr>
              <w:t xml:space="preserve">documentation on why all nine processes should be performed within each year included for completeness. </w:t>
            </w:r>
          </w:p>
          <w:p w14:paraId="72F19490" w14:textId="77777777" w:rsidR="008B0443" w:rsidRPr="00904218" w:rsidRDefault="008B0443" w:rsidP="00E8771E">
            <w:pPr>
              <w:pStyle w:val="ListParagraph"/>
              <w:numPr>
                <w:ilvl w:val="1"/>
                <w:numId w:val="1"/>
              </w:numPr>
              <w:spacing w:after="0" w:line="240" w:lineRule="auto"/>
              <w:ind w:left="609" w:hanging="284"/>
              <w:rPr>
                <w:rFonts w:ascii="Arial" w:hAnsi="Arial" w:cs="Arial"/>
              </w:rPr>
            </w:pPr>
            <w:r w:rsidRPr="00904218">
              <w:rPr>
                <w:rFonts w:ascii="Arial" w:hAnsi="Arial" w:cs="Arial"/>
              </w:rPr>
              <w:t xml:space="preserve">the time periods for inclusion in both the numerator and denominator made clear.  </w:t>
            </w:r>
          </w:p>
          <w:p w14:paraId="38DD5AD7" w14:textId="77777777" w:rsidR="008B0443" w:rsidRPr="00904218" w:rsidRDefault="008B0443" w:rsidP="00E8771E">
            <w:pPr>
              <w:pStyle w:val="ListParagraph"/>
              <w:numPr>
                <w:ilvl w:val="1"/>
                <w:numId w:val="1"/>
              </w:numPr>
              <w:spacing w:after="0" w:line="240" w:lineRule="auto"/>
              <w:ind w:left="609" w:hanging="284"/>
              <w:rPr>
                <w:rFonts w:ascii="Arial" w:hAnsi="Arial" w:cs="Arial"/>
              </w:rPr>
            </w:pPr>
            <w:r w:rsidRPr="00904218">
              <w:rPr>
                <w:rFonts w:ascii="Arial" w:hAnsi="Arial" w:cs="Arial"/>
              </w:rPr>
              <w:t xml:space="preserve">Non-response reported in the quality statement e.g. participation in the audit at CCG level.  MRG also noted that further work may need to be carried out in the future on weighting the indicator to account for non-response bias.  </w:t>
            </w:r>
          </w:p>
          <w:p w14:paraId="1EF2ADC5" w14:textId="77777777" w:rsidR="008B0443" w:rsidRPr="00904218" w:rsidRDefault="008B0443" w:rsidP="008B0443"/>
        </w:tc>
      </w:tr>
      <w:tr w:rsidR="002D2BD7" w:rsidRPr="00904218" w14:paraId="45789D29" w14:textId="77777777" w:rsidTr="005570FE">
        <w:trPr>
          <w:trHeight w:val="230"/>
        </w:trPr>
        <w:tc>
          <w:tcPr>
            <w:tcW w:w="2119" w:type="dxa"/>
            <w:tcBorders>
              <w:bottom w:val="single" w:sz="4" w:space="0" w:color="FFFFFF"/>
            </w:tcBorders>
          </w:tcPr>
          <w:p w14:paraId="473DA03F" w14:textId="77777777" w:rsidR="002D2BD7" w:rsidRPr="00904218" w:rsidRDefault="002D2BD7" w:rsidP="008B0443">
            <w:pPr>
              <w:rPr>
                <w:i/>
              </w:rPr>
            </w:pPr>
            <w:r w:rsidRPr="00904218">
              <w:rPr>
                <w:i/>
              </w:rPr>
              <w:lastRenderedPageBreak/>
              <w:t>Outcome of MRG consideration:</w:t>
            </w:r>
          </w:p>
        </w:tc>
        <w:tc>
          <w:tcPr>
            <w:tcW w:w="13068" w:type="dxa"/>
          </w:tcPr>
          <w:p w14:paraId="363FB7BD" w14:textId="009E98BD" w:rsidR="002D2BD7" w:rsidRPr="00904218" w:rsidRDefault="002D2BD7" w:rsidP="008B0443">
            <w:pPr>
              <w:rPr>
                <w:b/>
              </w:rPr>
            </w:pPr>
            <w:r w:rsidRPr="00904218">
              <w:rPr>
                <w:b/>
              </w:rPr>
              <w:t xml:space="preserve">No significant issues identified  </w:t>
            </w:r>
            <w:sdt>
              <w:sdtPr>
                <w:id w:val="1677693217"/>
                <w14:checkbox>
                  <w14:checked w14:val="1"/>
                  <w14:checkedState w14:val="2612" w14:font="MS Gothic"/>
                  <w14:uncheckedState w14:val="2610" w14:font="MS Gothic"/>
                </w14:checkbox>
              </w:sdtPr>
              <w:sdtEndPr/>
              <w:sdtContent>
                <w:r w:rsidRPr="00904218">
                  <w:rPr>
                    <w:rFonts w:ascii="Segoe UI Symbol" w:eastAsia="MS Gothic" w:hAnsi="Segoe UI Symbol" w:cs="Segoe UI Symbol"/>
                  </w:rPr>
                  <w:t>☒</w:t>
                </w:r>
              </w:sdtContent>
            </w:sdt>
          </w:p>
        </w:tc>
      </w:tr>
      <w:tr w:rsidR="002D2BD7" w:rsidRPr="00904218" w14:paraId="1AF6B529" w14:textId="77777777" w:rsidTr="005570FE">
        <w:trPr>
          <w:trHeight w:val="234"/>
        </w:trPr>
        <w:tc>
          <w:tcPr>
            <w:tcW w:w="2119" w:type="dxa"/>
            <w:tcBorders>
              <w:top w:val="single" w:sz="4" w:space="0" w:color="FFFFFF"/>
              <w:bottom w:val="single" w:sz="4" w:space="0" w:color="FFFFFF"/>
            </w:tcBorders>
          </w:tcPr>
          <w:p w14:paraId="3F31FD05" w14:textId="77777777" w:rsidR="002D2BD7" w:rsidRPr="00904218" w:rsidRDefault="002D2BD7" w:rsidP="008B0443"/>
        </w:tc>
        <w:tc>
          <w:tcPr>
            <w:tcW w:w="13068" w:type="dxa"/>
          </w:tcPr>
          <w:p w14:paraId="0085756E" w14:textId="01CFF31B" w:rsidR="002D2BD7" w:rsidRPr="00904218" w:rsidRDefault="002D2BD7" w:rsidP="008B0443">
            <w:pPr>
              <w:rPr>
                <w:b/>
              </w:rPr>
            </w:pPr>
            <w:r w:rsidRPr="00904218">
              <w:rPr>
                <w:b/>
              </w:rPr>
              <w:t xml:space="preserve">No significant issues on basis of completion of outstanding actions </w:t>
            </w:r>
            <w:sdt>
              <w:sdtPr>
                <w:id w:val="656578090"/>
                <w14:checkbox>
                  <w14:checked w14:val="0"/>
                  <w14:checkedState w14:val="2612" w14:font="MS Gothic"/>
                  <w14:uncheckedState w14:val="2610" w14:font="MS Gothic"/>
                </w14:checkbox>
              </w:sdtPr>
              <w:sdtEndPr/>
              <w:sdtContent>
                <w:r w:rsidRPr="00904218">
                  <w:rPr>
                    <w:rFonts w:ascii="Segoe UI Symbol" w:eastAsia="MS Gothic" w:hAnsi="Segoe UI Symbol" w:cs="Segoe UI Symbol"/>
                  </w:rPr>
                  <w:t>☐</w:t>
                </w:r>
              </w:sdtContent>
            </w:sdt>
          </w:p>
        </w:tc>
      </w:tr>
      <w:tr w:rsidR="002D2BD7" w:rsidRPr="00904218" w14:paraId="64DC1AEC" w14:textId="77777777" w:rsidTr="005570FE">
        <w:trPr>
          <w:trHeight w:val="225"/>
        </w:trPr>
        <w:tc>
          <w:tcPr>
            <w:tcW w:w="2119" w:type="dxa"/>
            <w:tcBorders>
              <w:top w:val="single" w:sz="4" w:space="0" w:color="FFFFFF"/>
              <w:bottom w:val="single" w:sz="4" w:space="0" w:color="FFFFFF"/>
            </w:tcBorders>
          </w:tcPr>
          <w:p w14:paraId="0590A238" w14:textId="77777777" w:rsidR="002D2BD7" w:rsidRPr="00904218" w:rsidRDefault="002D2BD7" w:rsidP="008B0443"/>
        </w:tc>
        <w:tc>
          <w:tcPr>
            <w:tcW w:w="13068" w:type="dxa"/>
          </w:tcPr>
          <w:p w14:paraId="6B84E899" w14:textId="5000930A" w:rsidR="002D2BD7" w:rsidRPr="00904218" w:rsidRDefault="002D2BD7" w:rsidP="008B0443">
            <w:pPr>
              <w:rPr>
                <w:b/>
              </w:rPr>
            </w:pPr>
            <w:r w:rsidRPr="00904218">
              <w:rPr>
                <w:b/>
              </w:rPr>
              <w:t>Some concerns expressed as caveats or limitations</w:t>
            </w:r>
            <w:r w:rsidRPr="00904218">
              <w:t xml:space="preserve"> </w:t>
            </w:r>
            <w:sdt>
              <w:sdtPr>
                <w:id w:val="558675495"/>
                <w14:checkbox>
                  <w14:checked w14:val="0"/>
                  <w14:checkedState w14:val="2612" w14:font="MS Gothic"/>
                  <w14:uncheckedState w14:val="2610" w14:font="MS Gothic"/>
                </w14:checkbox>
              </w:sdtPr>
              <w:sdtEndPr/>
              <w:sdtContent>
                <w:r w:rsidRPr="00904218">
                  <w:rPr>
                    <w:rFonts w:ascii="Segoe UI Symbol" w:eastAsia="MS Gothic" w:hAnsi="Segoe UI Symbol" w:cs="Segoe UI Symbol"/>
                  </w:rPr>
                  <w:t>☐</w:t>
                </w:r>
              </w:sdtContent>
            </w:sdt>
          </w:p>
        </w:tc>
      </w:tr>
      <w:tr w:rsidR="002D2BD7" w:rsidRPr="00904218" w14:paraId="0FA0C0F7" w14:textId="77777777" w:rsidTr="005570FE">
        <w:trPr>
          <w:trHeight w:val="228"/>
        </w:trPr>
        <w:tc>
          <w:tcPr>
            <w:tcW w:w="2119" w:type="dxa"/>
            <w:tcBorders>
              <w:top w:val="single" w:sz="4" w:space="0" w:color="FFFFFF"/>
              <w:bottom w:val="single" w:sz="4" w:space="0" w:color="FFFFFF"/>
            </w:tcBorders>
          </w:tcPr>
          <w:p w14:paraId="6B01B02A" w14:textId="77777777" w:rsidR="002D2BD7" w:rsidRPr="00904218" w:rsidRDefault="002D2BD7" w:rsidP="008B0443"/>
        </w:tc>
        <w:tc>
          <w:tcPr>
            <w:tcW w:w="13068" w:type="dxa"/>
          </w:tcPr>
          <w:p w14:paraId="041AB50F" w14:textId="3EA83AD0" w:rsidR="002D2BD7" w:rsidRPr="00904218" w:rsidRDefault="002D2BD7" w:rsidP="008B0443">
            <w:pPr>
              <w:rPr>
                <w:b/>
              </w:rPr>
            </w:pPr>
            <w:r w:rsidRPr="00904218">
              <w:rPr>
                <w:b/>
              </w:rPr>
              <w:t xml:space="preserve">Significant reservations </w:t>
            </w:r>
            <w:sdt>
              <w:sdtPr>
                <w:id w:val="49274736"/>
                <w14:checkbox>
                  <w14:checked w14:val="0"/>
                  <w14:checkedState w14:val="2612" w14:font="MS Gothic"/>
                  <w14:uncheckedState w14:val="2610" w14:font="MS Gothic"/>
                </w14:checkbox>
              </w:sdtPr>
              <w:sdtEndPr/>
              <w:sdtContent>
                <w:r w:rsidRPr="00904218">
                  <w:rPr>
                    <w:rFonts w:ascii="Segoe UI Symbol" w:eastAsia="MS Gothic" w:hAnsi="Segoe UI Symbol" w:cs="Segoe UI Symbol"/>
                  </w:rPr>
                  <w:t>☐</w:t>
                </w:r>
              </w:sdtContent>
            </w:sdt>
          </w:p>
        </w:tc>
      </w:tr>
      <w:tr w:rsidR="002D2BD7" w:rsidRPr="00904218" w14:paraId="06DC0D24" w14:textId="77777777" w:rsidTr="005570FE">
        <w:trPr>
          <w:trHeight w:val="228"/>
        </w:trPr>
        <w:tc>
          <w:tcPr>
            <w:tcW w:w="2119" w:type="dxa"/>
            <w:tcBorders>
              <w:top w:val="single" w:sz="4" w:space="0" w:color="FFFFFF"/>
            </w:tcBorders>
          </w:tcPr>
          <w:p w14:paraId="25178645" w14:textId="77777777" w:rsidR="002D2BD7" w:rsidRPr="00904218" w:rsidRDefault="002D2BD7" w:rsidP="008B0443"/>
        </w:tc>
        <w:tc>
          <w:tcPr>
            <w:tcW w:w="13068" w:type="dxa"/>
          </w:tcPr>
          <w:p w14:paraId="385DF064" w14:textId="2741905B" w:rsidR="002D2BD7" w:rsidRPr="00904218" w:rsidRDefault="002D2BD7" w:rsidP="008B0443">
            <w:pPr>
              <w:rPr>
                <w:b/>
              </w:rPr>
            </w:pPr>
            <w:r w:rsidRPr="00904218">
              <w:rPr>
                <w:b/>
              </w:rPr>
              <w:t xml:space="preserve">Unresolved issues </w:t>
            </w:r>
            <w:sdt>
              <w:sdtPr>
                <w:id w:val="142860113"/>
                <w14:checkbox>
                  <w14:checked w14:val="0"/>
                  <w14:checkedState w14:val="2612" w14:font="MS Gothic"/>
                  <w14:uncheckedState w14:val="2610" w14:font="MS Gothic"/>
                </w14:checkbox>
              </w:sdtPr>
              <w:sdtEndPr/>
              <w:sdtContent>
                <w:r w:rsidRPr="00904218">
                  <w:rPr>
                    <w:rFonts w:ascii="Segoe UI Symbol" w:eastAsia="MS Gothic" w:hAnsi="Segoe UI Symbol" w:cs="Segoe UI Symbol"/>
                  </w:rPr>
                  <w:t>☐</w:t>
                </w:r>
              </w:sdtContent>
            </w:sdt>
          </w:p>
        </w:tc>
      </w:tr>
      <w:tr w:rsidR="007F033E" w:rsidRPr="00904218" w14:paraId="2975154D" w14:textId="77777777" w:rsidTr="007F033E">
        <w:trPr>
          <w:trHeight w:val="805"/>
        </w:trPr>
        <w:tc>
          <w:tcPr>
            <w:tcW w:w="2119" w:type="dxa"/>
          </w:tcPr>
          <w:p w14:paraId="42F0C544" w14:textId="77777777" w:rsidR="008B0443" w:rsidRPr="00904218" w:rsidRDefault="008B0443" w:rsidP="008B0443">
            <w:r w:rsidRPr="00904218">
              <w:t>MRG statement of recommendation:</w:t>
            </w:r>
          </w:p>
        </w:tc>
        <w:tc>
          <w:tcPr>
            <w:tcW w:w="13068" w:type="dxa"/>
          </w:tcPr>
          <w:p w14:paraId="29CC9B78" w14:textId="77777777" w:rsidR="008B0443" w:rsidRPr="00904218" w:rsidRDefault="008B0443" w:rsidP="002D2BD7">
            <w:r w:rsidRPr="00904218">
              <w:t>Indicator approved for escalation to Indicator Governance Board on the basis that supporting documentation is included with the quality statement to aid interpretation.</w:t>
            </w:r>
          </w:p>
        </w:tc>
      </w:tr>
      <w:tr w:rsidR="002D2BD7" w:rsidRPr="00904218" w14:paraId="39B5DE27" w14:textId="77777777" w:rsidTr="007F033E">
        <w:trPr>
          <w:trHeight w:val="805"/>
        </w:trPr>
        <w:tc>
          <w:tcPr>
            <w:tcW w:w="2119" w:type="dxa"/>
          </w:tcPr>
          <w:p w14:paraId="3B4D129C" w14:textId="3877395E" w:rsidR="002D2BD7" w:rsidRPr="00904218" w:rsidRDefault="002D2BD7" w:rsidP="008B0443">
            <w:r w:rsidRPr="00904218">
              <w:rPr>
                <w:b/>
              </w:rPr>
              <w:t>Additional Assurance Details</w:t>
            </w:r>
          </w:p>
        </w:tc>
        <w:tc>
          <w:tcPr>
            <w:tcW w:w="13068" w:type="dxa"/>
          </w:tcPr>
          <w:p w14:paraId="16CFB740" w14:textId="77777777" w:rsidR="002D2BD7" w:rsidRPr="00904218" w:rsidRDefault="002D2BD7" w:rsidP="002D2BD7"/>
        </w:tc>
      </w:tr>
      <w:tr w:rsidR="007F033E" w:rsidRPr="00904218" w14:paraId="175168AB" w14:textId="77777777" w:rsidTr="007F033E">
        <w:trPr>
          <w:trHeight w:val="404"/>
        </w:trPr>
        <w:tc>
          <w:tcPr>
            <w:tcW w:w="2119" w:type="dxa"/>
          </w:tcPr>
          <w:p w14:paraId="4B3360CF" w14:textId="77777777" w:rsidR="008B0443" w:rsidRPr="00904218" w:rsidRDefault="008B0443" w:rsidP="008B0443">
            <w:r w:rsidRPr="00904218">
              <w:t>Peer Reviewers:</w:t>
            </w:r>
          </w:p>
        </w:tc>
        <w:tc>
          <w:tcPr>
            <w:tcW w:w="13068" w:type="dxa"/>
          </w:tcPr>
          <w:p w14:paraId="0D15C5C9" w14:textId="77777777" w:rsidR="008B0443" w:rsidRPr="00904218" w:rsidRDefault="008B0443" w:rsidP="008B0443">
            <w:r w:rsidRPr="00904218">
              <w:t>No peer review currently undertaken</w:t>
            </w:r>
          </w:p>
        </w:tc>
      </w:tr>
      <w:tr w:rsidR="007F033E" w:rsidRPr="00904218" w14:paraId="39BE0312" w14:textId="77777777" w:rsidTr="007F033E">
        <w:trPr>
          <w:trHeight w:val="413"/>
        </w:trPr>
        <w:tc>
          <w:tcPr>
            <w:tcW w:w="2119" w:type="dxa"/>
          </w:tcPr>
          <w:p w14:paraId="292927E3" w14:textId="77777777" w:rsidR="008B0443" w:rsidRPr="00904218" w:rsidRDefault="008B0443" w:rsidP="008B0443">
            <w:pPr>
              <w:rPr>
                <w:i/>
              </w:rPr>
            </w:pPr>
            <w:r w:rsidRPr="00904218">
              <w:t>Peer Review summary:</w:t>
            </w:r>
          </w:p>
        </w:tc>
        <w:tc>
          <w:tcPr>
            <w:tcW w:w="13068" w:type="dxa"/>
          </w:tcPr>
          <w:p w14:paraId="2AEBF90C" w14:textId="77777777" w:rsidR="008B0443" w:rsidRPr="00904218" w:rsidRDefault="008B0443" w:rsidP="008B0443">
            <w:r w:rsidRPr="00904218">
              <w:t>n/a</w:t>
            </w:r>
          </w:p>
        </w:tc>
      </w:tr>
      <w:tr w:rsidR="007F033E" w:rsidRPr="00904218" w14:paraId="330B2385" w14:textId="77777777" w:rsidTr="007F033E">
        <w:trPr>
          <w:trHeight w:val="413"/>
        </w:trPr>
        <w:tc>
          <w:tcPr>
            <w:tcW w:w="2119" w:type="dxa"/>
          </w:tcPr>
          <w:p w14:paraId="4988AED8" w14:textId="77777777" w:rsidR="008B0443" w:rsidRPr="00904218" w:rsidRDefault="008B0443" w:rsidP="008B0443">
            <w:r w:rsidRPr="00904218">
              <w:t>Range of input</w:t>
            </w:r>
          </w:p>
          <w:p w14:paraId="1BA85E20" w14:textId="0346E3FE" w:rsidR="008B0443" w:rsidRPr="00904218" w:rsidRDefault="008B0443" w:rsidP="008B0443">
            <w:r w:rsidRPr="00904218">
              <w:t xml:space="preserve">[Have relevant business areas contributed </w:t>
            </w:r>
            <w:r w:rsidR="00E8771E" w:rsidRPr="00904218">
              <w:t>e.g.</w:t>
            </w:r>
            <w:r w:rsidRPr="00904218">
              <w:t xml:space="preserve"> clinical assurance?]</w:t>
            </w:r>
            <w:r w:rsidRPr="00904218">
              <w:rPr>
                <w:highlight w:val="yellow"/>
              </w:rPr>
              <w:t xml:space="preserve"> </w:t>
            </w:r>
          </w:p>
        </w:tc>
        <w:tc>
          <w:tcPr>
            <w:tcW w:w="13068" w:type="dxa"/>
          </w:tcPr>
          <w:p w14:paraId="252FBA4F" w14:textId="77777777" w:rsidR="008B0443" w:rsidRPr="00904218" w:rsidRDefault="008B0443" w:rsidP="008B0443">
            <w:r w:rsidRPr="00904218">
              <w:t>This indicator was developed as part of the National Diabetes Audit primary care data collection to determine the percentage of patients with diabetes who are referred to diabetes education programmes. The indicator was requested and developed in conjunction with the NDA clinical lead, Bob Young and expert clinical coders. This indicator is collected nationally as part of the NDA.</w:t>
            </w:r>
          </w:p>
        </w:tc>
      </w:tr>
    </w:tbl>
    <w:p w14:paraId="4D5E6F58" w14:textId="24878446" w:rsidR="008B0443" w:rsidRPr="00904218" w:rsidRDefault="008B0443" w:rsidP="008B0443"/>
    <w:p w14:paraId="7DEA44E5" w14:textId="1F6212BC" w:rsidR="008B0443" w:rsidRPr="00904218" w:rsidRDefault="008B0443" w:rsidP="008B0443"/>
    <w:p w14:paraId="1BB5A45A" w14:textId="77777777" w:rsidR="008B0443" w:rsidRPr="00904218" w:rsidRDefault="008B0443" w:rsidP="008B0443">
      <w:pPr>
        <w:ind w:left="-851"/>
      </w:pPr>
      <w:r w:rsidRPr="00904218">
        <w:t>IGB – Additional Recommendations:</w:t>
      </w:r>
    </w:p>
    <w:p w14:paraId="226EDC9A" w14:textId="3044DCEC" w:rsidR="008B0443" w:rsidRPr="00904218" w:rsidRDefault="008B0443" w:rsidP="008B0443">
      <w:pPr>
        <w:ind w:left="-851"/>
      </w:pPr>
      <w:r w:rsidRPr="00904218">
        <w:t>[Add new section as necessary]</w:t>
      </w:r>
    </w:p>
    <w:p w14:paraId="247432CD" w14:textId="77777777" w:rsidR="002D2BD7" w:rsidRPr="00904218" w:rsidRDefault="002D2BD7" w:rsidP="002D2BD7">
      <w:pPr>
        <w:rPr>
          <w:b/>
        </w:rPr>
      </w:pPr>
    </w:p>
    <w:p w14:paraId="02620631" w14:textId="059446FE" w:rsidR="002D2BD7" w:rsidRPr="00904218" w:rsidRDefault="002D2BD7" w:rsidP="002D2BD7">
      <w:pPr>
        <w:rPr>
          <w:b/>
        </w:rPr>
      </w:pPr>
      <w:r w:rsidRPr="00904218">
        <w:rPr>
          <w:b/>
        </w:rPr>
        <w:t>Recommendations &amp; Updates</w:t>
      </w:r>
    </w:p>
    <w:p w14:paraId="5CDC16C2" w14:textId="77777777" w:rsidR="002D2BD7" w:rsidRPr="00904218" w:rsidRDefault="002D2BD7" w:rsidP="008B0443">
      <w:pPr>
        <w:ind w:left="-851"/>
      </w:pPr>
    </w:p>
    <w:tbl>
      <w:tblPr>
        <w:tblStyle w:val="TableGrid"/>
        <w:tblW w:w="15187" w:type="dxa"/>
        <w:tblInd w:w="-624" w:type="dxa"/>
        <w:tblLayout w:type="fixed"/>
        <w:tblLook w:val="01E0" w:firstRow="1" w:lastRow="1" w:firstColumn="1" w:lastColumn="1" w:noHBand="0" w:noVBand="0"/>
      </w:tblPr>
      <w:tblGrid>
        <w:gridCol w:w="2127"/>
        <w:gridCol w:w="13060"/>
      </w:tblGrid>
      <w:tr w:rsidR="002D2BD7" w:rsidRPr="00904218" w14:paraId="753114D2" w14:textId="77777777" w:rsidTr="007F033E">
        <w:tc>
          <w:tcPr>
            <w:tcW w:w="2127" w:type="dxa"/>
          </w:tcPr>
          <w:p w14:paraId="7631116B" w14:textId="7F063BE2" w:rsidR="002D2BD7" w:rsidRPr="00904218" w:rsidRDefault="002D2BD7" w:rsidP="008B0443">
            <w:r w:rsidRPr="00904218">
              <w:t>Made: xx/xx/xx</w:t>
            </w:r>
          </w:p>
        </w:tc>
        <w:tc>
          <w:tcPr>
            <w:tcW w:w="13060" w:type="dxa"/>
          </w:tcPr>
          <w:p w14:paraId="53761C86" w14:textId="77777777" w:rsidR="002D2BD7" w:rsidRPr="00904218" w:rsidRDefault="002D2BD7" w:rsidP="008B0443">
            <w:pPr>
              <w:rPr>
                <w:b/>
              </w:rPr>
            </w:pPr>
          </w:p>
        </w:tc>
      </w:tr>
      <w:tr w:rsidR="007F033E" w:rsidRPr="00904218" w14:paraId="48D20E28" w14:textId="77777777" w:rsidTr="007F033E">
        <w:tc>
          <w:tcPr>
            <w:tcW w:w="2127" w:type="dxa"/>
          </w:tcPr>
          <w:p w14:paraId="7A026CE9" w14:textId="77777777" w:rsidR="008B0443" w:rsidRPr="00904218" w:rsidRDefault="008B0443" w:rsidP="008B0443">
            <w:r w:rsidRPr="00904218">
              <w:t>Comments &amp; Recommendations</w:t>
            </w:r>
          </w:p>
          <w:p w14:paraId="4A191550" w14:textId="77777777" w:rsidR="008B0443" w:rsidRPr="00904218" w:rsidRDefault="008B0443" w:rsidP="008B0443">
            <w:r w:rsidRPr="00904218">
              <w:t xml:space="preserve">[List additional comments and </w:t>
            </w:r>
            <w:r w:rsidRPr="00904218">
              <w:lastRenderedPageBreak/>
              <w:t>recommendations raised by IGB]</w:t>
            </w:r>
          </w:p>
          <w:p w14:paraId="3F5382D7" w14:textId="77777777" w:rsidR="008B0443" w:rsidRPr="00904218" w:rsidRDefault="008B0443" w:rsidP="008B0443"/>
        </w:tc>
        <w:tc>
          <w:tcPr>
            <w:tcW w:w="13060" w:type="dxa"/>
          </w:tcPr>
          <w:p w14:paraId="01CF57B6" w14:textId="77777777" w:rsidR="008B0443" w:rsidRPr="00904218" w:rsidRDefault="008B0443" w:rsidP="008B0443">
            <w:pPr>
              <w:rPr>
                <w:b/>
              </w:rPr>
            </w:pPr>
          </w:p>
          <w:p w14:paraId="0A64A049" w14:textId="77777777" w:rsidR="008B0443" w:rsidRPr="00904218" w:rsidRDefault="008B0443" w:rsidP="008B0443">
            <w:pPr>
              <w:rPr>
                <w:b/>
              </w:rPr>
            </w:pPr>
          </w:p>
          <w:p w14:paraId="5165C8B8" w14:textId="77777777" w:rsidR="008B0443" w:rsidRPr="00904218" w:rsidRDefault="008B0443" w:rsidP="008B0443">
            <w:pPr>
              <w:rPr>
                <w:b/>
              </w:rPr>
            </w:pPr>
          </w:p>
        </w:tc>
      </w:tr>
      <w:tr w:rsidR="002D2BD7" w:rsidRPr="00904218" w14:paraId="11DA8BAE" w14:textId="77777777" w:rsidTr="005570FE">
        <w:tc>
          <w:tcPr>
            <w:tcW w:w="2127" w:type="dxa"/>
          </w:tcPr>
          <w:p w14:paraId="3D75DE7C" w14:textId="77777777" w:rsidR="002D2BD7" w:rsidRPr="00904218" w:rsidRDefault="002D2BD7" w:rsidP="008B0443">
            <w:r w:rsidRPr="00904218">
              <w:t>Action required:</w:t>
            </w:r>
          </w:p>
        </w:tc>
        <w:tc>
          <w:tcPr>
            <w:tcW w:w="13060" w:type="dxa"/>
          </w:tcPr>
          <w:p w14:paraId="63483712" w14:textId="77777777" w:rsidR="002D2BD7" w:rsidRPr="00904218" w:rsidRDefault="002D2BD7" w:rsidP="002D2BD7">
            <w:pPr>
              <w:rPr>
                <w:b/>
              </w:rPr>
            </w:pPr>
            <w:r w:rsidRPr="00904218">
              <w:rPr>
                <w:b/>
              </w:rPr>
              <w:t>None Required</w:t>
            </w:r>
          </w:p>
          <w:p w14:paraId="6475A7AC" w14:textId="77777777" w:rsidR="002D2BD7" w:rsidRPr="00904218" w:rsidRDefault="002D2BD7" w:rsidP="002D2BD7">
            <w:pPr>
              <w:rPr>
                <w:b/>
              </w:rPr>
            </w:pPr>
            <w:r w:rsidRPr="00904218">
              <w:rPr>
                <w:b/>
              </w:rPr>
              <w:t>Further Update IGB</w:t>
            </w:r>
          </w:p>
          <w:p w14:paraId="0D51B006" w14:textId="10AE4E2D" w:rsidR="002D2BD7" w:rsidRPr="00904218" w:rsidRDefault="002D2BD7" w:rsidP="002D2BD7">
            <w:pPr>
              <w:rPr>
                <w:b/>
              </w:rPr>
            </w:pPr>
            <w:r w:rsidRPr="00904218">
              <w:rPr>
                <w:b/>
              </w:rPr>
              <w:t xml:space="preserve">Refer to MRG </w:t>
            </w:r>
          </w:p>
        </w:tc>
      </w:tr>
      <w:tr w:rsidR="007F033E" w:rsidRPr="00904218" w14:paraId="597B3DD2" w14:textId="77777777" w:rsidTr="007F033E">
        <w:tc>
          <w:tcPr>
            <w:tcW w:w="2127" w:type="dxa"/>
          </w:tcPr>
          <w:p w14:paraId="082D6037" w14:textId="77777777" w:rsidR="008B0443" w:rsidRPr="00904218" w:rsidRDefault="008B0443" w:rsidP="008B0443">
            <w:r w:rsidRPr="00904218">
              <w:t>Update:</w:t>
            </w:r>
          </w:p>
          <w:p w14:paraId="4FD0D4D4" w14:textId="77777777" w:rsidR="008B0443" w:rsidRPr="00904218" w:rsidRDefault="008B0443" w:rsidP="008B0443">
            <w:r w:rsidRPr="00904218">
              <w:t>Made: xx/xx/xx</w:t>
            </w:r>
          </w:p>
        </w:tc>
        <w:tc>
          <w:tcPr>
            <w:tcW w:w="13060" w:type="dxa"/>
          </w:tcPr>
          <w:p w14:paraId="1981A15C" w14:textId="77777777" w:rsidR="008B0443" w:rsidRPr="00904218" w:rsidRDefault="008B0443" w:rsidP="008B0443">
            <w:pPr>
              <w:rPr>
                <w:b/>
              </w:rPr>
            </w:pPr>
          </w:p>
          <w:p w14:paraId="1D17FFD2" w14:textId="77777777" w:rsidR="008B0443" w:rsidRPr="00904218" w:rsidRDefault="008B0443" w:rsidP="008B0443">
            <w:pPr>
              <w:rPr>
                <w:b/>
              </w:rPr>
            </w:pPr>
          </w:p>
          <w:p w14:paraId="3CBDD403" w14:textId="77777777" w:rsidR="008B0443" w:rsidRPr="00904218" w:rsidRDefault="008B0443" w:rsidP="008B0443">
            <w:pPr>
              <w:rPr>
                <w:b/>
              </w:rPr>
            </w:pPr>
          </w:p>
        </w:tc>
      </w:tr>
    </w:tbl>
    <w:p w14:paraId="67FF8D1C" w14:textId="77777777" w:rsidR="008B0443" w:rsidRPr="00904218" w:rsidRDefault="008B0443" w:rsidP="008B0443"/>
    <w:p w14:paraId="51D5539F" w14:textId="77777777" w:rsidR="008B0443" w:rsidRPr="00904218" w:rsidRDefault="008B0443" w:rsidP="008B0443"/>
    <w:p w14:paraId="7FF5DC8A" w14:textId="77777777" w:rsidR="008B0443" w:rsidRPr="00904218" w:rsidRDefault="008B0443" w:rsidP="008B0443">
      <w:pPr>
        <w:ind w:left="-851"/>
      </w:pPr>
      <w:r w:rsidRPr="00904218">
        <w:t>Review:</w:t>
      </w:r>
    </w:p>
    <w:p w14:paraId="161A9BE9" w14:textId="77777777" w:rsidR="008B0443" w:rsidRPr="00904218" w:rsidRDefault="008B0443" w:rsidP="008B0443">
      <w:pPr>
        <w:ind w:left="-851"/>
      </w:pPr>
    </w:p>
    <w:tbl>
      <w:tblPr>
        <w:tblStyle w:val="TableGrid"/>
        <w:tblW w:w="15187" w:type="dxa"/>
        <w:tblInd w:w="-624" w:type="dxa"/>
        <w:tblLayout w:type="fixed"/>
        <w:tblLook w:val="01E0" w:firstRow="1" w:lastRow="1" w:firstColumn="1" w:lastColumn="1" w:noHBand="0" w:noVBand="0"/>
      </w:tblPr>
      <w:tblGrid>
        <w:gridCol w:w="2127"/>
        <w:gridCol w:w="13060"/>
      </w:tblGrid>
      <w:tr w:rsidR="002D2BD7" w:rsidRPr="00904218" w14:paraId="33BDF759" w14:textId="77777777" w:rsidTr="007F033E">
        <w:trPr>
          <w:trHeight w:val="285"/>
        </w:trPr>
        <w:tc>
          <w:tcPr>
            <w:tcW w:w="2127" w:type="dxa"/>
          </w:tcPr>
          <w:p w14:paraId="63539037" w14:textId="6C5F36A4" w:rsidR="002D2BD7" w:rsidRPr="00904218" w:rsidRDefault="002D2BD7" w:rsidP="008B0443">
            <w:r w:rsidRPr="00904218">
              <w:t>Review Timescale</w:t>
            </w:r>
          </w:p>
        </w:tc>
        <w:tc>
          <w:tcPr>
            <w:tcW w:w="13060" w:type="dxa"/>
          </w:tcPr>
          <w:p w14:paraId="17D078FB" w14:textId="7F173916" w:rsidR="002D2BD7" w:rsidRPr="00904218" w:rsidRDefault="002D2BD7" w:rsidP="008B0443">
            <w:r w:rsidRPr="00904218">
              <w:rPr>
                <w:b/>
              </w:rPr>
              <w:t>3 years</w:t>
            </w:r>
          </w:p>
        </w:tc>
      </w:tr>
      <w:tr w:rsidR="002D2BD7" w:rsidRPr="00904218" w14:paraId="18DD3DC3" w14:textId="77777777" w:rsidTr="007F033E">
        <w:trPr>
          <w:trHeight w:val="285"/>
        </w:trPr>
        <w:tc>
          <w:tcPr>
            <w:tcW w:w="2127" w:type="dxa"/>
          </w:tcPr>
          <w:p w14:paraId="2F10BFC6" w14:textId="77777777" w:rsidR="002D2BD7" w:rsidRPr="00904218" w:rsidRDefault="002D2BD7" w:rsidP="008B0443"/>
        </w:tc>
        <w:tc>
          <w:tcPr>
            <w:tcW w:w="13060" w:type="dxa"/>
          </w:tcPr>
          <w:p w14:paraId="5F697176" w14:textId="77777777" w:rsidR="002D2BD7" w:rsidRPr="00904218" w:rsidRDefault="002D2BD7" w:rsidP="002D2BD7">
            <w:r w:rsidRPr="00904218">
              <w:t xml:space="preserve">Rationale [Issues to consider – Changes to process, policy data source, coding definitions HES </w:t>
            </w:r>
            <w:proofErr w:type="gramStart"/>
            <w:r w:rsidRPr="00904218">
              <w:t>definitions ]</w:t>
            </w:r>
            <w:proofErr w:type="gramEnd"/>
          </w:p>
          <w:p w14:paraId="6B32AF08" w14:textId="77777777" w:rsidR="002D2BD7" w:rsidRPr="00904218" w:rsidRDefault="002D2BD7" w:rsidP="002D2BD7">
            <w:proofErr w:type="gramStart"/>
            <w:r w:rsidRPr="00904218">
              <w:t>In light of</w:t>
            </w:r>
            <w:proofErr w:type="gramEnd"/>
            <w:r w:rsidRPr="00904218">
              <w:t xml:space="preserve"> no significant issues being identified with the methodology or anticipated changes to process or data source it is recommended that the indicator be reviewed in 3 years, unless there are any changes to data collection methodologies (e.g. use of GPES).</w:t>
            </w:r>
          </w:p>
          <w:p w14:paraId="3099D716" w14:textId="77777777" w:rsidR="002D2BD7" w:rsidRPr="00904218" w:rsidRDefault="002D2BD7" w:rsidP="008B0443">
            <w:pPr>
              <w:rPr>
                <w:b/>
              </w:rPr>
            </w:pPr>
          </w:p>
        </w:tc>
      </w:tr>
    </w:tbl>
    <w:p w14:paraId="6DF2ED45" w14:textId="77777777" w:rsidR="008B0443" w:rsidRPr="00904218" w:rsidRDefault="008B0443" w:rsidP="008B0443"/>
    <w:p w14:paraId="67B7E578" w14:textId="77777777" w:rsidR="002D2BD7" w:rsidRPr="00904218" w:rsidRDefault="008B0443" w:rsidP="002D2BD7">
      <w:pPr>
        <w:tabs>
          <w:tab w:val="left" w:pos="2830"/>
        </w:tabs>
        <w:ind w:left="-851"/>
      </w:pPr>
      <w:r w:rsidRPr="00904218">
        <w:t xml:space="preserve">IGB Sign-off: </w:t>
      </w:r>
    </w:p>
    <w:p w14:paraId="65C42055" w14:textId="0A793A22" w:rsidR="008B0443" w:rsidRPr="00904218" w:rsidRDefault="002D2BD7" w:rsidP="002D2BD7">
      <w:pPr>
        <w:tabs>
          <w:tab w:val="left" w:pos="2830"/>
        </w:tabs>
        <w:ind w:left="-851"/>
      </w:pPr>
      <w:r w:rsidRPr="00904218">
        <w:rPr>
          <w:b/>
        </w:rPr>
        <w:t>Indicator Assurance Process Output</w:t>
      </w:r>
    </w:p>
    <w:tbl>
      <w:tblPr>
        <w:tblStyle w:val="TableGrid"/>
        <w:tblW w:w="15187" w:type="dxa"/>
        <w:tblInd w:w="-624" w:type="dxa"/>
        <w:tblLayout w:type="fixed"/>
        <w:tblLook w:val="01E0" w:firstRow="1" w:lastRow="1" w:firstColumn="1" w:lastColumn="1" w:noHBand="0" w:noVBand="0"/>
      </w:tblPr>
      <w:tblGrid>
        <w:gridCol w:w="2124"/>
        <w:gridCol w:w="13063"/>
      </w:tblGrid>
      <w:tr w:rsidR="002D2BD7" w:rsidRPr="00904218" w14:paraId="5C52AABA" w14:textId="77777777" w:rsidTr="007F033E">
        <w:tc>
          <w:tcPr>
            <w:tcW w:w="2124" w:type="dxa"/>
          </w:tcPr>
          <w:p w14:paraId="1836256D" w14:textId="63D1FA59" w:rsidR="002D2BD7" w:rsidRPr="00904218" w:rsidRDefault="00904218" w:rsidP="008B0443">
            <w:r w:rsidRPr="00904218">
              <w:rPr>
                <w:i/>
              </w:rPr>
              <w:t>Final Appraisal Status</w:t>
            </w:r>
          </w:p>
        </w:tc>
        <w:tc>
          <w:tcPr>
            <w:tcW w:w="13063" w:type="dxa"/>
          </w:tcPr>
          <w:p w14:paraId="0161607B" w14:textId="3FBC72E4" w:rsidR="002D2BD7" w:rsidRPr="00904218" w:rsidRDefault="002D2BD7" w:rsidP="002D2BD7">
            <w:pPr>
              <w:pStyle w:val="ListParagraph"/>
              <w:numPr>
                <w:ilvl w:val="0"/>
                <w:numId w:val="22"/>
              </w:numPr>
              <w:rPr>
                <w:rFonts w:ascii="Arial" w:hAnsi="Arial" w:cs="Arial"/>
                <w:b/>
              </w:rPr>
            </w:pPr>
            <w:r w:rsidRPr="00904218">
              <w:rPr>
                <w:rFonts w:ascii="Arial" w:hAnsi="Arial" w:cs="Arial"/>
                <w:b/>
              </w:rPr>
              <w:t>Assured</w:t>
            </w:r>
          </w:p>
          <w:p w14:paraId="23130F21" w14:textId="1CB69608" w:rsidR="002D2BD7" w:rsidRPr="00904218" w:rsidRDefault="002D2BD7" w:rsidP="002D2BD7">
            <w:pPr>
              <w:pStyle w:val="ListParagraph"/>
              <w:numPr>
                <w:ilvl w:val="0"/>
                <w:numId w:val="22"/>
              </w:numPr>
              <w:rPr>
                <w:rFonts w:ascii="Arial" w:hAnsi="Arial" w:cs="Arial"/>
                <w:b/>
              </w:rPr>
            </w:pPr>
            <w:r w:rsidRPr="00904218">
              <w:rPr>
                <w:rFonts w:ascii="Arial" w:hAnsi="Arial" w:cs="Arial"/>
                <w:b/>
              </w:rPr>
              <w:t>Assured with Comments</w:t>
            </w:r>
          </w:p>
          <w:p w14:paraId="70468469" w14:textId="74EFF4DC" w:rsidR="002D2BD7" w:rsidRPr="00904218" w:rsidRDefault="002D2BD7" w:rsidP="002D2BD7">
            <w:pPr>
              <w:pStyle w:val="ListParagraph"/>
              <w:numPr>
                <w:ilvl w:val="0"/>
                <w:numId w:val="22"/>
              </w:numPr>
              <w:rPr>
                <w:rFonts w:ascii="Arial" w:hAnsi="Arial" w:cs="Arial"/>
                <w:b/>
              </w:rPr>
            </w:pPr>
            <w:r w:rsidRPr="00904218">
              <w:rPr>
                <w:rFonts w:ascii="Arial" w:hAnsi="Arial" w:cs="Arial"/>
                <w:b/>
              </w:rPr>
              <w:t>Failed Assurance</w:t>
            </w:r>
            <w:r w:rsidR="00904218" w:rsidRPr="00904218">
              <w:rPr>
                <w:rFonts w:ascii="Arial" w:hAnsi="Arial" w:cs="Arial"/>
                <w:b/>
              </w:rPr>
              <w:t xml:space="preserve"> </w:t>
            </w:r>
          </w:p>
        </w:tc>
      </w:tr>
      <w:tr w:rsidR="007F033E" w:rsidRPr="00904218" w14:paraId="114906E7" w14:textId="77777777" w:rsidTr="007F033E">
        <w:tc>
          <w:tcPr>
            <w:tcW w:w="2124" w:type="dxa"/>
          </w:tcPr>
          <w:p w14:paraId="76AFCB91" w14:textId="77777777" w:rsidR="008B0443" w:rsidRPr="00904218" w:rsidRDefault="008B0443" w:rsidP="008B0443">
            <w:r w:rsidRPr="00904218">
              <w:t>Basis of Sign-off</w:t>
            </w:r>
          </w:p>
          <w:p w14:paraId="51216127" w14:textId="77777777" w:rsidR="008B0443" w:rsidRPr="00904218" w:rsidRDefault="008B0443" w:rsidP="008B0443">
            <w:r w:rsidRPr="00904218">
              <w:t xml:space="preserve">[Detail caveats and </w:t>
            </w:r>
            <w:proofErr w:type="gramStart"/>
            <w:r w:rsidRPr="00904218">
              <w:t>limitations ]</w:t>
            </w:r>
            <w:proofErr w:type="gramEnd"/>
          </w:p>
        </w:tc>
        <w:tc>
          <w:tcPr>
            <w:tcW w:w="13063" w:type="dxa"/>
          </w:tcPr>
          <w:p w14:paraId="0898E92B" w14:textId="77777777" w:rsidR="008B0443" w:rsidRPr="00904218" w:rsidRDefault="008B0443" w:rsidP="008B0443"/>
          <w:p w14:paraId="6D35BB7C" w14:textId="77777777" w:rsidR="008B0443" w:rsidRPr="00904218" w:rsidRDefault="008B0443" w:rsidP="008B0443"/>
          <w:p w14:paraId="41666BF9" w14:textId="77777777" w:rsidR="008B0443" w:rsidRPr="00904218" w:rsidRDefault="008B0443" w:rsidP="008B0443"/>
        </w:tc>
      </w:tr>
      <w:tr w:rsidR="007F033E" w:rsidRPr="00904218" w14:paraId="0BF7C399" w14:textId="77777777" w:rsidTr="007F033E">
        <w:tc>
          <w:tcPr>
            <w:tcW w:w="2124" w:type="dxa"/>
          </w:tcPr>
          <w:p w14:paraId="399A7E6C" w14:textId="77777777" w:rsidR="008B0443" w:rsidRPr="00904218" w:rsidRDefault="008B0443" w:rsidP="008B0443">
            <w:r w:rsidRPr="00904218">
              <w:t>Sign-off Date</w:t>
            </w:r>
          </w:p>
        </w:tc>
        <w:tc>
          <w:tcPr>
            <w:tcW w:w="13063" w:type="dxa"/>
          </w:tcPr>
          <w:p w14:paraId="76F0B90B" w14:textId="77777777" w:rsidR="008B0443" w:rsidRPr="00904218" w:rsidRDefault="008B0443" w:rsidP="008B0443"/>
        </w:tc>
      </w:tr>
    </w:tbl>
    <w:p w14:paraId="3566ABBA" w14:textId="4D941B3D" w:rsidR="008B0443" w:rsidRPr="00904218" w:rsidRDefault="008B0443" w:rsidP="0036032C">
      <w:r w:rsidRPr="00904218">
        <w:t xml:space="preserve">Record of Assurance provided by </w:t>
      </w:r>
      <w:r w:rsidRPr="00904218">
        <w:rPr>
          <w:b/>
        </w:rPr>
        <w:t>Indicator Governance Board</w:t>
      </w:r>
    </w:p>
    <w:p w14:paraId="3ED6C71A" w14:textId="77777777" w:rsidR="008B0443" w:rsidRPr="00904218" w:rsidRDefault="008B0443" w:rsidP="008B0443"/>
    <w:tbl>
      <w:tblPr>
        <w:tblStyle w:val="TableGrid"/>
        <w:tblW w:w="15187" w:type="dxa"/>
        <w:tblInd w:w="-624" w:type="dxa"/>
        <w:tblLayout w:type="fixed"/>
        <w:tblLook w:val="01E0" w:firstRow="1" w:lastRow="1" w:firstColumn="1" w:lastColumn="1" w:noHBand="0" w:noVBand="0"/>
      </w:tblPr>
      <w:tblGrid>
        <w:gridCol w:w="2122"/>
        <w:gridCol w:w="13065"/>
      </w:tblGrid>
      <w:tr w:rsidR="00904218" w:rsidRPr="00904218" w14:paraId="7C525124" w14:textId="77777777" w:rsidTr="007F033E">
        <w:tc>
          <w:tcPr>
            <w:tcW w:w="2122" w:type="dxa"/>
          </w:tcPr>
          <w:p w14:paraId="7A001D1B" w14:textId="7263F953" w:rsidR="00904218" w:rsidRPr="00904218" w:rsidRDefault="00904218" w:rsidP="00904218">
            <w:r w:rsidRPr="00904218">
              <w:rPr>
                <w:b/>
              </w:rPr>
              <w:t>Indicator Title</w:t>
            </w:r>
          </w:p>
        </w:tc>
        <w:tc>
          <w:tcPr>
            <w:tcW w:w="13065" w:type="dxa"/>
          </w:tcPr>
          <w:p w14:paraId="7169A0FF" w14:textId="0060D8B2" w:rsidR="00904218" w:rsidRPr="00904218" w:rsidRDefault="00904218" w:rsidP="00904218">
            <w:pPr>
              <w:rPr>
                <w:i/>
              </w:rPr>
            </w:pPr>
            <w:r w:rsidRPr="00904218">
              <w:rPr>
                <w:b/>
              </w:rPr>
              <w:t xml:space="preserve">2.5 </w:t>
            </w:r>
            <w:r w:rsidRPr="00904218">
              <w:rPr>
                <w:i/>
              </w:rPr>
              <w:t>(COF 2.53)</w:t>
            </w:r>
            <w:r w:rsidRPr="00904218">
              <w:rPr>
                <w:b/>
              </w:rPr>
              <w:t xml:space="preserve"> People with diabetes, who have been diagnosed for less than 1 year with a structured education referral recorded.</w:t>
            </w:r>
          </w:p>
        </w:tc>
      </w:tr>
      <w:tr w:rsidR="00904218" w:rsidRPr="00904218" w14:paraId="4E3CD0DD" w14:textId="77777777" w:rsidTr="007F033E">
        <w:tc>
          <w:tcPr>
            <w:tcW w:w="2122" w:type="dxa"/>
          </w:tcPr>
          <w:p w14:paraId="5F6DD544" w14:textId="1E65DBBD" w:rsidR="00904218" w:rsidRPr="00904218" w:rsidRDefault="00904218" w:rsidP="00904218">
            <w:r w:rsidRPr="00904218">
              <w:lastRenderedPageBreak/>
              <w:t>IAS Ref Code:</w:t>
            </w:r>
          </w:p>
        </w:tc>
        <w:tc>
          <w:tcPr>
            <w:tcW w:w="13065" w:type="dxa"/>
          </w:tcPr>
          <w:p w14:paraId="139B774F" w14:textId="44ABA88B" w:rsidR="00904218" w:rsidRPr="00904218" w:rsidRDefault="00904218" w:rsidP="00904218">
            <w:pPr>
              <w:rPr>
                <w:i/>
              </w:rPr>
            </w:pPr>
            <w:r w:rsidRPr="00904218">
              <w:rPr>
                <w:b/>
              </w:rPr>
              <w:t>IAP00075</w:t>
            </w:r>
          </w:p>
        </w:tc>
      </w:tr>
      <w:tr w:rsidR="00904218" w:rsidRPr="00904218" w14:paraId="3075863E" w14:textId="77777777" w:rsidTr="007F033E">
        <w:tc>
          <w:tcPr>
            <w:tcW w:w="2122" w:type="dxa"/>
          </w:tcPr>
          <w:p w14:paraId="163D118C" w14:textId="086DBE48" w:rsidR="00904218" w:rsidRPr="00904218" w:rsidRDefault="00904218" w:rsidP="00904218">
            <w:r w:rsidRPr="00904218">
              <w:t>Indicator Set</w:t>
            </w:r>
          </w:p>
        </w:tc>
        <w:tc>
          <w:tcPr>
            <w:tcW w:w="13065" w:type="dxa"/>
          </w:tcPr>
          <w:p w14:paraId="3FD6D9FD" w14:textId="3344A6EF" w:rsidR="00904218" w:rsidRPr="00904218" w:rsidRDefault="00904218" w:rsidP="00904218">
            <w:pPr>
              <w:rPr>
                <w:i/>
              </w:rPr>
            </w:pPr>
          </w:p>
        </w:tc>
      </w:tr>
      <w:tr w:rsidR="00904218" w:rsidRPr="00904218" w14:paraId="26AFA75F" w14:textId="77777777" w:rsidTr="007F033E">
        <w:tc>
          <w:tcPr>
            <w:tcW w:w="2122" w:type="dxa"/>
          </w:tcPr>
          <w:p w14:paraId="648B7824" w14:textId="77777777" w:rsidR="00904218" w:rsidRPr="00904218" w:rsidRDefault="00904218" w:rsidP="00904218">
            <w:r w:rsidRPr="00904218">
              <w:t>Construction Summary</w:t>
            </w:r>
            <w:r w:rsidRPr="00904218">
              <w:rPr>
                <w:i/>
              </w:rPr>
              <w:t xml:space="preserve"> </w:t>
            </w:r>
          </w:p>
        </w:tc>
        <w:tc>
          <w:tcPr>
            <w:tcW w:w="13065" w:type="dxa"/>
          </w:tcPr>
          <w:p w14:paraId="558CF723" w14:textId="77777777" w:rsidR="00904218" w:rsidRPr="00904218" w:rsidRDefault="00904218" w:rsidP="00904218">
            <w:r w:rsidRPr="00904218">
              <w:rPr>
                <w:i/>
              </w:rPr>
              <w:t>Denominator:</w:t>
            </w:r>
            <w:r w:rsidRPr="00904218">
              <w:t xml:space="preserve"> Number of patients with diabetes collected by the NDA who have been diagnosed for less than 1 year.</w:t>
            </w:r>
          </w:p>
          <w:p w14:paraId="1BF1CF6F" w14:textId="77777777" w:rsidR="00904218" w:rsidRPr="00904218" w:rsidRDefault="00904218" w:rsidP="00904218">
            <w:r w:rsidRPr="00904218">
              <w:rPr>
                <w:i/>
              </w:rPr>
              <w:t xml:space="preserve">Numerator: </w:t>
            </w:r>
            <w:r w:rsidRPr="00904218">
              <w:t>Number of patients with diabetes collected by the National Diabetes Audit (NDA) who have been diagnosed for less than 1 year with a structured education referral recorded.</w:t>
            </w:r>
          </w:p>
        </w:tc>
      </w:tr>
    </w:tbl>
    <w:p w14:paraId="3BB4BD61" w14:textId="77777777" w:rsidR="008B0443" w:rsidRPr="00904218" w:rsidRDefault="008B0443" w:rsidP="008B0443"/>
    <w:tbl>
      <w:tblPr>
        <w:tblStyle w:val="TableGrid"/>
        <w:tblW w:w="15187" w:type="dxa"/>
        <w:tblInd w:w="-624" w:type="dxa"/>
        <w:tblLook w:val="01E0" w:firstRow="1" w:lastRow="1" w:firstColumn="1" w:lastColumn="1" w:noHBand="0" w:noVBand="0"/>
      </w:tblPr>
      <w:tblGrid>
        <w:gridCol w:w="2127"/>
        <w:gridCol w:w="1418"/>
        <w:gridCol w:w="1842"/>
        <w:gridCol w:w="9800"/>
      </w:tblGrid>
      <w:tr w:rsidR="007F033E" w:rsidRPr="00904218" w14:paraId="29B13349" w14:textId="77777777" w:rsidTr="007F033E">
        <w:trPr>
          <w:trHeight w:val="229"/>
        </w:trPr>
        <w:tc>
          <w:tcPr>
            <w:tcW w:w="2127" w:type="dxa"/>
          </w:tcPr>
          <w:p w14:paraId="1FD21239" w14:textId="77777777" w:rsidR="008B0443" w:rsidRPr="00904218" w:rsidRDefault="008B0443" w:rsidP="008B0443">
            <w:r w:rsidRPr="00904218">
              <w:t xml:space="preserve">Initial IGB discussion </w:t>
            </w:r>
          </w:p>
        </w:tc>
        <w:tc>
          <w:tcPr>
            <w:tcW w:w="1418" w:type="dxa"/>
          </w:tcPr>
          <w:p w14:paraId="5911E255" w14:textId="77777777" w:rsidR="008B0443" w:rsidRPr="00904218" w:rsidRDefault="008B0443" w:rsidP="008B0443">
            <w:r w:rsidRPr="00904218">
              <w:t>18/01/13</w:t>
            </w:r>
          </w:p>
        </w:tc>
        <w:tc>
          <w:tcPr>
            <w:tcW w:w="1842" w:type="dxa"/>
          </w:tcPr>
          <w:p w14:paraId="1E24B79D" w14:textId="77777777" w:rsidR="008B0443" w:rsidRPr="00904218" w:rsidRDefault="008B0443" w:rsidP="008B0443">
            <w:pPr>
              <w:rPr>
                <w:b/>
              </w:rPr>
            </w:pPr>
            <w:r w:rsidRPr="00904218">
              <w:t>Further discussed</w:t>
            </w:r>
          </w:p>
        </w:tc>
        <w:tc>
          <w:tcPr>
            <w:tcW w:w="9800" w:type="dxa"/>
          </w:tcPr>
          <w:p w14:paraId="01A4C89F" w14:textId="77777777" w:rsidR="008B0443" w:rsidRPr="00904218" w:rsidRDefault="008B0443" w:rsidP="008B0443">
            <w:pPr>
              <w:rPr>
                <w:b/>
              </w:rPr>
            </w:pPr>
          </w:p>
        </w:tc>
      </w:tr>
    </w:tbl>
    <w:p w14:paraId="08FD43BA" w14:textId="77777777" w:rsidR="00904218" w:rsidRDefault="00904218" w:rsidP="008B0443">
      <w:pPr>
        <w:rPr>
          <w:b/>
        </w:rPr>
      </w:pPr>
    </w:p>
    <w:p w14:paraId="0E0941DA" w14:textId="777CC778" w:rsidR="008B0443" w:rsidRPr="00904218" w:rsidRDefault="00904218" w:rsidP="008B0443">
      <w:r w:rsidRPr="00904218">
        <w:rPr>
          <w:b/>
        </w:rPr>
        <w:t>Strategic Considerations &amp; Implications</w:t>
      </w:r>
    </w:p>
    <w:tbl>
      <w:tblPr>
        <w:tblStyle w:val="TableGrid"/>
        <w:tblW w:w="15187" w:type="dxa"/>
        <w:tblInd w:w="-624" w:type="dxa"/>
        <w:tblLayout w:type="fixed"/>
        <w:tblLook w:val="01E0" w:firstRow="1" w:lastRow="1" w:firstColumn="1" w:lastColumn="1" w:noHBand="0" w:noVBand="0"/>
      </w:tblPr>
      <w:tblGrid>
        <w:gridCol w:w="2119"/>
        <w:gridCol w:w="13068"/>
      </w:tblGrid>
      <w:tr w:rsidR="00904218" w:rsidRPr="00904218" w14:paraId="655893F7" w14:textId="77777777" w:rsidTr="00904218">
        <w:tc>
          <w:tcPr>
            <w:tcW w:w="2119" w:type="dxa"/>
          </w:tcPr>
          <w:p w14:paraId="1626659B" w14:textId="1F3EC304" w:rsidR="00904218" w:rsidRPr="00904218" w:rsidRDefault="00904218" w:rsidP="00904218">
            <w:r w:rsidRPr="00904218">
              <w:t>Applicant / Sponsor Organisation</w:t>
            </w:r>
          </w:p>
        </w:tc>
        <w:tc>
          <w:tcPr>
            <w:tcW w:w="13068" w:type="dxa"/>
          </w:tcPr>
          <w:p w14:paraId="5A14A707" w14:textId="1A4C3C0C" w:rsidR="00904218" w:rsidRDefault="00904218" w:rsidP="00904218">
            <w:r w:rsidRPr="00904218">
              <w:t>Primary Medical Care Branch, DH</w:t>
            </w:r>
            <w:r>
              <w:t xml:space="preserve"> </w:t>
            </w:r>
            <w:r w:rsidRPr="00904218">
              <w:t>*Costing for assurance appraisal included in development cost</w:t>
            </w:r>
          </w:p>
        </w:tc>
      </w:tr>
      <w:tr w:rsidR="00904218" w:rsidRPr="00904218" w14:paraId="6491F617" w14:textId="77777777" w:rsidTr="00904218">
        <w:tc>
          <w:tcPr>
            <w:tcW w:w="2119" w:type="dxa"/>
          </w:tcPr>
          <w:p w14:paraId="5628F9C3" w14:textId="6F2087D2" w:rsidR="00904218" w:rsidRPr="00904218" w:rsidRDefault="00904218" w:rsidP="00904218">
            <w:proofErr w:type="gramStart"/>
            <w:r w:rsidRPr="00904218">
              <w:t>Assurance  process</w:t>
            </w:r>
            <w:proofErr w:type="gramEnd"/>
            <w:r w:rsidRPr="00904218">
              <w:t xml:space="preserve"> funded?</w:t>
            </w:r>
          </w:p>
        </w:tc>
        <w:tc>
          <w:tcPr>
            <w:tcW w:w="13068" w:type="dxa"/>
          </w:tcPr>
          <w:p w14:paraId="7D028414" w14:textId="15E01A30" w:rsidR="00904218" w:rsidRPr="00904218" w:rsidRDefault="00904218" w:rsidP="00904218">
            <w:r>
              <w:t>Yes</w:t>
            </w:r>
          </w:p>
        </w:tc>
      </w:tr>
      <w:tr w:rsidR="00904218" w:rsidRPr="00904218" w14:paraId="19DC9A76" w14:textId="77777777" w:rsidTr="00904218">
        <w:tc>
          <w:tcPr>
            <w:tcW w:w="2119" w:type="dxa"/>
          </w:tcPr>
          <w:p w14:paraId="2C1476D0" w14:textId="77777777" w:rsidR="00904218" w:rsidRPr="00904218" w:rsidRDefault="00904218" w:rsidP="00904218">
            <w:r w:rsidRPr="00904218">
              <w:t xml:space="preserve">Indicator rationale </w:t>
            </w:r>
          </w:p>
        </w:tc>
        <w:tc>
          <w:tcPr>
            <w:tcW w:w="13068" w:type="dxa"/>
          </w:tcPr>
          <w:p w14:paraId="281EDC0F" w14:textId="77777777" w:rsidR="00904218" w:rsidRPr="00904218" w:rsidRDefault="00904218" w:rsidP="00904218">
            <w:r w:rsidRPr="00904218">
              <w:t xml:space="preserve">This has been based on the NICE Quality Standard for Diabetes. </w:t>
            </w:r>
          </w:p>
          <w:p w14:paraId="42ED04C4" w14:textId="77777777" w:rsidR="00904218" w:rsidRPr="00904218" w:rsidRDefault="00904218" w:rsidP="00904218">
            <w:r w:rsidRPr="00904218">
              <w:t>“People with diabetes and/or their carers receive a structured educational programme that fulfils the nationally agreed criteria from the time of diagnosis, with annual review and access to on-going education.”</w:t>
            </w:r>
          </w:p>
        </w:tc>
      </w:tr>
      <w:tr w:rsidR="00904218" w:rsidRPr="00904218" w14:paraId="23256B65" w14:textId="77777777" w:rsidTr="00904218">
        <w:tc>
          <w:tcPr>
            <w:tcW w:w="2119" w:type="dxa"/>
          </w:tcPr>
          <w:p w14:paraId="3F1E70BE" w14:textId="77777777" w:rsidR="00904218" w:rsidRPr="00904218" w:rsidRDefault="00904218" w:rsidP="00904218">
            <w:r w:rsidRPr="00904218">
              <w:t xml:space="preserve">Basis for rationale </w:t>
            </w:r>
          </w:p>
          <w:p w14:paraId="0DD7F4A1" w14:textId="77777777" w:rsidR="00904218" w:rsidRPr="00904218" w:rsidRDefault="00904218" w:rsidP="00904218">
            <w:r w:rsidRPr="00904218">
              <w:t>[Details of quality statement, policy etc]</w:t>
            </w:r>
            <w:r w:rsidRPr="00904218">
              <w:rPr>
                <w:i/>
              </w:rPr>
              <w:t xml:space="preserve"> </w:t>
            </w:r>
          </w:p>
        </w:tc>
        <w:tc>
          <w:tcPr>
            <w:tcW w:w="13068" w:type="dxa"/>
          </w:tcPr>
          <w:p w14:paraId="30D08288" w14:textId="77777777" w:rsidR="00904218" w:rsidRPr="00904218" w:rsidRDefault="00904218" w:rsidP="00904218">
            <w:r w:rsidRPr="00904218">
              <w:t xml:space="preserve">The indicator is based on a NICE Quality Standard and has been identified by the NICE COF Advisory Committee for use in the Commissioning Outcomes Framework.  </w:t>
            </w:r>
          </w:p>
          <w:p w14:paraId="4A2C5E2B" w14:textId="77777777" w:rsidR="00904218" w:rsidRPr="00904218" w:rsidRDefault="00904218" w:rsidP="00904218"/>
        </w:tc>
      </w:tr>
      <w:tr w:rsidR="00904218" w:rsidRPr="00904218" w14:paraId="12317BD4" w14:textId="77777777" w:rsidTr="00904218">
        <w:tc>
          <w:tcPr>
            <w:tcW w:w="2119" w:type="dxa"/>
          </w:tcPr>
          <w:p w14:paraId="6D95B803" w14:textId="77777777" w:rsidR="00904218" w:rsidRPr="00904218" w:rsidRDefault="00904218" w:rsidP="00904218">
            <w:r w:rsidRPr="00904218">
              <w:t>Risks &amp; assumptions</w:t>
            </w:r>
          </w:p>
        </w:tc>
        <w:tc>
          <w:tcPr>
            <w:tcW w:w="13068" w:type="dxa"/>
          </w:tcPr>
          <w:p w14:paraId="43684525" w14:textId="4177AF43" w:rsidR="00904218" w:rsidRPr="00904218" w:rsidRDefault="00904218" w:rsidP="00904218">
            <w:r w:rsidRPr="00904218">
              <w:t xml:space="preserve">The National Diabetes Audit (NDA) is the only source for some of the data elements required to construct many diabetes related indicators although GPES may be able to provide much of the required information given the correct data extraction business rules. </w:t>
            </w:r>
          </w:p>
        </w:tc>
      </w:tr>
      <w:tr w:rsidR="00904218" w:rsidRPr="00904218" w14:paraId="26F3FA03" w14:textId="77777777" w:rsidTr="005570FE">
        <w:trPr>
          <w:trHeight w:val="2024"/>
        </w:trPr>
        <w:tc>
          <w:tcPr>
            <w:tcW w:w="2119" w:type="dxa"/>
          </w:tcPr>
          <w:p w14:paraId="0F683043" w14:textId="1B40EF37" w:rsidR="00904218" w:rsidRPr="00904218" w:rsidRDefault="00904218" w:rsidP="00904218">
            <w:r w:rsidRPr="00904218">
              <w:t xml:space="preserve">IG </w:t>
            </w:r>
            <w:proofErr w:type="gramStart"/>
            <w:r w:rsidRPr="00904218">
              <w:t>Considerations  [</w:t>
            </w:r>
            <w:proofErr w:type="gramEnd"/>
            <w:r w:rsidRPr="00904218">
              <w:t>e.g. release of under-lying data, intermediaries’ access to data, data ownership impact on production]</w:t>
            </w:r>
          </w:p>
        </w:tc>
        <w:tc>
          <w:tcPr>
            <w:tcW w:w="13068" w:type="dxa"/>
          </w:tcPr>
          <w:p w14:paraId="53BF4A55" w14:textId="77777777" w:rsidR="00904218" w:rsidRPr="00904218" w:rsidRDefault="00904218" w:rsidP="00904218">
            <w:r w:rsidRPr="00904218">
              <w:rPr>
                <w:i/>
              </w:rPr>
              <w:t>Data Source:</w:t>
            </w:r>
            <w:r w:rsidRPr="00904218">
              <w:t xml:space="preserve"> </w:t>
            </w:r>
            <w:r w:rsidRPr="00904218">
              <w:rPr>
                <w:i/>
              </w:rPr>
              <w:t>National Diabetes Audit</w:t>
            </w:r>
            <w:r>
              <w:rPr>
                <w:i/>
              </w:rPr>
              <w:t xml:space="preserve"> </w:t>
            </w:r>
            <w:r w:rsidRPr="00904218">
              <w:t xml:space="preserve">NDA is collected by the HSCIC by automated and manual data extraction from GP Practices, using various clinical systems (Apollo, TPP </w:t>
            </w:r>
            <w:proofErr w:type="spellStart"/>
            <w:r w:rsidRPr="00904218">
              <w:t>SystmOne</w:t>
            </w:r>
            <w:proofErr w:type="spellEnd"/>
            <w:r w:rsidRPr="00904218">
              <w:t xml:space="preserve">, Informatica and </w:t>
            </w:r>
            <w:proofErr w:type="spellStart"/>
            <w:r w:rsidRPr="00904218">
              <w:t>Miquest</w:t>
            </w:r>
            <w:proofErr w:type="spellEnd"/>
            <w:r w:rsidRPr="00904218">
              <w:t>) via Open Exeter</w:t>
            </w:r>
          </w:p>
          <w:p w14:paraId="39E7FB89" w14:textId="77777777" w:rsidR="00904218" w:rsidRPr="00904218" w:rsidRDefault="00904218" w:rsidP="00904218"/>
          <w:p w14:paraId="2B102F51" w14:textId="6C9379B1" w:rsidR="00904218" w:rsidRPr="00904218" w:rsidRDefault="00904218" w:rsidP="00904218"/>
        </w:tc>
      </w:tr>
      <w:tr w:rsidR="00904218" w:rsidRPr="00904218" w14:paraId="55E96779" w14:textId="77777777" w:rsidTr="00904218">
        <w:tc>
          <w:tcPr>
            <w:tcW w:w="2119" w:type="dxa"/>
          </w:tcPr>
          <w:p w14:paraId="1F20F117" w14:textId="77777777" w:rsidR="00904218" w:rsidRPr="00904218" w:rsidRDefault="00904218" w:rsidP="00904218">
            <w:r w:rsidRPr="00904218">
              <w:t>Potential impacts on other business areas [</w:t>
            </w:r>
            <w:proofErr w:type="spellStart"/>
            <w:r w:rsidRPr="00904218">
              <w:t>inc</w:t>
            </w:r>
            <w:proofErr w:type="spellEnd"/>
            <w:r w:rsidRPr="00904218">
              <w:t xml:space="preserve"> </w:t>
            </w:r>
            <w:r w:rsidRPr="00904218">
              <w:lastRenderedPageBreak/>
              <w:t>outstanding generic issues]</w:t>
            </w:r>
          </w:p>
        </w:tc>
        <w:tc>
          <w:tcPr>
            <w:tcW w:w="13068" w:type="dxa"/>
          </w:tcPr>
          <w:p w14:paraId="4DCDC0C4" w14:textId="77777777" w:rsidR="00904218" w:rsidRPr="00904218" w:rsidRDefault="00904218" w:rsidP="00904218">
            <w:r w:rsidRPr="00904218">
              <w:lastRenderedPageBreak/>
              <w:t>None Identified</w:t>
            </w:r>
          </w:p>
          <w:p w14:paraId="69690EFE" w14:textId="77777777" w:rsidR="00904218" w:rsidRPr="00904218" w:rsidRDefault="00904218" w:rsidP="00904218"/>
          <w:p w14:paraId="7E7126C6" w14:textId="77777777" w:rsidR="00904218" w:rsidRPr="00904218" w:rsidRDefault="00904218" w:rsidP="00904218"/>
        </w:tc>
      </w:tr>
      <w:tr w:rsidR="00904218" w:rsidRPr="00904218" w14:paraId="76F3AD63" w14:textId="77777777" w:rsidTr="00904218">
        <w:tc>
          <w:tcPr>
            <w:tcW w:w="2119" w:type="dxa"/>
          </w:tcPr>
          <w:p w14:paraId="76337C5F" w14:textId="77777777" w:rsidR="00904218" w:rsidRPr="00904218" w:rsidRDefault="00904218" w:rsidP="00904218">
            <w:r w:rsidRPr="00904218">
              <w:t>Implementation Method</w:t>
            </w:r>
          </w:p>
          <w:p w14:paraId="30374C89" w14:textId="77777777" w:rsidR="00904218" w:rsidRPr="00904218" w:rsidRDefault="00904218" w:rsidP="00904218">
            <w:pPr>
              <w:rPr>
                <w:i/>
              </w:rPr>
            </w:pPr>
            <w:r w:rsidRPr="00904218">
              <w:t>[</w:t>
            </w:r>
            <w:proofErr w:type="spellStart"/>
            <w:r w:rsidRPr="00904218">
              <w:t>inc</w:t>
            </w:r>
            <w:proofErr w:type="spellEnd"/>
            <w:r w:rsidRPr="00904218">
              <w:t xml:space="preserve"> production funding]</w:t>
            </w:r>
          </w:p>
        </w:tc>
        <w:tc>
          <w:tcPr>
            <w:tcW w:w="13068" w:type="dxa"/>
          </w:tcPr>
          <w:p w14:paraId="547FFFB5" w14:textId="77777777" w:rsidR="00904218" w:rsidRPr="00904218" w:rsidRDefault="00904218" w:rsidP="00904218">
            <w:r w:rsidRPr="00904218">
              <w:t>Funding being sought.</w:t>
            </w:r>
          </w:p>
          <w:p w14:paraId="4D8197B9" w14:textId="37168060" w:rsidR="00904218" w:rsidRPr="00904218" w:rsidRDefault="00904218" w:rsidP="00904218">
            <w:pPr>
              <w:pStyle w:val="ListParagraph"/>
              <w:numPr>
                <w:ilvl w:val="0"/>
                <w:numId w:val="1"/>
              </w:numPr>
              <w:spacing w:after="0" w:line="240" w:lineRule="auto"/>
              <w:ind w:left="325" w:hanging="283"/>
              <w:rPr>
                <w:rFonts w:ascii="Arial" w:hAnsi="Arial" w:cs="Arial"/>
              </w:rPr>
            </w:pPr>
            <w:r w:rsidRPr="00904218">
              <w:rPr>
                <w:rFonts w:ascii="Arial" w:hAnsi="Arial" w:cs="Arial"/>
              </w:rPr>
              <w:t xml:space="preserve">Costs </w:t>
            </w:r>
            <w:proofErr w:type="gramStart"/>
            <w:r w:rsidRPr="00904218">
              <w:rPr>
                <w:rFonts w:ascii="Arial" w:hAnsi="Arial" w:cs="Arial"/>
              </w:rPr>
              <w:t>for the production of</w:t>
            </w:r>
            <w:proofErr w:type="gramEnd"/>
            <w:r w:rsidRPr="00904218">
              <w:rPr>
                <w:rFonts w:ascii="Arial" w:hAnsi="Arial" w:cs="Arial"/>
              </w:rPr>
              <w:t xml:space="preserve"> the CCG indicators are being included in the COF/CQRS project business case.  The requirements for publication of the indicators by HSCIC is yet to be agreed with DH and the NHS Commissioning Board.</w:t>
            </w:r>
          </w:p>
          <w:p w14:paraId="7FA66D4B" w14:textId="77777777" w:rsidR="00904218" w:rsidRPr="00904218" w:rsidRDefault="00904218" w:rsidP="00904218"/>
          <w:p w14:paraId="2EBBD553" w14:textId="77777777" w:rsidR="00904218" w:rsidRPr="00904218" w:rsidRDefault="00904218" w:rsidP="00904218"/>
        </w:tc>
      </w:tr>
    </w:tbl>
    <w:p w14:paraId="7D4F9FCE" w14:textId="77777777" w:rsidR="008B0443" w:rsidRPr="00904218" w:rsidRDefault="008B0443" w:rsidP="008B0443"/>
    <w:p w14:paraId="72B290F4" w14:textId="77777777" w:rsidR="008B0443" w:rsidRPr="00904218" w:rsidRDefault="008B0443" w:rsidP="008B0443"/>
    <w:p w14:paraId="476FC8DE" w14:textId="33413056" w:rsidR="008B0443" w:rsidRPr="00904218" w:rsidRDefault="00904218" w:rsidP="008B0443">
      <w:r w:rsidRPr="00904218">
        <w:rPr>
          <w:b/>
        </w:rPr>
        <w:t>Record of MRG Discussion</w:t>
      </w:r>
    </w:p>
    <w:tbl>
      <w:tblPr>
        <w:tblStyle w:val="TableGrid"/>
        <w:tblW w:w="14596" w:type="dxa"/>
        <w:tblLayout w:type="fixed"/>
        <w:tblLook w:val="01E0" w:firstRow="1" w:lastRow="1" w:firstColumn="1" w:lastColumn="1" w:noHBand="0" w:noVBand="0"/>
      </w:tblPr>
      <w:tblGrid>
        <w:gridCol w:w="2119"/>
        <w:gridCol w:w="12477"/>
      </w:tblGrid>
      <w:tr w:rsidR="00904218" w:rsidRPr="00904218" w14:paraId="67FFBFC1" w14:textId="77777777" w:rsidTr="005570FE">
        <w:tc>
          <w:tcPr>
            <w:tcW w:w="2119" w:type="dxa"/>
          </w:tcPr>
          <w:p w14:paraId="63EF88D3" w14:textId="77777777" w:rsidR="00904218" w:rsidRPr="00904218" w:rsidRDefault="00904218" w:rsidP="008B0443">
            <w:r w:rsidRPr="00904218">
              <w:t xml:space="preserve">Discussion dates: </w:t>
            </w:r>
          </w:p>
        </w:tc>
        <w:tc>
          <w:tcPr>
            <w:tcW w:w="12477" w:type="dxa"/>
          </w:tcPr>
          <w:p w14:paraId="6B1D8EE4" w14:textId="3022E9C7" w:rsidR="00904218" w:rsidRPr="00904218" w:rsidRDefault="00904218" w:rsidP="008B0443">
            <w:r w:rsidRPr="00904218">
              <w:t>14/3/12, 09/08/12</w:t>
            </w:r>
            <w:r>
              <w:t xml:space="preserve"> By: </w:t>
            </w:r>
            <w:r w:rsidRPr="00904218">
              <w:t xml:space="preserve">John </w:t>
            </w:r>
            <w:proofErr w:type="spellStart"/>
            <w:r w:rsidRPr="00904218">
              <w:t>Varlow</w:t>
            </w:r>
            <w:proofErr w:type="spellEnd"/>
            <w:r w:rsidRPr="00904218">
              <w:t>, Andy Sutherland, Azim Lakhani, Jonathan Hope</w:t>
            </w:r>
          </w:p>
        </w:tc>
      </w:tr>
      <w:tr w:rsidR="007F033E" w:rsidRPr="00904218" w14:paraId="0AA07AA6" w14:textId="77777777" w:rsidTr="00904218">
        <w:trPr>
          <w:trHeight w:val="3753"/>
        </w:trPr>
        <w:tc>
          <w:tcPr>
            <w:tcW w:w="2119" w:type="dxa"/>
          </w:tcPr>
          <w:p w14:paraId="596C43ED" w14:textId="77777777" w:rsidR="008B0443" w:rsidRPr="00904218" w:rsidRDefault="008B0443" w:rsidP="008B0443">
            <w:r w:rsidRPr="00904218">
              <w:t xml:space="preserve">Summary of MRG discussions: </w:t>
            </w:r>
          </w:p>
        </w:tc>
        <w:tc>
          <w:tcPr>
            <w:tcW w:w="12477" w:type="dxa"/>
          </w:tcPr>
          <w:p w14:paraId="2976BBC2" w14:textId="77777777" w:rsidR="008B0443" w:rsidRPr="00904218" w:rsidRDefault="008B0443" w:rsidP="00E8771E">
            <w:pPr>
              <w:pStyle w:val="ListParagraph"/>
              <w:numPr>
                <w:ilvl w:val="0"/>
                <w:numId w:val="1"/>
              </w:numPr>
              <w:spacing w:after="0" w:line="240" w:lineRule="auto"/>
              <w:rPr>
                <w:rFonts w:ascii="Arial" w:hAnsi="Arial" w:cs="Arial"/>
                <w:i/>
              </w:rPr>
            </w:pPr>
            <w:r w:rsidRPr="00904218">
              <w:rPr>
                <w:rFonts w:ascii="Arial" w:hAnsi="Arial" w:cs="Arial"/>
              </w:rPr>
              <w:t>MRG recommended indicator re-defined, which was done following the NICE COF Advisory Committee May 2012</w:t>
            </w:r>
            <w:r w:rsidRPr="00904218">
              <w:rPr>
                <w:rFonts w:ascii="Arial" w:hAnsi="Arial" w:cs="Arial"/>
                <w:i/>
              </w:rPr>
              <w:t>. Originally - People with newly diagnosed diabetes who are offered structured education within 3 months of diagnosis</w:t>
            </w:r>
          </w:p>
          <w:p w14:paraId="4B0DC117" w14:textId="77777777" w:rsidR="008B0443" w:rsidRPr="00904218" w:rsidRDefault="008B0443" w:rsidP="008B0443">
            <w:pPr>
              <w:ind w:left="360"/>
              <w:rPr>
                <w:i/>
              </w:rPr>
            </w:pPr>
          </w:p>
          <w:p w14:paraId="69B5715C" w14:textId="77777777" w:rsidR="008B0443" w:rsidRPr="00904218" w:rsidRDefault="008B0443" w:rsidP="00E8771E">
            <w:pPr>
              <w:pStyle w:val="ListParagraph"/>
              <w:numPr>
                <w:ilvl w:val="0"/>
                <w:numId w:val="1"/>
              </w:numPr>
              <w:spacing w:after="0" w:line="240" w:lineRule="auto"/>
              <w:rPr>
                <w:rFonts w:ascii="Arial" w:hAnsi="Arial" w:cs="Arial"/>
              </w:rPr>
            </w:pPr>
            <w:r w:rsidRPr="00904218">
              <w:rPr>
                <w:rFonts w:ascii="Arial" w:hAnsi="Arial" w:cs="Arial"/>
              </w:rPr>
              <w:t xml:space="preserve">Reported to MRG that although data more readily support this re-defined indicator, structured education is poorly recorded in primary care to the extent that NDA does not report figures.  </w:t>
            </w:r>
          </w:p>
          <w:p w14:paraId="70CAC6BD" w14:textId="77777777" w:rsidR="008B0443" w:rsidRPr="00904218" w:rsidRDefault="008B0443" w:rsidP="00E8771E">
            <w:pPr>
              <w:pStyle w:val="ListParagraph"/>
              <w:numPr>
                <w:ilvl w:val="0"/>
                <w:numId w:val="1"/>
              </w:numPr>
              <w:spacing w:after="0" w:line="240" w:lineRule="auto"/>
              <w:rPr>
                <w:rFonts w:ascii="Arial" w:hAnsi="Arial" w:cs="Arial"/>
              </w:rPr>
            </w:pPr>
            <w:r w:rsidRPr="00904218">
              <w:rPr>
                <w:rFonts w:ascii="Arial" w:hAnsi="Arial" w:cs="Arial"/>
              </w:rPr>
              <w:t>It is suggested that the poor completion is due to the fact that there are no QOF points associated with the recording of this measure – for example, 90-95% of diabetes patients have a record of their blood sugar level because there is an incentive to record this information</w:t>
            </w:r>
          </w:p>
          <w:p w14:paraId="2E372537" w14:textId="77777777" w:rsidR="008B0443" w:rsidRPr="00904218" w:rsidRDefault="008B0443" w:rsidP="00E8771E">
            <w:pPr>
              <w:pStyle w:val="ListParagraph"/>
              <w:numPr>
                <w:ilvl w:val="0"/>
                <w:numId w:val="1"/>
              </w:numPr>
              <w:spacing w:after="0" w:line="240" w:lineRule="auto"/>
              <w:rPr>
                <w:rFonts w:ascii="Arial" w:hAnsi="Arial" w:cs="Arial"/>
              </w:rPr>
            </w:pPr>
            <w:r w:rsidRPr="00904218">
              <w:rPr>
                <w:rFonts w:ascii="Arial" w:hAnsi="Arial" w:cs="Arial"/>
              </w:rPr>
              <w:t xml:space="preserve">Possibility that where a newly diagnosed patient has no record of referral but has a code of “did not attend” or “refused” structured education, it could be inferred that the education was offered, meaning these patients could be included in the numerator which has been identified in the quality statement by the SDS team.  </w:t>
            </w:r>
          </w:p>
          <w:p w14:paraId="149B7FD5" w14:textId="62901BB6" w:rsidR="008B0443" w:rsidRPr="00904218" w:rsidRDefault="00E8771E" w:rsidP="00E8771E">
            <w:pPr>
              <w:pStyle w:val="ListParagraph"/>
              <w:numPr>
                <w:ilvl w:val="0"/>
                <w:numId w:val="1"/>
              </w:numPr>
              <w:spacing w:after="0" w:line="240" w:lineRule="auto"/>
              <w:rPr>
                <w:rFonts w:ascii="Arial" w:hAnsi="Arial" w:cs="Arial"/>
              </w:rPr>
            </w:pPr>
            <w:r w:rsidRPr="00904218">
              <w:rPr>
                <w:rFonts w:ascii="Arial" w:hAnsi="Arial" w:cs="Arial"/>
              </w:rPr>
              <w:t>Additionally,</w:t>
            </w:r>
            <w:r w:rsidR="008B0443" w:rsidRPr="00904218">
              <w:rPr>
                <w:rFonts w:ascii="Arial" w:hAnsi="Arial" w:cs="Arial"/>
              </w:rPr>
              <w:t xml:space="preserve"> the SDS team has included the following in the quality statement based on MRG recommendations:</w:t>
            </w:r>
          </w:p>
          <w:p w14:paraId="2C83C17B" w14:textId="77777777" w:rsidR="008B0443" w:rsidRPr="00904218" w:rsidRDefault="008B0443" w:rsidP="00E8771E">
            <w:pPr>
              <w:pStyle w:val="ListParagraph"/>
              <w:numPr>
                <w:ilvl w:val="1"/>
                <w:numId w:val="1"/>
              </w:numPr>
              <w:spacing w:after="0" w:line="240" w:lineRule="auto"/>
              <w:ind w:left="1034" w:hanging="283"/>
              <w:rPr>
                <w:rFonts w:ascii="Arial" w:hAnsi="Arial" w:cs="Arial"/>
              </w:rPr>
            </w:pPr>
            <w:r w:rsidRPr="00904218">
              <w:rPr>
                <w:rFonts w:ascii="Arial" w:hAnsi="Arial" w:cs="Arial"/>
              </w:rPr>
              <w:t>note that low values for the indicator could be due to poor performance or poor data quality.</w:t>
            </w:r>
          </w:p>
          <w:p w14:paraId="55A260E0" w14:textId="77777777" w:rsidR="008B0443" w:rsidRPr="00904218" w:rsidRDefault="008B0443" w:rsidP="00E8771E">
            <w:pPr>
              <w:pStyle w:val="ListParagraph"/>
              <w:numPr>
                <w:ilvl w:val="1"/>
                <w:numId w:val="1"/>
              </w:numPr>
              <w:spacing w:after="0" w:line="240" w:lineRule="auto"/>
              <w:ind w:left="1034" w:hanging="283"/>
              <w:rPr>
                <w:rFonts w:ascii="Arial" w:hAnsi="Arial" w:cs="Arial"/>
              </w:rPr>
            </w:pPr>
            <w:r w:rsidRPr="00904218">
              <w:rPr>
                <w:rFonts w:ascii="Arial" w:hAnsi="Arial" w:cs="Arial"/>
              </w:rPr>
              <w:t xml:space="preserve">that the time periods for inclusion in both the numerator and denominator should be made clear. </w:t>
            </w:r>
          </w:p>
          <w:p w14:paraId="516B5F5E" w14:textId="77777777" w:rsidR="008B0443" w:rsidRPr="00904218" w:rsidRDefault="008B0443" w:rsidP="008B0443">
            <w:pPr>
              <w:ind w:left="360"/>
            </w:pPr>
          </w:p>
          <w:p w14:paraId="1F368BDE" w14:textId="77777777" w:rsidR="008B0443" w:rsidRPr="00904218" w:rsidRDefault="008B0443" w:rsidP="008B0443">
            <w:pPr>
              <w:ind w:left="360"/>
            </w:pPr>
            <w:r w:rsidRPr="00904218">
              <w:t xml:space="preserve"> </w:t>
            </w:r>
          </w:p>
        </w:tc>
      </w:tr>
      <w:tr w:rsidR="00904218" w:rsidRPr="00904218" w14:paraId="77E100BD" w14:textId="77777777" w:rsidTr="00904218">
        <w:trPr>
          <w:trHeight w:val="1614"/>
        </w:trPr>
        <w:tc>
          <w:tcPr>
            <w:tcW w:w="2119" w:type="dxa"/>
          </w:tcPr>
          <w:p w14:paraId="7FEAF382" w14:textId="33F4B4BB" w:rsidR="00904218" w:rsidRPr="00904218" w:rsidRDefault="00904218" w:rsidP="008B0443">
            <w:r w:rsidRPr="00904218">
              <w:rPr>
                <w:i/>
              </w:rPr>
              <w:t>Outcome of MRG consideration:</w:t>
            </w:r>
          </w:p>
        </w:tc>
        <w:tc>
          <w:tcPr>
            <w:tcW w:w="12477" w:type="dxa"/>
          </w:tcPr>
          <w:p w14:paraId="7DAFB741" w14:textId="77777777" w:rsidR="00904218" w:rsidRPr="00904218" w:rsidRDefault="00904218" w:rsidP="00904218">
            <w:pPr>
              <w:pStyle w:val="ListParagraph"/>
              <w:numPr>
                <w:ilvl w:val="0"/>
                <w:numId w:val="9"/>
              </w:numPr>
              <w:spacing w:after="0" w:line="240" w:lineRule="auto"/>
              <w:rPr>
                <w:rFonts w:ascii="Arial" w:hAnsi="Arial" w:cs="Arial"/>
                <w:bCs/>
              </w:rPr>
            </w:pPr>
            <w:r w:rsidRPr="00904218">
              <w:rPr>
                <w:rFonts w:ascii="Arial" w:hAnsi="Arial" w:cs="Arial"/>
                <w:bCs/>
              </w:rPr>
              <w:t>No significant issues identified</w:t>
            </w:r>
          </w:p>
          <w:p w14:paraId="59163AFD" w14:textId="77777777" w:rsidR="00904218" w:rsidRPr="00904218" w:rsidRDefault="00904218" w:rsidP="00904218">
            <w:pPr>
              <w:pStyle w:val="ListParagraph"/>
              <w:numPr>
                <w:ilvl w:val="0"/>
                <w:numId w:val="9"/>
              </w:numPr>
              <w:spacing w:after="0" w:line="240" w:lineRule="auto"/>
              <w:rPr>
                <w:rFonts w:ascii="Arial" w:hAnsi="Arial" w:cs="Arial"/>
                <w:bCs/>
              </w:rPr>
            </w:pPr>
            <w:r w:rsidRPr="00904218">
              <w:rPr>
                <w:rFonts w:ascii="Arial" w:hAnsi="Arial" w:cs="Arial"/>
                <w:bCs/>
              </w:rPr>
              <w:t>No significant issues on basis of completion of outstanding actions</w:t>
            </w:r>
          </w:p>
          <w:p w14:paraId="44E1D7D9" w14:textId="77777777" w:rsidR="00904218" w:rsidRPr="00904218" w:rsidRDefault="00904218" w:rsidP="00904218">
            <w:pPr>
              <w:pStyle w:val="ListParagraph"/>
              <w:numPr>
                <w:ilvl w:val="0"/>
                <w:numId w:val="9"/>
              </w:numPr>
              <w:spacing w:after="0" w:line="240" w:lineRule="auto"/>
              <w:rPr>
                <w:rFonts w:ascii="Arial" w:hAnsi="Arial" w:cs="Arial"/>
                <w:b/>
              </w:rPr>
            </w:pPr>
            <w:r w:rsidRPr="00904218">
              <w:rPr>
                <w:rFonts w:ascii="Arial" w:hAnsi="Arial" w:cs="Arial"/>
                <w:b/>
              </w:rPr>
              <w:t>Some concerns expressed as caveats or limitations</w:t>
            </w:r>
          </w:p>
          <w:p w14:paraId="7FA532E4" w14:textId="77777777" w:rsidR="00904218" w:rsidRPr="00904218" w:rsidRDefault="00904218" w:rsidP="00904218">
            <w:pPr>
              <w:pStyle w:val="ListParagraph"/>
              <w:numPr>
                <w:ilvl w:val="0"/>
                <w:numId w:val="9"/>
              </w:numPr>
              <w:spacing w:after="0" w:line="240" w:lineRule="auto"/>
              <w:rPr>
                <w:rFonts w:ascii="Arial" w:hAnsi="Arial" w:cs="Arial"/>
                <w:bCs/>
              </w:rPr>
            </w:pPr>
            <w:r w:rsidRPr="00904218">
              <w:rPr>
                <w:rFonts w:ascii="Arial" w:hAnsi="Arial" w:cs="Arial"/>
                <w:bCs/>
              </w:rPr>
              <w:t>Significant reservations</w:t>
            </w:r>
          </w:p>
          <w:p w14:paraId="738CB3F7" w14:textId="22645F35" w:rsidR="00904218" w:rsidRPr="00904218" w:rsidRDefault="00904218" w:rsidP="00904218">
            <w:pPr>
              <w:pStyle w:val="ListParagraph"/>
              <w:numPr>
                <w:ilvl w:val="0"/>
                <w:numId w:val="9"/>
              </w:numPr>
              <w:spacing w:after="0" w:line="240" w:lineRule="auto"/>
              <w:rPr>
                <w:rFonts w:ascii="Arial" w:hAnsi="Arial" w:cs="Arial"/>
                <w:bCs/>
              </w:rPr>
            </w:pPr>
            <w:r w:rsidRPr="00904218">
              <w:rPr>
                <w:rFonts w:ascii="Arial" w:hAnsi="Arial" w:cs="Arial"/>
                <w:bCs/>
              </w:rPr>
              <w:t>Unresolved issues</w:t>
            </w:r>
          </w:p>
        </w:tc>
      </w:tr>
      <w:tr w:rsidR="007F033E" w:rsidRPr="00904218" w14:paraId="4C36EE7B" w14:textId="77777777" w:rsidTr="00904218">
        <w:trPr>
          <w:trHeight w:val="986"/>
        </w:trPr>
        <w:tc>
          <w:tcPr>
            <w:tcW w:w="2119" w:type="dxa"/>
          </w:tcPr>
          <w:p w14:paraId="6486D1E1" w14:textId="77777777" w:rsidR="008B0443" w:rsidRPr="00904218" w:rsidRDefault="008B0443" w:rsidP="008B0443">
            <w:r w:rsidRPr="00904218">
              <w:lastRenderedPageBreak/>
              <w:t>MRG statement of recommendation:</w:t>
            </w:r>
          </w:p>
        </w:tc>
        <w:tc>
          <w:tcPr>
            <w:tcW w:w="12477" w:type="dxa"/>
          </w:tcPr>
          <w:p w14:paraId="232E9402" w14:textId="77777777" w:rsidR="008B0443" w:rsidRPr="00904218" w:rsidRDefault="008B0443" w:rsidP="008B0443">
            <w:pPr>
              <w:rPr>
                <w:b/>
              </w:rPr>
            </w:pPr>
            <w:r w:rsidRPr="00904218">
              <w:t>Indicator approved for escalation to Indicator Governance Board on the basis that limitations relating to data completeness are made available.</w:t>
            </w:r>
          </w:p>
          <w:p w14:paraId="4CF0E073" w14:textId="77777777" w:rsidR="008B0443" w:rsidRPr="00904218" w:rsidRDefault="008B0443" w:rsidP="008B0443">
            <w:pPr>
              <w:rPr>
                <w:b/>
              </w:rPr>
            </w:pPr>
          </w:p>
          <w:p w14:paraId="1E5D6F00" w14:textId="77777777" w:rsidR="008B0443" w:rsidRPr="00904218" w:rsidRDefault="008B0443" w:rsidP="008B0443">
            <w:pPr>
              <w:rPr>
                <w:b/>
              </w:rPr>
            </w:pPr>
          </w:p>
          <w:p w14:paraId="749D47FD" w14:textId="77777777" w:rsidR="0036032C" w:rsidRPr="00904218" w:rsidRDefault="0036032C" w:rsidP="008B0443">
            <w:pPr>
              <w:rPr>
                <w:b/>
              </w:rPr>
            </w:pPr>
          </w:p>
          <w:p w14:paraId="4FDF7FCE" w14:textId="0178067B" w:rsidR="0036032C" w:rsidRPr="00904218" w:rsidRDefault="0036032C" w:rsidP="008B0443">
            <w:pPr>
              <w:rPr>
                <w:b/>
              </w:rPr>
            </w:pPr>
          </w:p>
        </w:tc>
      </w:tr>
      <w:tr w:rsidR="007F033E" w:rsidRPr="00904218" w14:paraId="6E51F9AE" w14:textId="77777777" w:rsidTr="00904218">
        <w:trPr>
          <w:trHeight w:val="404"/>
        </w:trPr>
        <w:tc>
          <w:tcPr>
            <w:tcW w:w="2119" w:type="dxa"/>
          </w:tcPr>
          <w:p w14:paraId="164850E0" w14:textId="77777777" w:rsidR="008B0443" w:rsidRPr="00904218" w:rsidRDefault="008B0443" w:rsidP="008B0443">
            <w:r w:rsidRPr="00904218">
              <w:t>Peer Reviewers:</w:t>
            </w:r>
          </w:p>
        </w:tc>
        <w:tc>
          <w:tcPr>
            <w:tcW w:w="12477" w:type="dxa"/>
          </w:tcPr>
          <w:p w14:paraId="6F536B8D" w14:textId="77777777" w:rsidR="008B0443" w:rsidRPr="00904218" w:rsidRDefault="008B0443" w:rsidP="008B0443">
            <w:r w:rsidRPr="00904218">
              <w:t>No peer review currently undertaken</w:t>
            </w:r>
          </w:p>
        </w:tc>
      </w:tr>
      <w:tr w:rsidR="007F033E" w:rsidRPr="00904218" w14:paraId="49687D3E" w14:textId="77777777" w:rsidTr="00904218">
        <w:trPr>
          <w:trHeight w:val="413"/>
        </w:trPr>
        <w:tc>
          <w:tcPr>
            <w:tcW w:w="2119" w:type="dxa"/>
          </w:tcPr>
          <w:p w14:paraId="59E472FC" w14:textId="77777777" w:rsidR="008B0443" w:rsidRPr="00904218" w:rsidRDefault="008B0443" w:rsidP="008B0443">
            <w:pPr>
              <w:rPr>
                <w:i/>
              </w:rPr>
            </w:pPr>
            <w:r w:rsidRPr="00904218">
              <w:t>Peer Review summary:</w:t>
            </w:r>
          </w:p>
        </w:tc>
        <w:tc>
          <w:tcPr>
            <w:tcW w:w="12477" w:type="dxa"/>
          </w:tcPr>
          <w:p w14:paraId="2C1C013E" w14:textId="77777777" w:rsidR="008B0443" w:rsidRPr="00904218" w:rsidRDefault="008B0443" w:rsidP="008B0443">
            <w:r w:rsidRPr="00904218">
              <w:t>n/a</w:t>
            </w:r>
          </w:p>
        </w:tc>
      </w:tr>
      <w:tr w:rsidR="007F033E" w:rsidRPr="00904218" w14:paraId="40441154" w14:textId="77777777" w:rsidTr="00904218">
        <w:trPr>
          <w:trHeight w:val="413"/>
        </w:trPr>
        <w:tc>
          <w:tcPr>
            <w:tcW w:w="2119" w:type="dxa"/>
          </w:tcPr>
          <w:p w14:paraId="48998592" w14:textId="77777777" w:rsidR="008B0443" w:rsidRPr="00904218" w:rsidRDefault="008B0443" w:rsidP="008B0443">
            <w:r w:rsidRPr="00904218">
              <w:t>Range of input</w:t>
            </w:r>
          </w:p>
          <w:p w14:paraId="44A607E8" w14:textId="1B901FFB" w:rsidR="008B0443" w:rsidRPr="00904218" w:rsidRDefault="008B0443" w:rsidP="008B0443">
            <w:r w:rsidRPr="00904218">
              <w:t xml:space="preserve">[Have relevant business areas contributed </w:t>
            </w:r>
            <w:r w:rsidR="00E8771E" w:rsidRPr="00904218">
              <w:t>e.g.</w:t>
            </w:r>
            <w:r w:rsidRPr="00904218">
              <w:t xml:space="preserve"> clinical assurance?]</w:t>
            </w:r>
            <w:r w:rsidRPr="00904218">
              <w:rPr>
                <w:highlight w:val="yellow"/>
              </w:rPr>
              <w:t xml:space="preserve"> </w:t>
            </w:r>
          </w:p>
        </w:tc>
        <w:tc>
          <w:tcPr>
            <w:tcW w:w="12477" w:type="dxa"/>
          </w:tcPr>
          <w:p w14:paraId="308A2F44" w14:textId="77777777" w:rsidR="008B0443" w:rsidRPr="00904218" w:rsidRDefault="008B0443" w:rsidP="008B0443">
            <w:r w:rsidRPr="00904218">
              <w:t>This indicator was developed as part of the National Diabetes Audit primary care data collection to determine the percentage of patients with diabetes who are referred to diabetes education programmes. The indicator was requested and developed in conjunction with the NDA clinical lead, Bob Young and expert clinical coders. This indicator is collected nationally as part of the NDA.</w:t>
            </w:r>
          </w:p>
        </w:tc>
      </w:tr>
    </w:tbl>
    <w:p w14:paraId="0E59A440" w14:textId="77777777" w:rsidR="008B0443" w:rsidRPr="00904218" w:rsidRDefault="008B0443" w:rsidP="008B0443"/>
    <w:p w14:paraId="287AC8F1" w14:textId="77777777" w:rsidR="008B0443" w:rsidRPr="00904218" w:rsidRDefault="008B0443" w:rsidP="00785267">
      <w:pPr>
        <w:ind w:left="-851" w:firstLine="851"/>
      </w:pPr>
      <w:r w:rsidRPr="00904218">
        <w:t>IGB – Additional Recommendations:</w:t>
      </w:r>
    </w:p>
    <w:p w14:paraId="097B81A6" w14:textId="36B6A9D7" w:rsidR="008B0443" w:rsidRDefault="008B0443" w:rsidP="00785267">
      <w:pPr>
        <w:ind w:left="-851" w:firstLine="851"/>
      </w:pPr>
      <w:r w:rsidRPr="00904218">
        <w:t>[Add new section as necessary]</w:t>
      </w:r>
    </w:p>
    <w:p w14:paraId="0EC23C11" w14:textId="77777777" w:rsidR="00124107" w:rsidRPr="00904218" w:rsidRDefault="00124107" w:rsidP="00124107">
      <w:pPr>
        <w:rPr>
          <w:b/>
        </w:rPr>
      </w:pPr>
      <w:r w:rsidRPr="00904218">
        <w:rPr>
          <w:b/>
        </w:rPr>
        <w:t>Recommendations &amp; Updates</w:t>
      </w:r>
    </w:p>
    <w:p w14:paraId="189E5F7F" w14:textId="4C87231B" w:rsidR="00124107" w:rsidRPr="00904218" w:rsidRDefault="00124107" w:rsidP="00785267">
      <w:pPr>
        <w:ind w:left="-851" w:firstLine="851"/>
      </w:pPr>
      <w:r w:rsidRPr="00904218">
        <w:t>Made: xx/xx/xx</w:t>
      </w:r>
    </w:p>
    <w:tbl>
      <w:tblPr>
        <w:tblStyle w:val="TableGrid"/>
        <w:tblW w:w="15187" w:type="dxa"/>
        <w:tblInd w:w="-624" w:type="dxa"/>
        <w:tblLayout w:type="fixed"/>
        <w:tblLook w:val="01E0" w:firstRow="1" w:lastRow="1" w:firstColumn="1" w:lastColumn="1" w:noHBand="0" w:noVBand="0"/>
      </w:tblPr>
      <w:tblGrid>
        <w:gridCol w:w="2127"/>
        <w:gridCol w:w="13060"/>
      </w:tblGrid>
      <w:tr w:rsidR="007F033E" w:rsidRPr="00904218" w14:paraId="428E6FC4" w14:textId="77777777" w:rsidTr="00124107">
        <w:tc>
          <w:tcPr>
            <w:tcW w:w="2127" w:type="dxa"/>
          </w:tcPr>
          <w:p w14:paraId="5274ADD9" w14:textId="77777777" w:rsidR="008B0443" w:rsidRPr="00904218" w:rsidRDefault="008B0443" w:rsidP="008B0443">
            <w:r w:rsidRPr="00904218">
              <w:t>Comments &amp; Recommendations</w:t>
            </w:r>
          </w:p>
          <w:p w14:paraId="613E32B9" w14:textId="77777777" w:rsidR="008B0443" w:rsidRPr="00904218" w:rsidRDefault="008B0443" w:rsidP="008B0443">
            <w:r w:rsidRPr="00904218">
              <w:t>[List additional comments and recommendations raised by IGB]</w:t>
            </w:r>
          </w:p>
        </w:tc>
        <w:tc>
          <w:tcPr>
            <w:tcW w:w="13060" w:type="dxa"/>
          </w:tcPr>
          <w:p w14:paraId="2A2CDBB2" w14:textId="77777777" w:rsidR="008B0443" w:rsidRPr="00904218" w:rsidRDefault="008B0443" w:rsidP="008B0443">
            <w:pPr>
              <w:rPr>
                <w:b/>
              </w:rPr>
            </w:pPr>
          </w:p>
          <w:p w14:paraId="15F4F224" w14:textId="77777777" w:rsidR="008B0443" w:rsidRPr="00904218" w:rsidRDefault="008B0443" w:rsidP="008B0443">
            <w:pPr>
              <w:rPr>
                <w:b/>
              </w:rPr>
            </w:pPr>
          </w:p>
          <w:p w14:paraId="70FA0493" w14:textId="77777777" w:rsidR="008B0443" w:rsidRPr="00904218" w:rsidRDefault="008B0443" w:rsidP="008B0443">
            <w:pPr>
              <w:rPr>
                <w:b/>
              </w:rPr>
            </w:pPr>
          </w:p>
        </w:tc>
      </w:tr>
      <w:tr w:rsidR="00124107" w:rsidRPr="00904218" w14:paraId="0AB82EBB" w14:textId="77777777" w:rsidTr="00124107">
        <w:tc>
          <w:tcPr>
            <w:tcW w:w="2127" w:type="dxa"/>
          </w:tcPr>
          <w:p w14:paraId="789A1589" w14:textId="178FC901" w:rsidR="00124107" w:rsidRPr="00904218" w:rsidRDefault="00124107" w:rsidP="008B0443">
            <w:r w:rsidRPr="00904218">
              <w:t>Action required:</w:t>
            </w:r>
          </w:p>
        </w:tc>
        <w:tc>
          <w:tcPr>
            <w:tcW w:w="13060" w:type="dxa"/>
          </w:tcPr>
          <w:p w14:paraId="1C226BE1" w14:textId="77777777" w:rsidR="00124107" w:rsidRDefault="00124107" w:rsidP="008B0443">
            <w:pPr>
              <w:rPr>
                <w:b/>
              </w:rPr>
            </w:pPr>
            <w:r w:rsidRPr="00904218">
              <w:rPr>
                <w:b/>
              </w:rPr>
              <w:t>None Required</w:t>
            </w:r>
          </w:p>
          <w:p w14:paraId="541F95AE" w14:textId="77777777" w:rsidR="00124107" w:rsidRDefault="00124107" w:rsidP="008B0443">
            <w:pPr>
              <w:rPr>
                <w:b/>
              </w:rPr>
            </w:pPr>
            <w:r w:rsidRPr="00904218">
              <w:rPr>
                <w:b/>
              </w:rPr>
              <w:t>Further Update IGB</w:t>
            </w:r>
          </w:p>
          <w:p w14:paraId="4A3913C4" w14:textId="5ABE1AC9" w:rsidR="00124107" w:rsidRPr="00904218" w:rsidRDefault="00124107" w:rsidP="008B0443">
            <w:pPr>
              <w:rPr>
                <w:b/>
              </w:rPr>
            </w:pPr>
            <w:r w:rsidRPr="00904218">
              <w:rPr>
                <w:b/>
              </w:rPr>
              <w:t>Refer to MRG</w:t>
            </w:r>
          </w:p>
        </w:tc>
      </w:tr>
      <w:tr w:rsidR="007F033E" w:rsidRPr="00904218" w14:paraId="7AAB7ABF" w14:textId="77777777" w:rsidTr="00124107">
        <w:tc>
          <w:tcPr>
            <w:tcW w:w="2127" w:type="dxa"/>
          </w:tcPr>
          <w:p w14:paraId="3243B5AB" w14:textId="77777777" w:rsidR="008B0443" w:rsidRPr="00904218" w:rsidRDefault="008B0443" w:rsidP="008B0443">
            <w:r w:rsidRPr="00904218">
              <w:t>Update:</w:t>
            </w:r>
          </w:p>
          <w:p w14:paraId="6A9D271A" w14:textId="77777777" w:rsidR="008B0443" w:rsidRPr="00904218" w:rsidRDefault="008B0443" w:rsidP="008B0443">
            <w:r w:rsidRPr="00904218">
              <w:t>Made: xx/xx/xx</w:t>
            </w:r>
          </w:p>
        </w:tc>
        <w:tc>
          <w:tcPr>
            <w:tcW w:w="13060" w:type="dxa"/>
          </w:tcPr>
          <w:p w14:paraId="29F20350" w14:textId="77777777" w:rsidR="008B0443" w:rsidRPr="00904218" w:rsidRDefault="008B0443" w:rsidP="008B0443">
            <w:pPr>
              <w:rPr>
                <w:b/>
              </w:rPr>
            </w:pPr>
          </w:p>
          <w:p w14:paraId="4475D8FF" w14:textId="77777777" w:rsidR="008B0443" w:rsidRPr="00904218" w:rsidRDefault="008B0443" w:rsidP="008B0443">
            <w:pPr>
              <w:rPr>
                <w:b/>
              </w:rPr>
            </w:pPr>
          </w:p>
          <w:p w14:paraId="78128CAB" w14:textId="77777777" w:rsidR="008B0443" w:rsidRPr="00904218" w:rsidRDefault="008B0443" w:rsidP="008B0443">
            <w:pPr>
              <w:rPr>
                <w:b/>
              </w:rPr>
            </w:pPr>
          </w:p>
        </w:tc>
      </w:tr>
    </w:tbl>
    <w:p w14:paraId="37EAEA41" w14:textId="77777777" w:rsidR="00785267" w:rsidRDefault="00785267" w:rsidP="00785267"/>
    <w:p w14:paraId="2AE79302" w14:textId="77777777" w:rsidR="008B0443" w:rsidRPr="00904218" w:rsidRDefault="008B0443" w:rsidP="008B0443">
      <w:pPr>
        <w:ind w:left="-851"/>
      </w:pPr>
    </w:p>
    <w:tbl>
      <w:tblPr>
        <w:tblStyle w:val="TableGrid"/>
        <w:tblW w:w="15187" w:type="dxa"/>
        <w:tblInd w:w="-624" w:type="dxa"/>
        <w:tblLayout w:type="fixed"/>
        <w:tblLook w:val="01E0" w:firstRow="1" w:lastRow="1" w:firstColumn="1" w:lastColumn="1" w:noHBand="0" w:noVBand="0"/>
      </w:tblPr>
      <w:tblGrid>
        <w:gridCol w:w="2127"/>
        <w:gridCol w:w="13060"/>
      </w:tblGrid>
      <w:tr w:rsidR="005570FE" w:rsidRPr="00904218" w14:paraId="148A9213" w14:textId="77777777" w:rsidTr="00785267">
        <w:trPr>
          <w:trHeight w:val="285"/>
        </w:trPr>
        <w:tc>
          <w:tcPr>
            <w:tcW w:w="2127" w:type="dxa"/>
          </w:tcPr>
          <w:p w14:paraId="3AC8D876" w14:textId="00293A0B" w:rsidR="005570FE" w:rsidRPr="00904218" w:rsidRDefault="005570FE" w:rsidP="008B0443">
            <w:r w:rsidRPr="00904218">
              <w:rPr>
                <w:b/>
              </w:rPr>
              <w:lastRenderedPageBreak/>
              <w:t>Review</w:t>
            </w:r>
          </w:p>
        </w:tc>
        <w:tc>
          <w:tcPr>
            <w:tcW w:w="13060" w:type="dxa"/>
          </w:tcPr>
          <w:p w14:paraId="46250055" w14:textId="77777777" w:rsidR="005570FE" w:rsidRPr="00904218" w:rsidRDefault="005570FE" w:rsidP="008B0443"/>
        </w:tc>
      </w:tr>
      <w:tr w:rsidR="005570FE" w:rsidRPr="00904218" w14:paraId="1DCA8E04" w14:textId="77777777" w:rsidTr="00785267">
        <w:trPr>
          <w:trHeight w:val="285"/>
        </w:trPr>
        <w:tc>
          <w:tcPr>
            <w:tcW w:w="2127" w:type="dxa"/>
          </w:tcPr>
          <w:p w14:paraId="3ED207FD" w14:textId="11FF0DDA" w:rsidR="005570FE" w:rsidRPr="00904218" w:rsidRDefault="005570FE" w:rsidP="008B0443">
            <w:r w:rsidRPr="00904218">
              <w:t>Review Timescale</w:t>
            </w:r>
          </w:p>
        </w:tc>
        <w:tc>
          <w:tcPr>
            <w:tcW w:w="13060" w:type="dxa"/>
          </w:tcPr>
          <w:p w14:paraId="1A893BDF" w14:textId="40DA6107" w:rsidR="005570FE" w:rsidRPr="00904218" w:rsidRDefault="005570FE" w:rsidP="008B0443">
            <w:r w:rsidRPr="00904218">
              <w:rPr>
                <w:b/>
              </w:rPr>
              <w:t>Other</w:t>
            </w:r>
          </w:p>
        </w:tc>
      </w:tr>
      <w:tr w:rsidR="005570FE" w:rsidRPr="00904218" w14:paraId="7A31FCE8" w14:textId="77777777" w:rsidTr="00785267">
        <w:trPr>
          <w:trHeight w:val="285"/>
        </w:trPr>
        <w:tc>
          <w:tcPr>
            <w:tcW w:w="2127" w:type="dxa"/>
          </w:tcPr>
          <w:p w14:paraId="507934D0" w14:textId="4DC5573E" w:rsidR="005570FE" w:rsidRPr="00904218" w:rsidRDefault="005570FE" w:rsidP="008B0443">
            <w:r w:rsidRPr="00904218">
              <w:t xml:space="preserve">Rationale          </w:t>
            </w:r>
          </w:p>
        </w:tc>
        <w:tc>
          <w:tcPr>
            <w:tcW w:w="13060" w:type="dxa"/>
          </w:tcPr>
          <w:p w14:paraId="5AE9A498" w14:textId="77777777" w:rsidR="005570FE" w:rsidRPr="00904218" w:rsidRDefault="005570FE" w:rsidP="005570FE">
            <w:r w:rsidRPr="00904218">
              <w:t xml:space="preserve">[Issues to </w:t>
            </w:r>
            <w:proofErr w:type="gramStart"/>
            <w:r w:rsidRPr="00904218">
              <w:t>consider  –</w:t>
            </w:r>
            <w:proofErr w:type="gramEnd"/>
            <w:r w:rsidRPr="00904218">
              <w:t xml:space="preserve"> Changes to process, policy data source, coding </w:t>
            </w:r>
            <w:proofErr w:type="spellStart"/>
            <w:r w:rsidRPr="00904218">
              <w:t>defintions</w:t>
            </w:r>
            <w:proofErr w:type="spellEnd"/>
            <w:r w:rsidRPr="00904218">
              <w:t xml:space="preserve"> HES definitions ]</w:t>
            </w:r>
          </w:p>
          <w:p w14:paraId="505C4371" w14:textId="77777777" w:rsidR="005570FE" w:rsidRPr="00904218" w:rsidRDefault="005570FE" w:rsidP="005570FE">
            <w:r w:rsidRPr="00904218">
              <w:t xml:space="preserve">The introduction of a new treatment function code for structured </w:t>
            </w:r>
            <w:proofErr w:type="spellStart"/>
            <w:r w:rsidRPr="00904218">
              <w:t>eduction</w:t>
            </w:r>
            <w:proofErr w:type="spellEnd"/>
            <w:r w:rsidRPr="00904218">
              <w:t xml:space="preserve"> may enable calculation from CDS from 2015 which will need to be investigated. The outcome of this may present a need to review methodologies at this time.</w:t>
            </w:r>
          </w:p>
          <w:p w14:paraId="54EBEEB8" w14:textId="77777777" w:rsidR="005570FE" w:rsidRPr="00904218" w:rsidRDefault="005570FE" w:rsidP="008B0443"/>
        </w:tc>
      </w:tr>
    </w:tbl>
    <w:p w14:paraId="3122B799" w14:textId="77777777" w:rsidR="0036032C" w:rsidRPr="00904218" w:rsidRDefault="0036032C" w:rsidP="008B0443">
      <w:pPr>
        <w:tabs>
          <w:tab w:val="left" w:pos="2830"/>
        </w:tabs>
        <w:ind w:left="-851"/>
      </w:pPr>
    </w:p>
    <w:p w14:paraId="38C79C8B" w14:textId="033EDB13" w:rsidR="008B0443" w:rsidRPr="00904218" w:rsidRDefault="005570FE" w:rsidP="008B0443">
      <w:pPr>
        <w:tabs>
          <w:tab w:val="left" w:pos="2830"/>
        </w:tabs>
        <w:ind w:left="-851"/>
      </w:pPr>
      <w:r>
        <w:tab/>
      </w:r>
      <w:r w:rsidR="008B0443" w:rsidRPr="00904218">
        <w:t xml:space="preserve"> </w:t>
      </w:r>
    </w:p>
    <w:p w14:paraId="5CCD450E" w14:textId="57A13D3F" w:rsidR="008B0443" w:rsidRPr="00904218" w:rsidRDefault="008B0443" w:rsidP="008B0443"/>
    <w:tbl>
      <w:tblPr>
        <w:tblStyle w:val="TableGrid"/>
        <w:tblW w:w="15187" w:type="dxa"/>
        <w:tblInd w:w="-624" w:type="dxa"/>
        <w:tblLayout w:type="fixed"/>
        <w:tblLook w:val="01E0" w:firstRow="1" w:lastRow="1" w:firstColumn="1" w:lastColumn="1" w:noHBand="0" w:noVBand="0"/>
      </w:tblPr>
      <w:tblGrid>
        <w:gridCol w:w="2124"/>
        <w:gridCol w:w="13063"/>
      </w:tblGrid>
      <w:tr w:rsidR="005570FE" w:rsidRPr="00904218" w14:paraId="26D60CCE" w14:textId="77777777" w:rsidTr="00124107">
        <w:tc>
          <w:tcPr>
            <w:tcW w:w="2124" w:type="dxa"/>
          </w:tcPr>
          <w:p w14:paraId="59EE4F3B" w14:textId="5FB777C5" w:rsidR="005570FE" w:rsidRPr="00124107" w:rsidRDefault="005570FE" w:rsidP="008B0443">
            <w:pPr>
              <w:rPr>
                <w:i/>
              </w:rPr>
            </w:pPr>
            <w:r w:rsidRPr="00904218">
              <w:rPr>
                <w:b/>
              </w:rPr>
              <w:t>Indicator Assurance Process Output</w:t>
            </w:r>
          </w:p>
        </w:tc>
        <w:tc>
          <w:tcPr>
            <w:tcW w:w="13063" w:type="dxa"/>
          </w:tcPr>
          <w:p w14:paraId="26625EA8" w14:textId="77777777" w:rsidR="005570FE" w:rsidRPr="00124107" w:rsidRDefault="005570FE" w:rsidP="008B0443"/>
        </w:tc>
      </w:tr>
      <w:tr w:rsidR="00124107" w:rsidRPr="00904218" w14:paraId="61EAE2AF" w14:textId="77777777" w:rsidTr="00124107">
        <w:tc>
          <w:tcPr>
            <w:tcW w:w="2124" w:type="dxa"/>
          </w:tcPr>
          <w:p w14:paraId="3EE7884E" w14:textId="487BB1EF" w:rsidR="00124107" w:rsidRPr="00124107" w:rsidRDefault="00124107" w:rsidP="008B0443">
            <w:r w:rsidRPr="00124107">
              <w:rPr>
                <w:i/>
              </w:rPr>
              <w:t>Final Appraisal Status</w:t>
            </w:r>
          </w:p>
        </w:tc>
        <w:tc>
          <w:tcPr>
            <w:tcW w:w="13063" w:type="dxa"/>
          </w:tcPr>
          <w:p w14:paraId="29598E05" w14:textId="77777777" w:rsidR="00124107" w:rsidRPr="00124107" w:rsidRDefault="00124107" w:rsidP="008B0443">
            <w:r w:rsidRPr="00124107">
              <w:t>Assured</w:t>
            </w:r>
          </w:p>
          <w:p w14:paraId="645F7235" w14:textId="77777777" w:rsidR="00124107" w:rsidRPr="00124107" w:rsidRDefault="00124107" w:rsidP="008B0443">
            <w:r w:rsidRPr="00124107">
              <w:t>Assured with Comments</w:t>
            </w:r>
          </w:p>
          <w:p w14:paraId="5364ED27" w14:textId="3CAD3B9D" w:rsidR="00124107" w:rsidRPr="00124107" w:rsidRDefault="00124107" w:rsidP="008B0443">
            <w:r w:rsidRPr="00124107">
              <w:t>Failed Assurance</w:t>
            </w:r>
          </w:p>
        </w:tc>
      </w:tr>
      <w:tr w:rsidR="007F033E" w:rsidRPr="00904218" w14:paraId="0F3DE9DA" w14:textId="77777777" w:rsidTr="00124107">
        <w:tc>
          <w:tcPr>
            <w:tcW w:w="2124" w:type="dxa"/>
          </w:tcPr>
          <w:p w14:paraId="68FC3006" w14:textId="77777777" w:rsidR="008B0443" w:rsidRPr="00904218" w:rsidRDefault="008B0443" w:rsidP="008B0443">
            <w:r w:rsidRPr="00904218">
              <w:t>Basis of Sign-off</w:t>
            </w:r>
          </w:p>
          <w:p w14:paraId="2DCB50C4" w14:textId="77777777" w:rsidR="008B0443" w:rsidRPr="00904218" w:rsidRDefault="008B0443" w:rsidP="008B0443">
            <w:r w:rsidRPr="00904218">
              <w:t xml:space="preserve">[Detail caveats and </w:t>
            </w:r>
            <w:proofErr w:type="gramStart"/>
            <w:r w:rsidRPr="00904218">
              <w:t>limitations ]</w:t>
            </w:r>
            <w:proofErr w:type="gramEnd"/>
          </w:p>
        </w:tc>
        <w:tc>
          <w:tcPr>
            <w:tcW w:w="13063" w:type="dxa"/>
          </w:tcPr>
          <w:p w14:paraId="6BE628F8" w14:textId="77777777" w:rsidR="008B0443" w:rsidRPr="00904218" w:rsidRDefault="008B0443" w:rsidP="008B0443"/>
          <w:p w14:paraId="77BEB404" w14:textId="77777777" w:rsidR="008B0443" w:rsidRPr="00904218" w:rsidRDefault="008B0443" w:rsidP="008B0443"/>
          <w:p w14:paraId="6A0CFC74" w14:textId="77777777" w:rsidR="008B0443" w:rsidRPr="00904218" w:rsidRDefault="008B0443" w:rsidP="008B0443"/>
        </w:tc>
      </w:tr>
      <w:tr w:rsidR="007F033E" w:rsidRPr="00904218" w14:paraId="513CD727" w14:textId="77777777" w:rsidTr="00124107">
        <w:tc>
          <w:tcPr>
            <w:tcW w:w="2124" w:type="dxa"/>
          </w:tcPr>
          <w:p w14:paraId="5540FF66" w14:textId="77777777" w:rsidR="008B0443" w:rsidRPr="00904218" w:rsidRDefault="008B0443" w:rsidP="008B0443">
            <w:r w:rsidRPr="00904218">
              <w:t>Sign-off Date</w:t>
            </w:r>
          </w:p>
        </w:tc>
        <w:tc>
          <w:tcPr>
            <w:tcW w:w="13063" w:type="dxa"/>
          </w:tcPr>
          <w:p w14:paraId="3992D687" w14:textId="77777777" w:rsidR="008B0443" w:rsidRPr="00904218" w:rsidRDefault="008B0443" w:rsidP="008B0443"/>
        </w:tc>
      </w:tr>
    </w:tbl>
    <w:p w14:paraId="3907C7C7" w14:textId="77777777" w:rsidR="00785267" w:rsidRDefault="00785267" w:rsidP="008B0443">
      <w:pPr>
        <w:ind w:left="-851"/>
      </w:pPr>
    </w:p>
    <w:p w14:paraId="1561C593" w14:textId="4A299A0D" w:rsidR="008B0443" w:rsidRPr="005570FE" w:rsidRDefault="008B0443" w:rsidP="008B0443">
      <w:pPr>
        <w:ind w:left="-851"/>
        <w:rPr>
          <w:b/>
          <w:bCs/>
        </w:rPr>
      </w:pPr>
      <w:r w:rsidRPr="005570FE">
        <w:rPr>
          <w:b/>
          <w:bCs/>
        </w:rPr>
        <w:t>Record of Assurance provided by Indicator Governance Board</w:t>
      </w:r>
    </w:p>
    <w:p w14:paraId="62E55B3D" w14:textId="77777777" w:rsidR="008B0443" w:rsidRPr="00904218" w:rsidRDefault="008B0443" w:rsidP="008B0443"/>
    <w:tbl>
      <w:tblPr>
        <w:tblStyle w:val="TableGrid"/>
        <w:tblW w:w="15187" w:type="dxa"/>
        <w:tblInd w:w="-624" w:type="dxa"/>
        <w:tblLayout w:type="fixed"/>
        <w:tblLook w:val="01E0" w:firstRow="1" w:lastRow="1" w:firstColumn="1" w:lastColumn="1" w:noHBand="0" w:noVBand="0"/>
      </w:tblPr>
      <w:tblGrid>
        <w:gridCol w:w="2122"/>
        <w:gridCol w:w="13065"/>
      </w:tblGrid>
      <w:tr w:rsidR="00124107" w:rsidRPr="00904218" w14:paraId="3C1384F9" w14:textId="77777777" w:rsidTr="00124107">
        <w:tc>
          <w:tcPr>
            <w:tcW w:w="2122" w:type="dxa"/>
          </w:tcPr>
          <w:p w14:paraId="1B3CE2C6" w14:textId="048DAE06" w:rsidR="00124107" w:rsidRPr="00904218" w:rsidRDefault="00124107" w:rsidP="00124107">
            <w:r w:rsidRPr="00904218">
              <w:rPr>
                <w:b/>
              </w:rPr>
              <w:t>Indicator Title</w:t>
            </w:r>
          </w:p>
        </w:tc>
        <w:tc>
          <w:tcPr>
            <w:tcW w:w="13065" w:type="dxa"/>
          </w:tcPr>
          <w:p w14:paraId="09D4998E" w14:textId="4A59BEB9" w:rsidR="00124107" w:rsidRPr="00904218" w:rsidRDefault="00124107" w:rsidP="00124107">
            <w:pPr>
              <w:rPr>
                <w:i/>
              </w:rPr>
            </w:pPr>
            <w:r w:rsidRPr="00904218">
              <w:rPr>
                <w:b/>
              </w:rPr>
              <w:t xml:space="preserve">2.8 </w:t>
            </w:r>
            <w:r w:rsidRPr="00904218">
              <w:rPr>
                <w:i/>
              </w:rPr>
              <w:t>(COF 2.61)</w:t>
            </w:r>
            <w:r w:rsidRPr="00904218">
              <w:rPr>
                <w:b/>
              </w:rPr>
              <w:t xml:space="preserve"> Rates of complications associated with diabetes</w:t>
            </w:r>
          </w:p>
        </w:tc>
      </w:tr>
      <w:tr w:rsidR="00124107" w:rsidRPr="00904218" w14:paraId="325E0B18" w14:textId="77777777" w:rsidTr="00124107">
        <w:tc>
          <w:tcPr>
            <w:tcW w:w="2122" w:type="dxa"/>
          </w:tcPr>
          <w:p w14:paraId="39164E6A" w14:textId="6FF68EEE" w:rsidR="00124107" w:rsidRPr="00904218" w:rsidRDefault="00124107" w:rsidP="00124107">
            <w:r w:rsidRPr="00904218">
              <w:t>Indicator Set</w:t>
            </w:r>
          </w:p>
        </w:tc>
        <w:tc>
          <w:tcPr>
            <w:tcW w:w="13065" w:type="dxa"/>
          </w:tcPr>
          <w:p w14:paraId="27CB03D0" w14:textId="63A45B04" w:rsidR="00124107" w:rsidRPr="00904218" w:rsidRDefault="00124107" w:rsidP="00124107">
            <w:pPr>
              <w:rPr>
                <w:i/>
              </w:rPr>
            </w:pPr>
          </w:p>
        </w:tc>
      </w:tr>
      <w:tr w:rsidR="00124107" w:rsidRPr="00904218" w14:paraId="3A468B42" w14:textId="77777777" w:rsidTr="00124107">
        <w:tc>
          <w:tcPr>
            <w:tcW w:w="2122" w:type="dxa"/>
          </w:tcPr>
          <w:p w14:paraId="561F2A6C" w14:textId="292D3CF0" w:rsidR="00124107" w:rsidRPr="00904218" w:rsidRDefault="00124107" w:rsidP="00124107">
            <w:r w:rsidRPr="00904218">
              <w:t>IAS Ref Code:</w:t>
            </w:r>
          </w:p>
        </w:tc>
        <w:tc>
          <w:tcPr>
            <w:tcW w:w="13065" w:type="dxa"/>
          </w:tcPr>
          <w:p w14:paraId="04AB4A1A" w14:textId="3B776ABA" w:rsidR="00124107" w:rsidRPr="00904218" w:rsidRDefault="00124107" w:rsidP="00124107">
            <w:pPr>
              <w:rPr>
                <w:i/>
              </w:rPr>
            </w:pPr>
            <w:r w:rsidRPr="00904218">
              <w:t>IAP00084</w:t>
            </w:r>
          </w:p>
        </w:tc>
      </w:tr>
      <w:tr w:rsidR="00124107" w:rsidRPr="00904218" w14:paraId="3450A0F9" w14:textId="77777777" w:rsidTr="00124107">
        <w:tc>
          <w:tcPr>
            <w:tcW w:w="2122" w:type="dxa"/>
          </w:tcPr>
          <w:p w14:paraId="0F68E630" w14:textId="77777777" w:rsidR="00124107" w:rsidRPr="00904218" w:rsidRDefault="00124107" w:rsidP="00124107">
            <w:r w:rsidRPr="00904218">
              <w:t>Construction Summary</w:t>
            </w:r>
            <w:r w:rsidRPr="00904218">
              <w:rPr>
                <w:i/>
              </w:rPr>
              <w:t xml:space="preserve"> </w:t>
            </w:r>
          </w:p>
        </w:tc>
        <w:tc>
          <w:tcPr>
            <w:tcW w:w="13065" w:type="dxa"/>
          </w:tcPr>
          <w:p w14:paraId="46538738" w14:textId="77777777" w:rsidR="00124107" w:rsidRPr="00904218" w:rsidRDefault="00124107" w:rsidP="00124107">
            <w:r w:rsidRPr="00904218">
              <w:rPr>
                <w:i/>
              </w:rPr>
              <w:t>Denominator:</w:t>
            </w:r>
            <w:r w:rsidRPr="00904218">
              <w:t xml:space="preserve"> </w:t>
            </w:r>
            <w:r w:rsidRPr="00904218">
              <w:rPr>
                <w:i/>
              </w:rPr>
              <w:t>Number of people with diabetes identified by the NDA who were alive at the start of the follow-up period.</w:t>
            </w:r>
          </w:p>
          <w:p w14:paraId="0D7749A3" w14:textId="77777777" w:rsidR="00124107" w:rsidRPr="00904218" w:rsidRDefault="00124107" w:rsidP="00124107">
            <w:r w:rsidRPr="00904218">
              <w:rPr>
                <w:i/>
              </w:rPr>
              <w:t>Numerator: Number of people identified by NDA in the denominator with a HES record of NDA complications using ICD-10 primary or secondary diagnosis codes, or primary and secondary OPCS codes.</w:t>
            </w:r>
          </w:p>
        </w:tc>
      </w:tr>
    </w:tbl>
    <w:p w14:paraId="143C3120" w14:textId="77777777" w:rsidR="008B0443" w:rsidRPr="00904218" w:rsidRDefault="008B0443" w:rsidP="008B0443"/>
    <w:tbl>
      <w:tblPr>
        <w:tblStyle w:val="TableGrid"/>
        <w:tblW w:w="15310" w:type="dxa"/>
        <w:tblInd w:w="-714" w:type="dxa"/>
        <w:tblLook w:val="01E0" w:firstRow="1" w:lastRow="1" w:firstColumn="1" w:lastColumn="1" w:noHBand="0" w:noVBand="0"/>
      </w:tblPr>
      <w:tblGrid>
        <w:gridCol w:w="2841"/>
        <w:gridCol w:w="1418"/>
        <w:gridCol w:w="1842"/>
        <w:gridCol w:w="9209"/>
      </w:tblGrid>
      <w:tr w:rsidR="007F033E" w:rsidRPr="00904218" w14:paraId="252CBCCD" w14:textId="77777777" w:rsidTr="005570FE">
        <w:trPr>
          <w:trHeight w:val="229"/>
        </w:trPr>
        <w:tc>
          <w:tcPr>
            <w:tcW w:w="2841" w:type="dxa"/>
          </w:tcPr>
          <w:p w14:paraId="643542BC" w14:textId="77777777" w:rsidR="008B0443" w:rsidRPr="00904218" w:rsidRDefault="008B0443" w:rsidP="008B0443">
            <w:r w:rsidRPr="00904218">
              <w:t xml:space="preserve">Initial IGB discussion </w:t>
            </w:r>
          </w:p>
        </w:tc>
        <w:tc>
          <w:tcPr>
            <w:tcW w:w="1418" w:type="dxa"/>
          </w:tcPr>
          <w:p w14:paraId="6A4E0348" w14:textId="77777777" w:rsidR="008B0443" w:rsidRPr="00904218" w:rsidRDefault="008B0443" w:rsidP="008B0443">
            <w:r w:rsidRPr="00904218">
              <w:t>18/01/13</w:t>
            </w:r>
          </w:p>
        </w:tc>
        <w:tc>
          <w:tcPr>
            <w:tcW w:w="1842" w:type="dxa"/>
          </w:tcPr>
          <w:p w14:paraId="4DE0CAF4" w14:textId="77777777" w:rsidR="008B0443" w:rsidRPr="00904218" w:rsidRDefault="008B0443" w:rsidP="008B0443">
            <w:pPr>
              <w:rPr>
                <w:b/>
              </w:rPr>
            </w:pPr>
            <w:r w:rsidRPr="00904218">
              <w:t>Further discussed</w:t>
            </w:r>
          </w:p>
        </w:tc>
        <w:tc>
          <w:tcPr>
            <w:tcW w:w="9209" w:type="dxa"/>
          </w:tcPr>
          <w:p w14:paraId="43D6DEC3" w14:textId="77777777" w:rsidR="008B0443" w:rsidRPr="00904218" w:rsidRDefault="008B0443" w:rsidP="008B0443">
            <w:pPr>
              <w:rPr>
                <w:b/>
              </w:rPr>
            </w:pPr>
          </w:p>
        </w:tc>
      </w:tr>
    </w:tbl>
    <w:p w14:paraId="4053D5C5" w14:textId="64EF1D0C" w:rsidR="005570FE" w:rsidRDefault="005570FE" w:rsidP="008B0443"/>
    <w:p w14:paraId="443A5483" w14:textId="77777777" w:rsidR="005570FE" w:rsidRDefault="005570FE">
      <w:r>
        <w:br w:type="page"/>
      </w:r>
    </w:p>
    <w:p w14:paraId="2A96595D" w14:textId="77777777" w:rsidR="008B0443" w:rsidRPr="00904218" w:rsidRDefault="008B0443" w:rsidP="008B0443"/>
    <w:tbl>
      <w:tblPr>
        <w:tblStyle w:val="TableGrid"/>
        <w:tblW w:w="14170" w:type="dxa"/>
        <w:tblLayout w:type="fixed"/>
        <w:tblLook w:val="01E0" w:firstRow="1" w:lastRow="1" w:firstColumn="1" w:lastColumn="1" w:noHBand="0" w:noVBand="0"/>
      </w:tblPr>
      <w:tblGrid>
        <w:gridCol w:w="2119"/>
        <w:gridCol w:w="12051"/>
      </w:tblGrid>
      <w:tr w:rsidR="005570FE" w:rsidRPr="00904218" w14:paraId="4CFA3D34" w14:textId="77777777" w:rsidTr="005570FE">
        <w:tc>
          <w:tcPr>
            <w:tcW w:w="2119" w:type="dxa"/>
          </w:tcPr>
          <w:p w14:paraId="13F3B247" w14:textId="03BE0DB6" w:rsidR="005570FE" w:rsidRPr="00904218" w:rsidRDefault="005570FE" w:rsidP="005570FE">
            <w:r w:rsidRPr="00904218">
              <w:rPr>
                <w:b/>
              </w:rPr>
              <w:t>Strategic Considerations &amp; Implications</w:t>
            </w:r>
          </w:p>
        </w:tc>
        <w:tc>
          <w:tcPr>
            <w:tcW w:w="12051" w:type="dxa"/>
          </w:tcPr>
          <w:p w14:paraId="070B0638" w14:textId="77777777" w:rsidR="005570FE" w:rsidRPr="00904218" w:rsidRDefault="005570FE" w:rsidP="005570FE"/>
        </w:tc>
      </w:tr>
      <w:tr w:rsidR="005570FE" w:rsidRPr="00904218" w14:paraId="102426CE" w14:textId="77777777" w:rsidTr="005570FE">
        <w:tc>
          <w:tcPr>
            <w:tcW w:w="2119" w:type="dxa"/>
          </w:tcPr>
          <w:p w14:paraId="42BDB8C7" w14:textId="0ABD975A" w:rsidR="005570FE" w:rsidRPr="00904218" w:rsidRDefault="005570FE" w:rsidP="005570FE">
            <w:r w:rsidRPr="00904218">
              <w:t>Applicant / Sponsor Organisation</w:t>
            </w:r>
          </w:p>
        </w:tc>
        <w:tc>
          <w:tcPr>
            <w:tcW w:w="12051" w:type="dxa"/>
          </w:tcPr>
          <w:p w14:paraId="266404E1" w14:textId="77777777" w:rsidR="005570FE" w:rsidRPr="00904218" w:rsidRDefault="005570FE" w:rsidP="005570FE">
            <w:r w:rsidRPr="00904218">
              <w:t>Primary Medical Care Branch, DH</w:t>
            </w:r>
          </w:p>
          <w:p w14:paraId="03668C61" w14:textId="661BF385" w:rsidR="005570FE" w:rsidRPr="00904218" w:rsidRDefault="005570FE" w:rsidP="005570FE">
            <w:r w:rsidRPr="00904218">
              <w:t>*Costing for assurance appraisal included in development cost</w:t>
            </w:r>
          </w:p>
        </w:tc>
      </w:tr>
      <w:tr w:rsidR="005570FE" w:rsidRPr="00904218" w14:paraId="780007A4" w14:textId="77777777" w:rsidTr="005570FE">
        <w:tc>
          <w:tcPr>
            <w:tcW w:w="2119" w:type="dxa"/>
          </w:tcPr>
          <w:p w14:paraId="33E6A743" w14:textId="273976A0" w:rsidR="005570FE" w:rsidRPr="00904218" w:rsidRDefault="005570FE" w:rsidP="005570FE">
            <w:proofErr w:type="gramStart"/>
            <w:r w:rsidRPr="00904218">
              <w:t>Assurance  process</w:t>
            </w:r>
            <w:proofErr w:type="gramEnd"/>
            <w:r w:rsidRPr="00904218">
              <w:t xml:space="preserve"> funded?</w:t>
            </w:r>
          </w:p>
        </w:tc>
        <w:tc>
          <w:tcPr>
            <w:tcW w:w="12051" w:type="dxa"/>
          </w:tcPr>
          <w:p w14:paraId="32AB7DA6" w14:textId="4EB9585D" w:rsidR="005570FE" w:rsidRPr="00904218" w:rsidRDefault="005570FE" w:rsidP="005570FE">
            <w:r>
              <w:t>Yes</w:t>
            </w:r>
          </w:p>
        </w:tc>
      </w:tr>
      <w:tr w:rsidR="005570FE" w:rsidRPr="00904218" w14:paraId="1AC4E28F" w14:textId="77777777" w:rsidTr="005570FE">
        <w:tc>
          <w:tcPr>
            <w:tcW w:w="2119" w:type="dxa"/>
          </w:tcPr>
          <w:p w14:paraId="5B34248D" w14:textId="77777777" w:rsidR="005570FE" w:rsidRPr="00904218" w:rsidRDefault="005570FE" w:rsidP="005570FE">
            <w:r w:rsidRPr="00904218">
              <w:t xml:space="preserve">Indicator rationale </w:t>
            </w:r>
          </w:p>
        </w:tc>
        <w:tc>
          <w:tcPr>
            <w:tcW w:w="12051" w:type="dxa"/>
          </w:tcPr>
          <w:p w14:paraId="7A6B0C49" w14:textId="77777777" w:rsidR="005570FE" w:rsidRPr="00904218" w:rsidRDefault="005570FE" w:rsidP="005570FE">
            <w:r w:rsidRPr="00904218">
              <w:t xml:space="preserve">The indicator is based on a NICE Quality Standard and has been identified by the NICE COF Advisory Committee for use in the Commissioning Outcomes Framework.  </w:t>
            </w:r>
          </w:p>
          <w:p w14:paraId="77C34F44" w14:textId="77777777" w:rsidR="005570FE" w:rsidRPr="00904218" w:rsidRDefault="005570FE" w:rsidP="005570FE">
            <w:r w:rsidRPr="00904218">
              <w:t>This indicator is considered useful in measuring the quality of commissioning for people with diabetes.</w:t>
            </w:r>
          </w:p>
        </w:tc>
      </w:tr>
      <w:tr w:rsidR="005570FE" w:rsidRPr="00904218" w14:paraId="3AA2A7A8" w14:textId="77777777" w:rsidTr="005570FE">
        <w:tc>
          <w:tcPr>
            <w:tcW w:w="2119" w:type="dxa"/>
          </w:tcPr>
          <w:p w14:paraId="0E344F5C" w14:textId="77777777" w:rsidR="005570FE" w:rsidRPr="00904218" w:rsidRDefault="005570FE" w:rsidP="005570FE">
            <w:r w:rsidRPr="00904218">
              <w:t xml:space="preserve">Basis for rationale </w:t>
            </w:r>
          </w:p>
          <w:p w14:paraId="07D533DF" w14:textId="77777777" w:rsidR="005570FE" w:rsidRPr="00904218" w:rsidRDefault="005570FE" w:rsidP="005570FE">
            <w:r w:rsidRPr="00904218">
              <w:t>[Details of quality statement, policy etc]</w:t>
            </w:r>
            <w:r w:rsidRPr="00904218">
              <w:rPr>
                <w:i/>
              </w:rPr>
              <w:t xml:space="preserve"> </w:t>
            </w:r>
          </w:p>
        </w:tc>
        <w:tc>
          <w:tcPr>
            <w:tcW w:w="12051" w:type="dxa"/>
          </w:tcPr>
          <w:p w14:paraId="1933B560" w14:textId="77777777" w:rsidR="005570FE" w:rsidRPr="00904218" w:rsidRDefault="005570FE" w:rsidP="005570FE">
            <w:r w:rsidRPr="00904218">
              <w:t>The NDA currently covers four ‘core care’ components of the National Service Framework (NSF) for Diabetes. These include:</w:t>
            </w:r>
          </w:p>
          <w:p w14:paraId="6FC1E2AA" w14:textId="77777777" w:rsidR="005570FE" w:rsidRPr="00904218" w:rsidRDefault="005570FE" w:rsidP="005570FE">
            <w:pPr>
              <w:pStyle w:val="ListParagraph"/>
              <w:numPr>
                <w:ilvl w:val="0"/>
                <w:numId w:val="8"/>
              </w:numPr>
              <w:spacing w:after="0" w:line="240" w:lineRule="auto"/>
              <w:rPr>
                <w:rFonts w:ascii="Arial" w:hAnsi="Arial" w:cs="Arial"/>
              </w:rPr>
            </w:pPr>
            <w:r w:rsidRPr="00904218">
              <w:rPr>
                <w:rFonts w:ascii="Arial" w:hAnsi="Arial" w:cs="Arial"/>
              </w:rPr>
              <w:t xml:space="preserve">Registrations: </w:t>
            </w:r>
          </w:p>
          <w:p w14:paraId="7C2175D6" w14:textId="77777777" w:rsidR="005570FE" w:rsidRPr="00904218" w:rsidRDefault="005570FE" w:rsidP="005570FE">
            <w:pPr>
              <w:pStyle w:val="ListParagraph"/>
              <w:numPr>
                <w:ilvl w:val="0"/>
                <w:numId w:val="8"/>
              </w:numPr>
              <w:spacing w:after="0" w:line="240" w:lineRule="auto"/>
              <w:rPr>
                <w:rFonts w:ascii="Arial" w:hAnsi="Arial" w:cs="Arial"/>
              </w:rPr>
            </w:pPr>
            <w:r w:rsidRPr="00904218">
              <w:rPr>
                <w:rFonts w:ascii="Arial" w:hAnsi="Arial" w:cs="Arial"/>
              </w:rPr>
              <w:t xml:space="preserve">Care Processes: </w:t>
            </w:r>
          </w:p>
          <w:p w14:paraId="2AB28A1B" w14:textId="77777777" w:rsidR="005570FE" w:rsidRPr="00904218" w:rsidRDefault="005570FE" w:rsidP="005570FE">
            <w:pPr>
              <w:pStyle w:val="ListParagraph"/>
              <w:numPr>
                <w:ilvl w:val="0"/>
                <w:numId w:val="8"/>
              </w:numPr>
              <w:spacing w:after="0" w:line="240" w:lineRule="auto"/>
              <w:rPr>
                <w:rFonts w:ascii="Arial" w:hAnsi="Arial" w:cs="Arial"/>
              </w:rPr>
            </w:pPr>
            <w:r w:rsidRPr="00904218">
              <w:rPr>
                <w:rFonts w:ascii="Arial" w:hAnsi="Arial" w:cs="Arial"/>
              </w:rPr>
              <w:t xml:space="preserve">Treatment Targets: </w:t>
            </w:r>
          </w:p>
          <w:p w14:paraId="1E68EEEC" w14:textId="1BAEDEF9" w:rsidR="005570FE" w:rsidRPr="00904218" w:rsidRDefault="005570FE" w:rsidP="005570FE">
            <w:pPr>
              <w:pStyle w:val="ListParagraph"/>
              <w:numPr>
                <w:ilvl w:val="0"/>
                <w:numId w:val="8"/>
              </w:numPr>
              <w:spacing w:after="0" w:line="240" w:lineRule="auto"/>
              <w:rPr>
                <w:rFonts w:ascii="Arial" w:hAnsi="Arial" w:cs="Arial"/>
              </w:rPr>
            </w:pPr>
            <w:r w:rsidRPr="00904218">
              <w:rPr>
                <w:rFonts w:ascii="Arial" w:hAnsi="Arial" w:cs="Arial"/>
                <w:b/>
              </w:rPr>
              <w:t>Complications:</w:t>
            </w:r>
            <w:r w:rsidRPr="00904218">
              <w:rPr>
                <w:rFonts w:ascii="Arial" w:hAnsi="Arial" w:cs="Arial"/>
              </w:rPr>
              <w:t xml:space="preserve"> For people with registered diabetes what are the rates of acute and </w:t>
            </w:r>
            <w:proofErr w:type="gramStart"/>
            <w:r w:rsidRPr="00904218">
              <w:rPr>
                <w:rFonts w:ascii="Arial" w:hAnsi="Arial" w:cs="Arial"/>
              </w:rPr>
              <w:t>long term</w:t>
            </w:r>
            <w:proofErr w:type="gramEnd"/>
            <w:r w:rsidRPr="00904218">
              <w:rPr>
                <w:rFonts w:ascii="Arial" w:hAnsi="Arial" w:cs="Arial"/>
              </w:rPr>
              <w:t xml:space="preserve"> complications (disease outcomes)? The complications are ketoacidosis, angina, myocardial infarction, cardiac failure, stroke, end stage kidney disease treatment, diabetic retinopathy treatments, minor amputations, major amputations</w:t>
            </w:r>
          </w:p>
        </w:tc>
      </w:tr>
      <w:tr w:rsidR="005570FE" w:rsidRPr="00904218" w14:paraId="12C9F47E" w14:textId="77777777" w:rsidTr="005570FE">
        <w:tc>
          <w:tcPr>
            <w:tcW w:w="2119" w:type="dxa"/>
          </w:tcPr>
          <w:p w14:paraId="0D069C4B" w14:textId="77777777" w:rsidR="005570FE" w:rsidRPr="00904218" w:rsidRDefault="005570FE" w:rsidP="005570FE">
            <w:r w:rsidRPr="00904218">
              <w:t>Risks &amp; assumptions</w:t>
            </w:r>
          </w:p>
        </w:tc>
        <w:tc>
          <w:tcPr>
            <w:tcW w:w="12051" w:type="dxa"/>
          </w:tcPr>
          <w:p w14:paraId="51A6AEEE" w14:textId="77777777" w:rsidR="005570FE" w:rsidRPr="00904218" w:rsidRDefault="005570FE" w:rsidP="005570FE">
            <w:r w:rsidRPr="00904218">
              <w:t>None Identified</w:t>
            </w:r>
          </w:p>
          <w:p w14:paraId="0291B775" w14:textId="77777777" w:rsidR="005570FE" w:rsidRPr="00904218" w:rsidRDefault="005570FE" w:rsidP="005570FE"/>
          <w:p w14:paraId="2B37B28F" w14:textId="77777777" w:rsidR="005570FE" w:rsidRPr="00904218" w:rsidRDefault="005570FE" w:rsidP="005570FE"/>
        </w:tc>
      </w:tr>
      <w:tr w:rsidR="005570FE" w:rsidRPr="00904218" w14:paraId="6FAF0847" w14:textId="77777777" w:rsidTr="005570FE">
        <w:trPr>
          <w:trHeight w:val="267"/>
        </w:trPr>
        <w:tc>
          <w:tcPr>
            <w:tcW w:w="2119" w:type="dxa"/>
          </w:tcPr>
          <w:p w14:paraId="68B53666" w14:textId="124165A3" w:rsidR="005570FE" w:rsidRPr="00904218" w:rsidRDefault="005570FE" w:rsidP="005570FE">
            <w:r w:rsidRPr="00904218">
              <w:t xml:space="preserve">IG </w:t>
            </w:r>
            <w:proofErr w:type="gramStart"/>
            <w:r w:rsidRPr="00904218">
              <w:t>Considerations  [</w:t>
            </w:r>
            <w:proofErr w:type="gramEnd"/>
            <w:r w:rsidRPr="00904218">
              <w:t>e.g. release of under-lying data, intermediaries’ access to data, data ownership impact on production]</w:t>
            </w:r>
          </w:p>
        </w:tc>
        <w:tc>
          <w:tcPr>
            <w:tcW w:w="12051" w:type="dxa"/>
          </w:tcPr>
          <w:p w14:paraId="5DA8D928" w14:textId="77777777" w:rsidR="005570FE" w:rsidRPr="00904218" w:rsidRDefault="005570FE" w:rsidP="005570FE">
            <w:r w:rsidRPr="00904218">
              <w:rPr>
                <w:i/>
              </w:rPr>
              <w:t>Data Source:</w:t>
            </w:r>
            <w:r w:rsidRPr="00904218">
              <w:t xml:space="preserve"> </w:t>
            </w:r>
            <w:r w:rsidRPr="00904218">
              <w:rPr>
                <w:i/>
              </w:rPr>
              <w:t>National Diabetes Audit,</w:t>
            </w:r>
            <w:r w:rsidRPr="00904218">
              <w:t xml:space="preserve"> </w:t>
            </w:r>
            <w:r w:rsidRPr="00904218">
              <w:rPr>
                <w:i/>
              </w:rPr>
              <w:t>HES/PEDW</w:t>
            </w:r>
            <w:r>
              <w:rPr>
                <w:i/>
              </w:rPr>
              <w:t xml:space="preserve"> </w:t>
            </w:r>
            <w:r w:rsidRPr="00904218">
              <w:t xml:space="preserve">NDA is collected by the HSCIC by automated and manual data extraction from GP Practices, using various clinical systems (Apollo, TPP </w:t>
            </w:r>
            <w:proofErr w:type="spellStart"/>
            <w:r w:rsidRPr="00904218">
              <w:t>SystmOne</w:t>
            </w:r>
            <w:proofErr w:type="spellEnd"/>
            <w:r w:rsidRPr="00904218">
              <w:t xml:space="preserve">, Informatica and </w:t>
            </w:r>
            <w:proofErr w:type="spellStart"/>
            <w:r w:rsidRPr="00904218">
              <w:t>Miquest</w:t>
            </w:r>
            <w:proofErr w:type="spellEnd"/>
            <w:r w:rsidRPr="00904218">
              <w:t>) via Open Exeter.</w:t>
            </w:r>
          </w:p>
          <w:p w14:paraId="319FC32D" w14:textId="77777777" w:rsidR="005570FE" w:rsidRPr="00904218" w:rsidRDefault="005570FE" w:rsidP="005570FE"/>
          <w:p w14:paraId="590F618C" w14:textId="77777777" w:rsidR="005570FE" w:rsidRPr="00904218" w:rsidRDefault="005570FE" w:rsidP="005570FE">
            <w:r w:rsidRPr="00904218">
              <w:t>Complications are recorded in HES/PEDW using ICD10 and OPCS-4 codes.</w:t>
            </w:r>
          </w:p>
          <w:p w14:paraId="0AF4E2D7" w14:textId="3E1E2DA6" w:rsidR="005570FE" w:rsidRPr="00904218" w:rsidRDefault="005570FE" w:rsidP="005570FE"/>
        </w:tc>
      </w:tr>
      <w:tr w:rsidR="005570FE" w:rsidRPr="00904218" w14:paraId="47516942" w14:textId="77777777" w:rsidTr="005570FE">
        <w:tc>
          <w:tcPr>
            <w:tcW w:w="2119" w:type="dxa"/>
          </w:tcPr>
          <w:p w14:paraId="4C8574AC" w14:textId="77777777" w:rsidR="005570FE" w:rsidRPr="00904218" w:rsidRDefault="005570FE" w:rsidP="005570FE">
            <w:r w:rsidRPr="00904218">
              <w:t>Potential impacts on other business areas [</w:t>
            </w:r>
            <w:proofErr w:type="spellStart"/>
            <w:r w:rsidRPr="00904218">
              <w:t>inc</w:t>
            </w:r>
            <w:proofErr w:type="spellEnd"/>
            <w:r w:rsidRPr="00904218">
              <w:t xml:space="preserve"> </w:t>
            </w:r>
            <w:r w:rsidRPr="00904218">
              <w:lastRenderedPageBreak/>
              <w:t>outstanding generic issues]</w:t>
            </w:r>
          </w:p>
        </w:tc>
        <w:tc>
          <w:tcPr>
            <w:tcW w:w="12051" w:type="dxa"/>
          </w:tcPr>
          <w:p w14:paraId="36D9D02A" w14:textId="77777777" w:rsidR="005570FE" w:rsidRPr="00904218" w:rsidRDefault="005570FE" w:rsidP="005570FE">
            <w:r w:rsidRPr="00904218">
              <w:lastRenderedPageBreak/>
              <w:t>None Identified</w:t>
            </w:r>
          </w:p>
          <w:p w14:paraId="5D13A164" w14:textId="77777777" w:rsidR="005570FE" w:rsidRPr="00904218" w:rsidRDefault="005570FE" w:rsidP="005570FE"/>
          <w:p w14:paraId="552353C4" w14:textId="77777777" w:rsidR="005570FE" w:rsidRPr="00904218" w:rsidRDefault="005570FE" w:rsidP="005570FE"/>
        </w:tc>
      </w:tr>
      <w:tr w:rsidR="005570FE" w:rsidRPr="00904218" w14:paraId="294888DB" w14:textId="77777777" w:rsidTr="005570FE">
        <w:tc>
          <w:tcPr>
            <w:tcW w:w="2119" w:type="dxa"/>
          </w:tcPr>
          <w:p w14:paraId="193FE7C3" w14:textId="77777777" w:rsidR="005570FE" w:rsidRPr="00904218" w:rsidRDefault="005570FE" w:rsidP="005570FE">
            <w:r w:rsidRPr="00904218">
              <w:t>Implementation Method</w:t>
            </w:r>
          </w:p>
          <w:p w14:paraId="43AAF510" w14:textId="77777777" w:rsidR="005570FE" w:rsidRPr="00904218" w:rsidRDefault="005570FE" w:rsidP="005570FE">
            <w:pPr>
              <w:rPr>
                <w:i/>
              </w:rPr>
            </w:pPr>
            <w:r w:rsidRPr="00904218">
              <w:t>[</w:t>
            </w:r>
            <w:proofErr w:type="spellStart"/>
            <w:r w:rsidRPr="00904218">
              <w:t>inc</w:t>
            </w:r>
            <w:proofErr w:type="spellEnd"/>
            <w:r w:rsidRPr="00904218">
              <w:t xml:space="preserve"> production funding]</w:t>
            </w:r>
          </w:p>
        </w:tc>
        <w:tc>
          <w:tcPr>
            <w:tcW w:w="12051" w:type="dxa"/>
          </w:tcPr>
          <w:p w14:paraId="10883CC2" w14:textId="77777777" w:rsidR="005570FE" w:rsidRPr="00904218" w:rsidRDefault="005570FE" w:rsidP="005570FE">
            <w:r w:rsidRPr="00904218">
              <w:t>Funding being sought.</w:t>
            </w:r>
          </w:p>
          <w:p w14:paraId="558F9F10" w14:textId="2541AACF" w:rsidR="005570FE" w:rsidRPr="00904218" w:rsidRDefault="005570FE" w:rsidP="005570FE">
            <w:pPr>
              <w:pStyle w:val="ListParagraph"/>
              <w:numPr>
                <w:ilvl w:val="0"/>
                <w:numId w:val="1"/>
              </w:numPr>
              <w:spacing w:after="0" w:line="240" w:lineRule="auto"/>
              <w:ind w:left="325" w:hanging="283"/>
              <w:rPr>
                <w:rFonts w:ascii="Arial" w:hAnsi="Arial" w:cs="Arial"/>
              </w:rPr>
            </w:pPr>
            <w:r w:rsidRPr="00904218">
              <w:rPr>
                <w:rFonts w:ascii="Arial" w:hAnsi="Arial" w:cs="Arial"/>
              </w:rPr>
              <w:t xml:space="preserve">Costs </w:t>
            </w:r>
            <w:proofErr w:type="gramStart"/>
            <w:r w:rsidRPr="00904218">
              <w:rPr>
                <w:rFonts w:ascii="Arial" w:hAnsi="Arial" w:cs="Arial"/>
              </w:rPr>
              <w:t>for the production of</w:t>
            </w:r>
            <w:proofErr w:type="gramEnd"/>
            <w:r w:rsidRPr="00904218">
              <w:rPr>
                <w:rFonts w:ascii="Arial" w:hAnsi="Arial" w:cs="Arial"/>
              </w:rPr>
              <w:t xml:space="preserve"> the CCG indicators are being included in the COF/CQRS project business case.  The requirements for publication of the indicators by HSCIC is yet to be agreed with DH and the NHS Commissioning Board.</w:t>
            </w:r>
          </w:p>
          <w:p w14:paraId="01D618AF" w14:textId="77777777" w:rsidR="005570FE" w:rsidRPr="00904218" w:rsidRDefault="005570FE" w:rsidP="005570FE"/>
          <w:p w14:paraId="0D7DAC52" w14:textId="77777777" w:rsidR="005570FE" w:rsidRPr="00904218" w:rsidRDefault="005570FE" w:rsidP="005570FE"/>
        </w:tc>
      </w:tr>
    </w:tbl>
    <w:p w14:paraId="5EB6F37A" w14:textId="5FA7C85C" w:rsidR="007B27D7" w:rsidRDefault="007B27D7" w:rsidP="008B0443"/>
    <w:p w14:paraId="42BE6D81" w14:textId="77777777" w:rsidR="007B27D7" w:rsidRDefault="007B27D7">
      <w:r>
        <w:br w:type="page"/>
      </w:r>
    </w:p>
    <w:p w14:paraId="68CEC6A6" w14:textId="77777777" w:rsidR="008B0443" w:rsidRPr="00904218" w:rsidRDefault="008B0443" w:rsidP="008B0443"/>
    <w:tbl>
      <w:tblPr>
        <w:tblStyle w:val="TableGrid"/>
        <w:tblW w:w="13387" w:type="dxa"/>
        <w:tblLayout w:type="fixed"/>
        <w:tblLook w:val="01E0" w:firstRow="1" w:lastRow="1" w:firstColumn="1" w:lastColumn="1" w:noHBand="0" w:noVBand="0"/>
      </w:tblPr>
      <w:tblGrid>
        <w:gridCol w:w="1867"/>
        <w:gridCol w:w="11520"/>
      </w:tblGrid>
      <w:tr w:rsidR="005570FE" w:rsidRPr="00904218" w14:paraId="74D51A69" w14:textId="77777777" w:rsidTr="007B27D7">
        <w:trPr>
          <w:trHeight w:val="495"/>
        </w:trPr>
        <w:tc>
          <w:tcPr>
            <w:tcW w:w="1867" w:type="dxa"/>
          </w:tcPr>
          <w:p w14:paraId="12DE89EC" w14:textId="682D2196" w:rsidR="005570FE" w:rsidRPr="00904218" w:rsidRDefault="005570FE" w:rsidP="008B0443">
            <w:r w:rsidRPr="00904218">
              <w:rPr>
                <w:b/>
              </w:rPr>
              <w:t>Record of MRG Discussion</w:t>
            </w:r>
          </w:p>
        </w:tc>
        <w:tc>
          <w:tcPr>
            <w:tcW w:w="11520" w:type="dxa"/>
          </w:tcPr>
          <w:p w14:paraId="7E5DF035" w14:textId="77777777" w:rsidR="005570FE" w:rsidRPr="00904218" w:rsidRDefault="005570FE" w:rsidP="005570FE">
            <w:pPr>
              <w:pStyle w:val="ListParagraph"/>
              <w:spacing w:after="0" w:line="240" w:lineRule="auto"/>
              <w:ind w:left="325"/>
              <w:rPr>
                <w:rFonts w:ascii="Arial" w:hAnsi="Arial" w:cs="Arial"/>
              </w:rPr>
            </w:pPr>
          </w:p>
        </w:tc>
      </w:tr>
      <w:tr w:rsidR="005570FE" w:rsidRPr="00904218" w14:paraId="05297402" w14:textId="77777777" w:rsidTr="007B27D7">
        <w:trPr>
          <w:trHeight w:val="255"/>
        </w:trPr>
        <w:tc>
          <w:tcPr>
            <w:tcW w:w="1867" w:type="dxa"/>
          </w:tcPr>
          <w:p w14:paraId="580D3643" w14:textId="1C4DDB72" w:rsidR="005570FE" w:rsidRPr="00904218" w:rsidRDefault="005570FE" w:rsidP="008B0443">
            <w:r w:rsidRPr="00904218">
              <w:t>Discussion dates</w:t>
            </w:r>
          </w:p>
        </w:tc>
        <w:tc>
          <w:tcPr>
            <w:tcW w:w="11520" w:type="dxa"/>
          </w:tcPr>
          <w:p w14:paraId="0DE78016" w14:textId="04CCC8E8" w:rsidR="005570FE" w:rsidRPr="005570FE" w:rsidRDefault="005570FE" w:rsidP="005570FE">
            <w:r w:rsidRPr="00904218">
              <w:t>14/3/12, 09/08/12, 26/10/12</w:t>
            </w:r>
          </w:p>
        </w:tc>
      </w:tr>
      <w:tr w:rsidR="005570FE" w:rsidRPr="00904218" w14:paraId="141489F3" w14:textId="77777777" w:rsidTr="007B27D7">
        <w:trPr>
          <w:trHeight w:val="1005"/>
        </w:trPr>
        <w:tc>
          <w:tcPr>
            <w:tcW w:w="1867" w:type="dxa"/>
          </w:tcPr>
          <w:p w14:paraId="4916F453" w14:textId="32F92D5B" w:rsidR="005570FE" w:rsidRPr="00904218" w:rsidRDefault="005570FE" w:rsidP="008B0443">
            <w:r>
              <w:t>By</w:t>
            </w:r>
          </w:p>
        </w:tc>
        <w:tc>
          <w:tcPr>
            <w:tcW w:w="11520" w:type="dxa"/>
          </w:tcPr>
          <w:p w14:paraId="010D39E4" w14:textId="77777777" w:rsidR="005570FE" w:rsidRPr="00904218" w:rsidRDefault="005570FE" w:rsidP="005570FE">
            <w:r w:rsidRPr="00904218">
              <w:t xml:space="preserve">HSCIC - Alyson Whitmarsh, Andy Sutherland, Azim Lakhani, John </w:t>
            </w:r>
            <w:proofErr w:type="spellStart"/>
            <w:r w:rsidRPr="00904218">
              <w:t>Varlow</w:t>
            </w:r>
            <w:proofErr w:type="spellEnd"/>
            <w:r w:rsidRPr="00904218">
              <w:t>, Jonathan Hope</w:t>
            </w:r>
          </w:p>
          <w:p w14:paraId="737283CA" w14:textId="77777777" w:rsidR="005570FE" w:rsidRPr="00904218" w:rsidRDefault="005570FE" w:rsidP="005570FE">
            <w:r w:rsidRPr="00904218">
              <w:t>NICE – Daniel Sutcliffe</w:t>
            </w:r>
          </w:p>
          <w:p w14:paraId="0B36E3C8" w14:textId="77777777" w:rsidR="005570FE" w:rsidRPr="00904218" w:rsidRDefault="005570FE" w:rsidP="005570FE">
            <w:r w:rsidRPr="00904218">
              <w:t xml:space="preserve">UHB – Daniel Ray, Irena </w:t>
            </w:r>
            <w:proofErr w:type="spellStart"/>
            <w:r w:rsidRPr="00904218">
              <w:t>Begaj</w:t>
            </w:r>
            <w:proofErr w:type="spellEnd"/>
          </w:p>
          <w:p w14:paraId="10A7E54E" w14:textId="53CD375D" w:rsidR="005570FE" w:rsidRPr="005570FE" w:rsidRDefault="005570FE" w:rsidP="005570FE">
            <w:r w:rsidRPr="00904218">
              <w:t xml:space="preserve">ISB – Neil </w:t>
            </w:r>
            <w:proofErr w:type="spellStart"/>
            <w:r w:rsidRPr="00904218">
              <w:t>McCrirrick</w:t>
            </w:r>
            <w:proofErr w:type="spellEnd"/>
          </w:p>
        </w:tc>
      </w:tr>
      <w:tr w:rsidR="007F033E" w:rsidRPr="00904218" w14:paraId="5DCE272F" w14:textId="77777777" w:rsidTr="007B27D7">
        <w:trPr>
          <w:trHeight w:val="1147"/>
        </w:trPr>
        <w:tc>
          <w:tcPr>
            <w:tcW w:w="1867" w:type="dxa"/>
          </w:tcPr>
          <w:p w14:paraId="6877C217" w14:textId="77777777" w:rsidR="008B0443" w:rsidRPr="00904218" w:rsidRDefault="008B0443" w:rsidP="008B0443">
            <w:r w:rsidRPr="00904218">
              <w:t xml:space="preserve">Summary of MRG discussions: </w:t>
            </w:r>
          </w:p>
        </w:tc>
        <w:tc>
          <w:tcPr>
            <w:tcW w:w="11520" w:type="dxa"/>
          </w:tcPr>
          <w:p w14:paraId="555DD195" w14:textId="52C99C48" w:rsidR="008B0443" w:rsidRPr="00904218" w:rsidRDefault="008B0443" w:rsidP="00E8771E">
            <w:pPr>
              <w:pStyle w:val="ListParagraph"/>
              <w:numPr>
                <w:ilvl w:val="0"/>
                <w:numId w:val="1"/>
              </w:numPr>
              <w:spacing w:after="0" w:line="240" w:lineRule="auto"/>
              <w:ind w:left="325" w:hanging="283"/>
              <w:rPr>
                <w:rFonts w:ascii="Arial" w:hAnsi="Arial" w:cs="Arial"/>
              </w:rPr>
            </w:pPr>
            <w:r w:rsidRPr="00904218">
              <w:rPr>
                <w:rFonts w:ascii="Arial" w:hAnsi="Arial" w:cs="Arial"/>
              </w:rPr>
              <w:t xml:space="preserve">Exercise to verify the number of instances where NDA/HES items don’t match, </w:t>
            </w:r>
            <w:r w:rsidR="00E8771E" w:rsidRPr="00904218">
              <w:rPr>
                <w:rFonts w:ascii="Arial" w:hAnsi="Arial" w:cs="Arial"/>
              </w:rPr>
              <w:t>e.g.</w:t>
            </w:r>
            <w:r w:rsidRPr="00904218">
              <w:rPr>
                <w:rFonts w:ascii="Arial" w:hAnsi="Arial" w:cs="Arial"/>
              </w:rPr>
              <w:t xml:space="preserve"> where missing NHS number recommended.  Reported back that NDA has NHS Number as a mandatory item; complete NHS numbers are verified and validated through Open Exeter as well formed and belonging to the individual.</w:t>
            </w:r>
          </w:p>
          <w:p w14:paraId="0B3E2A2F" w14:textId="77777777" w:rsidR="008B0443" w:rsidRPr="00904218" w:rsidRDefault="008B0443" w:rsidP="00E8771E">
            <w:pPr>
              <w:pStyle w:val="ListParagraph"/>
              <w:numPr>
                <w:ilvl w:val="0"/>
                <w:numId w:val="1"/>
              </w:numPr>
              <w:spacing w:after="0" w:line="240" w:lineRule="auto"/>
              <w:ind w:left="325" w:hanging="283"/>
              <w:rPr>
                <w:rFonts w:ascii="Arial" w:hAnsi="Arial" w:cs="Arial"/>
              </w:rPr>
            </w:pPr>
            <w:r w:rsidRPr="00904218">
              <w:rPr>
                <w:rFonts w:ascii="Arial" w:hAnsi="Arial" w:cs="Arial"/>
              </w:rPr>
              <w:t>MRG recommended a review of the necessity for age standardisation with a risk model built as appropriate. Final recommendation to use indirect standardisation accepted by MRG</w:t>
            </w:r>
          </w:p>
          <w:p w14:paraId="6AE4F383" w14:textId="30A6A47E" w:rsidR="008B0443" w:rsidRPr="00904218" w:rsidRDefault="008B0443" w:rsidP="00E8771E">
            <w:pPr>
              <w:pStyle w:val="ListParagraph"/>
              <w:numPr>
                <w:ilvl w:val="0"/>
                <w:numId w:val="1"/>
              </w:numPr>
              <w:spacing w:after="0" w:line="240" w:lineRule="auto"/>
              <w:ind w:left="325" w:hanging="283"/>
              <w:rPr>
                <w:rFonts w:ascii="Arial" w:hAnsi="Arial" w:cs="Arial"/>
              </w:rPr>
            </w:pPr>
            <w:r w:rsidRPr="00904218">
              <w:rPr>
                <w:rFonts w:ascii="Arial" w:hAnsi="Arial" w:cs="Arial"/>
              </w:rPr>
              <w:t xml:space="preserve">Possibility of splitting indicator to report separately for each complication </w:t>
            </w:r>
            <w:r w:rsidR="00E8771E" w:rsidRPr="00904218">
              <w:rPr>
                <w:rFonts w:ascii="Arial" w:hAnsi="Arial" w:cs="Arial"/>
              </w:rPr>
              <w:t>discussed but</w:t>
            </w:r>
            <w:r w:rsidRPr="00904218">
              <w:rPr>
                <w:rFonts w:ascii="Arial" w:hAnsi="Arial" w:cs="Arial"/>
              </w:rPr>
              <w:t xml:space="preserve"> was reported that NICE had rejected this proposal.  Since it is not appropriate to report incidence for chronic conditions such as angina, MRG recommended that prevalence should be reported.  </w:t>
            </w:r>
          </w:p>
          <w:p w14:paraId="6C5EC965" w14:textId="77777777" w:rsidR="008B0443" w:rsidRPr="00904218" w:rsidRDefault="008B0443" w:rsidP="00E8771E">
            <w:pPr>
              <w:pStyle w:val="ListParagraph"/>
              <w:numPr>
                <w:ilvl w:val="0"/>
                <w:numId w:val="1"/>
              </w:numPr>
              <w:spacing w:after="0" w:line="240" w:lineRule="auto"/>
              <w:ind w:left="325" w:hanging="283"/>
              <w:rPr>
                <w:rFonts w:ascii="Arial" w:hAnsi="Arial" w:cs="Arial"/>
              </w:rPr>
            </w:pPr>
            <w:r w:rsidRPr="00904218">
              <w:rPr>
                <w:rFonts w:ascii="Arial" w:hAnsi="Arial" w:cs="Arial"/>
              </w:rPr>
              <w:t xml:space="preserve">Recommendation that patients with multiple complications or more than one incident of a single complication should only be counted once in the </w:t>
            </w:r>
            <w:proofErr w:type="gramStart"/>
            <w:r w:rsidRPr="00904218">
              <w:rPr>
                <w:rFonts w:ascii="Arial" w:hAnsi="Arial" w:cs="Arial"/>
              </w:rPr>
              <w:t>numerator,  avoiding</w:t>
            </w:r>
            <w:proofErr w:type="gramEnd"/>
            <w:r w:rsidRPr="00904218">
              <w:rPr>
                <w:rFonts w:ascii="Arial" w:hAnsi="Arial" w:cs="Arial"/>
              </w:rPr>
              <w:t xml:space="preserve"> possibility of the numerator being higher than the denominator.  Quality statement to make clear what is not being captured by the indicator e.g. multiple incidents of ketoacidosis, patients with multiple complications.</w:t>
            </w:r>
          </w:p>
          <w:p w14:paraId="0B611B9C" w14:textId="77777777" w:rsidR="008B0443" w:rsidRPr="00904218" w:rsidRDefault="008B0443" w:rsidP="00E8771E">
            <w:pPr>
              <w:pStyle w:val="ListParagraph"/>
              <w:numPr>
                <w:ilvl w:val="0"/>
                <w:numId w:val="1"/>
              </w:numPr>
              <w:spacing w:after="0" w:line="240" w:lineRule="auto"/>
              <w:ind w:left="325" w:hanging="283"/>
              <w:rPr>
                <w:rFonts w:ascii="Arial" w:hAnsi="Arial" w:cs="Arial"/>
              </w:rPr>
            </w:pPr>
            <w:r w:rsidRPr="00904218">
              <w:rPr>
                <w:rFonts w:ascii="Arial" w:hAnsi="Arial" w:cs="Arial"/>
              </w:rPr>
              <w:t xml:space="preserve">NDA currently audits only those patients alive at the end of the audit period, which presents a potential issue in terms of reporting complications with high mortality rates such as myocardial infarction.  Recommendation that further work should be carried out to see if it is possible to identify those patients who exist in the previous audit period but not the current audit and then link to ONS death records so that those patients who die from complications e.g. myocardial infarction can be included.  Noted that the IG permissions needed for this data linkage are already in place.     </w:t>
            </w:r>
          </w:p>
          <w:p w14:paraId="276CE326" w14:textId="77777777" w:rsidR="008B0443" w:rsidRPr="00904218" w:rsidRDefault="008B0443" w:rsidP="00E8771E">
            <w:pPr>
              <w:pStyle w:val="ListParagraph"/>
              <w:numPr>
                <w:ilvl w:val="0"/>
                <w:numId w:val="1"/>
              </w:numPr>
              <w:spacing w:after="0" w:line="240" w:lineRule="auto"/>
              <w:ind w:left="325" w:hanging="283"/>
              <w:rPr>
                <w:rFonts w:ascii="Arial" w:hAnsi="Arial" w:cs="Arial"/>
              </w:rPr>
            </w:pPr>
            <w:r w:rsidRPr="00904218">
              <w:rPr>
                <w:rFonts w:ascii="Arial" w:hAnsi="Arial" w:cs="Arial"/>
              </w:rPr>
              <w:t xml:space="preserve">Commented that patients with chronic conditions, such as angina, should be included in the numerator for as long as they are alive, even if they do not appear in HES with further work to be carried out to see if this is possible.  </w:t>
            </w:r>
          </w:p>
          <w:p w14:paraId="1752FA7B" w14:textId="77777777" w:rsidR="008B0443" w:rsidRPr="00904218" w:rsidRDefault="008B0443" w:rsidP="00E8771E">
            <w:pPr>
              <w:pStyle w:val="ListParagraph"/>
              <w:numPr>
                <w:ilvl w:val="0"/>
                <w:numId w:val="1"/>
              </w:numPr>
              <w:spacing w:after="0" w:line="240" w:lineRule="auto"/>
              <w:ind w:left="325" w:hanging="283"/>
              <w:rPr>
                <w:rFonts w:ascii="Arial" w:hAnsi="Arial" w:cs="Arial"/>
              </w:rPr>
            </w:pPr>
            <w:r w:rsidRPr="00904218">
              <w:rPr>
                <w:rFonts w:ascii="Arial" w:hAnsi="Arial" w:cs="Arial"/>
              </w:rPr>
              <w:t>Noted that because of differences in scale of the complications, large variations where the numbers are small (e.g. major amputations) could be masked by small changes where the number of occurrences is greater (e.g. angina). This to be explained in the quality statement, along with other limitations of the indicator.</w:t>
            </w:r>
          </w:p>
          <w:p w14:paraId="655FF3B5" w14:textId="0D967BB0" w:rsidR="008B0443" w:rsidRPr="00904218" w:rsidRDefault="008B0443" w:rsidP="00E8771E">
            <w:pPr>
              <w:pStyle w:val="ListParagraph"/>
              <w:numPr>
                <w:ilvl w:val="0"/>
                <w:numId w:val="1"/>
              </w:numPr>
              <w:spacing w:after="0" w:line="240" w:lineRule="auto"/>
              <w:ind w:left="325" w:hanging="283"/>
              <w:rPr>
                <w:rFonts w:ascii="Arial" w:hAnsi="Arial" w:cs="Arial"/>
              </w:rPr>
            </w:pPr>
            <w:r w:rsidRPr="00904218">
              <w:rPr>
                <w:rFonts w:ascii="Arial" w:hAnsi="Arial" w:cs="Arial"/>
              </w:rPr>
              <w:t xml:space="preserve">It was recommended that the denominator be changed to better reflect the period of risk.  This would mean that someone alive for half the numerator time period (1 year) would be counted as 0.5, rather than 1. </w:t>
            </w:r>
            <w:r w:rsidR="00E8771E" w:rsidRPr="00904218">
              <w:rPr>
                <w:rFonts w:ascii="Arial" w:hAnsi="Arial" w:cs="Arial"/>
              </w:rPr>
              <w:t>However,</w:t>
            </w:r>
            <w:r w:rsidRPr="00904218">
              <w:rPr>
                <w:rFonts w:ascii="Arial" w:hAnsi="Arial" w:cs="Arial"/>
              </w:rPr>
              <w:t xml:space="preserve"> the </w:t>
            </w:r>
            <w:r w:rsidRPr="00904218">
              <w:rPr>
                <w:rFonts w:ascii="Arial" w:hAnsi="Arial" w:cs="Arial"/>
              </w:rPr>
              <w:lastRenderedPageBreak/>
              <w:t xml:space="preserve">NDA team subsequently reported that using the above methodology would lead to a disparity between the production of the indicator and that used to analyse the audit data as NDA only use ‘years at risk’ in the mortality standardisation. </w:t>
            </w:r>
          </w:p>
          <w:p w14:paraId="2D155B58" w14:textId="77777777" w:rsidR="008B0443" w:rsidRPr="00904218" w:rsidRDefault="008B0443" w:rsidP="00E8771E">
            <w:pPr>
              <w:pStyle w:val="ListParagraph"/>
              <w:numPr>
                <w:ilvl w:val="0"/>
                <w:numId w:val="1"/>
              </w:numPr>
              <w:spacing w:after="0" w:line="240" w:lineRule="auto"/>
              <w:ind w:left="325" w:hanging="283"/>
              <w:rPr>
                <w:rFonts w:ascii="Arial" w:hAnsi="Arial" w:cs="Arial"/>
              </w:rPr>
            </w:pPr>
            <w:r w:rsidRPr="00904218">
              <w:rPr>
                <w:rFonts w:ascii="Arial" w:hAnsi="Arial" w:cs="Arial"/>
              </w:rPr>
              <w:t>Quality Statement to refer the reader / user to contextual information showing the disaggregation of rates at CCG levels by complication. This information will be available in the annual report.</w:t>
            </w:r>
          </w:p>
          <w:p w14:paraId="0DB696B6" w14:textId="77777777" w:rsidR="008B0443" w:rsidRPr="00904218" w:rsidRDefault="008B0443" w:rsidP="008B0443">
            <w:pPr>
              <w:ind w:left="42"/>
            </w:pPr>
          </w:p>
          <w:p w14:paraId="275E0AB9" w14:textId="07E8EC1C" w:rsidR="008B0443" w:rsidRPr="00904218" w:rsidRDefault="008B0443" w:rsidP="008B0443">
            <w:pPr>
              <w:ind w:left="42"/>
            </w:pPr>
          </w:p>
        </w:tc>
      </w:tr>
      <w:tr w:rsidR="005570FE" w:rsidRPr="00904218" w14:paraId="7A7B7C84" w14:textId="77777777" w:rsidTr="007B27D7">
        <w:trPr>
          <w:trHeight w:val="510"/>
        </w:trPr>
        <w:tc>
          <w:tcPr>
            <w:tcW w:w="1867" w:type="dxa"/>
          </w:tcPr>
          <w:p w14:paraId="44241203" w14:textId="551E4491" w:rsidR="005570FE" w:rsidRPr="00904218" w:rsidRDefault="005570FE" w:rsidP="008B0443">
            <w:r w:rsidRPr="00904218">
              <w:rPr>
                <w:i/>
              </w:rPr>
              <w:lastRenderedPageBreak/>
              <w:t>Outcome of MRG consideration:</w:t>
            </w:r>
          </w:p>
        </w:tc>
        <w:tc>
          <w:tcPr>
            <w:tcW w:w="11520" w:type="dxa"/>
          </w:tcPr>
          <w:p w14:paraId="36D3E817" w14:textId="7A1342F8" w:rsidR="005570FE" w:rsidRPr="005570FE" w:rsidRDefault="005570FE" w:rsidP="005570FE">
            <w:r w:rsidRPr="005570FE">
              <w:rPr>
                <w:b/>
              </w:rPr>
              <w:t>No significant issues on basis of completion of outstanding actions</w:t>
            </w:r>
          </w:p>
        </w:tc>
      </w:tr>
      <w:tr w:rsidR="007F033E" w:rsidRPr="00904218" w14:paraId="2976B60B" w14:textId="77777777" w:rsidTr="007B27D7">
        <w:trPr>
          <w:trHeight w:val="805"/>
        </w:trPr>
        <w:tc>
          <w:tcPr>
            <w:tcW w:w="1867" w:type="dxa"/>
          </w:tcPr>
          <w:p w14:paraId="38E76887" w14:textId="06D62B72" w:rsidR="008B0443" w:rsidRPr="00904218" w:rsidRDefault="008B0443" w:rsidP="008B0443">
            <w:r w:rsidRPr="00904218">
              <w:t>MRG statement of recommendatio</w:t>
            </w:r>
            <w:r w:rsidR="007B27D7">
              <w:t>n</w:t>
            </w:r>
          </w:p>
        </w:tc>
        <w:tc>
          <w:tcPr>
            <w:tcW w:w="11520" w:type="dxa"/>
          </w:tcPr>
          <w:p w14:paraId="20A1E3ED" w14:textId="77777777" w:rsidR="008B0443" w:rsidRPr="005570FE" w:rsidRDefault="008B0443" w:rsidP="005570FE">
            <w:r w:rsidRPr="005570FE">
              <w:t xml:space="preserve">Indicator approved for escalation to Indicator Governance Board on the basis that limitations described above are outlined in the quality statement and that further analysis work in relation to the list of inclusions of chronic conditions is continued. </w:t>
            </w:r>
          </w:p>
          <w:p w14:paraId="7DB1CF9D" w14:textId="77777777" w:rsidR="008B0443" w:rsidRPr="00904218" w:rsidRDefault="008B0443" w:rsidP="008B0443">
            <w:pPr>
              <w:rPr>
                <w:b/>
              </w:rPr>
            </w:pPr>
          </w:p>
        </w:tc>
      </w:tr>
      <w:tr w:rsidR="005570FE" w:rsidRPr="00904218" w14:paraId="66E27033" w14:textId="77777777" w:rsidTr="007B27D7">
        <w:trPr>
          <w:trHeight w:val="404"/>
        </w:trPr>
        <w:tc>
          <w:tcPr>
            <w:tcW w:w="1867" w:type="dxa"/>
          </w:tcPr>
          <w:p w14:paraId="52D438F8" w14:textId="11373255" w:rsidR="005570FE" w:rsidRPr="00904218" w:rsidRDefault="005570FE" w:rsidP="008B0443">
            <w:r w:rsidRPr="00904218">
              <w:rPr>
                <w:b/>
              </w:rPr>
              <w:t>Additional Assurance Details</w:t>
            </w:r>
          </w:p>
        </w:tc>
        <w:tc>
          <w:tcPr>
            <w:tcW w:w="11520" w:type="dxa"/>
          </w:tcPr>
          <w:p w14:paraId="329A5CAF" w14:textId="77777777" w:rsidR="005570FE" w:rsidRPr="00904218" w:rsidRDefault="005570FE" w:rsidP="008B0443"/>
        </w:tc>
      </w:tr>
      <w:tr w:rsidR="007F033E" w:rsidRPr="00904218" w14:paraId="33C36016" w14:textId="77777777" w:rsidTr="007B27D7">
        <w:trPr>
          <w:trHeight w:val="404"/>
        </w:trPr>
        <w:tc>
          <w:tcPr>
            <w:tcW w:w="1867" w:type="dxa"/>
          </w:tcPr>
          <w:p w14:paraId="78DA6553" w14:textId="77777777" w:rsidR="008B0443" w:rsidRPr="00904218" w:rsidRDefault="008B0443" w:rsidP="008B0443">
            <w:r w:rsidRPr="00904218">
              <w:t>Peer Reviewers:</w:t>
            </w:r>
          </w:p>
        </w:tc>
        <w:tc>
          <w:tcPr>
            <w:tcW w:w="11520" w:type="dxa"/>
          </w:tcPr>
          <w:p w14:paraId="6D6E1909" w14:textId="77777777" w:rsidR="008B0443" w:rsidRPr="00904218" w:rsidRDefault="008B0443" w:rsidP="008B0443">
            <w:r w:rsidRPr="00904218">
              <w:t>No peer review currently undertaken</w:t>
            </w:r>
          </w:p>
        </w:tc>
      </w:tr>
      <w:tr w:rsidR="007F033E" w:rsidRPr="00904218" w14:paraId="36122EED" w14:textId="77777777" w:rsidTr="007B27D7">
        <w:trPr>
          <w:trHeight w:val="413"/>
        </w:trPr>
        <w:tc>
          <w:tcPr>
            <w:tcW w:w="1867" w:type="dxa"/>
          </w:tcPr>
          <w:p w14:paraId="694A0288" w14:textId="77777777" w:rsidR="008B0443" w:rsidRPr="00904218" w:rsidRDefault="008B0443" w:rsidP="008B0443">
            <w:pPr>
              <w:rPr>
                <w:i/>
              </w:rPr>
            </w:pPr>
            <w:r w:rsidRPr="00904218">
              <w:t>Peer Review summary:</w:t>
            </w:r>
          </w:p>
        </w:tc>
        <w:tc>
          <w:tcPr>
            <w:tcW w:w="11520" w:type="dxa"/>
          </w:tcPr>
          <w:p w14:paraId="575013BD" w14:textId="77777777" w:rsidR="008B0443" w:rsidRPr="00904218" w:rsidRDefault="008B0443" w:rsidP="008B0443">
            <w:r w:rsidRPr="00904218">
              <w:t>n/a</w:t>
            </w:r>
          </w:p>
        </w:tc>
      </w:tr>
      <w:tr w:rsidR="007F033E" w:rsidRPr="00904218" w14:paraId="34E5831F" w14:textId="77777777" w:rsidTr="007B27D7">
        <w:trPr>
          <w:trHeight w:val="413"/>
        </w:trPr>
        <w:tc>
          <w:tcPr>
            <w:tcW w:w="1867" w:type="dxa"/>
          </w:tcPr>
          <w:p w14:paraId="729EF7D6" w14:textId="77777777" w:rsidR="008B0443" w:rsidRPr="00904218" w:rsidRDefault="008B0443" w:rsidP="008B0443">
            <w:r w:rsidRPr="00904218">
              <w:t>Range of input</w:t>
            </w:r>
          </w:p>
          <w:p w14:paraId="5796C05B" w14:textId="4C0E78C8" w:rsidR="008B0443" w:rsidRPr="00904218" w:rsidRDefault="008B0443" w:rsidP="008B0443">
            <w:r w:rsidRPr="00904218">
              <w:t xml:space="preserve">[Have relevant business areas contributed </w:t>
            </w:r>
            <w:r w:rsidR="00E8771E" w:rsidRPr="00904218">
              <w:t>e.g.</w:t>
            </w:r>
            <w:r w:rsidRPr="00904218">
              <w:t xml:space="preserve"> clinical assurance?]</w:t>
            </w:r>
            <w:r w:rsidRPr="00904218">
              <w:rPr>
                <w:highlight w:val="yellow"/>
              </w:rPr>
              <w:t xml:space="preserve"> </w:t>
            </w:r>
          </w:p>
        </w:tc>
        <w:tc>
          <w:tcPr>
            <w:tcW w:w="11520" w:type="dxa"/>
          </w:tcPr>
          <w:p w14:paraId="4D5E4763" w14:textId="77777777" w:rsidR="008B0443" w:rsidRPr="00904218" w:rsidRDefault="008B0443" w:rsidP="008B0443">
            <w:r w:rsidRPr="00904218">
              <w:t>This NDA complications indicator, which provides NDA analysis pertaining to incidence and prevalence of complications amongst the NDA diabetes population, was developed to assess the complication rates in the diabetic population. The indicator was requested and developed in conjunction with the NDA clinical lead, Bob Young and expert clinical coders. These indicators are collected nationally as part of the NDA.</w:t>
            </w:r>
          </w:p>
        </w:tc>
      </w:tr>
    </w:tbl>
    <w:p w14:paraId="1493D4D7" w14:textId="7F6D2D05" w:rsidR="007B27D7" w:rsidRDefault="007B27D7" w:rsidP="008B0443">
      <w:pPr>
        <w:ind w:left="-851"/>
      </w:pPr>
    </w:p>
    <w:p w14:paraId="1A650BAF" w14:textId="77777777" w:rsidR="007B27D7" w:rsidRDefault="007B27D7">
      <w:r>
        <w:br w:type="page"/>
      </w:r>
    </w:p>
    <w:p w14:paraId="73D64DA2" w14:textId="77777777" w:rsidR="008B0443" w:rsidRPr="00904218" w:rsidRDefault="008B0443" w:rsidP="008B0443">
      <w:pPr>
        <w:ind w:left="-851"/>
      </w:pPr>
    </w:p>
    <w:tbl>
      <w:tblPr>
        <w:tblStyle w:val="TableGrid"/>
        <w:tblW w:w="14677" w:type="dxa"/>
        <w:tblLayout w:type="fixed"/>
        <w:tblLook w:val="01E0" w:firstRow="1" w:lastRow="1" w:firstColumn="1" w:lastColumn="1" w:noHBand="0" w:noVBand="0"/>
      </w:tblPr>
      <w:tblGrid>
        <w:gridCol w:w="2187"/>
        <w:gridCol w:w="12490"/>
      </w:tblGrid>
      <w:tr w:rsidR="005570FE" w:rsidRPr="00904218" w14:paraId="65B39710" w14:textId="77777777" w:rsidTr="007B27D7">
        <w:trPr>
          <w:trHeight w:val="1471"/>
        </w:trPr>
        <w:tc>
          <w:tcPr>
            <w:tcW w:w="2187" w:type="dxa"/>
          </w:tcPr>
          <w:p w14:paraId="0E2E1D22" w14:textId="76509545" w:rsidR="005570FE" w:rsidRPr="005570FE" w:rsidRDefault="005570FE" w:rsidP="008B0443">
            <w:pPr>
              <w:rPr>
                <w:b/>
              </w:rPr>
            </w:pPr>
            <w:r w:rsidRPr="00904218">
              <w:rPr>
                <w:b/>
              </w:rPr>
              <w:t>Recommendations &amp; Updates</w:t>
            </w:r>
          </w:p>
        </w:tc>
        <w:tc>
          <w:tcPr>
            <w:tcW w:w="12490" w:type="dxa"/>
          </w:tcPr>
          <w:p w14:paraId="1A2056EE" w14:textId="77777777" w:rsidR="005570FE" w:rsidRPr="00904218" w:rsidRDefault="005570FE" w:rsidP="008B0443">
            <w:pPr>
              <w:rPr>
                <w:b/>
              </w:rPr>
            </w:pPr>
          </w:p>
        </w:tc>
      </w:tr>
      <w:tr w:rsidR="007F033E" w:rsidRPr="00904218" w14:paraId="6C405E35" w14:textId="77777777" w:rsidTr="007B27D7">
        <w:trPr>
          <w:trHeight w:val="2229"/>
        </w:trPr>
        <w:tc>
          <w:tcPr>
            <w:tcW w:w="2187" w:type="dxa"/>
          </w:tcPr>
          <w:p w14:paraId="0C7913F2" w14:textId="77777777" w:rsidR="008B0443" w:rsidRPr="00904218" w:rsidRDefault="008B0443" w:rsidP="008B0443">
            <w:r w:rsidRPr="00904218">
              <w:t>Comments &amp; Recommendations</w:t>
            </w:r>
          </w:p>
          <w:p w14:paraId="1BFEF2C6" w14:textId="77777777" w:rsidR="008B0443" w:rsidRPr="00904218" w:rsidRDefault="008B0443" w:rsidP="008B0443">
            <w:r w:rsidRPr="00904218">
              <w:t>[List additional comments and recommendations raised by IGB]</w:t>
            </w:r>
          </w:p>
          <w:p w14:paraId="1EB450D3" w14:textId="77777777" w:rsidR="008B0443" w:rsidRPr="00904218" w:rsidRDefault="008B0443" w:rsidP="008B0443"/>
        </w:tc>
        <w:tc>
          <w:tcPr>
            <w:tcW w:w="12490" w:type="dxa"/>
          </w:tcPr>
          <w:p w14:paraId="068D7FA7" w14:textId="77777777" w:rsidR="008B0443" w:rsidRPr="00904218" w:rsidRDefault="008B0443" w:rsidP="008B0443">
            <w:pPr>
              <w:rPr>
                <w:b/>
              </w:rPr>
            </w:pPr>
          </w:p>
          <w:p w14:paraId="7D66EAB4" w14:textId="77777777" w:rsidR="008B0443" w:rsidRPr="00904218" w:rsidRDefault="008B0443" w:rsidP="008B0443">
            <w:pPr>
              <w:rPr>
                <w:b/>
              </w:rPr>
            </w:pPr>
          </w:p>
          <w:p w14:paraId="7046EEB4" w14:textId="77777777" w:rsidR="008B0443" w:rsidRPr="00904218" w:rsidRDefault="008B0443" w:rsidP="008B0443">
            <w:pPr>
              <w:rPr>
                <w:b/>
              </w:rPr>
            </w:pPr>
          </w:p>
        </w:tc>
      </w:tr>
      <w:tr w:rsidR="007B27D7" w:rsidRPr="00904218" w14:paraId="00B1F659" w14:textId="77777777" w:rsidTr="007B27D7">
        <w:trPr>
          <w:trHeight w:val="758"/>
        </w:trPr>
        <w:tc>
          <w:tcPr>
            <w:tcW w:w="2187" w:type="dxa"/>
          </w:tcPr>
          <w:p w14:paraId="7C6B09F7" w14:textId="77777777" w:rsidR="007B27D7" w:rsidRPr="00904218" w:rsidRDefault="007B27D7" w:rsidP="008B0443">
            <w:r w:rsidRPr="00904218">
              <w:t>Action required:</w:t>
            </w:r>
          </w:p>
        </w:tc>
        <w:tc>
          <w:tcPr>
            <w:tcW w:w="12490" w:type="dxa"/>
          </w:tcPr>
          <w:p w14:paraId="0EEBA1FC" w14:textId="3686CD41" w:rsidR="007B27D7" w:rsidRPr="00904218" w:rsidRDefault="007B27D7" w:rsidP="008B0443">
            <w:pPr>
              <w:rPr>
                <w:b/>
              </w:rPr>
            </w:pPr>
          </w:p>
        </w:tc>
      </w:tr>
      <w:tr w:rsidR="007F033E" w:rsidRPr="00904218" w14:paraId="42B5F0A5" w14:textId="77777777" w:rsidTr="007B27D7">
        <w:trPr>
          <w:trHeight w:val="2185"/>
        </w:trPr>
        <w:tc>
          <w:tcPr>
            <w:tcW w:w="2187" w:type="dxa"/>
          </w:tcPr>
          <w:p w14:paraId="464477D8" w14:textId="77777777" w:rsidR="008B0443" w:rsidRPr="00904218" w:rsidRDefault="008B0443" w:rsidP="008B0443">
            <w:r w:rsidRPr="00904218">
              <w:t>Update:</w:t>
            </w:r>
          </w:p>
          <w:p w14:paraId="4BB66632" w14:textId="77777777" w:rsidR="008B0443" w:rsidRPr="00904218" w:rsidRDefault="008B0443" w:rsidP="008B0443">
            <w:r w:rsidRPr="00904218">
              <w:t>Made: xx/xx/xx</w:t>
            </w:r>
          </w:p>
        </w:tc>
        <w:tc>
          <w:tcPr>
            <w:tcW w:w="12490" w:type="dxa"/>
          </w:tcPr>
          <w:p w14:paraId="2F7B7178" w14:textId="77777777" w:rsidR="008B0443" w:rsidRPr="00904218" w:rsidRDefault="008B0443" w:rsidP="008B0443">
            <w:pPr>
              <w:rPr>
                <w:b/>
              </w:rPr>
            </w:pPr>
          </w:p>
          <w:p w14:paraId="2DBCD240" w14:textId="77777777" w:rsidR="008B0443" w:rsidRPr="00904218" w:rsidRDefault="008B0443" w:rsidP="008B0443">
            <w:pPr>
              <w:rPr>
                <w:b/>
              </w:rPr>
            </w:pPr>
          </w:p>
          <w:p w14:paraId="3FDAA9EE" w14:textId="77777777" w:rsidR="008B0443" w:rsidRPr="00904218" w:rsidRDefault="008B0443" w:rsidP="008B0443">
            <w:pPr>
              <w:rPr>
                <w:b/>
              </w:rPr>
            </w:pPr>
          </w:p>
        </w:tc>
      </w:tr>
    </w:tbl>
    <w:p w14:paraId="189225BC" w14:textId="77777777" w:rsidR="008B0443" w:rsidRPr="00904218" w:rsidRDefault="008B0443" w:rsidP="008B0443"/>
    <w:p w14:paraId="6BACA5F9" w14:textId="77777777" w:rsidR="008B0443" w:rsidRPr="00904218" w:rsidRDefault="008B0443" w:rsidP="008B0443">
      <w:pPr>
        <w:ind w:left="-851"/>
      </w:pPr>
    </w:p>
    <w:tbl>
      <w:tblPr>
        <w:tblStyle w:val="TableGrid"/>
        <w:tblW w:w="15361" w:type="dxa"/>
        <w:tblInd w:w="-624" w:type="dxa"/>
        <w:tblLayout w:type="fixed"/>
        <w:tblLook w:val="01E0" w:firstRow="1" w:lastRow="1" w:firstColumn="1" w:lastColumn="1" w:noHBand="0" w:noVBand="0"/>
      </w:tblPr>
      <w:tblGrid>
        <w:gridCol w:w="2214"/>
        <w:gridCol w:w="13147"/>
      </w:tblGrid>
      <w:tr w:rsidR="007B27D7" w:rsidRPr="00904218" w14:paraId="56E3D17B" w14:textId="77777777" w:rsidTr="007B27D7">
        <w:trPr>
          <w:trHeight w:val="285"/>
        </w:trPr>
        <w:tc>
          <w:tcPr>
            <w:tcW w:w="2214" w:type="dxa"/>
          </w:tcPr>
          <w:p w14:paraId="177A45ED" w14:textId="31014B80" w:rsidR="007B27D7" w:rsidRPr="00904218" w:rsidRDefault="007B27D7" w:rsidP="008B0443">
            <w:r w:rsidRPr="00904218">
              <w:rPr>
                <w:b/>
              </w:rPr>
              <w:t>Review</w:t>
            </w:r>
          </w:p>
        </w:tc>
        <w:tc>
          <w:tcPr>
            <w:tcW w:w="13147" w:type="dxa"/>
          </w:tcPr>
          <w:p w14:paraId="48D96426" w14:textId="77777777" w:rsidR="007B27D7" w:rsidRPr="00904218" w:rsidRDefault="007B27D7" w:rsidP="008B0443"/>
        </w:tc>
      </w:tr>
      <w:tr w:rsidR="007B27D7" w:rsidRPr="00904218" w14:paraId="5E997760" w14:textId="77777777" w:rsidTr="007B27D7">
        <w:trPr>
          <w:trHeight w:val="285"/>
        </w:trPr>
        <w:tc>
          <w:tcPr>
            <w:tcW w:w="2214" w:type="dxa"/>
          </w:tcPr>
          <w:p w14:paraId="7B06DFB1" w14:textId="24DF16AE" w:rsidR="007B27D7" w:rsidRPr="00904218" w:rsidRDefault="007B27D7" w:rsidP="007B27D7">
            <w:r w:rsidRPr="00904218">
              <w:t>Review Timescale</w:t>
            </w:r>
          </w:p>
        </w:tc>
        <w:tc>
          <w:tcPr>
            <w:tcW w:w="13147" w:type="dxa"/>
          </w:tcPr>
          <w:p w14:paraId="51C0701A" w14:textId="7A6207FD" w:rsidR="007B27D7" w:rsidRPr="00904218" w:rsidRDefault="007B27D7" w:rsidP="007B27D7">
            <w:r w:rsidRPr="00904218">
              <w:rPr>
                <w:b/>
              </w:rPr>
              <w:t>3 years</w:t>
            </w:r>
          </w:p>
        </w:tc>
      </w:tr>
      <w:tr w:rsidR="007B27D7" w:rsidRPr="00904218" w14:paraId="6AFFE348" w14:textId="77777777" w:rsidTr="007B27D7">
        <w:trPr>
          <w:trHeight w:val="285"/>
        </w:trPr>
        <w:tc>
          <w:tcPr>
            <w:tcW w:w="2214" w:type="dxa"/>
          </w:tcPr>
          <w:p w14:paraId="5E886A88" w14:textId="68844E39" w:rsidR="007B27D7" w:rsidRPr="00904218" w:rsidRDefault="007B27D7" w:rsidP="007B27D7">
            <w:r w:rsidRPr="00904218">
              <w:t xml:space="preserve">Rationale          </w:t>
            </w:r>
          </w:p>
        </w:tc>
        <w:tc>
          <w:tcPr>
            <w:tcW w:w="13147" w:type="dxa"/>
          </w:tcPr>
          <w:p w14:paraId="52A8D351" w14:textId="77777777" w:rsidR="007B27D7" w:rsidRPr="00904218" w:rsidRDefault="007B27D7" w:rsidP="007B27D7">
            <w:r w:rsidRPr="00904218">
              <w:t xml:space="preserve">[Issues to </w:t>
            </w:r>
            <w:proofErr w:type="gramStart"/>
            <w:r w:rsidRPr="00904218">
              <w:t>consider  –</w:t>
            </w:r>
            <w:proofErr w:type="gramEnd"/>
            <w:r w:rsidRPr="00904218">
              <w:t xml:space="preserve"> Changes to process, policy data source, coding </w:t>
            </w:r>
            <w:proofErr w:type="spellStart"/>
            <w:r w:rsidRPr="00904218">
              <w:t>defintions</w:t>
            </w:r>
            <w:proofErr w:type="spellEnd"/>
            <w:r w:rsidRPr="00904218">
              <w:t xml:space="preserve"> HES definitions ]</w:t>
            </w:r>
          </w:p>
          <w:p w14:paraId="31BFB247" w14:textId="77777777" w:rsidR="007B27D7" w:rsidRPr="00904218" w:rsidRDefault="007B27D7" w:rsidP="007B27D7">
            <w:proofErr w:type="gramStart"/>
            <w:r w:rsidRPr="00904218">
              <w:lastRenderedPageBreak/>
              <w:t>In light of</w:t>
            </w:r>
            <w:proofErr w:type="gramEnd"/>
            <w:r w:rsidRPr="00904218">
              <w:t xml:space="preserve"> no significant issues being identified with the methodology or anticipated changes to process or data source it is recommended that the indicator be reviewed in 3 years, unless there are any changes to data collection methodologies (e.g. use of GPES).</w:t>
            </w:r>
          </w:p>
          <w:p w14:paraId="326BC20B" w14:textId="77777777" w:rsidR="007B27D7" w:rsidRPr="00904218" w:rsidRDefault="007B27D7" w:rsidP="007B27D7"/>
        </w:tc>
      </w:tr>
      <w:tr w:rsidR="007B27D7" w:rsidRPr="00904218" w14:paraId="786BA61C" w14:textId="77777777" w:rsidTr="007B27D7">
        <w:trPr>
          <w:trHeight w:val="285"/>
        </w:trPr>
        <w:tc>
          <w:tcPr>
            <w:tcW w:w="2214" w:type="dxa"/>
          </w:tcPr>
          <w:p w14:paraId="52524FBF" w14:textId="09AF533A" w:rsidR="007B27D7" w:rsidRPr="00904218" w:rsidRDefault="007B27D7" w:rsidP="007B27D7">
            <w:r w:rsidRPr="00904218">
              <w:rPr>
                <w:b/>
              </w:rPr>
              <w:lastRenderedPageBreak/>
              <w:t>Strategic Considerations &amp; Implications</w:t>
            </w:r>
          </w:p>
        </w:tc>
        <w:tc>
          <w:tcPr>
            <w:tcW w:w="13147" w:type="dxa"/>
          </w:tcPr>
          <w:p w14:paraId="3ACA27F5" w14:textId="77777777" w:rsidR="007B27D7" w:rsidRPr="00904218" w:rsidRDefault="007B27D7" w:rsidP="007B27D7"/>
        </w:tc>
      </w:tr>
      <w:tr w:rsidR="007B27D7" w:rsidRPr="00904218" w14:paraId="7803B11A" w14:textId="77777777" w:rsidTr="007B27D7">
        <w:trPr>
          <w:trHeight w:val="285"/>
        </w:trPr>
        <w:tc>
          <w:tcPr>
            <w:tcW w:w="2214" w:type="dxa"/>
          </w:tcPr>
          <w:p w14:paraId="119DCC05" w14:textId="26189AFC" w:rsidR="007B27D7" w:rsidRPr="00904218" w:rsidRDefault="007B27D7" w:rsidP="007B27D7">
            <w:r w:rsidRPr="00904218">
              <w:t>Applicant / Sponsor Organisation</w:t>
            </w:r>
          </w:p>
        </w:tc>
        <w:tc>
          <w:tcPr>
            <w:tcW w:w="13147" w:type="dxa"/>
          </w:tcPr>
          <w:p w14:paraId="18FE70E5" w14:textId="77777777" w:rsidR="007B27D7" w:rsidRPr="00904218" w:rsidRDefault="007B27D7" w:rsidP="007B27D7">
            <w:r w:rsidRPr="00904218">
              <w:t>Primary Medical Care Branch, DH</w:t>
            </w:r>
          </w:p>
          <w:p w14:paraId="6DA89908" w14:textId="743DAF45" w:rsidR="007B27D7" w:rsidRPr="00904218" w:rsidRDefault="007B27D7" w:rsidP="007B27D7">
            <w:r w:rsidRPr="00904218">
              <w:t>*Costing for assurance appraisal included in development cost</w:t>
            </w:r>
          </w:p>
        </w:tc>
      </w:tr>
      <w:tr w:rsidR="007B27D7" w:rsidRPr="00904218" w14:paraId="1A800459" w14:textId="77777777" w:rsidTr="007B27D7">
        <w:trPr>
          <w:trHeight w:val="285"/>
        </w:trPr>
        <w:tc>
          <w:tcPr>
            <w:tcW w:w="2214" w:type="dxa"/>
          </w:tcPr>
          <w:p w14:paraId="50078C28" w14:textId="3C3390C4" w:rsidR="007B27D7" w:rsidRPr="00904218" w:rsidRDefault="007B27D7" w:rsidP="007B27D7">
            <w:proofErr w:type="gramStart"/>
            <w:r w:rsidRPr="00904218">
              <w:t>Assurance  process</w:t>
            </w:r>
            <w:proofErr w:type="gramEnd"/>
            <w:r w:rsidRPr="00904218">
              <w:t xml:space="preserve"> funded?</w:t>
            </w:r>
          </w:p>
        </w:tc>
        <w:tc>
          <w:tcPr>
            <w:tcW w:w="13147" w:type="dxa"/>
          </w:tcPr>
          <w:p w14:paraId="4C98BC63" w14:textId="21457F27" w:rsidR="007B27D7" w:rsidRPr="00904218" w:rsidRDefault="007B27D7" w:rsidP="007B27D7">
            <w:r>
              <w:t>Yes</w:t>
            </w:r>
          </w:p>
        </w:tc>
      </w:tr>
      <w:tr w:rsidR="007B27D7" w:rsidRPr="00904218" w14:paraId="5A91E0D5" w14:textId="77777777" w:rsidTr="007B27D7">
        <w:trPr>
          <w:trHeight w:val="285"/>
        </w:trPr>
        <w:tc>
          <w:tcPr>
            <w:tcW w:w="2214" w:type="dxa"/>
          </w:tcPr>
          <w:p w14:paraId="1451260E" w14:textId="296B425E" w:rsidR="007B27D7" w:rsidRPr="00904218" w:rsidRDefault="007B27D7" w:rsidP="007B27D7">
            <w:r w:rsidRPr="00904218">
              <w:t xml:space="preserve">Indicator rationale </w:t>
            </w:r>
          </w:p>
        </w:tc>
        <w:tc>
          <w:tcPr>
            <w:tcW w:w="13147" w:type="dxa"/>
          </w:tcPr>
          <w:p w14:paraId="082DA7FA" w14:textId="12DDD4B6" w:rsidR="007B27D7" w:rsidRDefault="007B27D7" w:rsidP="007B27D7">
            <w:r w:rsidRPr="00904218">
              <w:t xml:space="preserve">The indicator is based on a NICE Quality Standard and has been identified by the NICE COF Advisory Committee for use in the Commissioning Outcomes Framework.  </w:t>
            </w:r>
          </w:p>
        </w:tc>
      </w:tr>
      <w:tr w:rsidR="007B27D7" w:rsidRPr="00904218" w14:paraId="422726CC" w14:textId="77777777" w:rsidTr="007B27D7">
        <w:trPr>
          <w:trHeight w:val="285"/>
        </w:trPr>
        <w:tc>
          <w:tcPr>
            <w:tcW w:w="2214" w:type="dxa"/>
          </w:tcPr>
          <w:p w14:paraId="7308463C" w14:textId="77777777" w:rsidR="007B27D7" w:rsidRPr="00904218" w:rsidRDefault="007B27D7" w:rsidP="007B27D7">
            <w:r w:rsidRPr="00904218">
              <w:t xml:space="preserve">Basis for rationale </w:t>
            </w:r>
          </w:p>
          <w:p w14:paraId="222E7BF5" w14:textId="1F7B5BBE" w:rsidR="007B27D7" w:rsidRPr="00904218" w:rsidRDefault="007B27D7" w:rsidP="007B27D7">
            <w:r w:rsidRPr="00904218">
              <w:t>[Details of quality statement, policy etc]</w:t>
            </w:r>
            <w:r w:rsidRPr="00904218">
              <w:rPr>
                <w:i/>
              </w:rPr>
              <w:t xml:space="preserve"> </w:t>
            </w:r>
          </w:p>
        </w:tc>
        <w:tc>
          <w:tcPr>
            <w:tcW w:w="13147" w:type="dxa"/>
          </w:tcPr>
          <w:p w14:paraId="6C563474" w14:textId="5A7B49E2" w:rsidR="007B27D7" w:rsidRPr="00904218" w:rsidRDefault="007B27D7" w:rsidP="007B27D7">
            <w:r w:rsidRPr="00904218">
              <w:t>This indicator is considered useful in measuring the quality of commissioning for people with diabetes.</w:t>
            </w:r>
          </w:p>
        </w:tc>
      </w:tr>
      <w:tr w:rsidR="007B27D7" w:rsidRPr="00904218" w14:paraId="09570B54" w14:textId="77777777" w:rsidTr="007B27D7">
        <w:trPr>
          <w:trHeight w:val="285"/>
        </w:trPr>
        <w:tc>
          <w:tcPr>
            <w:tcW w:w="2214" w:type="dxa"/>
          </w:tcPr>
          <w:p w14:paraId="3E97FC68" w14:textId="66BC9978" w:rsidR="007B27D7" w:rsidRPr="00904218" w:rsidRDefault="007B27D7" w:rsidP="007B27D7">
            <w:r w:rsidRPr="00904218">
              <w:t>Risks &amp; assumptions</w:t>
            </w:r>
          </w:p>
        </w:tc>
        <w:tc>
          <w:tcPr>
            <w:tcW w:w="13147" w:type="dxa"/>
          </w:tcPr>
          <w:p w14:paraId="6C586F27" w14:textId="77777777" w:rsidR="007B27D7" w:rsidRPr="00904218" w:rsidRDefault="007B27D7" w:rsidP="007B27D7">
            <w:pPr>
              <w:pStyle w:val="ListParagraph"/>
              <w:numPr>
                <w:ilvl w:val="0"/>
                <w:numId w:val="1"/>
              </w:numPr>
              <w:spacing w:after="0" w:line="240" w:lineRule="auto"/>
              <w:ind w:left="325" w:hanging="283"/>
              <w:rPr>
                <w:rFonts w:ascii="Arial" w:hAnsi="Arial" w:cs="Arial"/>
              </w:rPr>
            </w:pPr>
            <w:r w:rsidRPr="00904218">
              <w:rPr>
                <w:rFonts w:ascii="Arial" w:hAnsi="Arial" w:cs="Arial"/>
              </w:rPr>
              <w:t>For primary care, participation in the NDA is voluntary. The NDA 2010-2011 achieved 82.8% participation rate for 6,774 GP Practices in England and reported on 2,150,634 patients.</w:t>
            </w:r>
          </w:p>
          <w:p w14:paraId="17AD0DDA" w14:textId="77777777" w:rsidR="007B27D7" w:rsidRPr="00904218" w:rsidRDefault="007B27D7" w:rsidP="007B27D7">
            <w:pPr>
              <w:pStyle w:val="ListParagraph"/>
              <w:numPr>
                <w:ilvl w:val="0"/>
                <w:numId w:val="1"/>
              </w:numPr>
              <w:spacing w:after="0" w:line="240" w:lineRule="auto"/>
              <w:ind w:left="325" w:hanging="283"/>
              <w:rPr>
                <w:rFonts w:ascii="Arial" w:hAnsi="Arial" w:cs="Arial"/>
              </w:rPr>
            </w:pPr>
            <w:r w:rsidRPr="00904218">
              <w:rPr>
                <w:rFonts w:ascii="Arial" w:hAnsi="Arial" w:cs="Arial"/>
              </w:rPr>
              <w:t>For secondary care, participation in the audit is mandatory under the NHS Standard Contract. In the NDA 2010-2011, 75 secondary care units submitted data.</w:t>
            </w:r>
          </w:p>
          <w:p w14:paraId="64F92036" w14:textId="77777777" w:rsidR="007B27D7" w:rsidRPr="00904218" w:rsidRDefault="007B27D7" w:rsidP="007B27D7">
            <w:pPr>
              <w:ind w:left="42"/>
            </w:pPr>
          </w:p>
          <w:p w14:paraId="4455A46A" w14:textId="77777777" w:rsidR="007B27D7" w:rsidRPr="00904218" w:rsidRDefault="007B27D7" w:rsidP="007B27D7">
            <w:pPr>
              <w:pStyle w:val="ListParagraph"/>
              <w:numPr>
                <w:ilvl w:val="0"/>
                <w:numId w:val="1"/>
              </w:numPr>
              <w:spacing w:after="0" w:line="240" w:lineRule="auto"/>
              <w:ind w:left="325" w:hanging="283"/>
              <w:rPr>
                <w:rFonts w:ascii="Arial" w:hAnsi="Arial" w:cs="Arial"/>
              </w:rPr>
            </w:pPr>
            <w:r w:rsidRPr="00904218">
              <w:rPr>
                <w:rFonts w:ascii="Arial" w:hAnsi="Arial" w:cs="Arial"/>
              </w:rPr>
              <w:t xml:space="preserve">The method for this indicator is the same as that for indicator 2.8, however this indicator is more likely to have small number issues as it only looks at 3 types of complications.  </w:t>
            </w:r>
          </w:p>
          <w:p w14:paraId="67BAEE5B" w14:textId="77777777" w:rsidR="007B27D7" w:rsidRPr="00904218" w:rsidRDefault="007B27D7" w:rsidP="007B27D7"/>
        </w:tc>
      </w:tr>
      <w:tr w:rsidR="007B27D7" w:rsidRPr="00904218" w14:paraId="7C0F7053" w14:textId="77777777" w:rsidTr="007B27D7">
        <w:trPr>
          <w:trHeight w:val="285"/>
        </w:trPr>
        <w:tc>
          <w:tcPr>
            <w:tcW w:w="2214" w:type="dxa"/>
          </w:tcPr>
          <w:p w14:paraId="2163CC45" w14:textId="24914675" w:rsidR="007B27D7" w:rsidRPr="00904218" w:rsidRDefault="007B27D7" w:rsidP="007B27D7">
            <w:r w:rsidRPr="00904218">
              <w:t xml:space="preserve">IG </w:t>
            </w:r>
            <w:proofErr w:type="gramStart"/>
            <w:r w:rsidRPr="00904218">
              <w:t>Considerations  [</w:t>
            </w:r>
            <w:proofErr w:type="gramEnd"/>
            <w:r w:rsidRPr="00904218">
              <w:t>e.g. release of under-lying data, intermediaries’ access to data, data ownership impact on production]</w:t>
            </w:r>
          </w:p>
        </w:tc>
        <w:tc>
          <w:tcPr>
            <w:tcW w:w="13147" w:type="dxa"/>
          </w:tcPr>
          <w:p w14:paraId="16FE8986" w14:textId="77777777" w:rsidR="007B27D7" w:rsidRDefault="007B27D7" w:rsidP="007B27D7">
            <w:pPr>
              <w:rPr>
                <w:i/>
              </w:rPr>
            </w:pPr>
            <w:r w:rsidRPr="00904218">
              <w:rPr>
                <w:i/>
              </w:rPr>
              <w:t>Data Source:</w:t>
            </w:r>
            <w:r w:rsidRPr="00904218">
              <w:t xml:space="preserve"> </w:t>
            </w:r>
            <w:r w:rsidRPr="00904218">
              <w:rPr>
                <w:i/>
              </w:rPr>
              <w:t>National Diabetes Audit</w:t>
            </w:r>
          </w:p>
          <w:p w14:paraId="3DEE9DA4" w14:textId="77777777" w:rsidR="007B27D7" w:rsidRPr="00904218" w:rsidRDefault="007B27D7" w:rsidP="007B27D7">
            <w:r w:rsidRPr="00904218">
              <w:t xml:space="preserve">NDA is collected by the HSCIC by automated and manual data extraction from GP Practices, using various clinical systems (Apollo, TPP </w:t>
            </w:r>
            <w:proofErr w:type="spellStart"/>
            <w:r w:rsidRPr="00904218">
              <w:t>SystmOne</w:t>
            </w:r>
            <w:proofErr w:type="spellEnd"/>
            <w:r w:rsidRPr="00904218">
              <w:t xml:space="preserve">, Informatica and </w:t>
            </w:r>
            <w:proofErr w:type="spellStart"/>
            <w:r w:rsidRPr="00904218">
              <w:t>Miquest</w:t>
            </w:r>
            <w:proofErr w:type="spellEnd"/>
            <w:r w:rsidRPr="00904218">
              <w:t>) via Open Exeter</w:t>
            </w:r>
          </w:p>
          <w:p w14:paraId="0CA048A4" w14:textId="45CAFAA6" w:rsidR="007B27D7" w:rsidRPr="00904218" w:rsidRDefault="007B27D7" w:rsidP="007B27D7"/>
        </w:tc>
      </w:tr>
      <w:tr w:rsidR="007B27D7" w:rsidRPr="00904218" w14:paraId="57153878" w14:textId="77777777" w:rsidTr="007B27D7">
        <w:trPr>
          <w:trHeight w:val="285"/>
        </w:trPr>
        <w:tc>
          <w:tcPr>
            <w:tcW w:w="2214" w:type="dxa"/>
          </w:tcPr>
          <w:p w14:paraId="39DB8A44" w14:textId="1E955B45" w:rsidR="007B27D7" w:rsidRPr="00904218" w:rsidRDefault="007B27D7" w:rsidP="007B27D7">
            <w:r w:rsidRPr="00904218">
              <w:t>Potential impacts on other business areas [</w:t>
            </w:r>
            <w:proofErr w:type="spellStart"/>
            <w:r w:rsidRPr="00904218">
              <w:t>inc</w:t>
            </w:r>
            <w:proofErr w:type="spellEnd"/>
            <w:r w:rsidRPr="00904218">
              <w:t xml:space="preserve"> </w:t>
            </w:r>
            <w:r w:rsidRPr="00904218">
              <w:lastRenderedPageBreak/>
              <w:t>outstanding generic issues]</w:t>
            </w:r>
          </w:p>
        </w:tc>
        <w:tc>
          <w:tcPr>
            <w:tcW w:w="13147" w:type="dxa"/>
          </w:tcPr>
          <w:p w14:paraId="62DB28D3" w14:textId="77777777" w:rsidR="007B27D7" w:rsidRPr="00904218" w:rsidRDefault="007B27D7" w:rsidP="007B27D7">
            <w:r w:rsidRPr="00904218">
              <w:lastRenderedPageBreak/>
              <w:t>None Identified</w:t>
            </w:r>
          </w:p>
          <w:p w14:paraId="0CBA20CA" w14:textId="77777777" w:rsidR="007B27D7" w:rsidRPr="00904218" w:rsidRDefault="007B27D7" w:rsidP="007B27D7"/>
          <w:p w14:paraId="3654322A" w14:textId="77777777" w:rsidR="007B27D7" w:rsidRPr="00904218" w:rsidRDefault="007B27D7" w:rsidP="007B27D7"/>
        </w:tc>
      </w:tr>
      <w:tr w:rsidR="007B27D7" w:rsidRPr="00904218" w14:paraId="55879D67" w14:textId="77777777" w:rsidTr="007B27D7">
        <w:trPr>
          <w:trHeight w:val="285"/>
        </w:trPr>
        <w:tc>
          <w:tcPr>
            <w:tcW w:w="2214" w:type="dxa"/>
          </w:tcPr>
          <w:p w14:paraId="5B889BB4" w14:textId="77777777" w:rsidR="007B27D7" w:rsidRPr="00904218" w:rsidRDefault="007B27D7" w:rsidP="007B27D7">
            <w:r w:rsidRPr="00904218">
              <w:t>Implementation Method</w:t>
            </w:r>
          </w:p>
          <w:p w14:paraId="28F7B1DB" w14:textId="22CA3CAE" w:rsidR="007B27D7" w:rsidRPr="00904218" w:rsidRDefault="007B27D7" w:rsidP="007B27D7">
            <w:r w:rsidRPr="00904218">
              <w:t>[</w:t>
            </w:r>
            <w:proofErr w:type="spellStart"/>
            <w:r w:rsidRPr="00904218">
              <w:t>inc</w:t>
            </w:r>
            <w:proofErr w:type="spellEnd"/>
            <w:r w:rsidRPr="00904218">
              <w:t xml:space="preserve"> production funding]</w:t>
            </w:r>
          </w:p>
        </w:tc>
        <w:tc>
          <w:tcPr>
            <w:tcW w:w="13147" w:type="dxa"/>
          </w:tcPr>
          <w:p w14:paraId="4386B574" w14:textId="77777777" w:rsidR="007B27D7" w:rsidRPr="00904218" w:rsidRDefault="007B27D7" w:rsidP="007B27D7">
            <w:r w:rsidRPr="00904218">
              <w:t>Funding being sought.</w:t>
            </w:r>
          </w:p>
          <w:p w14:paraId="21EBFF9B" w14:textId="77777777" w:rsidR="007B27D7" w:rsidRPr="00904218" w:rsidRDefault="007B27D7" w:rsidP="007B27D7">
            <w:pPr>
              <w:pStyle w:val="ListParagraph"/>
              <w:numPr>
                <w:ilvl w:val="0"/>
                <w:numId w:val="1"/>
              </w:numPr>
              <w:spacing w:after="0" w:line="240" w:lineRule="auto"/>
              <w:ind w:left="325" w:hanging="283"/>
              <w:rPr>
                <w:rFonts w:ascii="Arial" w:hAnsi="Arial" w:cs="Arial"/>
              </w:rPr>
            </w:pPr>
            <w:r w:rsidRPr="00904218">
              <w:rPr>
                <w:rFonts w:ascii="Arial" w:hAnsi="Arial" w:cs="Arial"/>
              </w:rPr>
              <w:t xml:space="preserve">Costs </w:t>
            </w:r>
            <w:proofErr w:type="gramStart"/>
            <w:r w:rsidRPr="00904218">
              <w:rPr>
                <w:rFonts w:ascii="Arial" w:hAnsi="Arial" w:cs="Arial"/>
              </w:rPr>
              <w:t>for the production of</w:t>
            </w:r>
            <w:proofErr w:type="gramEnd"/>
            <w:r w:rsidRPr="00904218">
              <w:rPr>
                <w:rFonts w:ascii="Arial" w:hAnsi="Arial" w:cs="Arial"/>
              </w:rPr>
              <w:t xml:space="preserve"> the CCG indicators are being included in the COF/CQRS project business case.  The requirements for publication of the indicators by HSCIC is yet to be agreed with DH and the NHS Commissioning Board.</w:t>
            </w:r>
          </w:p>
          <w:p w14:paraId="75B99653" w14:textId="77777777" w:rsidR="007B27D7" w:rsidRPr="00904218" w:rsidRDefault="007B27D7" w:rsidP="007B27D7"/>
          <w:p w14:paraId="6BC8F71E" w14:textId="77777777" w:rsidR="007B27D7" w:rsidRPr="00904218" w:rsidRDefault="007B27D7" w:rsidP="007B27D7"/>
          <w:p w14:paraId="416EDFAC" w14:textId="77777777" w:rsidR="007B27D7" w:rsidRPr="00904218" w:rsidRDefault="007B27D7" w:rsidP="007B27D7"/>
        </w:tc>
      </w:tr>
      <w:tr w:rsidR="007B27D7" w:rsidRPr="00904218" w14:paraId="641CAB3B" w14:textId="77777777" w:rsidTr="007B27D7">
        <w:trPr>
          <w:trHeight w:val="285"/>
        </w:trPr>
        <w:tc>
          <w:tcPr>
            <w:tcW w:w="2214" w:type="dxa"/>
          </w:tcPr>
          <w:p w14:paraId="6DF951A4" w14:textId="04F3EF26" w:rsidR="007B27D7" w:rsidRPr="00904218" w:rsidRDefault="007B27D7" w:rsidP="007B27D7">
            <w:r w:rsidRPr="00904218">
              <w:rPr>
                <w:b/>
              </w:rPr>
              <w:t>Indicator Assurance Process Output</w:t>
            </w:r>
          </w:p>
        </w:tc>
        <w:tc>
          <w:tcPr>
            <w:tcW w:w="13147" w:type="dxa"/>
          </w:tcPr>
          <w:p w14:paraId="10BE0042" w14:textId="77777777" w:rsidR="007B27D7" w:rsidRPr="00904218" w:rsidRDefault="007B27D7" w:rsidP="007B27D7"/>
        </w:tc>
      </w:tr>
      <w:tr w:rsidR="007B27D7" w:rsidRPr="00904218" w14:paraId="195A5AB3" w14:textId="77777777" w:rsidTr="007B27D7">
        <w:trPr>
          <w:trHeight w:val="285"/>
        </w:trPr>
        <w:tc>
          <w:tcPr>
            <w:tcW w:w="2214" w:type="dxa"/>
          </w:tcPr>
          <w:p w14:paraId="4C5D8665" w14:textId="1D2A49AB" w:rsidR="007B27D7" w:rsidRPr="00904218" w:rsidRDefault="007B27D7" w:rsidP="007B27D7">
            <w:r w:rsidRPr="00904218">
              <w:rPr>
                <w:i/>
              </w:rPr>
              <w:t>Final Appraisal Status</w:t>
            </w:r>
          </w:p>
        </w:tc>
        <w:tc>
          <w:tcPr>
            <w:tcW w:w="13147" w:type="dxa"/>
          </w:tcPr>
          <w:p w14:paraId="7A58D5D2" w14:textId="77777777" w:rsidR="007B27D7" w:rsidRPr="007B27D7" w:rsidRDefault="007B27D7" w:rsidP="007B27D7">
            <w:pPr>
              <w:pStyle w:val="ListParagraph"/>
              <w:numPr>
                <w:ilvl w:val="0"/>
                <w:numId w:val="24"/>
              </w:numPr>
              <w:rPr>
                <w:rFonts w:ascii="Arial" w:hAnsi="Arial" w:cs="Arial"/>
                <w:b/>
              </w:rPr>
            </w:pPr>
            <w:r w:rsidRPr="007B27D7">
              <w:rPr>
                <w:rFonts w:ascii="Arial" w:hAnsi="Arial" w:cs="Arial"/>
                <w:b/>
              </w:rPr>
              <w:t>Assured</w:t>
            </w:r>
          </w:p>
          <w:p w14:paraId="1248FB31" w14:textId="77777777" w:rsidR="00A46660" w:rsidRDefault="007B27D7" w:rsidP="007B27D7">
            <w:pPr>
              <w:pStyle w:val="ListParagraph"/>
              <w:numPr>
                <w:ilvl w:val="0"/>
                <w:numId w:val="24"/>
              </w:numPr>
              <w:rPr>
                <w:rFonts w:ascii="Arial" w:hAnsi="Arial" w:cs="Arial"/>
                <w:b/>
              </w:rPr>
            </w:pPr>
            <w:r w:rsidRPr="007B27D7">
              <w:rPr>
                <w:rFonts w:ascii="Arial" w:hAnsi="Arial" w:cs="Arial"/>
                <w:b/>
              </w:rPr>
              <w:t>Assured with Comment</w:t>
            </w:r>
            <w:r w:rsidR="00A46660">
              <w:rPr>
                <w:rFonts w:ascii="Arial" w:hAnsi="Arial" w:cs="Arial"/>
                <w:b/>
              </w:rPr>
              <w:t>s</w:t>
            </w:r>
          </w:p>
          <w:p w14:paraId="3AF9B9D1" w14:textId="25859F9C" w:rsidR="007B27D7" w:rsidRPr="00A46660" w:rsidRDefault="007B27D7" w:rsidP="007B27D7">
            <w:pPr>
              <w:pStyle w:val="ListParagraph"/>
              <w:numPr>
                <w:ilvl w:val="0"/>
                <w:numId w:val="24"/>
              </w:numPr>
              <w:rPr>
                <w:rFonts w:ascii="Arial" w:hAnsi="Arial" w:cs="Arial"/>
                <w:b/>
              </w:rPr>
            </w:pPr>
            <w:r w:rsidRPr="00A46660">
              <w:rPr>
                <w:rFonts w:ascii="Arial" w:hAnsi="Arial" w:cs="Arial"/>
                <w:b/>
              </w:rPr>
              <w:t>Failed Assurance</w:t>
            </w:r>
          </w:p>
        </w:tc>
      </w:tr>
      <w:tr w:rsidR="007B27D7" w:rsidRPr="00904218" w14:paraId="55F44F09" w14:textId="77777777" w:rsidTr="007B27D7">
        <w:trPr>
          <w:trHeight w:val="285"/>
        </w:trPr>
        <w:tc>
          <w:tcPr>
            <w:tcW w:w="2214" w:type="dxa"/>
          </w:tcPr>
          <w:p w14:paraId="5B3746F5" w14:textId="77777777" w:rsidR="007B27D7" w:rsidRPr="00904218" w:rsidRDefault="007B27D7" w:rsidP="007B27D7">
            <w:r w:rsidRPr="00904218">
              <w:t>Basis of Sign-off</w:t>
            </w:r>
          </w:p>
          <w:p w14:paraId="56F0DF01" w14:textId="72A9FBD8" w:rsidR="007B27D7" w:rsidRPr="00904218" w:rsidRDefault="007B27D7" w:rsidP="007B27D7">
            <w:r w:rsidRPr="00904218">
              <w:t xml:space="preserve">[Detail caveats and </w:t>
            </w:r>
            <w:proofErr w:type="gramStart"/>
            <w:r w:rsidRPr="00904218">
              <w:t>limitations ]</w:t>
            </w:r>
            <w:proofErr w:type="gramEnd"/>
          </w:p>
        </w:tc>
        <w:tc>
          <w:tcPr>
            <w:tcW w:w="13147" w:type="dxa"/>
          </w:tcPr>
          <w:p w14:paraId="7E2F7B4F" w14:textId="77777777" w:rsidR="007B27D7" w:rsidRPr="00904218" w:rsidRDefault="007B27D7" w:rsidP="007B27D7"/>
          <w:p w14:paraId="7E9A90FD" w14:textId="77777777" w:rsidR="007B27D7" w:rsidRPr="00904218" w:rsidRDefault="007B27D7" w:rsidP="007B27D7"/>
          <w:p w14:paraId="71A805D2" w14:textId="77777777" w:rsidR="007B27D7" w:rsidRPr="00904218" w:rsidRDefault="007B27D7" w:rsidP="007B27D7"/>
        </w:tc>
      </w:tr>
      <w:tr w:rsidR="007B27D7" w:rsidRPr="00904218" w14:paraId="3C50B519" w14:textId="77777777" w:rsidTr="007B27D7">
        <w:trPr>
          <w:trHeight w:val="285"/>
        </w:trPr>
        <w:tc>
          <w:tcPr>
            <w:tcW w:w="2214" w:type="dxa"/>
          </w:tcPr>
          <w:p w14:paraId="3A8CB3F5" w14:textId="0AB92D87" w:rsidR="007B27D7" w:rsidRPr="00904218" w:rsidRDefault="007B27D7" w:rsidP="007B27D7">
            <w:r w:rsidRPr="00904218">
              <w:t>Sign-off Date</w:t>
            </w:r>
          </w:p>
        </w:tc>
        <w:tc>
          <w:tcPr>
            <w:tcW w:w="13147" w:type="dxa"/>
          </w:tcPr>
          <w:p w14:paraId="42E09213" w14:textId="77777777" w:rsidR="007B27D7" w:rsidRPr="00904218" w:rsidRDefault="007B27D7" w:rsidP="007B27D7"/>
        </w:tc>
      </w:tr>
    </w:tbl>
    <w:p w14:paraId="4379AF90" w14:textId="77777777" w:rsidR="008B0443" w:rsidRPr="00904218" w:rsidRDefault="008B0443" w:rsidP="008B0443"/>
    <w:p w14:paraId="0602C6C8" w14:textId="65F17408" w:rsidR="008B0443" w:rsidRPr="00904218" w:rsidRDefault="008B0443"/>
    <w:p w14:paraId="33909B2F" w14:textId="7AFD3397" w:rsidR="008B0443" w:rsidRPr="007B27D7" w:rsidRDefault="008B0443" w:rsidP="008B0443">
      <w:pPr>
        <w:ind w:left="-851"/>
        <w:rPr>
          <w:b/>
          <w:bCs/>
        </w:rPr>
      </w:pPr>
      <w:r w:rsidRPr="007B27D7">
        <w:rPr>
          <w:b/>
          <w:bCs/>
        </w:rPr>
        <w:t>Record of Assurance provided by Indicator Governance Board</w:t>
      </w:r>
    </w:p>
    <w:p w14:paraId="4D9E1A36" w14:textId="77777777" w:rsidR="008B0443" w:rsidRPr="00904218" w:rsidRDefault="008B0443" w:rsidP="008B0443"/>
    <w:tbl>
      <w:tblPr>
        <w:tblStyle w:val="TableGrid"/>
        <w:tblW w:w="15187" w:type="dxa"/>
        <w:tblInd w:w="-624" w:type="dxa"/>
        <w:tblLayout w:type="fixed"/>
        <w:tblLook w:val="01E0" w:firstRow="1" w:lastRow="1" w:firstColumn="1" w:lastColumn="1" w:noHBand="0" w:noVBand="0"/>
      </w:tblPr>
      <w:tblGrid>
        <w:gridCol w:w="2126"/>
        <w:gridCol w:w="13061"/>
      </w:tblGrid>
      <w:tr w:rsidR="00A46660" w:rsidRPr="00904218" w14:paraId="3463B112" w14:textId="77777777" w:rsidTr="007B27D7">
        <w:tc>
          <w:tcPr>
            <w:tcW w:w="2126" w:type="dxa"/>
          </w:tcPr>
          <w:p w14:paraId="6BEFAC25" w14:textId="6B16561B" w:rsidR="00A46660" w:rsidRPr="00904218" w:rsidRDefault="00A46660" w:rsidP="00A46660">
            <w:r w:rsidRPr="00904218">
              <w:rPr>
                <w:b/>
              </w:rPr>
              <w:t>Indicator Title</w:t>
            </w:r>
          </w:p>
        </w:tc>
        <w:tc>
          <w:tcPr>
            <w:tcW w:w="13061" w:type="dxa"/>
          </w:tcPr>
          <w:p w14:paraId="64ABF85B" w14:textId="52F248D0" w:rsidR="00A46660" w:rsidRPr="00904218" w:rsidRDefault="00A46660" w:rsidP="00A46660">
            <w:r w:rsidRPr="00904218">
              <w:rPr>
                <w:b/>
              </w:rPr>
              <w:t xml:space="preserve">1.4 </w:t>
            </w:r>
            <w:r w:rsidRPr="00904218">
              <w:rPr>
                <w:i/>
              </w:rPr>
              <w:t>(COF 1.24)</w:t>
            </w:r>
            <w:r w:rsidRPr="00904218">
              <w:rPr>
                <w:b/>
              </w:rPr>
              <w:t xml:space="preserve"> Myocardial infarction, stroke and end stage kidney disease in people with diabetes</w:t>
            </w:r>
          </w:p>
        </w:tc>
      </w:tr>
      <w:tr w:rsidR="00A46660" w:rsidRPr="00904218" w14:paraId="51466505" w14:textId="77777777" w:rsidTr="007B27D7">
        <w:tc>
          <w:tcPr>
            <w:tcW w:w="2126" w:type="dxa"/>
          </w:tcPr>
          <w:p w14:paraId="0B8B2D5E" w14:textId="065F8917" w:rsidR="00A46660" w:rsidRPr="00904218" w:rsidRDefault="00A46660" w:rsidP="00A46660">
            <w:r w:rsidRPr="00904218">
              <w:t>IAS Ref Code:</w:t>
            </w:r>
          </w:p>
        </w:tc>
        <w:tc>
          <w:tcPr>
            <w:tcW w:w="13061" w:type="dxa"/>
          </w:tcPr>
          <w:p w14:paraId="75582312" w14:textId="6B24E23D" w:rsidR="00A46660" w:rsidRPr="00904218" w:rsidRDefault="00A46660" w:rsidP="00A46660">
            <w:pPr>
              <w:rPr>
                <w:i/>
              </w:rPr>
            </w:pPr>
            <w:r w:rsidRPr="00904218">
              <w:t>IAP00126</w:t>
            </w:r>
          </w:p>
        </w:tc>
      </w:tr>
      <w:tr w:rsidR="00A46660" w:rsidRPr="00904218" w14:paraId="0E4BD0B9" w14:textId="77777777" w:rsidTr="007B27D7">
        <w:tc>
          <w:tcPr>
            <w:tcW w:w="2126" w:type="dxa"/>
          </w:tcPr>
          <w:p w14:paraId="474ACE24" w14:textId="3ABD07A7" w:rsidR="00A46660" w:rsidRPr="00904218" w:rsidRDefault="00A46660" w:rsidP="00A46660">
            <w:r w:rsidRPr="00904218">
              <w:t>Indicator Set</w:t>
            </w:r>
          </w:p>
        </w:tc>
        <w:tc>
          <w:tcPr>
            <w:tcW w:w="13061" w:type="dxa"/>
          </w:tcPr>
          <w:p w14:paraId="1BD32554" w14:textId="77777777" w:rsidR="00A46660" w:rsidRPr="00904218" w:rsidRDefault="00A46660" w:rsidP="00A46660">
            <w:pPr>
              <w:rPr>
                <w:i/>
              </w:rPr>
            </w:pPr>
          </w:p>
        </w:tc>
      </w:tr>
      <w:tr w:rsidR="00A46660" w:rsidRPr="00904218" w14:paraId="078A8A66" w14:textId="77777777" w:rsidTr="007B27D7">
        <w:tc>
          <w:tcPr>
            <w:tcW w:w="2126" w:type="dxa"/>
          </w:tcPr>
          <w:p w14:paraId="79CD3E37" w14:textId="77777777" w:rsidR="00A46660" w:rsidRPr="00904218" w:rsidRDefault="00A46660" w:rsidP="00A46660">
            <w:r w:rsidRPr="00904218">
              <w:t>Construction Summary</w:t>
            </w:r>
            <w:r w:rsidRPr="00904218">
              <w:rPr>
                <w:i/>
              </w:rPr>
              <w:t xml:space="preserve"> </w:t>
            </w:r>
          </w:p>
        </w:tc>
        <w:tc>
          <w:tcPr>
            <w:tcW w:w="13061" w:type="dxa"/>
          </w:tcPr>
          <w:p w14:paraId="51D8C2FC" w14:textId="77777777" w:rsidR="00A46660" w:rsidRPr="00904218" w:rsidRDefault="00A46660" w:rsidP="00A46660">
            <w:pPr>
              <w:rPr>
                <w:i/>
              </w:rPr>
            </w:pPr>
            <w:r w:rsidRPr="00904218">
              <w:rPr>
                <w:i/>
              </w:rPr>
              <w:t>Denominator:</w:t>
            </w:r>
            <w:r w:rsidRPr="00904218">
              <w:t xml:space="preserve"> Number of people with diabetes identified by the NDA.</w:t>
            </w:r>
          </w:p>
          <w:p w14:paraId="03BD12E5" w14:textId="77777777" w:rsidR="00A46660" w:rsidRPr="00904218" w:rsidRDefault="00A46660" w:rsidP="00A46660">
            <w:r w:rsidRPr="00904218">
              <w:rPr>
                <w:i/>
              </w:rPr>
              <w:t xml:space="preserve">Numerator: </w:t>
            </w:r>
            <w:r w:rsidRPr="00904218">
              <w:t>Number of people collected by the NDA who have a HES primary or secondary diagnosis during the reporting period of MI, stroke or end stage kidney disease.</w:t>
            </w:r>
          </w:p>
        </w:tc>
      </w:tr>
      <w:tr w:rsidR="00A46660" w:rsidRPr="00904218" w14:paraId="090EC5BE" w14:textId="77777777" w:rsidTr="007B27D7">
        <w:tc>
          <w:tcPr>
            <w:tcW w:w="2126" w:type="dxa"/>
          </w:tcPr>
          <w:p w14:paraId="32C5A10E" w14:textId="02511460" w:rsidR="00A46660" w:rsidRPr="00904218" w:rsidRDefault="00A46660" w:rsidP="00A46660">
            <w:r w:rsidRPr="00904218">
              <w:t>Initial IGB discussion</w:t>
            </w:r>
          </w:p>
        </w:tc>
        <w:tc>
          <w:tcPr>
            <w:tcW w:w="13061" w:type="dxa"/>
          </w:tcPr>
          <w:p w14:paraId="62C05F24" w14:textId="519B2113" w:rsidR="00A46660" w:rsidRPr="00904218" w:rsidRDefault="00A46660" w:rsidP="00A46660">
            <w:pPr>
              <w:rPr>
                <w:i/>
              </w:rPr>
            </w:pPr>
            <w:r w:rsidRPr="00904218">
              <w:t>18/01/13</w:t>
            </w:r>
          </w:p>
        </w:tc>
      </w:tr>
    </w:tbl>
    <w:p w14:paraId="3C5725D1" w14:textId="77777777" w:rsidR="008B0443" w:rsidRPr="00904218" w:rsidRDefault="008B0443" w:rsidP="008B0443"/>
    <w:p w14:paraId="7818F855" w14:textId="77777777" w:rsidR="008B0443" w:rsidRPr="00904218" w:rsidRDefault="008B0443" w:rsidP="008B0443"/>
    <w:p w14:paraId="70FBDC92" w14:textId="77777777" w:rsidR="008B0443" w:rsidRPr="00904218" w:rsidRDefault="008B0443" w:rsidP="008B0443"/>
    <w:p w14:paraId="0949CB72" w14:textId="77777777" w:rsidR="008B0443" w:rsidRPr="00904218" w:rsidRDefault="008B0443" w:rsidP="008B0443"/>
    <w:tbl>
      <w:tblPr>
        <w:tblStyle w:val="TableGrid"/>
        <w:tblW w:w="15168" w:type="dxa"/>
        <w:tblInd w:w="-572" w:type="dxa"/>
        <w:tblLayout w:type="fixed"/>
        <w:tblLook w:val="01E0" w:firstRow="1" w:lastRow="1" w:firstColumn="1" w:lastColumn="1" w:noHBand="0" w:noVBand="0"/>
      </w:tblPr>
      <w:tblGrid>
        <w:gridCol w:w="2477"/>
        <w:gridCol w:w="12691"/>
      </w:tblGrid>
      <w:tr w:rsidR="007B27D7" w:rsidRPr="00904218" w14:paraId="211D0D6D" w14:textId="77777777" w:rsidTr="007B27D7">
        <w:trPr>
          <w:trHeight w:val="494"/>
        </w:trPr>
        <w:tc>
          <w:tcPr>
            <w:tcW w:w="2477" w:type="dxa"/>
          </w:tcPr>
          <w:p w14:paraId="3F7C677B" w14:textId="28967DB4" w:rsidR="007B27D7" w:rsidRPr="00904218" w:rsidRDefault="007B27D7" w:rsidP="008B0443">
            <w:r w:rsidRPr="00904218">
              <w:rPr>
                <w:b/>
              </w:rPr>
              <w:t>Record of MRG Discussion</w:t>
            </w:r>
          </w:p>
        </w:tc>
        <w:tc>
          <w:tcPr>
            <w:tcW w:w="12691" w:type="dxa"/>
          </w:tcPr>
          <w:p w14:paraId="229AA0F1" w14:textId="77777777" w:rsidR="007B27D7" w:rsidRPr="00904218" w:rsidRDefault="007B27D7" w:rsidP="007B27D7">
            <w:pPr>
              <w:pStyle w:val="ListParagraph"/>
              <w:spacing w:after="0" w:line="240" w:lineRule="auto"/>
              <w:ind w:left="325"/>
              <w:rPr>
                <w:rFonts w:ascii="Arial" w:hAnsi="Arial" w:cs="Arial"/>
              </w:rPr>
            </w:pPr>
          </w:p>
        </w:tc>
      </w:tr>
      <w:tr w:rsidR="007B27D7" w:rsidRPr="00904218" w14:paraId="72737057" w14:textId="77777777" w:rsidTr="007B27D7">
        <w:trPr>
          <w:trHeight w:val="269"/>
        </w:trPr>
        <w:tc>
          <w:tcPr>
            <w:tcW w:w="2477" w:type="dxa"/>
          </w:tcPr>
          <w:p w14:paraId="57DF4A88" w14:textId="25F09546" w:rsidR="007B27D7" w:rsidRPr="00904218" w:rsidRDefault="007B27D7" w:rsidP="007B27D7">
            <w:r w:rsidRPr="00904218">
              <w:t xml:space="preserve">Discussion dates: </w:t>
            </w:r>
          </w:p>
        </w:tc>
        <w:tc>
          <w:tcPr>
            <w:tcW w:w="12691" w:type="dxa"/>
          </w:tcPr>
          <w:p w14:paraId="2C3B1A79" w14:textId="199B66D0" w:rsidR="007B27D7" w:rsidRPr="00904218" w:rsidRDefault="007B27D7" w:rsidP="007B27D7">
            <w:r w:rsidRPr="00904218">
              <w:t>09/08/12, 26/10/12</w:t>
            </w:r>
          </w:p>
        </w:tc>
      </w:tr>
      <w:tr w:rsidR="007B27D7" w:rsidRPr="00904218" w14:paraId="77696705" w14:textId="77777777" w:rsidTr="007B27D7">
        <w:trPr>
          <w:trHeight w:val="1019"/>
        </w:trPr>
        <w:tc>
          <w:tcPr>
            <w:tcW w:w="2477" w:type="dxa"/>
          </w:tcPr>
          <w:p w14:paraId="4ECDB01A" w14:textId="616BEDC8" w:rsidR="007B27D7" w:rsidRPr="00904218" w:rsidRDefault="007B27D7" w:rsidP="007B27D7">
            <w:r>
              <w:t>By</w:t>
            </w:r>
          </w:p>
        </w:tc>
        <w:tc>
          <w:tcPr>
            <w:tcW w:w="12691" w:type="dxa"/>
          </w:tcPr>
          <w:p w14:paraId="36A7636C" w14:textId="77777777" w:rsidR="007B27D7" w:rsidRPr="00904218" w:rsidRDefault="007B27D7" w:rsidP="007B27D7">
            <w:r w:rsidRPr="00904218">
              <w:t xml:space="preserve">HSCIC - Alyson Whitmarsh, Andy Sutherland, Azim Lakhani, John </w:t>
            </w:r>
            <w:proofErr w:type="spellStart"/>
            <w:r w:rsidRPr="00904218">
              <w:t>Varlow</w:t>
            </w:r>
            <w:proofErr w:type="spellEnd"/>
            <w:r w:rsidRPr="00904218">
              <w:t>, Jonathan Hope</w:t>
            </w:r>
          </w:p>
          <w:p w14:paraId="4E9DEADE" w14:textId="77777777" w:rsidR="007B27D7" w:rsidRPr="00904218" w:rsidRDefault="007B27D7" w:rsidP="007B27D7">
            <w:r w:rsidRPr="00904218">
              <w:t>NICE – Daniel Sutcliffe</w:t>
            </w:r>
          </w:p>
          <w:p w14:paraId="1B482F2D" w14:textId="77777777" w:rsidR="007B27D7" w:rsidRPr="00904218" w:rsidRDefault="007B27D7" w:rsidP="007B27D7">
            <w:r w:rsidRPr="00904218">
              <w:t xml:space="preserve">UHB – Daniel Ray, Irena </w:t>
            </w:r>
            <w:proofErr w:type="spellStart"/>
            <w:r w:rsidRPr="00904218">
              <w:t>Begaj</w:t>
            </w:r>
            <w:proofErr w:type="spellEnd"/>
          </w:p>
          <w:p w14:paraId="43E9B249" w14:textId="3B4693BC" w:rsidR="007B27D7" w:rsidRPr="007B27D7" w:rsidRDefault="007B27D7" w:rsidP="007B27D7">
            <w:r w:rsidRPr="007B27D7">
              <w:t xml:space="preserve">ISB – Neil </w:t>
            </w:r>
            <w:proofErr w:type="spellStart"/>
            <w:r w:rsidRPr="007B27D7">
              <w:t>McCrirrick</w:t>
            </w:r>
            <w:proofErr w:type="spellEnd"/>
          </w:p>
        </w:tc>
      </w:tr>
      <w:tr w:rsidR="007B27D7" w:rsidRPr="00904218" w14:paraId="44A19F4C" w14:textId="77777777" w:rsidTr="007B27D7">
        <w:trPr>
          <w:trHeight w:val="4630"/>
        </w:trPr>
        <w:tc>
          <w:tcPr>
            <w:tcW w:w="2477" w:type="dxa"/>
          </w:tcPr>
          <w:p w14:paraId="27B5F516" w14:textId="77777777" w:rsidR="007B27D7" w:rsidRPr="00904218" w:rsidRDefault="007B27D7" w:rsidP="007B27D7">
            <w:r w:rsidRPr="00904218">
              <w:t xml:space="preserve">Summary of MRG discussions: </w:t>
            </w:r>
          </w:p>
        </w:tc>
        <w:tc>
          <w:tcPr>
            <w:tcW w:w="12691" w:type="dxa"/>
          </w:tcPr>
          <w:p w14:paraId="0A880F9B" w14:textId="77777777" w:rsidR="007B27D7" w:rsidRPr="00904218" w:rsidRDefault="007B27D7" w:rsidP="007B27D7">
            <w:pPr>
              <w:pStyle w:val="ListParagraph"/>
              <w:numPr>
                <w:ilvl w:val="0"/>
                <w:numId w:val="1"/>
              </w:numPr>
              <w:spacing w:after="0" w:line="240" w:lineRule="auto"/>
              <w:ind w:left="325" w:hanging="283"/>
              <w:rPr>
                <w:rFonts w:ascii="Arial" w:hAnsi="Arial" w:cs="Arial"/>
              </w:rPr>
            </w:pPr>
            <w:r w:rsidRPr="00904218">
              <w:rPr>
                <w:rFonts w:ascii="Arial" w:hAnsi="Arial" w:cs="Arial"/>
              </w:rPr>
              <w:t xml:space="preserve">MRG noted that this indicator overlapped with </w:t>
            </w:r>
            <w:proofErr w:type="gramStart"/>
            <w:r w:rsidRPr="00904218">
              <w:rPr>
                <w:rFonts w:ascii="Arial" w:hAnsi="Arial" w:cs="Arial"/>
              </w:rPr>
              <w:t xml:space="preserve">CCGOIS  </w:t>
            </w:r>
            <w:r w:rsidRPr="00904218">
              <w:rPr>
                <w:rFonts w:ascii="Arial" w:hAnsi="Arial" w:cs="Arial"/>
                <w:i/>
              </w:rPr>
              <w:t>2.8</w:t>
            </w:r>
            <w:proofErr w:type="gramEnd"/>
            <w:r w:rsidRPr="00904218">
              <w:rPr>
                <w:rFonts w:ascii="Arial" w:hAnsi="Arial" w:cs="Arial"/>
                <w:i/>
              </w:rPr>
              <w:t xml:space="preserve"> – Complications associated with diabetes</w:t>
            </w:r>
            <w:r w:rsidRPr="00904218">
              <w:rPr>
                <w:rFonts w:ascii="Arial" w:hAnsi="Arial" w:cs="Arial"/>
              </w:rPr>
              <w:t>,  as it had earlier been agreed that 2.8 would be a composite indicator covering multiple conditions, rather than a separate indicator for each complication.</w:t>
            </w:r>
          </w:p>
          <w:p w14:paraId="20CB7325" w14:textId="77777777" w:rsidR="007B27D7" w:rsidRPr="00904218" w:rsidRDefault="007B27D7" w:rsidP="007B27D7">
            <w:pPr>
              <w:pStyle w:val="ListParagraph"/>
              <w:numPr>
                <w:ilvl w:val="0"/>
                <w:numId w:val="1"/>
              </w:numPr>
              <w:spacing w:after="0" w:line="240" w:lineRule="auto"/>
              <w:ind w:left="325" w:hanging="283"/>
              <w:rPr>
                <w:rFonts w:ascii="Arial" w:hAnsi="Arial" w:cs="Arial"/>
              </w:rPr>
            </w:pPr>
            <w:r w:rsidRPr="00904218">
              <w:rPr>
                <w:rFonts w:ascii="Arial" w:hAnsi="Arial" w:cs="Arial"/>
              </w:rPr>
              <w:t xml:space="preserve">MRG recommended that it be reviewed </w:t>
            </w:r>
            <w:proofErr w:type="gramStart"/>
            <w:r w:rsidRPr="00904218">
              <w:rPr>
                <w:rFonts w:ascii="Arial" w:hAnsi="Arial" w:cs="Arial"/>
              </w:rPr>
              <w:t>whether or not</w:t>
            </w:r>
            <w:proofErr w:type="gramEnd"/>
            <w:r w:rsidRPr="00904218">
              <w:rPr>
                <w:rFonts w:ascii="Arial" w:hAnsi="Arial" w:cs="Arial"/>
              </w:rPr>
              <w:t xml:space="preserve"> both indicators needed to be included, however this approach rejected by DH.  </w:t>
            </w:r>
          </w:p>
          <w:p w14:paraId="380D1102" w14:textId="77777777" w:rsidR="007B27D7" w:rsidRPr="00904218" w:rsidRDefault="007B27D7" w:rsidP="007B27D7"/>
          <w:p w14:paraId="685246E7" w14:textId="77777777" w:rsidR="007B27D7" w:rsidRPr="00904218" w:rsidRDefault="007B27D7" w:rsidP="007B27D7">
            <w:r w:rsidRPr="00904218">
              <w:t>See also 2.8 - Rates of complications associated with diabetes (IAP0084)</w:t>
            </w:r>
          </w:p>
          <w:p w14:paraId="3776E934" w14:textId="77777777" w:rsidR="007B27D7" w:rsidRPr="00904218" w:rsidRDefault="007B27D7" w:rsidP="007B27D7"/>
          <w:p w14:paraId="67DD4F33" w14:textId="77777777" w:rsidR="007B27D7" w:rsidRPr="00904218" w:rsidRDefault="007B27D7" w:rsidP="007B27D7">
            <w:pPr>
              <w:pStyle w:val="ListParagraph"/>
              <w:numPr>
                <w:ilvl w:val="0"/>
                <w:numId w:val="1"/>
              </w:numPr>
              <w:spacing w:after="0" w:line="240" w:lineRule="auto"/>
              <w:ind w:left="325" w:hanging="283"/>
              <w:rPr>
                <w:rFonts w:ascii="Arial" w:hAnsi="Arial" w:cs="Arial"/>
              </w:rPr>
            </w:pPr>
            <w:r w:rsidRPr="00904218">
              <w:rPr>
                <w:rFonts w:ascii="Arial" w:hAnsi="Arial" w:cs="Arial"/>
              </w:rPr>
              <w:t>Reported back that NDA has NHS Number as a mandatory item; complete NHS numbers are verified and validated through Open Exeter.</w:t>
            </w:r>
          </w:p>
          <w:p w14:paraId="3034332A" w14:textId="77777777" w:rsidR="007B27D7" w:rsidRPr="00904218" w:rsidRDefault="007B27D7" w:rsidP="007B27D7">
            <w:pPr>
              <w:pStyle w:val="ListParagraph"/>
              <w:numPr>
                <w:ilvl w:val="0"/>
                <w:numId w:val="1"/>
              </w:numPr>
              <w:spacing w:after="0" w:line="240" w:lineRule="auto"/>
              <w:ind w:left="325" w:hanging="283"/>
              <w:rPr>
                <w:rFonts w:ascii="Arial" w:hAnsi="Arial" w:cs="Arial"/>
              </w:rPr>
            </w:pPr>
            <w:r w:rsidRPr="00904218">
              <w:rPr>
                <w:rFonts w:ascii="Arial" w:hAnsi="Arial" w:cs="Arial"/>
              </w:rPr>
              <w:t>Final recommendation to use indirect standardisation accepted by MRG</w:t>
            </w:r>
          </w:p>
          <w:p w14:paraId="5D9BB1B7" w14:textId="77777777" w:rsidR="007B27D7" w:rsidRPr="00904218" w:rsidRDefault="007B27D7" w:rsidP="007B27D7">
            <w:pPr>
              <w:pStyle w:val="ListParagraph"/>
              <w:numPr>
                <w:ilvl w:val="0"/>
                <w:numId w:val="1"/>
              </w:numPr>
              <w:spacing w:after="0" w:line="240" w:lineRule="auto"/>
              <w:ind w:left="325" w:hanging="283"/>
              <w:rPr>
                <w:rFonts w:ascii="Arial" w:hAnsi="Arial" w:cs="Arial"/>
              </w:rPr>
            </w:pPr>
            <w:r w:rsidRPr="00904218">
              <w:rPr>
                <w:rFonts w:ascii="Arial" w:hAnsi="Arial" w:cs="Arial"/>
              </w:rPr>
              <w:t>Further work should be carried out to see if it is possible to identify those patients who exist in the previous audit period but not the current audit and then link to ONS death records</w:t>
            </w:r>
          </w:p>
          <w:p w14:paraId="38FDA30E" w14:textId="164DC7FF" w:rsidR="007B27D7" w:rsidRPr="00904218" w:rsidRDefault="007B27D7" w:rsidP="007B27D7">
            <w:pPr>
              <w:pStyle w:val="ListParagraph"/>
              <w:numPr>
                <w:ilvl w:val="0"/>
                <w:numId w:val="1"/>
              </w:numPr>
              <w:spacing w:after="0" w:line="240" w:lineRule="auto"/>
              <w:ind w:left="325" w:hanging="283"/>
              <w:rPr>
                <w:rFonts w:ascii="Arial" w:hAnsi="Arial" w:cs="Arial"/>
              </w:rPr>
            </w:pPr>
            <w:r w:rsidRPr="00904218">
              <w:rPr>
                <w:rFonts w:ascii="Arial" w:hAnsi="Arial" w:cs="Arial"/>
              </w:rPr>
              <w:t xml:space="preserve">It was recommended that the denominator be changed to better reflect the period of risk.  This would mean that someone alive for half the numerator time period (1 year) would be counted as 0.5, rather than 1. However, the NDA team subsequently reported that using the above methodology would lead to a disparity between the production of the indicator and that used to analyse the audit data as NDA only use ‘years at risk’ in the mortality standardisation. </w:t>
            </w:r>
          </w:p>
          <w:p w14:paraId="7565274D" w14:textId="77777777" w:rsidR="007B27D7" w:rsidRPr="00904218" w:rsidRDefault="007B27D7" w:rsidP="007B27D7">
            <w:pPr>
              <w:ind w:left="42"/>
            </w:pPr>
          </w:p>
        </w:tc>
      </w:tr>
      <w:tr w:rsidR="007B27D7" w:rsidRPr="00904218" w14:paraId="3F724D1E" w14:textId="77777777" w:rsidTr="007B27D7">
        <w:trPr>
          <w:trHeight w:val="4630"/>
        </w:trPr>
        <w:tc>
          <w:tcPr>
            <w:tcW w:w="2477" w:type="dxa"/>
          </w:tcPr>
          <w:p w14:paraId="491497D0" w14:textId="2FA30A10" w:rsidR="007B27D7" w:rsidRPr="00904218" w:rsidRDefault="007B27D7" w:rsidP="007B27D7">
            <w:r w:rsidRPr="00904218">
              <w:rPr>
                <w:i/>
              </w:rPr>
              <w:lastRenderedPageBreak/>
              <w:t>Outcome of MRG consideration:</w:t>
            </w:r>
          </w:p>
        </w:tc>
        <w:tc>
          <w:tcPr>
            <w:tcW w:w="12691" w:type="dxa"/>
          </w:tcPr>
          <w:p w14:paraId="3610D96F" w14:textId="736CC6E7" w:rsidR="007B27D7" w:rsidRPr="00904218" w:rsidRDefault="007B27D7" w:rsidP="007B27D7">
            <w:pPr>
              <w:pStyle w:val="ListParagraph"/>
              <w:spacing w:after="0" w:line="240" w:lineRule="auto"/>
              <w:ind w:left="325"/>
              <w:rPr>
                <w:rFonts w:ascii="Arial" w:hAnsi="Arial" w:cs="Arial"/>
              </w:rPr>
            </w:pPr>
            <w:r w:rsidRPr="00904218">
              <w:rPr>
                <w:rFonts w:ascii="Arial" w:hAnsi="Arial" w:cs="Arial"/>
                <w:b/>
              </w:rPr>
              <w:t>No significant issues on basis of completion of outstanding actions</w:t>
            </w:r>
          </w:p>
        </w:tc>
      </w:tr>
      <w:tr w:rsidR="007B27D7" w:rsidRPr="00904218" w14:paraId="62F24BA5" w14:textId="77777777" w:rsidTr="007B27D7">
        <w:trPr>
          <w:trHeight w:val="804"/>
        </w:trPr>
        <w:tc>
          <w:tcPr>
            <w:tcW w:w="2477" w:type="dxa"/>
          </w:tcPr>
          <w:p w14:paraId="7BDEAAAB" w14:textId="77777777" w:rsidR="007B27D7" w:rsidRPr="00904218" w:rsidRDefault="007B27D7" w:rsidP="007B27D7">
            <w:r w:rsidRPr="00904218">
              <w:t>MRG statement of recommendation:</w:t>
            </w:r>
          </w:p>
        </w:tc>
        <w:tc>
          <w:tcPr>
            <w:tcW w:w="12691" w:type="dxa"/>
          </w:tcPr>
          <w:p w14:paraId="28464DDF" w14:textId="77777777" w:rsidR="007B27D7" w:rsidRPr="007B27D7" w:rsidRDefault="007B27D7" w:rsidP="007B27D7">
            <w:r w:rsidRPr="007B27D7">
              <w:t>Indicator approved for escalation to Indicator Governance Board</w:t>
            </w:r>
          </w:p>
          <w:p w14:paraId="2C261F48" w14:textId="77777777" w:rsidR="007B27D7" w:rsidRPr="00904218" w:rsidRDefault="007B27D7" w:rsidP="007B27D7">
            <w:pPr>
              <w:rPr>
                <w:b/>
              </w:rPr>
            </w:pPr>
          </w:p>
          <w:p w14:paraId="4D8ADAA2" w14:textId="77777777" w:rsidR="007B27D7" w:rsidRPr="00904218" w:rsidRDefault="007B27D7" w:rsidP="007B27D7">
            <w:pPr>
              <w:rPr>
                <w:b/>
              </w:rPr>
            </w:pPr>
          </w:p>
        </w:tc>
      </w:tr>
      <w:tr w:rsidR="00A46660" w:rsidRPr="00904218" w14:paraId="02F479CF" w14:textId="77777777" w:rsidTr="007B27D7">
        <w:trPr>
          <w:trHeight w:val="403"/>
        </w:trPr>
        <w:tc>
          <w:tcPr>
            <w:tcW w:w="2477" w:type="dxa"/>
          </w:tcPr>
          <w:p w14:paraId="60A0432C" w14:textId="63C77AD6" w:rsidR="00A46660" w:rsidRPr="00904218" w:rsidRDefault="00A46660" w:rsidP="007B27D7">
            <w:r w:rsidRPr="00904218">
              <w:rPr>
                <w:b/>
              </w:rPr>
              <w:t>Additional Assurance Details</w:t>
            </w:r>
          </w:p>
        </w:tc>
        <w:tc>
          <w:tcPr>
            <w:tcW w:w="12691" w:type="dxa"/>
          </w:tcPr>
          <w:p w14:paraId="7F3DDA81" w14:textId="77777777" w:rsidR="00A46660" w:rsidRPr="00904218" w:rsidRDefault="00A46660" w:rsidP="007B27D7"/>
        </w:tc>
      </w:tr>
      <w:tr w:rsidR="007B27D7" w:rsidRPr="00904218" w14:paraId="7C2DEDA9" w14:textId="77777777" w:rsidTr="007B27D7">
        <w:trPr>
          <w:trHeight w:val="403"/>
        </w:trPr>
        <w:tc>
          <w:tcPr>
            <w:tcW w:w="2477" w:type="dxa"/>
          </w:tcPr>
          <w:p w14:paraId="5360ADFF" w14:textId="77777777" w:rsidR="007B27D7" w:rsidRPr="00904218" w:rsidRDefault="007B27D7" w:rsidP="007B27D7">
            <w:r w:rsidRPr="00904218">
              <w:t>Peer Reviewers:</w:t>
            </w:r>
          </w:p>
        </w:tc>
        <w:tc>
          <w:tcPr>
            <w:tcW w:w="12691" w:type="dxa"/>
          </w:tcPr>
          <w:p w14:paraId="3EFFF384" w14:textId="77777777" w:rsidR="007B27D7" w:rsidRPr="00904218" w:rsidRDefault="007B27D7" w:rsidP="007B27D7">
            <w:r w:rsidRPr="00904218">
              <w:t>No peer review currently undertaken</w:t>
            </w:r>
          </w:p>
        </w:tc>
      </w:tr>
      <w:tr w:rsidR="007B27D7" w:rsidRPr="00904218" w14:paraId="5AA59C9D" w14:textId="77777777" w:rsidTr="007B27D7">
        <w:trPr>
          <w:trHeight w:val="412"/>
        </w:trPr>
        <w:tc>
          <w:tcPr>
            <w:tcW w:w="2477" w:type="dxa"/>
          </w:tcPr>
          <w:p w14:paraId="09035D04" w14:textId="77777777" w:rsidR="007B27D7" w:rsidRPr="00904218" w:rsidRDefault="007B27D7" w:rsidP="007B27D7">
            <w:pPr>
              <w:rPr>
                <w:i/>
              </w:rPr>
            </w:pPr>
            <w:r w:rsidRPr="00904218">
              <w:t>Peer Review summary:</w:t>
            </w:r>
          </w:p>
        </w:tc>
        <w:tc>
          <w:tcPr>
            <w:tcW w:w="12691" w:type="dxa"/>
          </w:tcPr>
          <w:p w14:paraId="6114163A" w14:textId="77777777" w:rsidR="007B27D7" w:rsidRPr="00904218" w:rsidRDefault="007B27D7" w:rsidP="007B27D7">
            <w:r w:rsidRPr="00904218">
              <w:t>n/a</w:t>
            </w:r>
          </w:p>
        </w:tc>
      </w:tr>
      <w:tr w:rsidR="007B27D7" w:rsidRPr="00904218" w14:paraId="746C15F7" w14:textId="77777777" w:rsidTr="007B27D7">
        <w:trPr>
          <w:trHeight w:val="412"/>
        </w:trPr>
        <w:tc>
          <w:tcPr>
            <w:tcW w:w="2477" w:type="dxa"/>
          </w:tcPr>
          <w:p w14:paraId="1E76224E" w14:textId="77777777" w:rsidR="007B27D7" w:rsidRPr="00904218" w:rsidRDefault="007B27D7" w:rsidP="007B27D7">
            <w:r w:rsidRPr="00904218">
              <w:t>Range of input</w:t>
            </w:r>
          </w:p>
          <w:p w14:paraId="350EDA10" w14:textId="22932BF6" w:rsidR="007B27D7" w:rsidRPr="00904218" w:rsidRDefault="007B27D7" w:rsidP="007B27D7">
            <w:r w:rsidRPr="00904218">
              <w:t>[Have relevant business areas contributed e.g. clinical assurance?]</w:t>
            </w:r>
            <w:r w:rsidRPr="00904218">
              <w:rPr>
                <w:highlight w:val="yellow"/>
              </w:rPr>
              <w:t xml:space="preserve"> </w:t>
            </w:r>
          </w:p>
        </w:tc>
        <w:tc>
          <w:tcPr>
            <w:tcW w:w="12691" w:type="dxa"/>
          </w:tcPr>
          <w:p w14:paraId="15D0557B" w14:textId="77777777" w:rsidR="007B27D7" w:rsidRPr="00904218" w:rsidRDefault="007B27D7" w:rsidP="007B27D7">
            <w:r w:rsidRPr="00904218">
              <w:t>This indicator was developed as part of the National Diabetes Audit primary care data collection to determine the percentage of patients with diabetes who are referred to diabetes education programmes. The indicator was requested and developed in conjunction with the NDA clinical lead, Bob Young and expert clinical coders. This indicator is collected nationally as part of the NDA.</w:t>
            </w:r>
          </w:p>
        </w:tc>
      </w:tr>
      <w:tr w:rsidR="00A46660" w:rsidRPr="00904218" w14:paraId="603FC4E3" w14:textId="77777777" w:rsidTr="007B27D7">
        <w:trPr>
          <w:trHeight w:val="412"/>
        </w:trPr>
        <w:tc>
          <w:tcPr>
            <w:tcW w:w="2477" w:type="dxa"/>
          </w:tcPr>
          <w:p w14:paraId="50246D7C" w14:textId="77777777" w:rsidR="00A46660" w:rsidRPr="00904218" w:rsidRDefault="00A46660" w:rsidP="00A46660">
            <w:pPr>
              <w:rPr>
                <w:b/>
              </w:rPr>
            </w:pPr>
            <w:r w:rsidRPr="00904218">
              <w:rPr>
                <w:b/>
              </w:rPr>
              <w:t>Recommendations &amp; Updates</w:t>
            </w:r>
          </w:p>
          <w:p w14:paraId="573A2717" w14:textId="77777777" w:rsidR="00A46660" w:rsidRPr="00904218" w:rsidRDefault="00A46660" w:rsidP="007B27D7"/>
        </w:tc>
        <w:tc>
          <w:tcPr>
            <w:tcW w:w="12691" w:type="dxa"/>
          </w:tcPr>
          <w:p w14:paraId="6CFA7AA4" w14:textId="77777777" w:rsidR="00A46660" w:rsidRPr="00904218" w:rsidRDefault="00A46660" w:rsidP="007B27D7"/>
        </w:tc>
      </w:tr>
      <w:tr w:rsidR="00A46660" w:rsidRPr="00904218" w14:paraId="33D5D33C" w14:textId="77777777" w:rsidTr="007B27D7">
        <w:trPr>
          <w:trHeight w:val="412"/>
        </w:trPr>
        <w:tc>
          <w:tcPr>
            <w:tcW w:w="2477" w:type="dxa"/>
          </w:tcPr>
          <w:p w14:paraId="1100507B" w14:textId="77777777" w:rsidR="00A46660" w:rsidRPr="00904218" w:rsidRDefault="00A46660" w:rsidP="00A46660">
            <w:r w:rsidRPr="00904218">
              <w:lastRenderedPageBreak/>
              <w:t>Comments &amp; Recommendations</w:t>
            </w:r>
          </w:p>
          <w:p w14:paraId="541C25F2" w14:textId="77777777" w:rsidR="00A46660" w:rsidRPr="00904218" w:rsidRDefault="00A46660" w:rsidP="00A46660">
            <w:r w:rsidRPr="00904218">
              <w:t>[List additional comments and recommendations raised by IGB]</w:t>
            </w:r>
          </w:p>
          <w:p w14:paraId="3EEB6F7E" w14:textId="77777777" w:rsidR="00A46660" w:rsidRPr="00904218" w:rsidRDefault="00A46660" w:rsidP="007B27D7"/>
        </w:tc>
        <w:tc>
          <w:tcPr>
            <w:tcW w:w="12691" w:type="dxa"/>
          </w:tcPr>
          <w:p w14:paraId="69210BFD" w14:textId="77777777" w:rsidR="00A46660" w:rsidRPr="00904218" w:rsidRDefault="00A46660" w:rsidP="007B27D7"/>
        </w:tc>
      </w:tr>
      <w:tr w:rsidR="00A46660" w:rsidRPr="00904218" w14:paraId="2BA7C02C" w14:textId="77777777" w:rsidTr="007B27D7">
        <w:trPr>
          <w:trHeight w:val="412"/>
        </w:trPr>
        <w:tc>
          <w:tcPr>
            <w:tcW w:w="2477" w:type="dxa"/>
          </w:tcPr>
          <w:p w14:paraId="3354F5F6" w14:textId="2C1E2D5A" w:rsidR="00A46660" w:rsidRPr="00904218" w:rsidRDefault="00A46660" w:rsidP="007B27D7">
            <w:r w:rsidRPr="00904218">
              <w:t>Action required:</w:t>
            </w:r>
          </w:p>
        </w:tc>
        <w:tc>
          <w:tcPr>
            <w:tcW w:w="12691" w:type="dxa"/>
          </w:tcPr>
          <w:p w14:paraId="5D6CA2A0" w14:textId="77777777" w:rsidR="00A46660" w:rsidRPr="00904218" w:rsidRDefault="00A46660" w:rsidP="007B27D7"/>
        </w:tc>
      </w:tr>
      <w:tr w:rsidR="00A46660" w:rsidRPr="00904218" w14:paraId="194CE8F1" w14:textId="77777777" w:rsidTr="007B27D7">
        <w:trPr>
          <w:trHeight w:val="412"/>
        </w:trPr>
        <w:tc>
          <w:tcPr>
            <w:tcW w:w="2477" w:type="dxa"/>
          </w:tcPr>
          <w:p w14:paraId="4861BAB2" w14:textId="61CD0898" w:rsidR="00A46660" w:rsidRPr="00904218" w:rsidRDefault="00A46660" w:rsidP="007B27D7">
            <w:r w:rsidRPr="00904218">
              <w:rPr>
                <w:b/>
              </w:rPr>
              <w:t>Review</w:t>
            </w:r>
          </w:p>
        </w:tc>
        <w:tc>
          <w:tcPr>
            <w:tcW w:w="12691" w:type="dxa"/>
          </w:tcPr>
          <w:p w14:paraId="68442504" w14:textId="77777777" w:rsidR="00A46660" w:rsidRPr="00904218" w:rsidRDefault="00A46660" w:rsidP="007B27D7"/>
        </w:tc>
      </w:tr>
      <w:tr w:rsidR="00A46660" w:rsidRPr="00904218" w14:paraId="7FF65660" w14:textId="77777777" w:rsidTr="007B27D7">
        <w:trPr>
          <w:trHeight w:val="412"/>
        </w:trPr>
        <w:tc>
          <w:tcPr>
            <w:tcW w:w="2477" w:type="dxa"/>
          </w:tcPr>
          <w:p w14:paraId="6154B5A3" w14:textId="536BC62A" w:rsidR="00A46660" w:rsidRPr="00904218" w:rsidRDefault="00A46660" w:rsidP="007B27D7">
            <w:r w:rsidRPr="00904218">
              <w:t>Review Timescale</w:t>
            </w:r>
          </w:p>
        </w:tc>
        <w:tc>
          <w:tcPr>
            <w:tcW w:w="12691" w:type="dxa"/>
          </w:tcPr>
          <w:p w14:paraId="09C905F6" w14:textId="69599CA3" w:rsidR="00A46660" w:rsidRPr="00904218" w:rsidRDefault="00A46660" w:rsidP="007B27D7">
            <w:r w:rsidRPr="00904218">
              <w:rPr>
                <w:b/>
              </w:rPr>
              <w:t>3 years</w:t>
            </w:r>
          </w:p>
        </w:tc>
      </w:tr>
      <w:tr w:rsidR="00A46660" w:rsidRPr="00904218" w14:paraId="5B4D7D7D" w14:textId="77777777" w:rsidTr="007B27D7">
        <w:trPr>
          <w:trHeight w:val="412"/>
        </w:trPr>
        <w:tc>
          <w:tcPr>
            <w:tcW w:w="2477" w:type="dxa"/>
          </w:tcPr>
          <w:p w14:paraId="1EDCD5AB" w14:textId="360391C5" w:rsidR="00A46660" w:rsidRPr="00904218" w:rsidRDefault="00A46660" w:rsidP="007B27D7">
            <w:r w:rsidRPr="00904218">
              <w:t xml:space="preserve">Rationale          </w:t>
            </w:r>
          </w:p>
        </w:tc>
        <w:tc>
          <w:tcPr>
            <w:tcW w:w="12691" w:type="dxa"/>
          </w:tcPr>
          <w:p w14:paraId="7008D539" w14:textId="77777777" w:rsidR="00A46660" w:rsidRPr="00904218" w:rsidRDefault="00A46660" w:rsidP="00A46660">
            <w:r w:rsidRPr="00904218">
              <w:t xml:space="preserve">[Issues to </w:t>
            </w:r>
            <w:proofErr w:type="gramStart"/>
            <w:r w:rsidRPr="00904218">
              <w:t>consider  –</w:t>
            </w:r>
            <w:proofErr w:type="gramEnd"/>
            <w:r w:rsidRPr="00904218">
              <w:t xml:space="preserve"> Changes to process, policy data source, coding </w:t>
            </w:r>
            <w:proofErr w:type="spellStart"/>
            <w:r w:rsidRPr="00904218">
              <w:t>defintions</w:t>
            </w:r>
            <w:proofErr w:type="spellEnd"/>
            <w:r w:rsidRPr="00904218">
              <w:t xml:space="preserve"> HES definitions ]</w:t>
            </w:r>
          </w:p>
          <w:p w14:paraId="18FDCA7B" w14:textId="0A9B27CF" w:rsidR="00A46660" w:rsidRPr="00904218" w:rsidRDefault="00A46660" w:rsidP="007B27D7">
            <w:r w:rsidRPr="00904218">
              <w:t>In light of no significant issues being identified with the methodology or anticipated changes to process or data source it is recommended that the indicator be reviewed in 3 years, unless there are any changes to data collection methodologies (e.g. use of GPES).</w:t>
            </w:r>
          </w:p>
        </w:tc>
      </w:tr>
      <w:tr w:rsidR="00A46660" w:rsidRPr="00904218" w14:paraId="627E2849" w14:textId="77777777" w:rsidTr="007B27D7">
        <w:trPr>
          <w:trHeight w:val="412"/>
        </w:trPr>
        <w:tc>
          <w:tcPr>
            <w:tcW w:w="2477" w:type="dxa"/>
          </w:tcPr>
          <w:p w14:paraId="72BB3593" w14:textId="7CE61801" w:rsidR="00A46660" w:rsidRPr="00A46660" w:rsidRDefault="00A46660" w:rsidP="00A46660">
            <w:pPr>
              <w:rPr>
                <w:b/>
              </w:rPr>
            </w:pPr>
            <w:r w:rsidRPr="00A46660">
              <w:rPr>
                <w:b/>
              </w:rPr>
              <w:t>IGB Sign-off</w:t>
            </w:r>
          </w:p>
          <w:p w14:paraId="6233F65A" w14:textId="77777777" w:rsidR="00A46660" w:rsidRPr="00A46660" w:rsidRDefault="00A46660" w:rsidP="00A46660">
            <w:pPr>
              <w:rPr>
                <w:b/>
              </w:rPr>
            </w:pPr>
          </w:p>
        </w:tc>
        <w:tc>
          <w:tcPr>
            <w:tcW w:w="12691" w:type="dxa"/>
          </w:tcPr>
          <w:p w14:paraId="7E7ED354" w14:textId="77777777" w:rsidR="00A46660" w:rsidRPr="00904218" w:rsidRDefault="00A46660" w:rsidP="007B27D7"/>
        </w:tc>
      </w:tr>
      <w:tr w:rsidR="00A46660" w:rsidRPr="00904218" w14:paraId="0E87A75A" w14:textId="77777777" w:rsidTr="007B27D7">
        <w:trPr>
          <w:trHeight w:val="412"/>
        </w:trPr>
        <w:tc>
          <w:tcPr>
            <w:tcW w:w="2477" w:type="dxa"/>
          </w:tcPr>
          <w:p w14:paraId="31BB61DD" w14:textId="1E7CA818" w:rsidR="00A46660" w:rsidRPr="00A46660" w:rsidRDefault="00A46660" w:rsidP="00A46660">
            <w:pPr>
              <w:rPr>
                <w:b/>
              </w:rPr>
            </w:pPr>
            <w:r w:rsidRPr="00904218">
              <w:rPr>
                <w:b/>
              </w:rPr>
              <w:t>Indicator Assurance Process Output</w:t>
            </w:r>
          </w:p>
        </w:tc>
        <w:tc>
          <w:tcPr>
            <w:tcW w:w="12691" w:type="dxa"/>
          </w:tcPr>
          <w:p w14:paraId="7CA62FE0" w14:textId="77777777" w:rsidR="00A46660" w:rsidRPr="00904218" w:rsidRDefault="00A46660" w:rsidP="007B27D7"/>
        </w:tc>
      </w:tr>
      <w:tr w:rsidR="00A46660" w:rsidRPr="00904218" w14:paraId="552BB90F" w14:textId="77777777" w:rsidTr="007B27D7">
        <w:trPr>
          <w:trHeight w:val="412"/>
        </w:trPr>
        <w:tc>
          <w:tcPr>
            <w:tcW w:w="2477" w:type="dxa"/>
          </w:tcPr>
          <w:p w14:paraId="276AA9FF" w14:textId="53E99D41" w:rsidR="00A46660" w:rsidRPr="00A46660" w:rsidRDefault="00A46660" w:rsidP="00A46660">
            <w:pPr>
              <w:rPr>
                <w:b/>
              </w:rPr>
            </w:pPr>
            <w:r w:rsidRPr="00904218">
              <w:rPr>
                <w:i/>
              </w:rPr>
              <w:t>Final Appraisal Status</w:t>
            </w:r>
          </w:p>
        </w:tc>
        <w:tc>
          <w:tcPr>
            <w:tcW w:w="12691" w:type="dxa"/>
          </w:tcPr>
          <w:p w14:paraId="47494C41" w14:textId="77777777" w:rsidR="00A46660" w:rsidRDefault="00A46660" w:rsidP="007B27D7">
            <w:pPr>
              <w:rPr>
                <w:b/>
              </w:rPr>
            </w:pPr>
            <w:r w:rsidRPr="00904218">
              <w:rPr>
                <w:b/>
              </w:rPr>
              <w:t>Assured</w:t>
            </w:r>
          </w:p>
          <w:p w14:paraId="69F7813F" w14:textId="77777777" w:rsidR="00A46660" w:rsidRDefault="00A46660" w:rsidP="007B27D7">
            <w:pPr>
              <w:rPr>
                <w:b/>
              </w:rPr>
            </w:pPr>
            <w:r w:rsidRPr="00904218">
              <w:rPr>
                <w:b/>
              </w:rPr>
              <w:t>Assured with Comments</w:t>
            </w:r>
          </w:p>
          <w:p w14:paraId="4208582E" w14:textId="572645EC" w:rsidR="00A46660" w:rsidRPr="00904218" w:rsidRDefault="00A46660" w:rsidP="007B27D7">
            <w:r w:rsidRPr="00904218">
              <w:rPr>
                <w:b/>
              </w:rPr>
              <w:t>Failed Assurance</w:t>
            </w:r>
          </w:p>
        </w:tc>
      </w:tr>
    </w:tbl>
    <w:p w14:paraId="6164D58C" w14:textId="4A8B31D5" w:rsidR="008B0443" w:rsidRPr="00904218" w:rsidRDefault="008B0443" w:rsidP="008B0443">
      <w:pPr>
        <w:ind w:left="-851"/>
      </w:pPr>
    </w:p>
    <w:p w14:paraId="27ABE9DD" w14:textId="77777777" w:rsidR="008B0443" w:rsidRPr="00904218" w:rsidRDefault="008B0443" w:rsidP="008B0443"/>
    <w:p w14:paraId="09378E5E" w14:textId="77777777" w:rsidR="008B0443" w:rsidRPr="00904218" w:rsidRDefault="008B0443" w:rsidP="008B0443"/>
    <w:p w14:paraId="20300E8A" w14:textId="77777777" w:rsidR="008B0443" w:rsidRPr="00904218" w:rsidRDefault="008B0443" w:rsidP="008B0443">
      <w:pPr>
        <w:ind w:left="-851"/>
      </w:pPr>
    </w:p>
    <w:p w14:paraId="1BFD4118" w14:textId="77777777" w:rsidR="008B0443" w:rsidRPr="00904218" w:rsidRDefault="008B0443" w:rsidP="008B0443"/>
    <w:p w14:paraId="5DB6F302" w14:textId="77777777" w:rsidR="008B0443" w:rsidRPr="00904218" w:rsidRDefault="008B0443" w:rsidP="008B0443"/>
    <w:p w14:paraId="58F1BECF" w14:textId="77777777" w:rsidR="008B0443" w:rsidRPr="00904218" w:rsidRDefault="008B0443" w:rsidP="008B0443"/>
    <w:p w14:paraId="76BADE7C" w14:textId="77777777" w:rsidR="008B0443" w:rsidRPr="00904218" w:rsidRDefault="008B0443" w:rsidP="008B0443"/>
    <w:p w14:paraId="79F63374" w14:textId="77777777" w:rsidR="008B0443" w:rsidRPr="00904218" w:rsidRDefault="008B0443" w:rsidP="008B0443">
      <w:pPr>
        <w:ind w:left="-851"/>
      </w:pPr>
    </w:p>
    <w:p w14:paraId="08B8095B" w14:textId="77777777" w:rsidR="008B0443" w:rsidRPr="00904218" w:rsidRDefault="008B0443"/>
    <w:tbl>
      <w:tblPr>
        <w:tblStyle w:val="ListTable3-Accent11"/>
        <w:tblpPr w:leftFromText="180" w:rightFromText="180" w:vertAnchor="text" w:horzAnchor="page" w:tblpX="858" w:tblpY="-2"/>
        <w:tblW w:w="15021" w:type="dxa"/>
        <w:tblBorders>
          <w:insideH w:val="single" w:sz="4" w:space="0" w:color="4472C4"/>
          <w:insideV w:val="single" w:sz="4" w:space="0" w:color="4472C4"/>
        </w:tblBorders>
        <w:tblLayout w:type="fixed"/>
        <w:tblLook w:val="04A0" w:firstRow="1" w:lastRow="0" w:firstColumn="1" w:lastColumn="0" w:noHBand="0" w:noVBand="1"/>
      </w:tblPr>
      <w:tblGrid>
        <w:gridCol w:w="602"/>
        <w:gridCol w:w="7018"/>
        <w:gridCol w:w="7401"/>
      </w:tblGrid>
      <w:tr w:rsidR="00785267" w:rsidRPr="00904218" w14:paraId="23C149B0" w14:textId="77777777" w:rsidTr="008B04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2" w:type="dxa"/>
          </w:tcPr>
          <w:p w14:paraId="5D8FC8CE" w14:textId="77777777" w:rsidR="00785267" w:rsidRPr="00B40E83" w:rsidRDefault="00785267" w:rsidP="00785267">
            <w:pPr>
              <w:pStyle w:val="ListParagraph"/>
              <w:tabs>
                <w:tab w:val="right" w:pos="14580"/>
              </w:tabs>
              <w:spacing w:after="120"/>
              <w:ind w:left="360"/>
              <w:rPr>
                <w:rFonts w:ascii="Arial" w:hAnsi="Arial" w:cs="Arial"/>
                <w:color w:val="FFFFFF" w:themeColor="background1"/>
              </w:rPr>
            </w:pPr>
          </w:p>
        </w:tc>
        <w:tc>
          <w:tcPr>
            <w:tcW w:w="7018" w:type="dxa"/>
          </w:tcPr>
          <w:p w14:paraId="70177EF2" w14:textId="7C89F647" w:rsidR="00785267" w:rsidRPr="00B40E83" w:rsidRDefault="00785267" w:rsidP="008B0443">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40E83">
              <w:rPr>
                <w:rFonts w:ascii="Arial" w:hAnsi="Arial" w:cs="Arial"/>
                <w:color w:val="FFFFFF" w:themeColor="background1"/>
              </w:rPr>
              <w:t>Lapsed Date</w:t>
            </w:r>
          </w:p>
        </w:tc>
        <w:tc>
          <w:tcPr>
            <w:tcW w:w="7401" w:type="dxa"/>
          </w:tcPr>
          <w:p w14:paraId="506DEA45" w14:textId="6AD756F7" w:rsidR="00785267" w:rsidRPr="00B40E83" w:rsidRDefault="00785267" w:rsidP="00785267">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B40E83">
              <w:rPr>
                <w:rFonts w:ascii="Arial" w:hAnsi="Arial" w:cs="Arial"/>
                <w:color w:val="FFFFFF" w:themeColor="background1"/>
              </w:rPr>
              <w:t xml:space="preserve">18/01/2015 - </w:t>
            </w:r>
            <w:r w:rsidRPr="00B40E83">
              <w:rPr>
                <w:rStyle w:val="normaltextrun"/>
                <w:rFonts w:ascii="Arial" w:hAnsi="Arial" w:cs="Arial"/>
                <w:color w:val="FFFFFF" w:themeColor="background1"/>
                <w:u w:val="single"/>
              </w:rPr>
              <w:t>Indicator Assurance Extension Cover Sheet</w:t>
            </w:r>
          </w:p>
        </w:tc>
      </w:tr>
      <w:tr w:rsidR="00785267" w:rsidRPr="00904218" w14:paraId="53E954C2" w14:textId="77777777" w:rsidTr="008B0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dxa"/>
          </w:tcPr>
          <w:p w14:paraId="169A4CA6" w14:textId="77777777" w:rsidR="00785267" w:rsidRPr="00904218" w:rsidRDefault="00785267" w:rsidP="00785267">
            <w:pPr>
              <w:pStyle w:val="ListParagraph"/>
              <w:tabs>
                <w:tab w:val="right" w:pos="14580"/>
              </w:tabs>
              <w:spacing w:after="120"/>
              <w:ind w:left="360"/>
              <w:rPr>
                <w:rFonts w:ascii="Arial" w:hAnsi="Arial" w:cs="Arial"/>
              </w:rPr>
            </w:pPr>
          </w:p>
        </w:tc>
        <w:tc>
          <w:tcPr>
            <w:tcW w:w="7018" w:type="dxa"/>
          </w:tcPr>
          <w:p w14:paraId="387B45CF" w14:textId="56B63064" w:rsidR="00785267" w:rsidRPr="00904218" w:rsidRDefault="00785267" w:rsidP="008B0443">
            <w:pPr>
              <w:cnfStyle w:val="000000100000" w:firstRow="0" w:lastRow="0" w:firstColumn="0" w:lastColumn="0" w:oddVBand="0" w:evenVBand="0" w:oddHBand="1" w:evenHBand="0" w:firstRowFirstColumn="0" w:firstRowLastColumn="0" w:lastRowFirstColumn="0" w:lastRowLastColumn="0"/>
            </w:pPr>
            <w:r w:rsidRPr="00785267">
              <w:rPr>
                <w:rFonts w:ascii="Arial" w:hAnsi="Arial" w:cs="Arial"/>
              </w:rPr>
              <w:t>Criteria Check List</w:t>
            </w:r>
          </w:p>
        </w:tc>
        <w:tc>
          <w:tcPr>
            <w:tcW w:w="7401" w:type="dxa"/>
          </w:tcPr>
          <w:p w14:paraId="6C31F74E" w14:textId="77777777" w:rsidR="00785267" w:rsidRPr="00904218" w:rsidRDefault="00785267" w:rsidP="008B0443">
            <w:pPr>
              <w:cnfStyle w:val="000000100000" w:firstRow="0" w:lastRow="0" w:firstColumn="0" w:lastColumn="0" w:oddVBand="0" w:evenVBand="0" w:oddHBand="1" w:evenHBand="0" w:firstRowFirstColumn="0" w:firstRowLastColumn="0" w:lastRowFirstColumn="0" w:lastRowLastColumn="0"/>
            </w:pPr>
          </w:p>
        </w:tc>
      </w:tr>
      <w:tr w:rsidR="007F033E" w:rsidRPr="00904218" w14:paraId="2873D14F" w14:textId="77777777" w:rsidTr="008B0443">
        <w:tc>
          <w:tcPr>
            <w:cnfStyle w:val="001000000000" w:firstRow="0" w:lastRow="0" w:firstColumn="1" w:lastColumn="0" w:oddVBand="0" w:evenVBand="0" w:oddHBand="0" w:evenHBand="0" w:firstRowFirstColumn="0" w:firstRowLastColumn="0" w:lastRowFirstColumn="0" w:lastRowLastColumn="0"/>
            <w:tcW w:w="602" w:type="dxa"/>
          </w:tcPr>
          <w:p w14:paraId="5741D0C4" w14:textId="77777777" w:rsidR="008B0443" w:rsidRPr="00904218" w:rsidRDefault="008B0443" w:rsidP="00E8771E">
            <w:pPr>
              <w:pStyle w:val="ListParagraph"/>
              <w:numPr>
                <w:ilvl w:val="0"/>
                <w:numId w:val="18"/>
              </w:numPr>
              <w:tabs>
                <w:tab w:val="right" w:pos="14580"/>
              </w:tabs>
              <w:spacing w:after="120"/>
              <w:rPr>
                <w:rFonts w:ascii="Arial" w:hAnsi="Arial" w:cs="Arial"/>
              </w:rPr>
            </w:pPr>
          </w:p>
        </w:tc>
        <w:tc>
          <w:tcPr>
            <w:tcW w:w="7018" w:type="dxa"/>
          </w:tcPr>
          <w:p w14:paraId="12F2E3B8" w14:textId="77777777" w:rsidR="008B0443" w:rsidRPr="00904218" w:rsidRDefault="008B0443" w:rsidP="008B044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There is evidence that IGB assured the indicator to a period ending 1</w:t>
            </w:r>
            <w:r w:rsidRPr="00904218">
              <w:rPr>
                <w:rFonts w:ascii="Arial" w:hAnsi="Arial" w:cs="Arial"/>
                <w:vertAlign w:val="superscript"/>
              </w:rPr>
              <w:t>st</w:t>
            </w:r>
            <w:r w:rsidRPr="00904218">
              <w:rPr>
                <w:rFonts w:ascii="Arial" w:hAnsi="Arial" w:cs="Arial"/>
              </w:rPr>
              <w:t xml:space="preserve"> January 2016 or after</w:t>
            </w:r>
          </w:p>
          <w:p w14:paraId="0B16CEA2" w14:textId="77777777" w:rsidR="008B0443" w:rsidRPr="00904218" w:rsidRDefault="008B0443" w:rsidP="008B0443">
            <w:pPr>
              <w:pStyle w:val="Heading2"/>
              <w:numPr>
                <w:ilvl w:val="0"/>
                <w:numId w:val="0"/>
              </w:numPr>
              <w:ind w:left="66"/>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rPr>
            </w:pPr>
            <w:r w:rsidRPr="00904218">
              <w:rPr>
                <w:rFonts w:ascii="Arial" w:hAnsi="Arial" w:cs="Arial"/>
                <w:b w:val="0"/>
              </w:rPr>
              <w:t>Though expired on 18/01/2015, is to be reviewed alongside:</w:t>
            </w:r>
          </w:p>
          <w:p w14:paraId="0501C697" w14:textId="77777777" w:rsidR="008B0443" w:rsidRPr="00904218" w:rsidRDefault="008B0443" w:rsidP="00E8771E">
            <w:pPr>
              <w:pStyle w:val="ListParagraph"/>
              <w:numPr>
                <w:ilvl w:val="0"/>
                <w:numId w:val="17"/>
              </w:numPr>
              <w:tabs>
                <w:tab w:val="right" w:pos="14580"/>
              </w:tabs>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 xml:space="preserve">IAP00125 – People with diabetes with a single marker of all nine basic care processes performed </w:t>
            </w:r>
          </w:p>
          <w:p w14:paraId="302C4900" w14:textId="77777777" w:rsidR="008B0443" w:rsidRPr="00904218" w:rsidRDefault="008B0443" w:rsidP="00E8771E">
            <w:pPr>
              <w:pStyle w:val="ListParagraph"/>
              <w:numPr>
                <w:ilvl w:val="0"/>
                <w:numId w:val="17"/>
              </w:numPr>
              <w:tabs>
                <w:tab w:val="right" w:pos="14580"/>
              </w:tabs>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IAP00126 Myocardial infarction, stroke and end stage kidney disease in people with diabetes</w:t>
            </w:r>
          </w:p>
          <w:p w14:paraId="2DF95D0B" w14:textId="77777777" w:rsidR="008B0443" w:rsidRPr="00904218" w:rsidRDefault="008B0443" w:rsidP="008B0443">
            <w:pPr>
              <w:spacing w:beforeLines="20" w:before="48" w:afterLines="20" w:after="48"/>
              <w:textboxTightWrap w:val="lastLineOnly"/>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As a result, it has also been approved for a further two years from today’s meeting.</w:t>
            </w:r>
          </w:p>
        </w:tc>
        <w:sdt>
          <w:sdtPr>
            <w:alias w:val="One"/>
            <w:tag w:val="One"/>
            <w:id w:val="-1333984575"/>
            <w:placeholder>
              <w:docPart w:val="0E8EE20314114E1CA1C99CC2AA6357A6"/>
            </w:placeholder>
            <w:dropDownList>
              <w:listItem w:value="Choose an item."/>
              <w:listItem w:displayText="Yes" w:value="Yes"/>
              <w:listItem w:displayText="No" w:value="No"/>
            </w:dropDownList>
          </w:sdtPr>
          <w:sdtEndPr/>
          <w:sdtContent>
            <w:tc>
              <w:tcPr>
                <w:tcW w:w="7401" w:type="dxa"/>
              </w:tcPr>
              <w:p w14:paraId="527332E1" w14:textId="77777777" w:rsidR="008B0443" w:rsidRPr="00904218" w:rsidRDefault="008B0443" w:rsidP="008B044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No</w:t>
                </w:r>
              </w:p>
            </w:tc>
          </w:sdtContent>
        </w:sdt>
      </w:tr>
      <w:tr w:rsidR="007F033E" w:rsidRPr="00904218" w14:paraId="092F30DC" w14:textId="77777777" w:rsidTr="008B0443">
        <w:trPr>
          <w:cnfStyle w:val="000000100000" w:firstRow="0" w:lastRow="0" w:firstColumn="0" w:lastColumn="0" w:oddVBand="0" w:evenVBand="0" w:oddHBand="1"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602" w:type="dxa"/>
          </w:tcPr>
          <w:p w14:paraId="7E3188EE" w14:textId="77777777" w:rsidR="008B0443" w:rsidRPr="00904218" w:rsidRDefault="008B0443" w:rsidP="008B0443">
            <w:pPr>
              <w:rPr>
                <w:rFonts w:ascii="Arial" w:hAnsi="Arial" w:cs="Arial"/>
              </w:rPr>
            </w:pPr>
          </w:p>
          <w:p w14:paraId="4D5F0C5E" w14:textId="77777777" w:rsidR="008B0443" w:rsidRPr="00904218" w:rsidRDefault="008B0443" w:rsidP="00E8771E">
            <w:pPr>
              <w:pStyle w:val="ListParagraph"/>
              <w:numPr>
                <w:ilvl w:val="0"/>
                <w:numId w:val="18"/>
              </w:numPr>
              <w:tabs>
                <w:tab w:val="right" w:pos="14580"/>
              </w:tabs>
              <w:spacing w:after="120"/>
              <w:rPr>
                <w:rFonts w:ascii="Arial" w:hAnsi="Arial" w:cs="Arial"/>
              </w:rPr>
            </w:pPr>
          </w:p>
        </w:tc>
        <w:tc>
          <w:tcPr>
            <w:tcW w:w="7018" w:type="dxa"/>
          </w:tcPr>
          <w:p w14:paraId="526A605E" w14:textId="77777777" w:rsidR="008B0443" w:rsidRPr="00904218" w:rsidRDefault="008B0443" w:rsidP="008B044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04218">
              <w:rPr>
                <w:rFonts w:ascii="Arial" w:hAnsi="Arial" w:cs="Arial"/>
              </w:rPr>
              <w:t>Have all caveats been addressed? List them here with updated information:</w:t>
            </w:r>
          </w:p>
          <w:p w14:paraId="55FFD768" w14:textId="77777777" w:rsidR="008B0443" w:rsidRPr="00904218" w:rsidRDefault="008B0443" w:rsidP="008B044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04218">
              <w:rPr>
                <w:rFonts w:ascii="Arial" w:hAnsi="Arial" w:cs="Arial"/>
              </w:rPr>
              <w:t>Indicator to be reviewed alongside:</w:t>
            </w:r>
          </w:p>
          <w:p w14:paraId="52F781C7" w14:textId="77777777" w:rsidR="008B0443" w:rsidRPr="00904218" w:rsidRDefault="008B0443" w:rsidP="00E8771E">
            <w:pPr>
              <w:pStyle w:val="ListParagraph"/>
              <w:numPr>
                <w:ilvl w:val="0"/>
                <w:numId w:val="17"/>
              </w:numPr>
              <w:tabs>
                <w:tab w:val="right" w:pos="14580"/>
              </w:tabs>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04218">
              <w:rPr>
                <w:rFonts w:ascii="Arial" w:hAnsi="Arial" w:cs="Arial"/>
              </w:rPr>
              <w:t xml:space="preserve">IAP00125 – People with diabetes with a single marker of all nine basic care processes performed </w:t>
            </w:r>
          </w:p>
          <w:p w14:paraId="7C3A96B1" w14:textId="77777777" w:rsidR="008B0443" w:rsidRPr="00904218" w:rsidRDefault="008B0443" w:rsidP="00E8771E">
            <w:pPr>
              <w:pStyle w:val="ListParagraph"/>
              <w:numPr>
                <w:ilvl w:val="0"/>
                <w:numId w:val="17"/>
              </w:numPr>
              <w:tabs>
                <w:tab w:val="right" w:pos="14580"/>
              </w:tabs>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04218">
              <w:rPr>
                <w:rFonts w:ascii="Arial" w:hAnsi="Arial" w:cs="Arial"/>
              </w:rPr>
              <w:t>IAP00126 Myocardial infarction, stroke and end stage kidney disease in people with diabetes</w:t>
            </w:r>
          </w:p>
        </w:tc>
        <w:sdt>
          <w:sdtPr>
            <w:alias w:val="Two"/>
            <w:tag w:val="One"/>
            <w:id w:val="-217908990"/>
            <w:placeholder>
              <w:docPart w:val="B92DA17F7713499EB9EF8DF197FDCA2A"/>
            </w:placeholder>
            <w:dropDownList>
              <w:listItem w:value="Choose an item."/>
              <w:listItem w:displayText="Yes" w:value="Yes"/>
              <w:listItem w:displayText="No" w:value="No"/>
              <w:listItem w:displayText="No Change" w:value="No Change"/>
              <w:listItem w:displayText="Not more applicable" w:value="Not more applicable"/>
            </w:dropDownList>
          </w:sdtPr>
          <w:sdtEndPr/>
          <w:sdtContent>
            <w:tc>
              <w:tcPr>
                <w:tcW w:w="7401" w:type="dxa"/>
              </w:tcPr>
              <w:p w14:paraId="6EB3F79D" w14:textId="77777777" w:rsidR="008B0443" w:rsidRPr="00904218" w:rsidRDefault="008B0443" w:rsidP="008B044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04218">
                  <w:rPr>
                    <w:rFonts w:ascii="Arial" w:hAnsi="Arial" w:cs="Arial"/>
                  </w:rPr>
                  <w:t>Yes</w:t>
                </w:r>
              </w:p>
            </w:tc>
          </w:sdtContent>
        </w:sdt>
      </w:tr>
      <w:tr w:rsidR="00A46660" w:rsidRPr="00904218" w14:paraId="5BB81C55" w14:textId="77777777" w:rsidTr="008B0443">
        <w:trPr>
          <w:trHeight w:val="675"/>
        </w:trPr>
        <w:tc>
          <w:tcPr>
            <w:cnfStyle w:val="001000000000" w:firstRow="0" w:lastRow="0" w:firstColumn="1" w:lastColumn="0" w:oddVBand="0" w:evenVBand="0" w:oddHBand="0" w:evenHBand="0" w:firstRowFirstColumn="0" w:firstRowLastColumn="0" w:lastRowFirstColumn="0" w:lastRowLastColumn="0"/>
            <w:tcW w:w="602" w:type="dxa"/>
          </w:tcPr>
          <w:p w14:paraId="72720DE8" w14:textId="77777777" w:rsidR="00A46660" w:rsidRPr="00904218" w:rsidRDefault="00A46660" w:rsidP="00E8771E">
            <w:pPr>
              <w:pStyle w:val="ListParagraph"/>
              <w:numPr>
                <w:ilvl w:val="0"/>
                <w:numId w:val="18"/>
              </w:numPr>
              <w:tabs>
                <w:tab w:val="right" w:pos="14580"/>
              </w:tabs>
              <w:spacing w:after="120"/>
              <w:rPr>
                <w:rFonts w:ascii="Arial" w:hAnsi="Arial" w:cs="Arial"/>
              </w:rPr>
            </w:pPr>
          </w:p>
        </w:tc>
        <w:tc>
          <w:tcPr>
            <w:tcW w:w="7018" w:type="dxa"/>
          </w:tcPr>
          <w:p w14:paraId="1C8C8102" w14:textId="77777777" w:rsidR="00A46660" w:rsidRPr="00904218" w:rsidRDefault="00A46660" w:rsidP="008B044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 xml:space="preserve">Are there any changes </w:t>
            </w:r>
            <w:proofErr w:type="gramStart"/>
            <w:r w:rsidRPr="00904218">
              <w:rPr>
                <w:rFonts w:ascii="Arial" w:hAnsi="Arial" w:cs="Arial"/>
              </w:rPr>
              <w:t>to …</w:t>
            </w:r>
            <w:proofErr w:type="gramEnd"/>
          </w:p>
          <w:p w14:paraId="553DE9CA" w14:textId="77777777" w:rsidR="00A46660" w:rsidRPr="00904218" w:rsidRDefault="00A46660" w:rsidP="00E8771E">
            <w:pPr>
              <w:pStyle w:val="ListParagraph"/>
              <w:numPr>
                <w:ilvl w:val="0"/>
                <w:numId w:val="19"/>
              </w:numPr>
              <w:tabs>
                <w:tab w:val="right" w:pos="14580"/>
              </w:tabs>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Policy</w:t>
            </w:r>
          </w:p>
        </w:tc>
        <w:sdt>
          <w:sdtPr>
            <w:alias w:val="One"/>
            <w:tag w:val="One"/>
            <w:id w:val="776989393"/>
            <w:placeholder>
              <w:docPart w:val="7319BA579FD146A0B1DEA61B3EB5E63E"/>
            </w:placeholder>
            <w:dropDownList>
              <w:listItem w:value="Choose an item."/>
              <w:listItem w:displayText="Yes" w:value="Yes"/>
              <w:listItem w:displayText="No" w:value="No"/>
            </w:dropDownList>
          </w:sdtPr>
          <w:sdtEndPr/>
          <w:sdtContent>
            <w:tc>
              <w:tcPr>
                <w:tcW w:w="7401" w:type="dxa"/>
              </w:tcPr>
              <w:p w14:paraId="433ECFD6" w14:textId="77777777" w:rsidR="00A46660" w:rsidRPr="00904218" w:rsidRDefault="00A46660" w:rsidP="008B044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No</w:t>
                </w:r>
              </w:p>
            </w:tc>
          </w:sdtContent>
        </w:sdt>
      </w:tr>
      <w:tr w:rsidR="00A46660" w:rsidRPr="00904218" w14:paraId="6439FC45" w14:textId="77777777" w:rsidTr="008B0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dxa"/>
          </w:tcPr>
          <w:p w14:paraId="4123CFAE" w14:textId="77777777" w:rsidR="00A46660" w:rsidRPr="00904218" w:rsidRDefault="00A46660" w:rsidP="008B0443">
            <w:pPr>
              <w:rPr>
                <w:rFonts w:ascii="Arial" w:hAnsi="Arial" w:cs="Arial"/>
              </w:rPr>
            </w:pPr>
          </w:p>
        </w:tc>
        <w:tc>
          <w:tcPr>
            <w:tcW w:w="7018" w:type="dxa"/>
          </w:tcPr>
          <w:p w14:paraId="15E32825" w14:textId="77777777" w:rsidR="00A46660" w:rsidRPr="00904218" w:rsidRDefault="00A46660" w:rsidP="00E8771E">
            <w:pPr>
              <w:pStyle w:val="ListParagraph"/>
              <w:numPr>
                <w:ilvl w:val="0"/>
                <w:numId w:val="19"/>
              </w:numPr>
              <w:tabs>
                <w:tab w:val="right" w:pos="14580"/>
              </w:tabs>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04218">
              <w:rPr>
                <w:rFonts w:ascii="Arial" w:hAnsi="Arial" w:cs="Arial"/>
              </w:rPr>
              <w:t>Data source</w:t>
            </w:r>
          </w:p>
        </w:tc>
        <w:sdt>
          <w:sdtPr>
            <w:alias w:val="One"/>
            <w:tag w:val="One"/>
            <w:id w:val="-1033729620"/>
            <w:placeholder>
              <w:docPart w:val="EE6A97E6947940FCB9118FEEF3704A78"/>
            </w:placeholder>
            <w:dropDownList>
              <w:listItem w:value="Choose an item."/>
              <w:listItem w:displayText="Yes" w:value="Yes"/>
              <w:listItem w:displayText="No" w:value="No"/>
            </w:dropDownList>
          </w:sdtPr>
          <w:sdtEndPr/>
          <w:sdtContent>
            <w:tc>
              <w:tcPr>
                <w:tcW w:w="7401" w:type="dxa"/>
              </w:tcPr>
              <w:p w14:paraId="4687D66D" w14:textId="77777777" w:rsidR="00A46660" w:rsidRPr="00904218" w:rsidRDefault="00A46660" w:rsidP="008B044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04218">
                  <w:rPr>
                    <w:rFonts w:ascii="Arial" w:hAnsi="Arial" w:cs="Arial"/>
                  </w:rPr>
                  <w:t>No</w:t>
                </w:r>
              </w:p>
            </w:tc>
          </w:sdtContent>
        </w:sdt>
      </w:tr>
      <w:tr w:rsidR="00A46660" w:rsidRPr="00904218" w14:paraId="488DCA59" w14:textId="77777777" w:rsidTr="008B0443">
        <w:tc>
          <w:tcPr>
            <w:cnfStyle w:val="001000000000" w:firstRow="0" w:lastRow="0" w:firstColumn="1" w:lastColumn="0" w:oddVBand="0" w:evenVBand="0" w:oddHBand="0" w:evenHBand="0" w:firstRowFirstColumn="0" w:firstRowLastColumn="0" w:lastRowFirstColumn="0" w:lastRowLastColumn="0"/>
            <w:tcW w:w="602" w:type="dxa"/>
          </w:tcPr>
          <w:p w14:paraId="1F8FD9C1" w14:textId="77777777" w:rsidR="00A46660" w:rsidRPr="00904218" w:rsidRDefault="00A46660" w:rsidP="008B0443">
            <w:pPr>
              <w:rPr>
                <w:rFonts w:ascii="Arial" w:hAnsi="Arial" w:cs="Arial"/>
              </w:rPr>
            </w:pPr>
          </w:p>
        </w:tc>
        <w:tc>
          <w:tcPr>
            <w:tcW w:w="7018" w:type="dxa"/>
          </w:tcPr>
          <w:p w14:paraId="6CA19029" w14:textId="77777777" w:rsidR="00A46660" w:rsidRPr="00904218" w:rsidRDefault="00A46660" w:rsidP="00E8771E">
            <w:pPr>
              <w:pStyle w:val="ListParagraph"/>
              <w:numPr>
                <w:ilvl w:val="0"/>
                <w:numId w:val="19"/>
              </w:numPr>
              <w:tabs>
                <w:tab w:val="right" w:pos="14580"/>
              </w:tabs>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Sponsoring organisation</w:t>
            </w:r>
          </w:p>
        </w:tc>
        <w:sdt>
          <w:sdtPr>
            <w:alias w:val="One"/>
            <w:tag w:val="One"/>
            <w:id w:val="-305092998"/>
            <w:placeholder>
              <w:docPart w:val="0C7CB2CA69D0452FBAFA686B39CD117C"/>
            </w:placeholder>
            <w:dropDownList>
              <w:listItem w:value="Choose an item."/>
              <w:listItem w:displayText="Yes" w:value="Yes"/>
              <w:listItem w:displayText="No" w:value="No"/>
            </w:dropDownList>
          </w:sdtPr>
          <w:sdtEndPr/>
          <w:sdtContent>
            <w:tc>
              <w:tcPr>
                <w:tcW w:w="7401" w:type="dxa"/>
              </w:tcPr>
              <w:p w14:paraId="0D2466F0" w14:textId="77777777" w:rsidR="00A46660" w:rsidRPr="00904218" w:rsidRDefault="00A46660" w:rsidP="008B044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No</w:t>
                </w:r>
              </w:p>
            </w:tc>
          </w:sdtContent>
        </w:sdt>
      </w:tr>
      <w:tr w:rsidR="00A46660" w:rsidRPr="00904218" w14:paraId="57DB1992" w14:textId="77777777" w:rsidTr="008B0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dxa"/>
          </w:tcPr>
          <w:p w14:paraId="029884EA" w14:textId="77777777" w:rsidR="00A46660" w:rsidRPr="00904218" w:rsidRDefault="00A46660" w:rsidP="00A46660">
            <w:pPr>
              <w:pStyle w:val="ListParagraph"/>
              <w:tabs>
                <w:tab w:val="right" w:pos="14580"/>
              </w:tabs>
              <w:spacing w:after="120"/>
              <w:ind w:left="360"/>
              <w:rPr>
                <w:rFonts w:ascii="Arial" w:hAnsi="Arial" w:cs="Arial"/>
              </w:rPr>
            </w:pPr>
          </w:p>
        </w:tc>
        <w:tc>
          <w:tcPr>
            <w:tcW w:w="7018" w:type="dxa"/>
          </w:tcPr>
          <w:p w14:paraId="302FAA8C" w14:textId="77777777" w:rsidR="00A46660" w:rsidRPr="00904218" w:rsidRDefault="00A46660" w:rsidP="00E8771E">
            <w:pPr>
              <w:pStyle w:val="ListParagraph"/>
              <w:numPr>
                <w:ilvl w:val="0"/>
                <w:numId w:val="19"/>
              </w:numPr>
              <w:tabs>
                <w:tab w:val="right" w:pos="14580"/>
              </w:tabs>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04218">
              <w:rPr>
                <w:rFonts w:ascii="Arial" w:hAnsi="Arial" w:cs="Arial"/>
              </w:rPr>
              <w:t>Methodology</w:t>
            </w:r>
          </w:p>
        </w:tc>
        <w:sdt>
          <w:sdtPr>
            <w:alias w:val="One"/>
            <w:tag w:val="One"/>
            <w:id w:val="-359819527"/>
            <w:placeholder>
              <w:docPart w:val="931FA57286EE4F85970C66E88633822C"/>
            </w:placeholder>
            <w:dropDownList>
              <w:listItem w:value="Choose an item."/>
              <w:listItem w:displayText="Yes" w:value="Yes"/>
              <w:listItem w:displayText="No" w:value="No"/>
            </w:dropDownList>
          </w:sdtPr>
          <w:sdtEndPr/>
          <w:sdtContent>
            <w:tc>
              <w:tcPr>
                <w:tcW w:w="7401" w:type="dxa"/>
              </w:tcPr>
              <w:p w14:paraId="2FAE96C7" w14:textId="77777777" w:rsidR="00A46660" w:rsidRPr="00904218" w:rsidRDefault="00A46660" w:rsidP="008B044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04218">
                  <w:rPr>
                    <w:rFonts w:ascii="Arial" w:hAnsi="Arial" w:cs="Arial"/>
                  </w:rPr>
                  <w:t>No</w:t>
                </w:r>
              </w:p>
            </w:tc>
          </w:sdtContent>
        </w:sdt>
      </w:tr>
      <w:tr w:rsidR="007F033E" w:rsidRPr="00904218" w14:paraId="549B75E8" w14:textId="77777777" w:rsidTr="008B0443">
        <w:tc>
          <w:tcPr>
            <w:cnfStyle w:val="001000000000" w:firstRow="0" w:lastRow="0" w:firstColumn="1" w:lastColumn="0" w:oddVBand="0" w:evenVBand="0" w:oddHBand="0" w:evenHBand="0" w:firstRowFirstColumn="0" w:firstRowLastColumn="0" w:lastRowFirstColumn="0" w:lastRowLastColumn="0"/>
            <w:tcW w:w="602" w:type="dxa"/>
          </w:tcPr>
          <w:p w14:paraId="0B70E89C" w14:textId="77777777" w:rsidR="008B0443" w:rsidRPr="00904218" w:rsidRDefault="008B0443" w:rsidP="00E8771E">
            <w:pPr>
              <w:pStyle w:val="ListParagraph"/>
              <w:numPr>
                <w:ilvl w:val="0"/>
                <w:numId w:val="18"/>
              </w:numPr>
              <w:tabs>
                <w:tab w:val="right" w:pos="14580"/>
              </w:tabs>
              <w:spacing w:after="120"/>
              <w:rPr>
                <w:rFonts w:ascii="Arial" w:hAnsi="Arial" w:cs="Arial"/>
              </w:rPr>
            </w:pPr>
          </w:p>
        </w:tc>
        <w:tc>
          <w:tcPr>
            <w:tcW w:w="7018" w:type="dxa"/>
          </w:tcPr>
          <w:p w14:paraId="059851BD" w14:textId="77777777" w:rsidR="008B0443" w:rsidRPr="00904218" w:rsidRDefault="008B0443" w:rsidP="008B044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Are there any issues with data quality?</w:t>
            </w:r>
          </w:p>
        </w:tc>
        <w:sdt>
          <w:sdtPr>
            <w:alias w:val="One"/>
            <w:tag w:val="One"/>
            <w:id w:val="945359441"/>
            <w:placeholder>
              <w:docPart w:val="E0C78D3E64C24435A07A3450871254E3"/>
            </w:placeholder>
            <w:dropDownList>
              <w:listItem w:value="Choose an item."/>
              <w:listItem w:displayText="Yes" w:value="Yes"/>
              <w:listItem w:displayText="No" w:value="No"/>
            </w:dropDownList>
          </w:sdtPr>
          <w:sdtEndPr/>
          <w:sdtContent>
            <w:tc>
              <w:tcPr>
                <w:tcW w:w="7401" w:type="dxa"/>
              </w:tcPr>
              <w:p w14:paraId="3F846174" w14:textId="77777777" w:rsidR="008B0443" w:rsidRPr="00904218" w:rsidRDefault="008B0443" w:rsidP="008B044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No</w:t>
                </w:r>
              </w:p>
            </w:tc>
          </w:sdtContent>
        </w:sdt>
      </w:tr>
      <w:tr w:rsidR="007F033E" w:rsidRPr="00904218" w14:paraId="560C927C" w14:textId="77777777" w:rsidTr="008B0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dxa"/>
          </w:tcPr>
          <w:p w14:paraId="6B072C28" w14:textId="77777777" w:rsidR="008B0443" w:rsidRPr="00904218" w:rsidRDefault="008B0443" w:rsidP="00E8771E">
            <w:pPr>
              <w:pStyle w:val="ListParagraph"/>
              <w:numPr>
                <w:ilvl w:val="0"/>
                <w:numId w:val="18"/>
              </w:numPr>
              <w:tabs>
                <w:tab w:val="right" w:pos="14580"/>
              </w:tabs>
              <w:spacing w:after="120"/>
              <w:rPr>
                <w:rFonts w:ascii="Arial" w:hAnsi="Arial" w:cs="Arial"/>
              </w:rPr>
            </w:pPr>
          </w:p>
        </w:tc>
        <w:tc>
          <w:tcPr>
            <w:tcW w:w="7018" w:type="dxa"/>
          </w:tcPr>
          <w:p w14:paraId="0D35E36F" w14:textId="77777777" w:rsidR="008B0443" w:rsidRPr="00904218" w:rsidRDefault="008B0443" w:rsidP="008B044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04218">
              <w:rPr>
                <w:rFonts w:ascii="Arial" w:hAnsi="Arial" w:cs="Arial"/>
              </w:rPr>
              <w:t>Has the indicator been superseded by another indicator? If yes, what is the new indicator’s reference number and title?</w:t>
            </w:r>
          </w:p>
        </w:tc>
        <w:sdt>
          <w:sdtPr>
            <w:alias w:val="One"/>
            <w:tag w:val="One"/>
            <w:id w:val="102238270"/>
            <w:placeholder>
              <w:docPart w:val="B4B185C15449438E9F17EC3E2E6ECB8F"/>
            </w:placeholder>
            <w:dropDownList>
              <w:listItem w:value="Choose an item."/>
              <w:listItem w:displayText="Yes" w:value="Yes"/>
              <w:listItem w:displayText="No" w:value="No"/>
            </w:dropDownList>
          </w:sdtPr>
          <w:sdtEndPr/>
          <w:sdtContent>
            <w:tc>
              <w:tcPr>
                <w:tcW w:w="7401" w:type="dxa"/>
              </w:tcPr>
              <w:p w14:paraId="6762D830" w14:textId="77777777" w:rsidR="008B0443" w:rsidRPr="00904218" w:rsidRDefault="008B0443" w:rsidP="008B044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04218">
                  <w:rPr>
                    <w:rFonts w:ascii="Arial" w:hAnsi="Arial" w:cs="Arial"/>
                  </w:rPr>
                  <w:t>No</w:t>
                </w:r>
              </w:p>
            </w:tc>
          </w:sdtContent>
        </w:sdt>
      </w:tr>
      <w:tr w:rsidR="007F033E" w:rsidRPr="00904218" w14:paraId="5F47D491" w14:textId="77777777" w:rsidTr="008B0443">
        <w:tc>
          <w:tcPr>
            <w:cnfStyle w:val="001000000000" w:firstRow="0" w:lastRow="0" w:firstColumn="1" w:lastColumn="0" w:oddVBand="0" w:evenVBand="0" w:oddHBand="0" w:evenHBand="0" w:firstRowFirstColumn="0" w:firstRowLastColumn="0" w:lastRowFirstColumn="0" w:lastRowLastColumn="0"/>
            <w:tcW w:w="602" w:type="dxa"/>
          </w:tcPr>
          <w:p w14:paraId="3B5C9236" w14:textId="77777777" w:rsidR="008B0443" w:rsidRPr="00904218" w:rsidRDefault="008B0443" w:rsidP="00E8771E">
            <w:pPr>
              <w:pStyle w:val="ListParagraph"/>
              <w:numPr>
                <w:ilvl w:val="0"/>
                <w:numId w:val="18"/>
              </w:numPr>
              <w:tabs>
                <w:tab w:val="right" w:pos="14580"/>
              </w:tabs>
              <w:spacing w:after="120"/>
              <w:rPr>
                <w:rFonts w:ascii="Arial" w:hAnsi="Arial" w:cs="Arial"/>
              </w:rPr>
            </w:pPr>
          </w:p>
        </w:tc>
        <w:tc>
          <w:tcPr>
            <w:tcW w:w="7018" w:type="dxa"/>
          </w:tcPr>
          <w:p w14:paraId="6962026C" w14:textId="77777777" w:rsidR="008B0443" w:rsidRPr="00904218" w:rsidRDefault="008B0443" w:rsidP="008B044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 xml:space="preserve">Has the indicator been withdrawn by the sponsoring organisation? </w:t>
            </w:r>
          </w:p>
        </w:tc>
        <w:sdt>
          <w:sdtPr>
            <w:alias w:val="One"/>
            <w:tag w:val="One"/>
            <w:id w:val="2009241130"/>
            <w:placeholder>
              <w:docPart w:val="DE41803B778C4392A6832FEEE3BB403E"/>
            </w:placeholder>
            <w:dropDownList>
              <w:listItem w:value="Choose an item."/>
              <w:listItem w:displayText="Yes" w:value="Yes"/>
              <w:listItem w:displayText="No" w:value="No"/>
            </w:dropDownList>
          </w:sdtPr>
          <w:sdtEndPr/>
          <w:sdtContent>
            <w:tc>
              <w:tcPr>
                <w:tcW w:w="7401" w:type="dxa"/>
              </w:tcPr>
              <w:p w14:paraId="7003DD25" w14:textId="77777777" w:rsidR="008B0443" w:rsidRPr="00904218" w:rsidRDefault="008B0443" w:rsidP="008B044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No</w:t>
                </w:r>
              </w:p>
            </w:tc>
          </w:sdtContent>
        </w:sdt>
      </w:tr>
      <w:tr w:rsidR="007F033E" w:rsidRPr="00904218" w14:paraId="2F9F1571" w14:textId="77777777" w:rsidTr="008B0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dxa"/>
          </w:tcPr>
          <w:p w14:paraId="61B2AFE4" w14:textId="77777777" w:rsidR="008B0443" w:rsidRPr="00904218" w:rsidRDefault="008B0443" w:rsidP="00E8771E">
            <w:pPr>
              <w:pStyle w:val="ListParagraph"/>
              <w:numPr>
                <w:ilvl w:val="0"/>
                <w:numId w:val="18"/>
              </w:numPr>
              <w:tabs>
                <w:tab w:val="right" w:pos="14580"/>
              </w:tabs>
              <w:spacing w:after="120"/>
              <w:rPr>
                <w:rFonts w:ascii="Arial" w:hAnsi="Arial" w:cs="Arial"/>
              </w:rPr>
            </w:pPr>
          </w:p>
        </w:tc>
        <w:tc>
          <w:tcPr>
            <w:tcW w:w="7018" w:type="dxa"/>
          </w:tcPr>
          <w:p w14:paraId="1F12A947" w14:textId="77777777" w:rsidR="008B0443" w:rsidRPr="00904218" w:rsidRDefault="008B0443" w:rsidP="008B044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04218">
              <w:rPr>
                <w:rFonts w:ascii="Arial" w:hAnsi="Arial" w:cs="Arial"/>
              </w:rPr>
              <w:t>Are there any patient safety implications?</w:t>
            </w:r>
          </w:p>
        </w:tc>
        <w:sdt>
          <w:sdtPr>
            <w:alias w:val="One"/>
            <w:tag w:val="One"/>
            <w:id w:val="673540999"/>
            <w:placeholder>
              <w:docPart w:val="6B6D3E6A91F544DEA7C460434F9ABCDB"/>
            </w:placeholder>
            <w:dropDownList>
              <w:listItem w:value="Choose an item."/>
              <w:listItem w:displayText="Yes" w:value="Yes"/>
              <w:listItem w:displayText="No" w:value="No"/>
            </w:dropDownList>
          </w:sdtPr>
          <w:sdtEndPr/>
          <w:sdtContent>
            <w:tc>
              <w:tcPr>
                <w:tcW w:w="7401" w:type="dxa"/>
              </w:tcPr>
              <w:p w14:paraId="29F4CE67" w14:textId="77777777" w:rsidR="008B0443" w:rsidRPr="00904218" w:rsidRDefault="008B0443" w:rsidP="008B044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04218">
                  <w:rPr>
                    <w:rFonts w:ascii="Arial" w:hAnsi="Arial" w:cs="Arial"/>
                  </w:rPr>
                  <w:t>No</w:t>
                </w:r>
              </w:p>
            </w:tc>
          </w:sdtContent>
        </w:sdt>
      </w:tr>
      <w:tr w:rsidR="007F033E" w:rsidRPr="00904218" w14:paraId="5BC22C3E" w14:textId="77777777" w:rsidTr="008B0443">
        <w:tc>
          <w:tcPr>
            <w:cnfStyle w:val="001000000000" w:firstRow="0" w:lastRow="0" w:firstColumn="1" w:lastColumn="0" w:oddVBand="0" w:evenVBand="0" w:oddHBand="0" w:evenHBand="0" w:firstRowFirstColumn="0" w:firstRowLastColumn="0" w:lastRowFirstColumn="0" w:lastRowLastColumn="0"/>
            <w:tcW w:w="602" w:type="dxa"/>
          </w:tcPr>
          <w:p w14:paraId="05066998" w14:textId="77777777" w:rsidR="008B0443" w:rsidRPr="00904218" w:rsidRDefault="008B0443" w:rsidP="00E8771E">
            <w:pPr>
              <w:pStyle w:val="ListParagraph"/>
              <w:numPr>
                <w:ilvl w:val="0"/>
                <w:numId w:val="18"/>
              </w:numPr>
              <w:tabs>
                <w:tab w:val="right" w:pos="14580"/>
              </w:tabs>
              <w:spacing w:after="120"/>
              <w:rPr>
                <w:rFonts w:ascii="Arial" w:hAnsi="Arial" w:cs="Arial"/>
              </w:rPr>
            </w:pPr>
          </w:p>
        </w:tc>
        <w:tc>
          <w:tcPr>
            <w:tcW w:w="7018" w:type="dxa"/>
          </w:tcPr>
          <w:p w14:paraId="620DA204" w14:textId="77777777" w:rsidR="008B0443" w:rsidRPr="00904218" w:rsidRDefault="008B0443" w:rsidP="008B044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Have there been any reports of risk associated with this indicator?</w:t>
            </w:r>
          </w:p>
        </w:tc>
        <w:sdt>
          <w:sdtPr>
            <w:alias w:val="One"/>
            <w:tag w:val="One"/>
            <w:id w:val="-2094696921"/>
            <w:placeholder>
              <w:docPart w:val="BD4ED0A207E2430C93BAB83AED4B3872"/>
            </w:placeholder>
            <w:dropDownList>
              <w:listItem w:value="Choose an item."/>
              <w:listItem w:displayText="Yes" w:value="Yes"/>
              <w:listItem w:displayText="No" w:value="No"/>
            </w:dropDownList>
          </w:sdtPr>
          <w:sdtEndPr/>
          <w:sdtContent>
            <w:tc>
              <w:tcPr>
                <w:tcW w:w="7401" w:type="dxa"/>
              </w:tcPr>
              <w:p w14:paraId="400D5D54" w14:textId="77777777" w:rsidR="008B0443" w:rsidRPr="00904218" w:rsidRDefault="008B0443" w:rsidP="008B044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No</w:t>
                </w:r>
              </w:p>
            </w:tc>
          </w:sdtContent>
        </w:sdt>
      </w:tr>
      <w:tr w:rsidR="007F033E" w:rsidRPr="00904218" w14:paraId="07E5857F" w14:textId="77777777" w:rsidTr="008B0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dxa"/>
          </w:tcPr>
          <w:p w14:paraId="4328205D" w14:textId="77777777" w:rsidR="008B0443" w:rsidRPr="00904218" w:rsidRDefault="008B0443" w:rsidP="00E8771E">
            <w:pPr>
              <w:pStyle w:val="ListParagraph"/>
              <w:numPr>
                <w:ilvl w:val="0"/>
                <w:numId w:val="18"/>
              </w:numPr>
              <w:tabs>
                <w:tab w:val="right" w:pos="14580"/>
              </w:tabs>
              <w:spacing w:after="120"/>
              <w:rPr>
                <w:rFonts w:ascii="Arial" w:hAnsi="Arial" w:cs="Arial"/>
              </w:rPr>
            </w:pPr>
          </w:p>
        </w:tc>
        <w:tc>
          <w:tcPr>
            <w:tcW w:w="7018" w:type="dxa"/>
          </w:tcPr>
          <w:p w14:paraId="756E6174" w14:textId="77777777" w:rsidR="008B0443" w:rsidRPr="00904218" w:rsidRDefault="008B0443" w:rsidP="008B044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04218">
              <w:rPr>
                <w:rFonts w:ascii="Arial" w:hAnsi="Arial" w:cs="Arial"/>
              </w:rPr>
              <w:t>Primary category</w:t>
            </w:r>
          </w:p>
        </w:tc>
        <w:sdt>
          <w:sdtPr>
            <w:id w:val="22139569"/>
            <w:placeholder>
              <w:docPart w:val="0E8EE20314114E1CA1C99CC2AA6357A6"/>
            </w:placeholder>
            <w:dropDownList>
              <w:listItem w:value="Choose an item."/>
              <w:listItem w:displayText="Angina and coronary heart disease" w:value="Angina and coronary heart disease"/>
              <w:listItem w:displayText="Asthma" w:value="Asthma"/>
              <w:listItem w:displayText="Atrial fibrillation" w:value="Atrial fibrillation"/>
              <w:listItem w:displayText="Autism" w:value="Autism"/>
              <w:listItem w:displayText="Bipolar, schizophrenia and other psychoses" w:value="Bipolar, schizophrenia and other psychoses"/>
              <w:listItem w:displayText="Cancer" w:value="Cancer"/>
              <w:listItem w:displayText="Chronic kidney disease" w:value="Chronic kidney disease"/>
              <w:listItem w:displayText="Chronic obstructive pulmonary disorder" w:value="Chronic obstructive pulmonary disorder"/>
              <w:listItem w:displayText="Contraception" w:value="Contraception"/>
              <w:listItem w:displayText="Dementia" w:value="Dementia"/>
              <w:listItem w:displayText="Depression and anxiety" w:value="Depression and anxiety"/>
              <w:listItem w:displayText="Diabetes" w:value="Diabetes"/>
              <w:listItem w:displayText="Embolism and thrombosis" w:value="Embolism and thrombosis"/>
              <w:listItem w:displayText="End of life care" w:value="End of life care"/>
              <w:listItem w:displayText="Epilepsy" w:value="Epilepsy"/>
              <w:listItem w:displayText="Gynaecological conditions" w:value="Gynaecological conditions"/>
              <w:listItem w:displayText="Heart failure" w:value="Heart failure"/>
              <w:listItem w:displayText="Hip fracture" w:value="Hip fracture"/>
              <w:listItem w:displayText="Hypertension" w:value="Hypertension"/>
              <w:listItem w:displayText="Learning disabilities" w:value="Learning disabilities"/>
              <w:listItem w:displayText="Myocardial infarction" w:value="Myocardial infarction"/>
              <w:listItem w:displayText="Obesity and weight management" w:value="Obesity and weight management"/>
              <w:listItem w:displayText="Osteoporosis" w:value="Osteoporosis"/>
              <w:listItem w:displayText="Peripheral arterial disease" w:value="Peripheral arterial disease"/>
              <w:listItem w:displayText="Pregnancy and neonates" w:value="Pregnancy and neonates"/>
              <w:listItem w:displayText="Rheumatoid arthritis" w:value="Rheumatoid arthritis"/>
              <w:listItem w:displayText="Smoking" w:value="Smoking"/>
              <w:listItem w:displayText="Stroke and ischaemic attack" w:value="Stroke and ischaemic attack"/>
              <w:listItem w:displayText="Surgical care" w:value="Surgical care"/>
            </w:dropDownList>
          </w:sdtPr>
          <w:sdtEndPr/>
          <w:sdtContent>
            <w:tc>
              <w:tcPr>
                <w:tcW w:w="7401" w:type="dxa"/>
              </w:tcPr>
              <w:p w14:paraId="269D9EE5" w14:textId="77777777" w:rsidR="008B0443" w:rsidRPr="00904218" w:rsidRDefault="008B0443" w:rsidP="008B044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04218">
                  <w:rPr>
                    <w:rFonts w:ascii="Arial" w:hAnsi="Arial" w:cs="Arial"/>
                  </w:rPr>
                  <w:t>Diabetes</w:t>
                </w:r>
              </w:p>
            </w:tc>
          </w:sdtContent>
        </w:sdt>
      </w:tr>
      <w:tr w:rsidR="007F033E" w:rsidRPr="00904218" w14:paraId="58585F67" w14:textId="77777777" w:rsidTr="008B0443">
        <w:tc>
          <w:tcPr>
            <w:cnfStyle w:val="001000000000" w:firstRow="0" w:lastRow="0" w:firstColumn="1" w:lastColumn="0" w:oddVBand="0" w:evenVBand="0" w:oddHBand="0" w:evenHBand="0" w:firstRowFirstColumn="0" w:firstRowLastColumn="0" w:lastRowFirstColumn="0" w:lastRowLastColumn="0"/>
            <w:tcW w:w="602" w:type="dxa"/>
          </w:tcPr>
          <w:p w14:paraId="0B3F057F" w14:textId="77777777" w:rsidR="008B0443" w:rsidRPr="00904218" w:rsidRDefault="008B0443" w:rsidP="00E8771E">
            <w:pPr>
              <w:pStyle w:val="ListParagraph"/>
              <w:numPr>
                <w:ilvl w:val="0"/>
                <w:numId w:val="18"/>
              </w:numPr>
              <w:tabs>
                <w:tab w:val="right" w:pos="14580"/>
              </w:tabs>
              <w:spacing w:after="120"/>
              <w:rPr>
                <w:rFonts w:ascii="Arial" w:hAnsi="Arial" w:cs="Arial"/>
              </w:rPr>
            </w:pPr>
          </w:p>
        </w:tc>
        <w:tc>
          <w:tcPr>
            <w:tcW w:w="7018" w:type="dxa"/>
          </w:tcPr>
          <w:p w14:paraId="0BC2A0FF" w14:textId="77777777" w:rsidR="008B0443" w:rsidRPr="00904218" w:rsidRDefault="008B0443" w:rsidP="008B044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Set</w:t>
            </w:r>
          </w:p>
        </w:tc>
        <w:sdt>
          <w:sdtPr>
            <w:alias w:val="Set"/>
            <w:tag w:val="Set"/>
            <w:id w:val="780458549"/>
            <w:placeholder>
              <w:docPart w:val="66BF23DFEC7E47CE8727CA9549D1F24A"/>
            </w:placeholder>
            <w:dropDownList>
              <w:listItem w:value="Choose an item."/>
              <w:listItem w:displayText="A&amp;E Quality" w:value="A&amp;E Quality"/>
              <w:listItem w:displayText="ASCOF" w:value="ASCOF"/>
              <w:listItem w:displayText="CCGIAF" w:value="CCGIAF"/>
              <w:listItem w:displayText="CCGLI" w:value="CCGLI"/>
              <w:listItem w:displayText="CCGOIS" w:value="CCGOIS"/>
              <w:listItem w:displayText="COF" w:value="COF"/>
              <w:listItem w:displayText="GP Level Metrics" w:value="GP Level Metrics"/>
              <w:listItem w:displayText="GP Practice" w:value="GP Practice"/>
              <w:listItem w:displayText="HFC" w:value="HFC"/>
              <w:listItem w:displayText="IAPT" w:value="IAPT"/>
              <w:listItem w:displayText="IQI" w:value="IQI"/>
              <w:listItem w:displayText="MH" w:value="MH"/>
              <w:listItem w:displayText="NHS Comparators" w:value="NHS Comparators"/>
              <w:listItem w:displayText="NHSOF" w:value="NHSOF"/>
              <w:listItem w:displayText="Other" w:value="Other"/>
              <w:listItem w:displayText="Prescribing" w:value="Prescribing"/>
              <w:listItem w:displayText="PROMS" w:value="PROMS"/>
              <w:listItem w:displayText="QIPP" w:value="QIPP"/>
              <w:listItem w:displayText="SDU" w:value="SDU"/>
              <w:listItem w:displayText="SHMI" w:value="SHMI"/>
              <w:listItem w:displayText="Unknown" w:value="Unknown"/>
              <w:listItem w:displayText="WRES" w:value="WRES"/>
            </w:dropDownList>
          </w:sdtPr>
          <w:sdtEndPr/>
          <w:sdtContent>
            <w:tc>
              <w:tcPr>
                <w:tcW w:w="7401" w:type="dxa"/>
              </w:tcPr>
              <w:p w14:paraId="44A71188" w14:textId="77777777" w:rsidR="008B0443" w:rsidRPr="00904218" w:rsidRDefault="008B0443" w:rsidP="008B044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04218">
                  <w:rPr>
                    <w:rFonts w:ascii="Arial" w:hAnsi="Arial" w:cs="Arial"/>
                  </w:rPr>
                  <w:t>CCGOIS</w:t>
                </w:r>
              </w:p>
            </w:tc>
          </w:sdtContent>
        </w:sdt>
      </w:tr>
      <w:tr w:rsidR="007F033E" w:rsidRPr="00904218" w14:paraId="53AF7D97" w14:textId="77777777" w:rsidTr="008B0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dxa"/>
          </w:tcPr>
          <w:p w14:paraId="5150D9D1" w14:textId="77777777" w:rsidR="008B0443" w:rsidRPr="00904218" w:rsidRDefault="008B0443" w:rsidP="00E8771E">
            <w:pPr>
              <w:pStyle w:val="ListParagraph"/>
              <w:numPr>
                <w:ilvl w:val="0"/>
                <w:numId w:val="18"/>
              </w:numPr>
              <w:tabs>
                <w:tab w:val="right" w:pos="14580"/>
              </w:tabs>
              <w:spacing w:after="120"/>
              <w:rPr>
                <w:rFonts w:ascii="Arial" w:hAnsi="Arial" w:cs="Arial"/>
              </w:rPr>
            </w:pPr>
          </w:p>
        </w:tc>
        <w:tc>
          <w:tcPr>
            <w:tcW w:w="7018" w:type="dxa"/>
          </w:tcPr>
          <w:p w14:paraId="25C11A3E" w14:textId="77777777" w:rsidR="008B0443" w:rsidRPr="00904218" w:rsidRDefault="008B0443" w:rsidP="008B044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04218">
              <w:rPr>
                <w:rFonts w:ascii="Arial" w:hAnsi="Arial" w:cs="Arial"/>
              </w:rPr>
              <w:t>Publication reference</w:t>
            </w:r>
          </w:p>
        </w:tc>
        <w:tc>
          <w:tcPr>
            <w:tcW w:w="7401" w:type="dxa"/>
          </w:tcPr>
          <w:p w14:paraId="7C1884E7" w14:textId="77777777" w:rsidR="008B0443" w:rsidRPr="00904218" w:rsidRDefault="008B0443" w:rsidP="008B044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04218">
              <w:rPr>
                <w:rFonts w:ascii="Arial" w:hAnsi="Arial" w:cs="Arial"/>
              </w:rPr>
              <w:t>N/A</w:t>
            </w:r>
          </w:p>
        </w:tc>
      </w:tr>
    </w:tbl>
    <w:p w14:paraId="39A095AD" w14:textId="77777777" w:rsidR="008B0443" w:rsidRPr="00904218" w:rsidRDefault="008B0443"/>
    <w:tbl>
      <w:tblPr>
        <w:tblStyle w:val="TableGrid"/>
        <w:tblW w:w="15104" w:type="dxa"/>
        <w:tblInd w:w="-650" w:type="dxa"/>
        <w:tblLook w:val="04A0" w:firstRow="1" w:lastRow="0" w:firstColumn="1" w:lastColumn="0" w:noHBand="0" w:noVBand="1"/>
      </w:tblPr>
      <w:tblGrid>
        <w:gridCol w:w="7591"/>
        <w:gridCol w:w="7513"/>
      </w:tblGrid>
      <w:tr w:rsidR="00A46660" w14:paraId="01072F24" w14:textId="77777777" w:rsidTr="00A46660">
        <w:tc>
          <w:tcPr>
            <w:tcW w:w="7591" w:type="dxa"/>
          </w:tcPr>
          <w:p w14:paraId="4E27521A" w14:textId="1E74D09E" w:rsidR="00A46660" w:rsidRDefault="00A46660" w:rsidP="00A46660">
            <w:r w:rsidRPr="00904218">
              <w:t>Recommendation</w:t>
            </w:r>
          </w:p>
        </w:tc>
        <w:tc>
          <w:tcPr>
            <w:tcW w:w="7513" w:type="dxa"/>
          </w:tcPr>
          <w:p w14:paraId="55859738" w14:textId="0273FBE5" w:rsidR="00A46660" w:rsidRDefault="00A46660" w:rsidP="00A46660">
            <w:r w:rsidRPr="00904218">
              <w:t>Fit for extension as part of a package</w:t>
            </w:r>
          </w:p>
        </w:tc>
      </w:tr>
      <w:tr w:rsidR="00A46660" w14:paraId="2312486F" w14:textId="77777777" w:rsidTr="00A46660">
        <w:tc>
          <w:tcPr>
            <w:tcW w:w="7591" w:type="dxa"/>
          </w:tcPr>
          <w:p w14:paraId="0BA82BDB" w14:textId="36932009" w:rsidR="00A46660" w:rsidRDefault="00A46660" w:rsidP="00A46660">
            <w:r w:rsidRPr="00904218">
              <w:t>Prepared by</w:t>
            </w:r>
          </w:p>
        </w:tc>
        <w:tc>
          <w:tcPr>
            <w:tcW w:w="7513" w:type="dxa"/>
          </w:tcPr>
          <w:p w14:paraId="4DA737BE" w14:textId="4540DAAE" w:rsidR="00A46660" w:rsidRDefault="00A46660" w:rsidP="00A46660">
            <w:r w:rsidRPr="00904218">
              <w:t xml:space="preserve">Jonathan </w:t>
            </w:r>
            <w:proofErr w:type="spellStart"/>
            <w:r w:rsidRPr="00904218">
              <w:t>Trepczyk</w:t>
            </w:r>
            <w:proofErr w:type="spellEnd"/>
          </w:p>
        </w:tc>
      </w:tr>
      <w:tr w:rsidR="00A46660" w14:paraId="638AE729" w14:textId="77777777" w:rsidTr="00A46660">
        <w:tc>
          <w:tcPr>
            <w:tcW w:w="7591" w:type="dxa"/>
          </w:tcPr>
          <w:p w14:paraId="0F718260" w14:textId="641214C8" w:rsidR="00A46660" w:rsidRDefault="00A46660" w:rsidP="00A46660">
            <w:r w:rsidRPr="00904218">
              <w:t>IGB decision</w:t>
            </w:r>
          </w:p>
        </w:tc>
        <w:sdt>
          <w:sdtPr>
            <w:alias w:val="IGB decision"/>
            <w:tag w:val="IGB decision"/>
            <w:id w:val="-52006603"/>
            <w:placeholder>
              <w:docPart w:val="A36A69EC02CC47DB8051352BF68FAB9B"/>
            </w:placeholder>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tc>
              <w:tcPr>
                <w:tcW w:w="7513" w:type="dxa"/>
              </w:tcPr>
              <w:p w14:paraId="10A34B42" w14:textId="24B4391D" w:rsidR="00A46660" w:rsidRDefault="00A46660" w:rsidP="00A46660">
                <w:r w:rsidRPr="00904218">
                  <w:t>Fit for use</w:t>
                </w:r>
              </w:p>
            </w:tc>
          </w:sdtContent>
        </w:sdt>
      </w:tr>
      <w:tr w:rsidR="00A46660" w14:paraId="5083E915" w14:textId="77777777" w:rsidTr="00A46660">
        <w:tc>
          <w:tcPr>
            <w:tcW w:w="7591" w:type="dxa"/>
          </w:tcPr>
          <w:p w14:paraId="62D2F4F9" w14:textId="2115C8E5" w:rsidR="00A46660" w:rsidRDefault="00A46660" w:rsidP="00A46660">
            <w:r w:rsidRPr="00904218">
              <w:t>Accreditation period</w:t>
            </w:r>
          </w:p>
        </w:tc>
        <w:sdt>
          <w:sdtPr>
            <w:alias w:val="Accreditation period"/>
            <w:tag w:val="Accreditation period"/>
            <w:id w:val="-830682696"/>
            <w:placeholder>
              <w:docPart w:val="C9C276DDF4C4418496053B45FCF841DA"/>
            </w:placeholder>
            <w:dropDownList>
              <w:listItem w:value="Choose an item."/>
              <w:listItem w:displayText="Five years" w:value="Five years"/>
              <w:listItem w:displayText="Three years" w:value="Three years"/>
              <w:listItem w:displayText="Two years" w:value="Two years"/>
              <w:listItem w:displayText="One year" w:value="One year"/>
              <w:listItem w:displayText="Other" w:value="Other"/>
            </w:dropDownList>
          </w:sdtPr>
          <w:sdtEndPr/>
          <w:sdtContent>
            <w:tc>
              <w:tcPr>
                <w:tcW w:w="7513" w:type="dxa"/>
              </w:tcPr>
              <w:p w14:paraId="520CCF92" w14:textId="5BC8BC67" w:rsidR="00A46660" w:rsidRDefault="00A46660" w:rsidP="00A46660">
                <w:r w:rsidRPr="00904218">
                  <w:t>Two years</w:t>
                </w:r>
              </w:p>
            </w:tc>
          </w:sdtContent>
        </w:sdt>
      </w:tr>
      <w:tr w:rsidR="00A46660" w14:paraId="43F79C18" w14:textId="77777777" w:rsidTr="00A46660">
        <w:tc>
          <w:tcPr>
            <w:tcW w:w="7591" w:type="dxa"/>
          </w:tcPr>
          <w:p w14:paraId="6F91AAAF" w14:textId="1E965541" w:rsidR="00A46660" w:rsidRDefault="00A46660" w:rsidP="00A46660">
            <w:r w:rsidRPr="00904218">
              <w:t>IGB approval date</w:t>
            </w:r>
          </w:p>
        </w:tc>
        <w:sdt>
          <w:sdtPr>
            <w:id w:val="1954588456"/>
            <w:placeholder>
              <w:docPart w:val="5B15752309D242859553B47571C305BA"/>
            </w:placeholder>
            <w:date w:fullDate="2018-09-13T00:00:00Z">
              <w:dateFormat w:val="dd/MM/yyyy"/>
              <w:lid w:val="en-GB"/>
              <w:storeMappedDataAs w:val="dateTime"/>
              <w:calendar w:val="gregorian"/>
            </w:date>
          </w:sdtPr>
          <w:sdtEndPr/>
          <w:sdtContent>
            <w:tc>
              <w:tcPr>
                <w:tcW w:w="7513" w:type="dxa"/>
              </w:tcPr>
              <w:p w14:paraId="424DF688" w14:textId="0851602E" w:rsidR="00A46660" w:rsidRDefault="00A46660" w:rsidP="00A46660">
                <w:r w:rsidRPr="00904218">
                  <w:t>13/09/2018</w:t>
                </w:r>
              </w:p>
            </w:tc>
          </w:sdtContent>
        </w:sdt>
      </w:tr>
      <w:tr w:rsidR="00A46660" w14:paraId="59FD5989" w14:textId="77777777" w:rsidTr="00A46660">
        <w:tc>
          <w:tcPr>
            <w:tcW w:w="7591" w:type="dxa"/>
          </w:tcPr>
          <w:p w14:paraId="0D2C12A6" w14:textId="6BA6D9AD" w:rsidR="00A46660" w:rsidRDefault="00A46660" w:rsidP="00A46660">
            <w:r w:rsidRPr="00904218">
              <w:t>Review date</w:t>
            </w:r>
          </w:p>
        </w:tc>
        <w:sdt>
          <w:sdtPr>
            <w:id w:val="-1294755108"/>
            <w:placeholder>
              <w:docPart w:val="38A9A39AD5C74C57B8550378B85E5101"/>
            </w:placeholder>
            <w:date w:fullDate="2020-09-13T00:00:00Z">
              <w:dateFormat w:val="dd/MM/yyyy"/>
              <w:lid w:val="en-GB"/>
              <w:storeMappedDataAs w:val="dateTime"/>
              <w:calendar w:val="gregorian"/>
            </w:date>
          </w:sdtPr>
          <w:sdtEndPr/>
          <w:sdtContent>
            <w:tc>
              <w:tcPr>
                <w:tcW w:w="7513" w:type="dxa"/>
              </w:tcPr>
              <w:p w14:paraId="6ED41A2E" w14:textId="7AF9BF93" w:rsidR="00A46660" w:rsidRDefault="00A46660" w:rsidP="00A46660">
                <w:r w:rsidRPr="00904218">
                  <w:t>13/09/2020</w:t>
                </w:r>
              </w:p>
            </w:tc>
          </w:sdtContent>
        </w:sdt>
      </w:tr>
    </w:tbl>
    <w:p w14:paraId="609AD6C0" w14:textId="77777777" w:rsidR="008B0443" w:rsidRPr="00904218" w:rsidRDefault="008B0443"/>
    <w:p w14:paraId="2F2D79D7" w14:textId="77777777" w:rsidR="008B0443" w:rsidRPr="00904218" w:rsidRDefault="008B0443"/>
    <w:p w14:paraId="7EA7EAC5" w14:textId="77777777" w:rsidR="008B0443" w:rsidRPr="00904218" w:rsidRDefault="008B0443"/>
    <w:p w14:paraId="0AE67437" w14:textId="77777777" w:rsidR="008B0443" w:rsidRPr="00904218" w:rsidRDefault="008B0443"/>
    <w:p w14:paraId="46052424" w14:textId="77777777" w:rsidR="008B0443" w:rsidRPr="00904218" w:rsidRDefault="008B0443"/>
    <w:p w14:paraId="4E4861D4" w14:textId="77777777" w:rsidR="008B0443" w:rsidRPr="00904218" w:rsidRDefault="008B0443"/>
    <w:p w14:paraId="49DDD94F" w14:textId="77777777" w:rsidR="008B0443" w:rsidRPr="00904218" w:rsidRDefault="008B0443"/>
    <w:p w14:paraId="5EE676A0" w14:textId="77777777" w:rsidR="008B0443" w:rsidRPr="00904218" w:rsidRDefault="008B0443">
      <w:r w:rsidRPr="00904218">
        <w:br w:type="page"/>
      </w:r>
    </w:p>
    <w:tbl>
      <w:tblPr>
        <w:tblStyle w:val="TableGrid"/>
        <w:tblW w:w="15187" w:type="dxa"/>
        <w:tblInd w:w="-624" w:type="dxa"/>
        <w:tblLook w:val="01E0" w:firstRow="1" w:lastRow="1" w:firstColumn="1" w:lastColumn="1" w:noHBand="0" w:noVBand="0"/>
      </w:tblPr>
      <w:tblGrid>
        <w:gridCol w:w="2291"/>
        <w:gridCol w:w="12896"/>
      </w:tblGrid>
      <w:tr w:rsidR="007F033E" w:rsidRPr="00904218" w14:paraId="416D4EF2" w14:textId="77777777" w:rsidTr="00A46660">
        <w:trPr>
          <w:trHeight w:val="525"/>
        </w:trPr>
        <w:tc>
          <w:tcPr>
            <w:tcW w:w="2291" w:type="dxa"/>
          </w:tcPr>
          <w:p w14:paraId="4A61CA8A" w14:textId="77777777" w:rsidR="008B0443" w:rsidRPr="00904218" w:rsidRDefault="008B0443" w:rsidP="008B0443">
            <w:pPr>
              <w:rPr>
                <w:b/>
              </w:rPr>
            </w:pPr>
            <w:r w:rsidRPr="00904218">
              <w:rPr>
                <w:b/>
              </w:rPr>
              <w:lastRenderedPageBreak/>
              <w:t>IAS Ref Code</w:t>
            </w:r>
          </w:p>
        </w:tc>
        <w:tc>
          <w:tcPr>
            <w:tcW w:w="12896" w:type="dxa"/>
          </w:tcPr>
          <w:p w14:paraId="24A3F7FC" w14:textId="7C457D4B" w:rsidR="008B0443" w:rsidRPr="00904218" w:rsidRDefault="008B0443" w:rsidP="008B0443">
            <w:pPr>
              <w:rPr>
                <w:b/>
              </w:rPr>
            </w:pPr>
          </w:p>
        </w:tc>
      </w:tr>
      <w:tr w:rsidR="007F033E" w:rsidRPr="00904218" w14:paraId="6866D3FC" w14:textId="77777777" w:rsidTr="00A46660">
        <w:trPr>
          <w:trHeight w:val="973"/>
        </w:trPr>
        <w:tc>
          <w:tcPr>
            <w:tcW w:w="2291" w:type="dxa"/>
          </w:tcPr>
          <w:p w14:paraId="197A6FEF" w14:textId="77777777" w:rsidR="008B0443" w:rsidRPr="00904218" w:rsidRDefault="008B0443" w:rsidP="008B0443">
            <w:pPr>
              <w:rPr>
                <w:b/>
              </w:rPr>
            </w:pPr>
            <w:r w:rsidRPr="00904218">
              <w:rPr>
                <w:b/>
              </w:rPr>
              <w:t>Indicator Title</w:t>
            </w:r>
          </w:p>
        </w:tc>
        <w:tc>
          <w:tcPr>
            <w:tcW w:w="12896" w:type="dxa"/>
          </w:tcPr>
          <w:p w14:paraId="0924EB62" w14:textId="10E4925F" w:rsidR="008B0443" w:rsidRPr="00904218" w:rsidRDefault="008B0443" w:rsidP="008B0443">
            <w:pPr>
              <w:rPr>
                <w:b/>
              </w:rPr>
            </w:pPr>
          </w:p>
        </w:tc>
      </w:tr>
      <w:tr w:rsidR="007F033E" w:rsidRPr="00904218" w14:paraId="22898674" w14:textId="77777777" w:rsidTr="00A46660">
        <w:trPr>
          <w:trHeight w:val="548"/>
        </w:trPr>
        <w:tc>
          <w:tcPr>
            <w:tcW w:w="2291" w:type="dxa"/>
          </w:tcPr>
          <w:p w14:paraId="4BDF4C07" w14:textId="77777777" w:rsidR="008B0443" w:rsidRPr="00904218" w:rsidRDefault="008B0443" w:rsidP="008B0443">
            <w:pPr>
              <w:rPr>
                <w:b/>
              </w:rPr>
            </w:pPr>
            <w:r w:rsidRPr="00904218">
              <w:rPr>
                <w:b/>
              </w:rPr>
              <w:t>Indicator Set</w:t>
            </w:r>
          </w:p>
        </w:tc>
        <w:tc>
          <w:tcPr>
            <w:tcW w:w="12896" w:type="dxa"/>
          </w:tcPr>
          <w:p w14:paraId="50748E72" w14:textId="0708474F" w:rsidR="008B0443" w:rsidRPr="00904218" w:rsidRDefault="008B0443" w:rsidP="008B0443">
            <w:pPr>
              <w:rPr>
                <w:b/>
              </w:rPr>
            </w:pPr>
          </w:p>
        </w:tc>
      </w:tr>
    </w:tbl>
    <w:p w14:paraId="10F7DE38" w14:textId="77777777" w:rsidR="008B0443" w:rsidRPr="00904218" w:rsidRDefault="008B0443" w:rsidP="008B0443">
      <w:pPr>
        <w:ind w:left="-540"/>
      </w:pPr>
    </w:p>
    <w:p w14:paraId="0E2EE28C" w14:textId="77777777" w:rsidR="008B0443" w:rsidRPr="00904218" w:rsidRDefault="008B0443" w:rsidP="008B0443">
      <w:pPr>
        <w:ind w:left="-540"/>
      </w:pPr>
    </w:p>
    <w:tbl>
      <w:tblPr>
        <w:tblStyle w:val="TableGrid"/>
        <w:tblW w:w="9869" w:type="dxa"/>
        <w:tblLook w:val="01E0" w:firstRow="1" w:lastRow="1" w:firstColumn="1" w:lastColumn="1" w:noHBand="0" w:noVBand="0"/>
      </w:tblPr>
      <w:tblGrid>
        <w:gridCol w:w="1135"/>
        <w:gridCol w:w="1134"/>
        <w:gridCol w:w="1843"/>
        <w:gridCol w:w="5757"/>
      </w:tblGrid>
      <w:tr w:rsidR="007F033E" w:rsidRPr="00904218" w14:paraId="77D5C82B" w14:textId="77777777" w:rsidTr="007F033E">
        <w:trPr>
          <w:trHeight w:val="243"/>
        </w:trPr>
        <w:tc>
          <w:tcPr>
            <w:tcW w:w="1135" w:type="dxa"/>
          </w:tcPr>
          <w:p w14:paraId="37B5C830" w14:textId="77777777" w:rsidR="008B0443" w:rsidRPr="00904218" w:rsidRDefault="008B0443" w:rsidP="008B0443">
            <w:r w:rsidRPr="00904218">
              <w:t>Version</w:t>
            </w:r>
          </w:p>
        </w:tc>
        <w:tc>
          <w:tcPr>
            <w:tcW w:w="1134" w:type="dxa"/>
          </w:tcPr>
          <w:p w14:paraId="53CD9D2C" w14:textId="77777777" w:rsidR="008B0443" w:rsidRPr="00904218" w:rsidRDefault="008B0443" w:rsidP="008B0443">
            <w:r w:rsidRPr="00904218">
              <w:t>Date</w:t>
            </w:r>
          </w:p>
        </w:tc>
        <w:tc>
          <w:tcPr>
            <w:tcW w:w="1843" w:type="dxa"/>
          </w:tcPr>
          <w:p w14:paraId="1213829E" w14:textId="77777777" w:rsidR="008B0443" w:rsidRPr="00904218" w:rsidRDefault="008B0443" w:rsidP="008B0443">
            <w:r w:rsidRPr="00904218">
              <w:t>Changed By</w:t>
            </w:r>
          </w:p>
        </w:tc>
        <w:tc>
          <w:tcPr>
            <w:tcW w:w="5757" w:type="dxa"/>
          </w:tcPr>
          <w:p w14:paraId="1186B4E1" w14:textId="77777777" w:rsidR="008B0443" w:rsidRPr="00904218" w:rsidRDefault="008B0443" w:rsidP="008B0443">
            <w:r w:rsidRPr="00904218">
              <w:t>Summary of changes</w:t>
            </w:r>
          </w:p>
        </w:tc>
      </w:tr>
      <w:tr w:rsidR="007F033E" w:rsidRPr="00904218" w14:paraId="0B545D76" w14:textId="77777777" w:rsidTr="007F033E">
        <w:trPr>
          <w:trHeight w:val="280"/>
        </w:trPr>
        <w:tc>
          <w:tcPr>
            <w:tcW w:w="1135" w:type="dxa"/>
          </w:tcPr>
          <w:p w14:paraId="5F6D0ECF" w14:textId="77777777" w:rsidR="008B0443" w:rsidRPr="00904218" w:rsidRDefault="008B0443" w:rsidP="008B0443">
            <w:r w:rsidRPr="00904218">
              <w:t>v.01</w:t>
            </w:r>
          </w:p>
        </w:tc>
        <w:tc>
          <w:tcPr>
            <w:tcW w:w="1134" w:type="dxa"/>
          </w:tcPr>
          <w:p w14:paraId="75DDF855" w14:textId="77777777" w:rsidR="008B0443" w:rsidRPr="00904218" w:rsidRDefault="008B0443" w:rsidP="008B0443">
            <w:r w:rsidRPr="00904218">
              <w:t>02/01/13</w:t>
            </w:r>
          </w:p>
        </w:tc>
        <w:tc>
          <w:tcPr>
            <w:tcW w:w="1843" w:type="dxa"/>
          </w:tcPr>
          <w:p w14:paraId="5F8CCC9D" w14:textId="77777777" w:rsidR="008B0443" w:rsidRPr="00904218" w:rsidRDefault="008B0443" w:rsidP="008B0443">
            <w:r w:rsidRPr="00904218">
              <w:t>Chris Wilson</w:t>
            </w:r>
          </w:p>
        </w:tc>
        <w:tc>
          <w:tcPr>
            <w:tcW w:w="5757" w:type="dxa"/>
          </w:tcPr>
          <w:p w14:paraId="37928711" w14:textId="77777777" w:rsidR="008B0443" w:rsidRPr="00904218" w:rsidRDefault="008B0443" w:rsidP="008B0443">
            <w:r w:rsidRPr="00904218">
              <w:t>Document Created</w:t>
            </w:r>
          </w:p>
        </w:tc>
      </w:tr>
      <w:tr w:rsidR="007F033E" w:rsidRPr="00904218" w14:paraId="61FD4F20" w14:textId="77777777" w:rsidTr="007F033E">
        <w:trPr>
          <w:trHeight w:val="231"/>
        </w:trPr>
        <w:tc>
          <w:tcPr>
            <w:tcW w:w="1135" w:type="dxa"/>
          </w:tcPr>
          <w:p w14:paraId="3E9239E1" w14:textId="77777777" w:rsidR="008B0443" w:rsidRPr="00904218" w:rsidRDefault="008B0443" w:rsidP="008B0443">
            <w:r w:rsidRPr="00904218">
              <w:t>v.02</w:t>
            </w:r>
          </w:p>
        </w:tc>
        <w:tc>
          <w:tcPr>
            <w:tcW w:w="1134" w:type="dxa"/>
          </w:tcPr>
          <w:p w14:paraId="0AC3478E" w14:textId="77777777" w:rsidR="008B0443" w:rsidRPr="00904218" w:rsidRDefault="008B0443" w:rsidP="008B0443">
            <w:r w:rsidRPr="00904218">
              <w:t>30/01/13</w:t>
            </w:r>
          </w:p>
        </w:tc>
        <w:tc>
          <w:tcPr>
            <w:tcW w:w="1843" w:type="dxa"/>
          </w:tcPr>
          <w:p w14:paraId="009CCBC3" w14:textId="77777777" w:rsidR="008B0443" w:rsidRPr="00904218" w:rsidRDefault="008B0443" w:rsidP="008B0443">
            <w:r w:rsidRPr="00904218">
              <w:t>Chris Wilson</w:t>
            </w:r>
          </w:p>
        </w:tc>
        <w:tc>
          <w:tcPr>
            <w:tcW w:w="5757" w:type="dxa"/>
          </w:tcPr>
          <w:p w14:paraId="1A419BA8" w14:textId="77777777" w:rsidR="008B0443" w:rsidRPr="00904218" w:rsidRDefault="008B0443" w:rsidP="008B0443">
            <w:r w:rsidRPr="00904218">
              <w:t>Document updated following discussion at IGB</w:t>
            </w:r>
          </w:p>
        </w:tc>
      </w:tr>
      <w:tr w:rsidR="007F033E" w:rsidRPr="00904218" w14:paraId="60608DC8" w14:textId="77777777" w:rsidTr="007F033E">
        <w:trPr>
          <w:trHeight w:val="231"/>
        </w:trPr>
        <w:tc>
          <w:tcPr>
            <w:tcW w:w="1135" w:type="dxa"/>
          </w:tcPr>
          <w:p w14:paraId="4DD174D3" w14:textId="77777777" w:rsidR="008B0443" w:rsidRPr="00904218" w:rsidRDefault="008B0443" w:rsidP="008B0443"/>
        </w:tc>
        <w:tc>
          <w:tcPr>
            <w:tcW w:w="1134" w:type="dxa"/>
          </w:tcPr>
          <w:p w14:paraId="777B9DE9" w14:textId="77777777" w:rsidR="008B0443" w:rsidRPr="00904218" w:rsidRDefault="008B0443" w:rsidP="008B0443"/>
        </w:tc>
        <w:tc>
          <w:tcPr>
            <w:tcW w:w="1843" w:type="dxa"/>
          </w:tcPr>
          <w:p w14:paraId="5C65FCFD" w14:textId="77777777" w:rsidR="008B0443" w:rsidRPr="00904218" w:rsidRDefault="008B0443" w:rsidP="008B0443"/>
        </w:tc>
        <w:tc>
          <w:tcPr>
            <w:tcW w:w="5757" w:type="dxa"/>
          </w:tcPr>
          <w:p w14:paraId="4FA74DCD" w14:textId="77777777" w:rsidR="008B0443" w:rsidRPr="00904218" w:rsidRDefault="008B0443" w:rsidP="008B0443"/>
        </w:tc>
      </w:tr>
      <w:tr w:rsidR="007F033E" w:rsidRPr="00904218" w14:paraId="2F273026" w14:textId="77777777" w:rsidTr="007F033E">
        <w:trPr>
          <w:trHeight w:val="231"/>
        </w:trPr>
        <w:tc>
          <w:tcPr>
            <w:tcW w:w="1135" w:type="dxa"/>
          </w:tcPr>
          <w:p w14:paraId="732C2977" w14:textId="77777777" w:rsidR="008B0443" w:rsidRPr="00904218" w:rsidRDefault="008B0443" w:rsidP="008B0443"/>
        </w:tc>
        <w:tc>
          <w:tcPr>
            <w:tcW w:w="1134" w:type="dxa"/>
          </w:tcPr>
          <w:p w14:paraId="003FA515" w14:textId="77777777" w:rsidR="008B0443" w:rsidRPr="00904218" w:rsidRDefault="008B0443" w:rsidP="008B0443"/>
        </w:tc>
        <w:tc>
          <w:tcPr>
            <w:tcW w:w="1843" w:type="dxa"/>
          </w:tcPr>
          <w:p w14:paraId="24ACCB01" w14:textId="77777777" w:rsidR="008B0443" w:rsidRPr="00904218" w:rsidRDefault="008B0443" w:rsidP="008B0443"/>
        </w:tc>
        <w:tc>
          <w:tcPr>
            <w:tcW w:w="5757" w:type="dxa"/>
          </w:tcPr>
          <w:p w14:paraId="13F4BDEF" w14:textId="77777777" w:rsidR="008B0443" w:rsidRPr="00904218" w:rsidRDefault="008B0443" w:rsidP="008B0443"/>
        </w:tc>
      </w:tr>
      <w:tr w:rsidR="007F033E" w:rsidRPr="00904218" w14:paraId="606F1F79" w14:textId="77777777" w:rsidTr="007F033E">
        <w:trPr>
          <w:trHeight w:val="231"/>
        </w:trPr>
        <w:tc>
          <w:tcPr>
            <w:tcW w:w="1135" w:type="dxa"/>
          </w:tcPr>
          <w:p w14:paraId="0D6EEFBC" w14:textId="77777777" w:rsidR="008B0443" w:rsidRPr="00904218" w:rsidRDefault="008B0443" w:rsidP="008B0443"/>
        </w:tc>
        <w:tc>
          <w:tcPr>
            <w:tcW w:w="1134" w:type="dxa"/>
          </w:tcPr>
          <w:p w14:paraId="73EFAF2C" w14:textId="77777777" w:rsidR="008B0443" w:rsidRPr="00904218" w:rsidRDefault="008B0443" w:rsidP="008B0443"/>
        </w:tc>
        <w:tc>
          <w:tcPr>
            <w:tcW w:w="1843" w:type="dxa"/>
          </w:tcPr>
          <w:p w14:paraId="4D202DCF" w14:textId="77777777" w:rsidR="008B0443" w:rsidRPr="00904218" w:rsidRDefault="008B0443" w:rsidP="008B0443"/>
        </w:tc>
        <w:tc>
          <w:tcPr>
            <w:tcW w:w="5757" w:type="dxa"/>
          </w:tcPr>
          <w:p w14:paraId="668A3DBB" w14:textId="77777777" w:rsidR="008B0443" w:rsidRPr="00904218" w:rsidRDefault="008B0443" w:rsidP="008B0443"/>
        </w:tc>
      </w:tr>
    </w:tbl>
    <w:p w14:paraId="22175E6B" w14:textId="77777777" w:rsidR="008B0443" w:rsidRPr="00904218" w:rsidRDefault="008B0443" w:rsidP="008B0443">
      <w:pPr>
        <w:ind w:left="-540"/>
      </w:pPr>
    </w:p>
    <w:p w14:paraId="758DF334" w14:textId="77777777" w:rsidR="008B0443" w:rsidRPr="00904218" w:rsidRDefault="008B0443" w:rsidP="00F3745B">
      <w:pPr>
        <w:ind w:left="-851" w:firstLine="851"/>
      </w:pPr>
      <w:r w:rsidRPr="00904218">
        <w:t>Contents</w:t>
      </w:r>
    </w:p>
    <w:p w14:paraId="61B804E7" w14:textId="77777777" w:rsidR="008B0443" w:rsidRPr="00904218" w:rsidRDefault="008B0443" w:rsidP="008B0443">
      <w:pPr>
        <w:ind w:left="-851"/>
      </w:pPr>
    </w:p>
    <w:tbl>
      <w:tblPr>
        <w:tblStyle w:val="TableGridLight"/>
        <w:tblW w:w="9540" w:type="dxa"/>
        <w:tblLook w:val="01E0" w:firstRow="1" w:lastRow="1" w:firstColumn="1" w:lastColumn="1" w:noHBand="0" w:noVBand="0"/>
      </w:tblPr>
      <w:tblGrid>
        <w:gridCol w:w="8707"/>
        <w:gridCol w:w="833"/>
      </w:tblGrid>
      <w:tr w:rsidR="007F033E" w:rsidRPr="00904218" w14:paraId="407F9C6C" w14:textId="77777777" w:rsidTr="007F033E">
        <w:trPr>
          <w:trHeight w:val="408"/>
        </w:trPr>
        <w:tc>
          <w:tcPr>
            <w:tcW w:w="8337" w:type="dxa"/>
          </w:tcPr>
          <w:p w14:paraId="6BA10B39" w14:textId="77777777" w:rsidR="008B0443" w:rsidRPr="00904218" w:rsidRDefault="008B0443" w:rsidP="00E8771E">
            <w:pPr>
              <w:numPr>
                <w:ilvl w:val="0"/>
                <w:numId w:val="1"/>
              </w:numPr>
              <w:tabs>
                <w:tab w:val="left" w:pos="0"/>
              </w:tabs>
              <w:ind w:left="716" w:hanging="356"/>
            </w:pPr>
            <w:r w:rsidRPr="00904218">
              <w:t>Assurance Summary…………………………………….……………………………………</w:t>
            </w:r>
          </w:p>
        </w:tc>
        <w:tc>
          <w:tcPr>
            <w:tcW w:w="1203" w:type="dxa"/>
          </w:tcPr>
          <w:p w14:paraId="1C388CD6" w14:textId="77777777" w:rsidR="008B0443" w:rsidRPr="00904218" w:rsidRDefault="008B0443" w:rsidP="008B0443">
            <w:r w:rsidRPr="00904218">
              <w:t>Page 3</w:t>
            </w:r>
          </w:p>
        </w:tc>
      </w:tr>
      <w:tr w:rsidR="007F033E" w:rsidRPr="00904218" w14:paraId="7CB314CA" w14:textId="77777777" w:rsidTr="007F033E">
        <w:trPr>
          <w:trHeight w:val="408"/>
        </w:trPr>
        <w:tc>
          <w:tcPr>
            <w:tcW w:w="8337" w:type="dxa"/>
          </w:tcPr>
          <w:p w14:paraId="7AA0BB4A" w14:textId="77777777" w:rsidR="008B0443" w:rsidRPr="00904218" w:rsidRDefault="008B0443" w:rsidP="00E8771E">
            <w:pPr>
              <w:numPr>
                <w:ilvl w:val="0"/>
                <w:numId w:val="1"/>
              </w:numPr>
              <w:tabs>
                <w:tab w:val="left" w:pos="0"/>
              </w:tabs>
              <w:ind w:left="716" w:hanging="356"/>
            </w:pPr>
            <w:r w:rsidRPr="00904218">
              <w:t>Peer Review Summary………………………………………………………………………</w:t>
            </w:r>
          </w:p>
        </w:tc>
        <w:tc>
          <w:tcPr>
            <w:tcW w:w="1203" w:type="dxa"/>
          </w:tcPr>
          <w:p w14:paraId="033E00D8" w14:textId="77777777" w:rsidR="008B0443" w:rsidRPr="00904218" w:rsidRDefault="008B0443" w:rsidP="008B0443">
            <w:r w:rsidRPr="00904218">
              <w:t>Page 4</w:t>
            </w:r>
          </w:p>
        </w:tc>
      </w:tr>
      <w:tr w:rsidR="007F033E" w:rsidRPr="00904218" w14:paraId="4EF0E546" w14:textId="77777777" w:rsidTr="007F033E">
        <w:trPr>
          <w:trHeight w:val="408"/>
        </w:trPr>
        <w:tc>
          <w:tcPr>
            <w:tcW w:w="8337" w:type="dxa"/>
          </w:tcPr>
          <w:p w14:paraId="7D317DAC" w14:textId="47623751" w:rsidR="008B0443" w:rsidRPr="00904218" w:rsidRDefault="008B0443" w:rsidP="00E8771E">
            <w:pPr>
              <w:numPr>
                <w:ilvl w:val="0"/>
                <w:numId w:val="1"/>
              </w:numPr>
              <w:tabs>
                <w:tab w:val="left" w:pos="0"/>
              </w:tabs>
              <w:ind w:left="716" w:hanging="356"/>
            </w:pPr>
            <w:r w:rsidRPr="00904218">
              <w:t xml:space="preserve">MRG Application </w:t>
            </w:r>
            <w:r w:rsidR="00E8771E" w:rsidRPr="00904218">
              <w:t>for</w:t>
            </w:r>
            <w:r w:rsidRPr="00904218">
              <w:t xml:space="preserve"> Consideration &amp; Revisions……………………………….</w:t>
            </w:r>
          </w:p>
        </w:tc>
        <w:tc>
          <w:tcPr>
            <w:tcW w:w="1203" w:type="dxa"/>
          </w:tcPr>
          <w:p w14:paraId="6EAF1CCD" w14:textId="77777777" w:rsidR="008B0443" w:rsidRPr="00904218" w:rsidRDefault="008B0443" w:rsidP="008B0443">
            <w:r w:rsidRPr="00904218">
              <w:t>Page 5</w:t>
            </w:r>
          </w:p>
        </w:tc>
      </w:tr>
      <w:tr w:rsidR="007F033E" w:rsidRPr="00904218" w14:paraId="32C8C67E" w14:textId="77777777" w:rsidTr="007F033E">
        <w:trPr>
          <w:trHeight w:val="408"/>
        </w:trPr>
        <w:tc>
          <w:tcPr>
            <w:tcW w:w="8337" w:type="dxa"/>
          </w:tcPr>
          <w:p w14:paraId="0A989190" w14:textId="77777777" w:rsidR="008B0443" w:rsidRPr="00904218" w:rsidRDefault="008B0443" w:rsidP="00E8771E">
            <w:pPr>
              <w:numPr>
                <w:ilvl w:val="0"/>
                <w:numId w:val="1"/>
              </w:numPr>
              <w:tabs>
                <w:tab w:val="left" w:pos="0"/>
              </w:tabs>
              <w:ind w:left="716" w:hanging="356"/>
            </w:pPr>
            <w:r w:rsidRPr="00904218">
              <w:t>MRG Recommendations……………………………………………………………………</w:t>
            </w:r>
          </w:p>
        </w:tc>
        <w:tc>
          <w:tcPr>
            <w:tcW w:w="1203" w:type="dxa"/>
          </w:tcPr>
          <w:p w14:paraId="1A1500B4" w14:textId="77777777" w:rsidR="008B0443" w:rsidRPr="00904218" w:rsidRDefault="008B0443" w:rsidP="008B0443">
            <w:r w:rsidRPr="00904218">
              <w:t>Page</w:t>
            </w:r>
          </w:p>
        </w:tc>
      </w:tr>
      <w:tr w:rsidR="007F033E" w:rsidRPr="00904218" w14:paraId="66133148" w14:textId="77777777" w:rsidTr="007F033E">
        <w:trPr>
          <w:trHeight w:val="408"/>
        </w:trPr>
        <w:tc>
          <w:tcPr>
            <w:tcW w:w="8337" w:type="dxa"/>
          </w:tcPr>
          <w:p w14:paraId="5B73A617" w14:textId="77777777" w:rsidR="008B0443" w:rsidRPr="00904218" w:rsidRDefault="008B0443" w:rsidP="00E8771E">
            <w:pPr>
              <w:numPr>
                <w:ilvl w:val="0"/>
                <w:numId w:val="1"/>
              </w:numPr>
              <w:tabs>
                <w:tab w:val="left" w:pos="0"/>
              </w:tabs>
              <w:ind w:left="716" w:hanging="356"/>
            </w:pPr>
            <w:r w:rsidRPr="00904218">
              <w:t>IGB Presentation Summary……………………………………………………………….</w:t>
            </w:r>
          </w:p>
        </w:tc>
        <w:tc>
          <w:tcPr>
            <w:tcW w:w="1203" w:type="dxa"/>
          </w:tcPr>
          <w:p w14:paraId="7EB7A3C8" w14:textId="77777777" w:rsidR="008B0443" w:rsidRPr="00904218" w:rsidRDefault="008B0443" w:rsidP="008B0443">
            <w:r w:rsidRPr="00904218">
              <w:t>Page</w:t>
            </w:r>
          </w:p>
        </w:tc>
      </w:tr>
      <w:tr w:rsidR="007F033E" w:rsidRPr="00904218" w14:paraId="2F7BD288" w14:textId="77777777" w:rsidTr="007F033E">
        <w:trPr>
          <w:trHeight w:val="408"/>
        </w:trPr>
        <w:tc>
          <w:tcPr>
            <w:tcW w:w="8337" w:type="dxa"/>
          </w:tcPr>
          <w:p w14:paraId="09567A4A" w14:textId="77777777" w:rsidR="008B0443" w:rsidRPr="00904218" w:rsidRDefault="008B0443" w:rsidP="00E8771E">
            <w:pPr>
              <w:numPr>
                <w:ilvl w:val="0"/>
                <w:numId w:val="1"/>
              </w:numPr>
              <w:tabs>
                <w:tab w:val="left" w:pos="0"/>
              </w:tabs>
              <w:ind w:left="716" w:hanging="356"/>
            </w:pPr>
            <w:r w:rsidRPr="00904218">
              <w:t>IGB Recommendations………………………………………………………………………</w:t>
            </w:r>
          </w:p>
        </w:tc>
        <w:tc>
          <w:tcPr>
            <w:tcW w:w="1203" w:type="dxa"/>
          </w:tcPr>
          <w:p w14:paraId="559E2845" w14:textId="77777777" w:rsidR="008B0443" w:rsidRPr="00904218" w:rsidRDefault="008B0443" w:rsidP="008B0443">
            <w:r w:rsidRPr="00904218">
              <w:t>Page</w:t>
            </w:r>
          </w:p>
        </w:tc>
      </w:tr>
    </w:tbl>
    <w:p w14:paraId="3C4881B9" w14:textId="77777777" w:rsidR="008B0443" w:rsidRPr="00904218" w:rsidRDefault="008B0443" w:rsidP="008B0443">
      <w:pPr>
        <w:ind w:left="-540"/>
      </w:pPr>
    </w:p>
    <w:p w14:paraId="44A579A3" w14:textId="77777777" w:rsidR="008B0443" w:rsidRPr="00904218" w:rsidRDefault="008B0443" w:rsidP="008B0443">
      <w:pPr>
        <w:ind w:left="-540"/>
      </w:pPr>
    </w:p>
    <w:p w14:paraId="1B383D7B" w14:textId="5EB11C25" w:rsidR="008B0443" w:rsidRPr="00904218" w:rsidRDefault="008B0443" w:rsidP="008B0443">
      <w:pPr>
        <w:ind w:left="-540"/>
      </w:pPr>
    </w:p>
    <w:p w14:paraId="7132F26F" w14:textId="77777777" w:rsidR="008B0443" w:rsidRPr="00904218" w:rsidRDefault="008B0443" w:rsidP="00F3745B">
      <w:pPr>
        <w:ind w:left="-851" w:firstLine="851"/>
        <w:rPr>
          <w:b/>
        </w:rPr>
      </w:pPr>
      <w:r w:rsidRPr="00904218">
        <w:rPr>
          <w:b/>
        </w:rPr>
        <w:lastRenderedPageBreak/>
        <w:t>Assurance Summary</w:t>
      </w:r>
    </w:p>
    <w:p w14:paraId="4A8B924C" w14:textId="77777777" w:rsidR="008B0443" w:rsidRPr="00904218" w:rsidRDefault="008B0443" w:rsidP="008B0443">
      <w:pPr>
        <w:ind w:left="-851"/>
      </w:pPr>
    </w:p>
    <w:tbl>
      <w:tblPr>
        <w:tblStyle w:val="TableGrid"/>
        <w:tblW w:w="9923" w:type="dxa"/>
        <w:tblLook w:val="01E0" w:firstRow="1" w:lastRow="1" w:firstColumn="1" w:lastColumn="1" w:noHBand="0" w:noVBand="0"/>
      </w:tblPr>
      <w:tblGrid>
        <w:gridCol w:w="3828"/>
        <w:gridCol w:w="567"/>
        <w:gridCol w:w="2552"/>
        <w:gridCol w:w="2976"/>
      </w:tblGrid>
      <w:tr w:rsidR="006B104C" w:rsidRPr="00904218" w14:paraId="0F8FF980" w14:textId="77777777" w:rsidTr="006B104C">
        <w:trPr>
          <w:trHeight w:val="270"/>
        </w:trPr>
        <w:tc>
          <w:tcPr>
            <w:tcW w:w="3828" w:type="dxa"/>
          </w:tcPr>
          <w:p w14:paraId="5B940B16" w14:textId="77777777" w:rsidR="006B104C" w:rsidRPr="00904218" w:rsidRDefault="006B104C" w:rsidP="008B0443">
            <w:pPr>
              <w:jc w:val="center"/>
            </w:pPr>
            <w:r w:rsidRPr="00904218">
              <w:t>Assurance Stage</w:t>
            </w:r>
          </w:p>
        </w:tc>
        <w:tc>
          <w:tcPr>
            <w:tcW w:w="567" w:type="dxa"/>
          </w:tcPr>
          <w:p w14:paraId="2BA197A4" w14:textId="7976BF41" w:rsidR="006B104C" w:rsidRPr="00904218" w:rsidRDefault="006B104C" w:rsidP="008B0443">
            <w:pPr>
              <w:jc w:val="center"/>
            </w:pPr>
          </w:p>
        </w:tc>
        <w:tc>
          <w:tcPr>
            <w:tcW w:w="2552" w:type="dxa"/>
          </w:tcPr>
          <w:p w14:paraId="71433010" w14:textId="77777777" w:rsidR="006B104C" w:rsidRPr="00904218" w:rsidRDefault="006B104C" w:rsidP="008B0443">
            <w:pPr>
              <w:jc w:val="center"/>
            </w:pPr>
            <w:r w:rsidRPr="00904218">
              <w:t>Date(s)</w:t>
            </w:r>
          </w:p>
        </w:tc>
        <w:tc>
          <w:tcPr>
            <w:tcW w:w="2976" w:type="dxa"/>
          </w:tcPr>
          <w:p w14:paraId="3997CC93" w14:textId="77777777" w:rsidR="006B104C" w:rsidRPr="00904218" w:rsidRDefault="006B104C" w:rsidP="008B0443">
            <w:pPr>
              <w:jc w:val="center"/>
            </w:pPr>
            <w:r w:rsidRPr="00904218">
              <w:t>Comments</w:t>
            </w:r>
          </w:p>
        </w:tc>
      </w:tr>
      <w:tr w:rsidR="007F033E" w:rsidRPr="00904218" w14:paraId="3DD39DD3" w14:textId="77777777" w:rsidTr="007F033E">
        <w:trPr>
          <w:trHeight w:val="270"/>
        </w:trPr>
        <w:tc>
          <w:tcPr>
            <w:tcW w:w="3828" w:type="dxa"/>
          </w:tcPr>
          <w:p w14:paraId="21634BAA" w14:textId="77777777" w:rsidR="008B0443" w:rsidRPr="00904218" w:rsidRDefault="008B0443" w:rsidP="008B0443">
            <w:r w:rsidRPr="00904218">
              <w:t>Application Received</w:t>
            </w:r>
          </w:p>
        </w:tc>
        <w:sdt>
          <w:sdtPr>
            <w:id w:val="1768819078"/>
            <w14:checkbox>
              <w14:checked w14:val="1"/>
              <w14:checkedState w14:val="2612" w14:font="MS Gothic"/>
              <w14:uncheckedState w14:val="2610" w14:font="MS Gothic"/>
            </w14:checkbox>
          </w:sdtPr>
          <w:sdtEndPr/>
          <w:sdtContent>
            <w:tc>
              <w:tcPr>
                <w:tcW w:w="567" w:type="dxa"/>
              </w:tcPr>
              <w:p w14:paraId="795A7A04" w14:textId="77777777" w:rsidR="008B0443" w:rsidRPr="00904218" w:rsidRDefault="008B0443" w:rsidP="008B0443">
                <w:pPr>
                  <w:jc w:val="center"/>
                </w:pPr>
                <w:r w:rsidRPr="00904218">
                  <w:rPr>
                    <w:rFonts w:ascii="Segoe UI Symbol" w:eastAsia="MS Gothic" w:hAnsi="Segoe UI Symbol" w:cs="Segoe UI Symbol"/>
                  </w:rPr>
                  <w:t>☒</w:t>
                </w:r>
              </w:p>
            </w:tc>
          </w:sdtContent>
        </w:sdt>
        <w:tc>
          <w:tcPr>
            <w:tcW w:w="2552" w:type="dxa"/>
          </w:tcPr>
          <w:p w14:paraId="1F07F3AD" w14:textId="77777777" w:rsidR="008B0443" w:rsidRPr="00904218" w:rsidRDefault="008B0443" w:rsidP="008B0443">
            <w:pPr>
              <w:jc w:val="right"/>
            </w:pPr>
          </w:p>
        </w:tc>
        <w:tc>
          <w:tcPr>
            <w:tcW w:w="2976" w:type="dxa"/>
          </w:tcPr>
          <w:p w14:paraId="0F1BF005" w14:textId="77777777" w:rsidR="008B0443" w:rsidRPr="00904218" w:rsidRDefault="008B0443" w:rsidP="008B0443"/>
        </w:tc>
      </w:tr>
      <w:tr w:rsidR="007F033E" w:rsidRPr="00904218" w14:paraId="69090123" w14:textId="77777777" w:rsidTr="007F033E">
        <w:trPr>
          <w:trHeight w:val="270"/>
        </w:trPr>
        <w:tc>
          <w:tcPr>
            <w:tcW w:w="3828" w:type="dxa"/>
          </w:tcPr>
          <w:p w14:paraId="7A5A6F5B" w14:textId="77777777" w:rsidR="008B0443" w:rsidRPr="00904218" w:rsidRDefault="008B0443" w:rsidP="008B0443">
            <w:r w:rsidRPr="00904218">
              <w:t>Initial Appraisal Completed</w:t>
            </w:r>
          </w:p>
        </w:tc>
        <w:sdt>
          <w:sdtPr>
            <w:id w:val="1458530912"/>
            <w14:checkbox>
              <w14:checked w14:val="1"/>
              <w14:checkedState w14:val="2612" w14:font="MS Gothic"/>
              <w14:uncheckedState w14:val="2610" w14:font="MS Gothic"/>
            </w14:checkbox>
          </w:sdtPr>
          <w:sdtEndPr/>
          <w:sdtContent>
            <w:tc>
              <w:tcPr>
                <w:tcW w:w="567" w:type="dxa"/>
              </w:tcPr>
              <w:p w14:paraId="7A6EEFBD" w14:textId="77777777" w:rsidR="008B0443" w:rsidRPr="00904218" w:rsidRDefault="008B0443" w:rsidP="008B0443">
                <w:pPr>
                  <w:jc w:val="center"/>
                </w:pPr>
                <w:r w:rsidRPr="00904218">
                  <w:rPr>
                    <w:rFonts w:ascii="Segoe UI Symbol" w:eastAsia="MS Gothic" w:hAnsi="Segoe UI Symbol" w:cs="Segoe UI Symbol"/>
                  </w:rPr>
                  <w:t>☒</w:t>
                </w:r>
              </w:p>
            </w:tc>
          </w:sdtContent>
        </w:sdt>
        <w:tc>
          <w:tcPr>
            <w:tcW w:w="2552" w:type="dxa"/>
          </w:tcPr>
          <w:p w14:paraId="0CF02544" w14:textId="77777777" w:rsidR="008B0443" w:rsidRPr="00904218" w:rsidRDefault="008B0443" w:rsidP="008B0443">
            <w:pPr>
              <w:jc w:val="right"/>
            </w:pPr>
          </w:p>
        </w:tc>
        <w:tc>
          <w:tcPr>
            <w:tcW w:w="2976" w:type="dxa"/>
          </w:tcPr>
          <w:p w14:paraId="73D26210" w14:textId="77777777" w:rsidR="008B0443" w:rsidRPr="00904218" w:rsidRDefault="008B0443" w:rsidP="008B0443"/>
        </w:tc>
      </w:tr>
      <w:tr w:rsidR="007F033E" w:rsidRPr="00904218" w14:paraId="08AB90AF" w14:textId="77777777" w:rsidTr="007F033E">
        <w:trPr>
          <w:trHeight w:val="270"/>
        </w:trPr>
        <w:tc>
          <w:tcPr>
            <w:tcW w:w="3828" w:type="dxa"/>
          </w:tcPr>
          <w:p w14:paraId="197D8956" w14:textId="77777777" w:rsidR="008B0443" w:rsidRPr="00904218" w:rsidRDefault="008B0443" w:rsidP="008B0443">
            <w:r w:rsidRPr="00904218">
              <w:t>Peer Review Appraisal</w:t>
            </w:r>
          </w:p>
        </w:tc>
        <w:sdt>
          <w:sdtPr>
            <w:id w:val="-1207555589"/>
            <w14:checkbox>
              <w14:checked w14:val="0"/>
              <w14:checkedState w14:val="2612" w14:font="MS Gothic"/>
              <w14:uncheckedState w14:val="2610" w14:font="MS Gothic"/>
            </w14:checkbox>
          </w:sdtPr>
          <w:sdtEndPr/>
          <w:sdtContent>
            <w:tc>
              <w:tcPr>
                <w:tcW w:w="567" w:type="dxa"/>
              </w:tcPr>
              <w:p w14:paraId="000A781F" w14:textId="77777777" w:rsidR="008B0443" w:rsidRPr="00904218" w:rsidRDefault="008B0443" w:rsidP="008B0443">
                <w:pPr>
                  <w:jc w:val="center"/>
                </w:pPr>
                <w:r w:rsidRPr="00904218">
                  <w:rPr>
                    <w:rFonts w:ascii="Segoe UI Symbol" w:eastAsia="MS Gothic" w:hAnsi="Segoe UI Symbol" w:cs="Segoe UI Symbol"/>
                  </w:rPr>
                  <w:t>☐</w:t>
                </w:r>
              </w:p>
            </w:tc>
          </w:sdtContent>
        </w:sdt>
        <w:tc>
          <w:tcPr>
            <w:tcW w:w="2552" w:type="dxa"/>
          </w:tcPr>
          <w:p w14:paraId="2CAEE281" w14:textId="77777777" w:rsidR="008B0443" w:rsidRPr="00904218" w:rsidRDefault="008B0443" w:rsidP="008B0443">
            <w:pPr>
              <w:jc w:val="right"/>
            </w:pPr>
          </w:p>
        </w:tc>
        <w:tc>
          <w:tcPr>
            <w:tcW w:w="2976" w:type="dxa"/>
          </w:tcPr>
          <w:p w14:paraId="4C342CE8" w14:textId="77777777" w:rsidR="008B0443" w:rsidRPr="00904218" w:rsidRDefault="008B0443" w:rsidP="008B0443"/>
        </w:tc>
      </w:tr>
      <w:tr w:rsidR="007F033E" w:rsidRPr="00904218" w14:paraId="67257991" w14:textId="77777777" w:rsidTr="007F033E">
        <w:trPr>
          <w:trHeight w:val="270"/>
        </w:trPr>
        <w:tc>
          <w:tcPr>
            <w:tcW w:w="3828" w:type="dxa"/>
          </w:tcPr>
          <w:p w14:paraId="38DA393B" w14:textId="77777777" w:rsidR="008B0443" w:rsidRPr="00904218" w:rsidRDefault="008B0443" w:rsidP="008B0443">
            <w:r w:rsidRPr="00904218">
              <w:t>Methodology Review Group Discussion</w:t>
            </w:r>
          </w:p>
        </w:tc>
        <w:sdt>
          <w:sdtPr>
            <w:id w:val="-1508978988"/>
            <w14:checkbox>
              <w14:checked w14:val="1"/>
              <w14:checkedState w14:val="2612" w14:font="MS Gothic"/>
              <w14:uncheckedState w14:val="2610" w14:font="MS Gothic"/>
            </w14:checkbox>
          </w:sdtPr>
          <w:sdtEndPr/>
          <w:sdtContent>
            <w:tc>
              <w:tcPr>
                <w:tcW w:w="567" w:type="dxa"/>
              </w:tcPr>
              <w:p w14:paraId="26D253FE" w14:textId="77777777" w:rsidR="008B0443" w:rsidRPr="00904218" w:rsidRDefault="008B0443" w:rsidP="008B0443">
                <w:pPr>
                  <w:jc w:val="center"/>
                </w:pPr>
                <w:r w:rsidRPr="00904218">
                  <w:rPr>
                    <w:rFonts w:ascii="Segoe UI Symbol" w:eastAsia="MS Gothic" w:hAnsi="Segoe UI Symbol" w:cs="Segoe UI Symbol"/>
                  </w:rPr>
                  <w:t>☒</w:t>
                </w:r>
              </w:p>
            </w:tc>
          </w:sdtContent>
        </w:sdt>
        <w:tc>
          <w:tcPr>
            <w:tcW w:w="2552" w:type="dxa"/>
          </w:tcPr>
          <w:p w14:paraId="6DECFCA8" w14:textId="77777777" w:rsidR="008B0443" w:rsidRPr="00904218" w:rsidRDefault="008B0443" w:rsidP="008B0443">
            <w:pPr>
              <w:jc w:val="right"/>
            </w:pPr>
            <w:r w:rsidRPr="00904218">
              <w:t>14/3/12, 9/8/12</w:t>
            </w:r>
          </w:p>
        </w:tc>
        <w:tc>
          <w:tcPr>
            <w:tcW w:w="2976" w:type="dxa"/>
          </w:tcPr>
          <w:p w14:paraId="37A59A84" w14:textId="77777777" w:rsidR="008B0443" w:rsidRPr="00904218" w:rsidRDefault="008B0443" w:rsidP="008B0443"/>
        </w:tc>
      </w:tr>
      <w:tr w:rsidR="007F033E" w:rsidRPr="00904218" w14:paraId="76D962AE" w14:textId="77777777" w:rsidTr="007F033E">
        <w:trPr>
          <w:trHeight w:val="270"/>
        </w:trPr>
        <w:tc>
          <w:tcPr>
            <w:tcW w:w="3828" w:type="dxa"/>
          </w:tcPr>
          <w:p w14:paraId="23B591AF" w14:textId="77777777" w:rsidR="008B0443" w:rsidRPr="00904218" w:rsidRDefault="008B0443" w:rsidP="008B0443">
            <w:r w:rsidRPr="00904218">
              <w:t xml:space="preserve">Indicator Governance </w:t>
            </w:r>
            <w:proofErr w:type="gramStart"/>
            <w:r w:rsidRPr="00904218">
              <w:t>Board  Discussion</w:t>
            </w:r>
            <w:proofErr w:type="gramEnd"/>
          </w:p>
        </w:tc>
        <w:sdt>
          <w:sdtPr>
            <w:id w:val="-718508909"/>
            <w14:checkbox>
              <w14:checked w14:val="1"/>
              <w14:checkedState w14:val="2612" w14:font="MS Gothic"/>
              <w14:uncheckedState w14:val="2610" w14:font="MS Gothic"/>
            </w14:checkbox>
          </w:sdtPr>
          <w:sdtEndPr/>
          <w:sdtContent>
            <w:tc>
              <w:tcPr>
                <w:tcW w:w="567" w:type="dxa"/>
              </w:tcPr>
              <w:p w14:paraId="07A2B088" w14:textId="77777777" w:rsidR="008B0443" w:rsidRPr="00904218" w:rsidRDefault="008B0443" w:rsidP="008B0443">
                <w:pPr>
                  <w:jc w:val="center"/>
                </w:pPr>
                <w:r w:rsidRPr="00904218">
                  <w:rPr>
                    <w:rFonts w:ascii="Segoe UI Symbol" w:eastAsia="MS Gothic" w:hAnsi="Segoe UI Symbol" w:cs="Segoe UI Symbol"/>
                  </w:rPr>
                  <w:t>☒</w:t>
                </w:r>
              </w:p>
            </w:tc>
          </w:sdtContent>
        </w:sdt>
        <w:tc>
          <w:tcPr>
            <w:tcW w:w="2552" w:type="dxa"/>
          </w:tcPr>
          <w:p w14:paraId="075B0F9A" w14:textId="77777777" w:rsidR="008B0443" w:rsidRPr="00904218" w:rsidRDefault="008B0443" w:rsidP="008B0443">
            <w:pPr>
              <w:jc w:val="right"/>
            </w:pPr>
            <w:r w:rsidRPr="00904218">
              <w:t>18/1/13</w:t>
            </w:r>
          </w:p>
        </w:tc>
        <w:tc>
          <w:tcPr>
            <w:tcW w:w="2976" w:type="dxa"/>
          </w:tcPr>
          <w:p w14:paraId="4B723148" w14:textId="77777777" w:rsidR="008B0443" w:rsidRPr="00904218" w:rsidRDefault="008B0443" w:rsidP="008B0443"/>
        </w:tc>
      </w:tr>
      <w:tr w:rsidR="007F033E" w:rsidRPr="00904218" w14:paraId="1EF73A27" w14:textId="77777777" w:rsidTr="007F033E">
        <w:trPr>
          <w:trHeight w:val="270"/>
        </w:trPr>
        <w:tc>
          <w:tcPr>
            <w:tcW w:w="3828" w:type="dxa"/>
          </w:tcPr>
          <w:p w14:paraId="0CABB103" w14:textId="77777777" w:rsidR="008B0443" w:rsidRPr="00904218" w:rsidRDefault="008B0443" w:rsidP="008B0443">
            <w:r w:rsidRPr="00904218">
              <w:t>Signed-off</w:t>
            </w:r>
          </w:p>
        </w:tc>
        <w:sdt>
          <w:sdtPr>
            <w:id w:val="-80447492"/>
            <w14:checkbox>
              <w14:checked w14:val="1"/>
              <w14:checkedState w14:val="2612" w14:font="MS Gothic"/>
              <w14:uncheckedState w14:val="2610" w14:font="MS Gothic"/>
            </w14:checkbox>
          </w:sdtPr>
          <w:sdtEndPr/>
          <w:sdtContent>
            <w:tc>
              <w:tcPr>
                <w:tcW w:w="567" w:type="dxa"/>
              </w:tcPr>
              <w:p w14:paraId="31B2870C" w14:textId="77777777" w:rsidR="008B0443" w:rsidRPr="00904218" w:rsidRDefault="008B0443" w:rsidP="008B0443">
                <w:pPr>
                  <w:jc w:val="center"/>
                </w:pPr>
                <w:r w:rsidRPr="00904218">
                  <w:rPr>
                    <w:rFonts w:ascii="Segoe UI Symbol" w:eastAsia="MS Gothic" w:hAnsi="Segoe UI Symbol" w:cs="Segoe UI Symbol"/>
                  </w:rPr>
                  <w:t>☒</w:t>
                </w:r>
              </w:p>
            </w:tc>
          </w:sdtContent>
        </w:sdt>
        <w:tc>
          <w:tcPr>
            <w:tcW w:w="2552" w:type="dxa"/>
          </w:tcPr>
          <w:p w14:paraId="28F3B1BA" w14:textId="77777777" w:rsidR="008B0443" w:rsidRPr="00904218" w:rsidRDefault="008B0443" w:rsidP="008B0443">
            <w:pPr>
              <w:jc w:val="right"/>
            </w:pPr>
            <w:r w:rsidRPr="00904218">
              <w:t>18/1/13</w:t>
            </w:r>
          </w:p>
        </w:tc>
        <w:tc>
          <w:tcPr>
            <w:tcW w:w="2976" w:type="dxa"/>
          </w:tcPr>
          <w:p w14:paraId="27F5E24C" w14:textId="77777777" w:rsidR="008B0443" w:rsidRPr="00904218" w:rsidRDefault="008B0443" w:rsidP="008B0443"/>
        </w:tc>
      </w:tr>
    </w:tbl>
    <w:p w14:paraId="1CD81396" w14:textId="77777777" w:rsidR="00F3745B" w:rsidRDefault="00F3745B" w:rsidP="008B0443">
      <w:pPr>
        <w:spacing w:after="120"/>
        <w:ind w:left="-851"/>
      </w:pPr>
    </w:p>
    <w:p w14:paraId="3CA9074F" w14:textId="7BC7F640" w:rsidR="008B0443" w:rsidRDefault="008B0443" w:rsidP="00F3745B">
      <w:pPr>
        <w:spacing w:after="120"/>
        <w:ind w:left="-851" w:firstLine="851"/>
      </w:pPr>
      <w:r w:rsidRPr="00904218">
        <w:t>Peer Review</w:t>
      </w:r>
    </w:p>
    <w:p w14:paraId="25FDF491" w14:textId="77777777" w:rsidR="00F3745B" w:rsidRDefault="00F3745B" w:rsidP="00F3745B">
      <w:pPr>
        <w:rPr>
          <w:i/>
        </w:rPr>
      </w:pPr>
      <w:r w:rsidRPr="00904218">
        <w:t xml:space="preserve">Peer Reviewer(s) / </w:t>
      </w:r>
      <w:proofErr w:type="gramStart"/>
      <w:r w:rsidRPr="00904218">
        <w:t>Organisations :</w:t>
      </w:r>
      <w:proofErr w:type="gramEnd"/>
    </w:p>
    <w:p w14:paraId="413EEC59" w14:textId="77777777" w:rsidR="00F3745B" w:rsidRPr="00904218" w:rsidRDefault="00F3745B" w:rsidP="008B0443">
      <w:pPr>
        <w:spacing w:after="120"/>
        <w:ind w:left="-851"/>
      </w:pPr>
    </w:p>
    <w:tbl>
      <w:tblPr>
        <w:tblStyle w:val="TableGrid"/>
        <w:tblW w:w="9346" w:type="dxa"/>
        <w:tblLayout w:type="fixed"/>
        <w:tblLook w:val="01E0" w:firstRow="1" w:lastRow="1" w:firstColumn="1" w:lastColumn="1" w:noHBand="0" w:noVBand="0"/>
      </w:tblPr>
      <w:tblGrid>
        <w:gridCol w:w="3681"/>
        <w:gridCol w:w="4952"/>
        <w:gridCol w:w="713"/>
      </w:tblGrid>
      <w:tr w:rsidR="00F3745B" w:rsidRPr="00904218" w14:paraId="7CA10F90" w14:textId="77777777" w:rsidTr="00F3745B">
        <w:trPr>
          <w:trHeight w:val="230"/>
        </w:trPr>
        <w:tc>
          <w:tcPr>
            <w:tcW w:w="3681" w:type="dxa"/>
            <w:tcBorders>
              <w:bottom w:val="single" w:sz="4" w:space="0" w:color="FFFFFF" w:themeColor="background1"/>
            </w:tcBorders>
          </w:tcPr>
          <w:p w14:paraId="3779D0CC" w14:textId="427B5E40" w:rsidR="00F3745B" w:rsidRPr="00904218" w:rsidRDefault="00F3745B" w:rsidP="008B0443">
            <w:pPr>
              <w:rPr>
                <w:i/>
              </w:rPr>
            </w:pPr>
            <w:r w:rsidRPr="00904218">
              <w:rPr>
                <w:i/>
              </w:rPr>
              <w:t>Outcome of Peer Review consideration:</w:t>
            </w:r>
          </w:p>
        </w:tc>
        <w:tc>
          <w:tcPr>
            <w:tcW w:w="4952" w:type="dxa"/>
          </w:tcPr>
          <w:p w14:paraId="574C01F1" w14:textId="77777777" w:rsidR="00F3745B" w:rsidRPr="00904218" w:rsidRDefault="00F3745B" w:rsidP="00E8771E">
            <w:pPr>
              <w:pStyle w:val="ListParagraph"/>
              <w:numPr>
                <w:ilvl w:val="0"/>
                <w:numId w:val="4"/>
              </w:numPr>
              <w:spacing w:after="0" w:line="240" w:lineRule="auto"/>
              <w:rPr>
                <w:rFonts w:ascii="Arial" w:hAnsi="Arial" w:cs="Arial"/>
                <w:b/>
              </w:rPr>
            </w:pPr>
            <w:r w:rsidRPr="00904218">
              <w:rPr>
                <w:rFonts w:ascii="Arial" w:hAnsi="Arial" w:cs="Arial"/>
                <w:b/>
              </w:rPr>
              <w:t>Proposal signed off, with or without caveats</w:t>
            </w:r>
          </w:p>
        </w:tc>
        <w:sdt>
          <w:sdtPr>
            <w:id w:val="1921210024"/>
            <w14:checkbox>
              <w14:checked w14:val="0"/>
              <w14:checkedState w14:val="2612" w14:font="MS Gothic"/>
              <w14:uncheckedState w14:val="2610" w14:font="MS Gothic"/>
            </w14:checkbox>
          </w:sdtPr>
          <w:sdtEndPr/>
          <w:sdtContent>
            <w:tc>
              <w:tcPr>
                <w:tcW w:w="713" w:type="dxa"/>
              </w:tcPr>
              <w:p w14:paraId="19F3609B" w14:textId="77777777" w:rsidR="00F3745B" w:rsidRPr="00904218" w:rsidRDefault="00F3745B" w:rsidP="008B0443">
                <w:pPr>
                  <w:jc w:val="center"/>
                </w:pPr>
                <w:r w:rsidRPr="00904218">
                  <w:rPr>
                    <w:rFonts w:ascii="Segoe UI Symbol" w:eastAsia="MS Gothic" w:hAnsi="Segoe UI Symbol" w:cs="Segoe UI Symbol"/>
                  </w:rPr>
                  <w:t>☐</w:t>
                </w:r>
              </w:p>
            </w:tc>
          </w:sdtContent>
        </w:sdt>
      </w:tr>
      <w:tr w:rsidR="00F3745B" w:rsidRPr="00904218" w14:paraId="1638605B" w14:textId="77777777" w:rsidTr="00F3745B">
        <w:trPr>
          <w:trHeight w:val="234"/>
        </w:trPr>
        <w:tc>
          <w:tcPr>
            <w:tcW w:w="3681" w:type="dxa"/>
            <w:tcBorders>
              <w:top w:val="single" w:sz="4" w:space="0" w:color="FFFFFF" w:themeColor="background1"/>
              <w:bottom w:val="single" w:sz="4" w:space="0" w:color="FFFFFF" w:themeColor="background1"/>
            </w:tcBorders>
          </w:tcPr>
          <w:p w14:paraId="49DF129B" w14:textId="77777777" w:rsidR="00F3745B" w:rsidRPr="00904218" w:rsidRDefault="00F3745B" w:rsidP="008B0443"/>
        </w:tc>
        <w:tc>
          <w:tcPr>
            <w:tcW w:w="4952" w:type="dxa"/>
          </w:tcPr>
          <w:p w14:paraId="0DD99190" w14:textId="77777777" w:rsidR="00F3745B" w:rsidRPr="00904218" w:rsidRDefault="00F3745B" w:rsidP="00E8771E">
            <w:pPr>
              <w:pStyle w:val="ListParagraph"/>
              <w:numPr>
                <w:ilvl w:val="0"/>
                <w:numId w:val="4"/>
              </w:numPr>
              <w:spacing w:after="0" w:line="240" w:lineRule="auto"/>
              <w:rPr>
                <w:rFonts w:ascii="Arial" w:hAnsi="Arial" w:cs="Arial"/>
                <w:b/>
              </w:rPr>
            </w:pPr>
            <w:r w:rsidRPr="00904218">
              <w:rPr>
                <w:rFonts w:ascii="Arial" w:hAnsi="Arial" w:cs="Arial"/>
                <w:b/>
              </w:rPr>
              <w:t xml:space="preserve">Minor changes recommended  </w:t>
            </w:r>
          </w:p>
        </w:tc>
        <w:sdt>
          <w:sdtPr>
            <w:id w:val="656268324"/>
            <w14:checkbox>
              <w14:checked w14:val="0"/>
              <w14:checkedState w14:val="2612" w14:font="MS Gothic"/>
              <w14:uncheckedState w14:val="2610" w14:font="MS Gothic"/>
            </w14:checkbox>
          </w:sdtPr>
          <w:sdtEndPr/>
          <w:sdtContent>
            <w:tc>
              <w:tcPr>
                <w:tcW w:w="713" w:type="dxa"/>
              </w:tcPr>
              <w:p w14:paraId="6EB1FF33" w14:textId="77777777" w:rsidR="00F3745B" w:rsidRPr="00904218" w:rsidRDefault="00F3745B" w:rsidP="008B0443">
                <w:pPr>
                  <w:jc w:val="center"/>
                </w:pPr>
                <w:r w:rsidRPr="00904218">
                  <w:rPr>
                    <w:rFonts w:ascii="Segoe UI Symbol" w:eastAsia="MS Gothic" w:hAnsi="Segoe UI Symbol" w:cs="Segoe UI Symbol"/>
                  </w:rPr>
                  <w:t>☐</w:t>
                </w:r>
              </w:p>
            </w:tc>
          </w:sdtContent>
        </w:sdt>
      </w:tr>
      <w:tr w:rsidR="00F3745B" w:rsidRPr="00904218" w14:paraId="21FCBF32" w14:textId="77777777" w:rsidTr="00F3745B">
        <w:trPr>
          <w:trHeight w:val="228"/>
        </w:trPr>
        <w:tc>
          <w:tcPr>
            <w:tcW w:w="3681" w:type="dxa"/>
            <w:tcBorders>
              <w:top w:val="single" w:sz="4" w:space="0" w:color="FFFFFF" w:themeColor="background1"/>
            </w:tcBorders>
          </w:tcPr>
          <w:p w14:paraId="0BD53F9B" w14:textId="77777777" w:rsidR="00F3745B" w:rsidRPr="00904218" w:rsidRDefault="00F3745B" w:rsidP="008B0443"/>
        </w:tc>
        <w:tc>
          <w:tcPr>
            <w:tcW w:w="4952" w:type="dxa"/>
          </w:tcPr>
          <w:p w14:paraId="0EF5C7CC" w14:textId="77777777" w:rsidR="00F3745B" w:rsidRPr="00904218" w:rsidRDefault="00F3745B" w:rsidP="00E8771E">
            <w:pPr>
              <w:pStyle w:val="ListParagraph"/>
              <w:numPr>
                <w:ilvl w:val="0"/>
                <w:numId w:val="4"/>
              </w:numPr>
              <w:spacing w:after="0" w:line="240" w:lineRule="auto"/>
              <w:rPr>
                <w:rFonts w:ascii="Arial" w:hAnsi="Arial" w:cs="Arial"/>
                <w:b/>
              </w:rPr>
            </w:pPr>
            <w:r w:rsidRPr="00904218">
              <w:rPr>
                <w:rFonts w:ascii="Arial" w:hAnsi="Arial" w:cs="Arial"/>
                <w:b/>
              </w:rPr>
              <w:t>Declined to sign-off</w:t>
            </w:r>
          </w:p>
        </w:tc>
        <w:sdt>
          <w:sdtPr>
            <w:id w:val="-303159018"/>
            <w14:checkbox>
              <w14:checked w14:val="0"/>
              <w14:checkedState w14:val="2612" w14:font="MS Gothic"/>
              <w14:uncheckedState w14:val="2610" w14:font="MS Gothic"/>
            </w14:checkbox>
          </w:sdtPr>
          <w:sdtEndPr/>
          <w:sdtContent>
            <w:tc>
              <w:tcPr>
                <w:tcW w:w="713" w:type="dxa"/>
              </w:tcPr>
              <w:p w14:paraId="05FE9037" w14:textId="77777777" w:rsidR="00F3745B" w:rsidRPr="00904218" w:rsidRDefault="00F3745B" w:rsidP="008B0443">
                <w:pPr>
                  <w:jc w:val="center"/>
                </w:pPr>
                <w:r w:rsidRPr="00904218">
                  <w:rPr>
                    <w:rFonts w:ascii="Segoe UI Symbol" w:eastAsia="MS Gothic" w:hAnsi="Segoe UI Symbol" w:cs="Segoe UI Symbol"/>
                  </w:rPr>
                  <w:t>☐</w:t>
                </w:r>
              </w:p>
            </w:tc>
          </w:sdtContent>
        </w:sdt>
      </w:tr>
    </w:tbl>
    <w:p w14:paraId="736E259F" w14:textId="77777777" w:rsidR="00F3745B" w:rsidRDefault="00F3745B" w:rsidP="00F3745B">
      <w:pPr>
        <w:spacing w:after="120"/>
        <w:ind w:left="-851" w:firstLine="851"/>
      </w:pPr>
    </w:p>
    <w:p w14:paraId="3DF07E50" w14:textId="5A61C277" w:rsidR="008B0443" w:rsidRPr="00904218" w:rsidRDefault="008B0443" w:rsidP="00F3745B">
      <w:pPr>
        <w:spacing w:after="120"/>
        <w:ind w:left="-851" w:firstLine="851"/>
      </w:pPr>
      <w:r w:rsidRPr="00904218">
        <w:t>Methodology Review Group (MRG)</w:t>
      </w:r>
    </w:p>
    <w:tbl>
      <w:tblPr>
        <w:tblStyle w:val="TableGrid"/>
        <w:tblW w:w="9336" w:type="dxa"/>
        <w:tblLook w:val="01E0" w:firstRow="1" w:lastRow="1" w:firstColumn="1" w:lastColumn="1" w:noHBand="0" w:noVBand="0"/>
      </w:tblPr>
      <w:tblGrid>
        <w:gridCol w:w="2405"/>
        <w:gridCol w:w="6218"/>
        <w:gridCol w:w="713"/>
      </w:tblGrid>
      <w:tr w:rsidR="00F3745B" w:rsidRPr="00904218" w14:paraId="282CAE48" w14:textId="77777777" w:rsidTr="00F3745B">
        <w:trPr>
          <w:trHeight w:val="230"/>
        </w:trPr>
        <w:tc>
          <w:tcPr>
            <w:tcW w:w="2405" w:type="dxa"/>
            <w:tcBorders>
              <w:bottom w:val="single" w:sz="4" w:space="0" w:color="FFFFFF" w:themeColor="background1"/>
            </w:tcBorders>
          </w:tcPr>
          <w:p w14:paraId="4E2AA97D" w14:textId="77777777" w:rsidR="00F3745B" w:rsidRPr="00904218" w:rsidRDefault="00F3745B" w:rsidP="008B0443">
            <w:pPr>
              <w:rPr>
                <w:i/>
              </w:rPr>
            </w:pPr>
            <w:r w:rsidRPr="00904218">
              <w:rPr>
                <w:i/>
              </w:rPr>
              <w:t>Outcome of MRG consideration:</w:t>
            </w:r>
          </w:p>
        </w:tc>
        <w:tc>
          <w:tcPr>
            <w:tcW w:w="6218" w:type="dxa"/>
          </w:tcPr>
          <w:p w14:paraId="55B505DD" w14:textId="77777777" w:rsidR="00F3745B" w:rsidRPr="00904218" w:rsidRDefault="00F3745B" w:rsidP="00E8771E">
            <w:pPr>
              <w:pStyle w:val="ListParagraph"/>
              <w:numPr>
                <w:ilvl w:val="0"/>
                <w:numId w:val="5"/>
              </w:numPr>
              <w:spacing w:after="0" w:line="240" w:lineRule="auto"/>
              <w:rPr>
                <w:rFonts w:ascii="Arial" w:hAnsi="Arial" w:cs="Arial"/>
                <w:b/>
              </w:rPr>
            </w:pPr>
            <w:r w:rsidRPr="00904218">
              <w:rPr>
                <w:rFonts w:ascii="Arial" w:hAnsi="Arial" w:cs="Arial"/>
                <w:b/>
              </w:rPr>
              <w:t>No significant issues identified</w:t>
            </w:r>
          </w:p>
        </w:tc>
        <w:sdt>
          <w:sdtPr>
            <w:id w:val="1710449055"/>
            <w14:checkbox>
              <w14:checked w14:val="0"/>
              <w14:checkedState w14:val="2612" w14:font="MS Gothic"/>
              <w14:uncheckedState w14:val="2610" w14:font="MS Gothic"/>
            </w14:checkbox>
          </w:sdtPr>
          <w:sdtEndPr/>
          <w:sdtContent>
            <w:tc>
              <w:tcPr>
                <w:tcW w:w="713" w:type="dxa"/>
              </w:tcPr>
              <w:p w14:paraId="1CAEC6E1" w14:textId="77777777" w:rsidR="00F3745B" w:rsidRPr="00904218" w:rsidRDefault="00F3745B" w:rsidP="008B0443">
                <w:pPr>
                  <w:jc w:val="center"/>
                </w:pPr>
                <w:r w:rsidRPr="00904218">
                  <w:rPr>
                    <w:rFonts w:ascii="Segoe UI Symbol" w:eastAsia="MS Gothic" w:hAnsi="Segoe UI Symbol" w:cs="Segoe UI Symbol"/>
                  </w:rPr>
                  <w:t>☐</w:t>
                </w:r>
              </w:p>
            </w:tc>
          </w:sdtContent>
        </w:sdt>
      </w:tr>
      <w:tr w:rsidR="00F3745B" w:rsidRPr="00904218" w14:paraId="0F2220B6" w14:textId="77777777" w:rsidTr="00F3745B">
        <w:trPr>
          <w:trHeight w:val="234"/>
        </w:trPr>
        <w:tc>
          <w:tcPr>
            <w:tcW w:w="2405" w:type="dxa"/>
            <w:tcBorders>
              <w:top w:val="single" w:sz="4" w:space="0" w:color="FFFFFF" w:themeColor="background1"/>
              <w:bottom w:val="single" w:sz="4" w:space="0" w:color="FFFFFF" w:themeColor="background1"/>
            </w:tcBorders>
          </w:tcPr>
          <w:p w14:paraId="5526C337" w14:textId="77777777" w:rsidR="00F3745B" w:rsidRPr="00904218" w:rsidRDefault="00F3745B" w:rsidP="008B0443"/>
        </w:tc>
        <w:tc>
          <w:tcPr>
            <w:tcW w:w="6218" w:type="dxa"/>
          </w:tcPr>
          <w:p w14:paraId="4B1C04A0" w14:textId="77777777" w:rsidR="00F3745B" w:rsidRPr="00904218" w:rsidRDefault="00F3745B" w:rsidP="00E8771E">
            <w:pPr>
              <w:pStyle w:val="ListParagraph"/>
              <w:numPr>
                <w:ilvl w:val="0"/>
                <w:numId w:val="5"/>
              </w:numPr>
              <w:spacing w:after="0" w:line="240" w:lineRule="auto"/>
              <w:rPr>
                <w:rFonts w:ascii="Arial" w:hAnsi="Arial" w:cs="Arial"/>
                <w:b/>
              </w:rPr>
            </w:pPr>
            <w:r w:rsidRPr="00904218">
              <w:rPr>
                <w:rFonts w:ascii="Arial" w:hAnsi="Arial" w:cs="Arial"/>
                <w:b/>
              </w:rPr>
              <w:t>No significant issues on basis of completion of outstanding actions</w:t>
            </w:r>
          </w:p>
        </w:tc>
        <w:sdt>
          <w:sdtPr>
            <w:id w:val="1461998664"/>
            <w14:checkbox>
              <w14:checked w14:val="0"/>
              <w14:checkedState w14:val="2612" w14:font="MS Gothic"/>
              <w14:uncheckedState w14:val="2610" w14:font="MS Gothic"/>
            </w14:checkbox>
          </w:sdtPr>
          <w:sdtEndPr/>
          <w:sdtContent>
            <w:tc>
              <w:tcPr>
                <w:tcW w:w="713" w:type="dxa"/>
              </w:tcPr>
              <w:p w14:paraId="0CEA3A55" w14:textId="77777777" w:rsidR="00F3745B" w:rsidRPr="00904218" w:rsidRDefault="00F3745B" w:rsidP="008B0443">
                <w:pPr>
                  <w:jc w:val="center"/>
                </w:pPr>
                <w:r w:rsidRPr="00904218">
                  <w:rPr>
                    <w:rFonts w:ascii="Segoe UI Symbol" w:eastAsia="MS Gothic" w:hAnsi="Segoe UI Symbol" w:cs="Segoe UI Symbol"/>
                  </w:rPr>
                  <w:t>☐</w:t>
                </w:r>
              </w:p>
            </w:tc>
          </w:sdtContent>
        </w:sdt>
      </w:tr>
      <w:tr w:rsidR="00F3745B" w:rsidRPr="00904218" w14:paraId="62B85DA9" w14:textId="77777777" w:rsidTr="00F3745B">
        <w:trPr>
          <w:trHeight w:val="225"/>
        </w:trPr>
        <w:tc>
          <w:tcPr>
            <w:tcW w:w="2405" w:type="dxa"/>
            <w:tcBorders>
              <w:top w:val="single" w:sz="4" w:space="0" w:color="FFFFFF" w:themeColor="background1"/>
              <w:bottom w:val="single" w:sz="4" w:space="0" w:color="FFFFFF" w:themeColor="background1"/>
            </w:tcBorders>
          </w:tcPr>
          <w:p w14:paraId="2B4D9686" w14:textId="77777777" w:rsidR="00F3745B" w:rsidRPr="00904218" w:rsidRDefault="00F3745B" w:rsidP="008B0443"/>
        </w:tc>
        <w:tc>
          <w:tcPr>
            <w:tcW w:w="6218" w:type="dxa"/>
          </w:tcPr>
          <w:p w14:paraId="5A945331" w14:textId="77777777" w:rsidR="00F3745B" w:rsidRPr="00904218" w:rsidRDefault="00F3745B" w:rsidP="00E8771E">
            <w:pPr>
              <w:pStyle w:val="ListParagraph"/>
              <w:numPr>
                <w:ilvl w:val="0"/>
                <w:numId w:val="5"/>
              </w:numPr>
              <w:spacing w:after="0" w:line="240" w:lineRule="auto"/>
              <w:rPr>
                <w:rFonts w:ascii="Arial" w:hAnsi="Arial" w:cs="Arial"/>
                <w:b/>
              </w:rPr>
            </w:pPr>
            <w:r w:rsidRPr="00904218">
              <w:rPr>
                <w:rFonts w:ascii="Arial" w:hAnsi="Arial" w:cs="Arial"/>
                <w:b/>
              </w:rPr>
              <w:t>Some concerns expressed as caveats or limitations</w:t>
            </w:r>
          </w:p>
        </w:tc>
        <w:sdt>
          <w:sdtPr>
            <w:id w:val="542646888"/>
            <w14:checkbox>
              <w14:checked w14:val="1"/>
              <w14:checkedState w14:val="2612" w14:font="MS Gothic"/>
              <w14:uncheckedState w14:val="2610" w14:font="MS Gothic"/>
            </w14:checkbox>
          </w:sdtPr>
          <w:sdtEndPr/>
          <w:sdtContent>
            <w:tc>
              <w:tcPr>
                <w:tcW w:w="713" w:type="dxa"/>
              </w:tcPr>
              <w:p w14:paraId="074867B4" w14:textId="77777777" w:rsidR="00F3745B" w:rsidRPr="00904218" w:rsidRDefault="00F3745B" w:rsidP="008B0443">
                <w:pPr>
                  <w:jc w:val="center"/>
                </w:pPr>
                <w:r w:rsidRPr="00904218">
                  <w:rPr>
                    <w:rFonts w:ascii="Segoe UI Symbol" w:eastAsia="MS Gothic" w:hAnsi="Segoe UI Symbol" w:cs="Segoe UI Symbol"/>
                  </w:rPr>
                  <w:t>☒</w:t>
                </w:r>
              </w:p>
            </w:tc>
          </w:sdtContent>
        </w:sdt>
      </w:tr>
      <w:tr w:rsidR="00F3745B" w:rsidRPr="00904218" w14:paraId="58CA8324" w14:textId="77777777" w:rsidTr="00F3745B">
        <w:trPr>
          <w:trHeight w:val="225"/>
        </w:trPr>
        <w:tc>
          <w:tcPr>
            <w:tcW w:w="2405" w:type="dxa"/>
            <w:tcBorders>
              <w:top w:val="single" w:sz="4" w:space="0" w:color="FFFFFF" w:themeColor="background1"/>
              <w:bottom w:val="single" w:sz="4" w:space="0" w:color="FFFFFF" w:themeColor="background1"/>
            </w:tcBorders>
          </w:tcPr>
          <w:p w14:paraId="55EE0FB5" w14:textId="77777777" w:rsidR="00F3745B" w:rsidRPr="00904218" w:rsidRDefault="00F3745B" w:rsidP="008B0443"/>
        </w:tc>
        <w:tc>
          <w:tcPr>
            <w:tcW w:w="6218" w:type="dxa"/>
          </w:tcPr>
          <w:p w14:paraId="28DD8180" w14:textId="77777777" w:rsidR="00F3745B" w:rsidRPr="00904218" w:rsidRDefault="00F3745B" w:rsidP="00E8771E">
            <w:pPr>
              <w:pStyle w:val="ListParagraph"/>
              <w:numPr>
                <w:ilvl w:val="0"/>
                <w:numId w:val="5"/>
              </w:numPr>
              <w:spacing w:after="0" w:line="240" w:lineRule="auto"/>
              <w:rPr>
                <w:rFonts w:ascii="Arial" w:hAnsi="Arial" w:cs="Arial"/>
                <w:b/>
              </w:rPr>
            </w:pPr>
            <w:r w:rsidRPr="00904218">
              <w:rPr>
                <w:rFonts w:ascii="Arial" w:hAnsi="Arial" w:cs="Arial"/>
                <w:b/>
              </w:rPr>
              <w:t>Significant reservations</w:t>
            </w:r>
          </w:p>
        </w:tc>
        <w:sdt>
          <w:sdtPr>
            <w:id w:val="374438656"/>
            <w14:checkbox>
              <w14:checked w14:val="0"/>
              <w14:checkedState w14:val="2612" w14:font="MS Gothic"/>
              <w14:uncheckedState w14:val="2610" w14:font="MS Gothic"/>
            </w14:checkbox>
          </w:sdtPr>
          <w:sdtEndPr/>
          <w:sdtContent>
            <w:tc>
              <w:tcPr>
                <w:tcW w:w="713" w:type="dxa"/>
              </w:tcPr>
              <w:p w14:paraId="54BDD0CF" w14:textId="77777777" w:rsidR="00F3745B" w:rsidRPr="00904218" w:rsidRDefault="00F3745B" w:rsidP="008B0443">
                <w:pPr>
                  <w:jc w:val="center"/>
                </w:pPr>
                <w:r w:rsidRPr="00904218">
                  <w:rPr>
                    <w:rFonts w:ascii="Segoe UI Symbol" w:eastAsia="MS Gothic" w:hAnsi="Segoe UI Symbol" w:cs="Segoe UI Symbol"/>
                  </w:rPr>
                  <w:t>☐</w:t>
                </w:r>
              </w:p>
            </w:tc>
          </w:sdtContent>
        </w:sdt>
      </w:tr>
      <w:tr w:rsidR="00F3745B" w:rsidRPr="00904218" w14:paraId="19492B81" w14:textId="77777777" w:rsidTr="00F3745B">
        <w:trPr>
          <w:trHeight w:val="225"/>
        </w:trPr>
        <w:tc>
          <w:tcPr>
            <w:tcW w:w="2405" w:type="dxa"/>
            <w:tcBorders>
              <w:top w:val="single" w:sz="4" w:space="0" w:color="FFFFFF" w:themeColor="background1"/>
            </w:tcBorders>
          </w:tcPr>
          <w:p w14:paraId="6C15D6BD" w14:textId="77777777" w:rsidR="00F3745B" w:rsidRPr="00904218" w:rsidRDefault="00F3745B" w:rsidP="008B0443"/>
        </w:tc>
        <w:tc>
          <w:tcPr>
            <w:tcW w:w="6218" w:type="dxa"/>
          </w:tcPr>
          <w:p w14:paraId="1CDC089F" w14:textId="77777777" w:rsidR="00F3745B" w:rsidRPr="00904218" w:rsidRDefault="00F3745B" w:rsidP="00E8771E">
            <w:pPr>
              <w:pStyle w:val="ListParagraph"/>
              <w:numPr>
                <w:ilvl w:val="0"/>
                <w:numId w:val="5"/>
              </w:numPr>
              <w:spacing w:after="0" w:line="240" w:lineRule="auto"/>
              <w:rPr>
                <w:rFonts w:ascii="Arial" w:hAnsi="Arial" w:cs="Arial"/>
                <w:b/>
              </w:rPr>
            </w:pPr>
            <w:r w:rsidRPr="00904218">
              <w:rPr>
                <w:rFonts w:ascii="Arial" w:hAnsi="Arial" w:cs="Arial"/>
                <w:b/>
              </w:rPr>
              <w:t>Unresolved issues</w:t>
            </w:r>
          </w:p>
        </w:tc>
        <w:sdt>
          <w:sdtPr>
            <w:id w:val="-1882858430"/>
            <w14:checkbox>
              <w14:checked w14:val="0"/>
              <w14:checkedState w14:val="2612" w14:font="MS Gothic"/>
              <w14:uncheckedState w14:val="2610" w14:font="MS Gothic"/>
            </w14:checkbox>
          </w:sdtPr>
          <w:sdtEndPr/>
          <w:sdtContent>
            <w:tc>
              <w:tcPr>
                <w:tcW w:w="713" w:type="dxa"/>
              </w:tcPr>
              <w:p w14:paraId="40438E42" w14:textId="77777777" w:rsidR="00F3745B" w:rsidRPr="00904218" w:rsidRDefault="00F3745B" w:rsidP="008B0443">
                <w:pPr>
                  <w:jc w:val="center"/>
                </w:pPr>
                <w:r w:rsidRPr="00904218">
                  <w:rPr>
                    <w:rFonts w:ascii="Segoe UI Symbol" w:eastAsia="MS Gothic" w:hAnsi="Segoe UI Symbol" w:cs="Segoe UI Symbol"/>
                  </w:rPr>
                  <w:t>☐</w:t>
                </w:r>
              </w:p>
            </w:tc>
          </w:sdtContent>
        </w:sdt>
      </w:tr>
    </w:tbl>
    <w:p w14:paraId="5F16A201" w14:textId="77777777" w:rsidR="00F3745B" w:rsidRDefault="00F3745B" w:rsidP="00F3745B">
      <w:pPr>
        <w:spacing w:after="120"/>
        <w:ind w:left="-851" w:firstLine="851"/>
      </w:pPr>
    </w:p>
    <w:p w14:paraId="1B7FEACC" w14:textId="77777777" w:rsidR="00F3745B" w:rsidRDefault="00F3745B" w:rsidP="00F3745B">
      <w:pPr>
        <w:spacing w:after="120"/>
        <w:ind w:left="-851" w:firstLine="851"/>
      </w:pPr>
    </w:p>
    <w:p w14:paraId="2F62D523" w14:textId="0251E9B8" w:rsidR="008B0443" w:rsidRPr="00904218" w:rsidRDefault="008B0443" w:rsidP="00F3745B">
      <w:pPr>
        <w:spacing w:after="120"/>
        <w:ind w:left="-851" w:firstLine="851"/>
      </w:pPr>
      <w:r w:rsidRPr="00904218">
        <w:lastRenderedPageBreak/>
        <w:t>Indicator Governance Board (IGB)</w:t>
      </w:r>
    </w:p>
    <w:tbl>
      <w:tblPr>
        <w:tblStyle w:val="TableGrid"/>
        <w:tblW w:w="9345" w:type="dxa"/>
        <w:tblLook w:val="01E0" w:firstRow="1" w:lastRow="1" w:firstColumn="1" w:lastColumn="1" w:noHBand="0" w:noVBand="0"/>
      </w:tblPr>
      <w:tblGrid>
        <w:gridCol w:w="2124"/>
        <w:gridCol w:w="6508"/>
        <w:gridCol w:w="713"/>
      </w:tblGrid>
      <w:tr w:rsidR="00F3745B" w:rsidRPr="00904218" w14:paraId="5C004A6F" w14:textId="77777777" w:rsidTr="00F3745B">
        <w:trPr>
          <w:trHeight w:val="230"/>
        </w:trPr>
        <w:tc>
          <w:tcPr>
            <w:tcW w:w="2124" w:type="dxa"/>
            <w:tcBorders>
              <w:bottom w:val="single" w:sz="4" w:space="0" w:color="FFFFFF" w:themeColor="background1"/>
            </w:tcBorders>
          </w:tcPr>
          <w:p w14:paraId="7D9759A2" w14:textId="77777777" w:rsidR="00F3745B" w:rsidRPr="00904218" w:rsidRDefault="00F3745B" w:rsidP="008B0443">
            <w:pPr>
              <w:rPr>
                <w:i/>
              </w:rPr>
            </w:pPr>
            <w:r w:rsidRPr="00904218">
              <w:rPr>
                <w:i/>
              </w:rPr>
              <w:t>Final Appraisal Status</w:t>
            </w:r>
          </w:p>
        </w:tc>
        <w:tc>
          <w:tcPr>
            <w:tcW w:w="6508" w:type="dxa"/>
          </w:tcPr>
          <w:p w14:paraId="3256855A" w14:textId="77777777" w:rsidR="00F3745B" w:rsidRPr="00904218" w:rsidRDefault="00F3745B" w:rsidP="00E8771E">
            <w:pPr>
              <w:pStyle w:val="ListParagraph"/>
              <w:numPr>
                <w:ilvl w:val="0"/>
                <w:numId w:val="7"/>
              </w:numPr>
              <w:spacing w:after="0" w:line="240" w:lineRule="auto"/>
              <w:rPr>
                <w:rFonts w:ascii="Arial" w:hAnsi="Arial" w:cs="Arial"/>
                <w:b/>
              </w:rPr>
            </w:pPr>
            <w:r w:rsidRPr="00904218">
              <w:rPr>
                <w:rFonts w:ascii="Arial" w:hAnsi="Arial" w:cs="Arial"/>
                <w:b/>
              </w:rPr>
              <w:t>Assured</w:t>
            </w:r>
          </w:p>
        </w:tc>
        <w:sdt>
          <w:sdtPr>
            <w:id w:val="-1533957486"/>
            <w14:checkbox>
              <w14:checked w14:val="0"/>
              <w14:checkedState w14:val="2612" w14:font="MS Gothic"/>
              <w14:uncheckedState w14:val="2610" w14:font="MS Gothic"/>
            </w14:checkbox>
          </w:sdtPr>
          <w:sdtEndPr/>
          <w:sdtContent>
            <w:tc>
              <w:tcPr>
                <w:tcW w:w="713" w:type="dxa"/>
              </w:tcPr>
              <w:p w14:paraId="3C469DF2" w14:textId="77777777" w:rsidR="00F3745B" w:rsidRPr="00904218" w:rsidRDefault="00F3745B" w:rsidP="008B0443">
                <w:pPr>
                  <w:jc w:val="center"/>
                </w:pPr>
                <w:r w:rsidRPr="00904218">
                  <w:rPr>
                    <w:rFonts w:ascii="Segoe UI Symbol" w:eastAsia="MS Gothic" w:hAnsi="Segoe UI Symbol" w:cs="Segoe UI Symbol"/>
                  </w:rPr>
                  <w:t>☐</w:t>
                </w:r>
              </w:p>
            </w:tc>
          </w:sdtContent>
        </w:sdt>
      </w:tr>
      <w:tr w:rsidR="00F3745B" w:rsidRPr="00904218" w14:paraId="4DB99F65" w14:textId="77777777" w:rsidTr="00F3745B">
        <w:trPr>
          <w:trHeight w:val="234"/>
        </w:trPr>
        <w:tc>
          <w:tcPr>
            <w:tcW w:w="2124" w:type="dxa"/>
            <w:tcBorders>
              <w:top w:val="single" w:sz="4" w:space="0" w:color="FFFFFF" w:themeColor="background1"/>
              <w:bottom w:val="single" w:sz="4" w:space="0" w:color="FFFFFF" w:themeColor="background1"/>
            </w:tcBorders>
          </w:tcPr>
          <w:p w14:paraId="12346F66" w14:textId="77777777" w:rsidR="00F3745B" w:rsidRPr="00904218" w:rsidRDefault="00F3745B" w:rsidP="008B0443"/>
        </w:tc>
        <w:tc>
          <w:tcPr>
            <w:tcW w:w="6508" w:type="dxa"/>
          </w:tcPr>
          <w:p w14:paraId="00A26530" w14:textId="77777777" w:rsidR="00F3745B" w:rsidRPr="00904218" w:rsidRDefault="00F3745B" w:rsidP="00E8771E">
            <w:pPr>
              <w:pStyle w:val="ListParagraph"/>
              <w:numPr>
                <w:ilvl w:val="0"/>
                <w:numId w:val="3"/>
              </w:numPr>
              <w:spacing w:after="0" w:line="240" w:lineRule="auto"/>
              <w:rPr>
                <w:rFonts w:ascii="Arial" w:hAnsi="Arial" w:cs="Arial"/>
                <w:b/>
              </w:rPr>
            </w:pPr>
            <w:r w:rsidRPr="00904218">
              <w:rPr>
                <w:rFonts w:ascii="Arial" w:hAnsi="Arial" w:cs="Arial"/>
                <w:b/>
              </w:rPr>
              <w:t>Assured with Comments</w:t>
            </w:r>
          </w:p>
        </w:tc>
        <w:sdt>
          <w:sdtPr>
            <w:id w:val="670753281"/>
            <w14:checkbox>
              <w14:checked w14:val="1"/>
              <w14:checkedState w14:val="2612" w14:font="MS Gothic"/>
              <w14:uncheckedState w14:val="2610" w14:font="MS Gothic"/>
            </w14:checkbox>
          </w:sdtPr>
          <w:sdtEndPr/>
          <w:sdtContent>
            <w:tc>
              <w:tcPr>
                <w:tcW w:w="713" w:type="dxa"/>
              </w:tcPr>
              <w:p w14:paraId="7110A0B3" w14:textId="77777777" w:rsidR="00F3745B" w:rsidRPr="00904218" w:rsidRDefault="00F3745B" w:rsidP="008B0443">
                <w:pPr>
                  <w:jc w:val="center"/>
                </w:pPr>
                <w:r w:rsidRPr="00904218">
                  <w:rPr>
                    <w:rFonts w:ascii="Segoe UI Symbol" w:eastAsia="MS Gothic" w:hAnsi="Segoe UI Symbol" w:cs="Segoe UI Symbol"/>
                  </w:rPr>
                  <w:t>☒</w:t>
                </w:r>
              </w:p>
            </w:tc>
          </w:sdtContent>
        </w:sdt>
      </w:tr>
      <w:tr w:rsidR="00F3745B" w:rsidRPr="00904218" w14:paraId="73E5341E" w14:textId="77777777" w:rsidTr="00F3745B">
        <w:trPr>
          <w:trHeight w:val="228"/>
        </w:trPr>
        <w:tc>
          <w:tcPr>
            <w:tcW w:w="2124" w:type="dxa"/>
            <w:tcBorders>
              <w:top w:val="single" w:sz="4" w:space="0" w:color="FFFFFF" w:themeColor="background1"/>
            </w:tcBorders>
          </w:tcPr>
          <w:p w14:paraId="6524C273" w14:textId="77777777" w:rsidR="00F3745B" w:rsidRPr="00904218" w:rsidRDefault="00F3745B" w:rsidP="008B0443"/>
        </w:tc>
        <w:tc>
          <w:tcPr>
            <w:tcW w:w="6508" w:type="dxa"/>
          </w:tcPr>
          <w:p w14:paraId="4E44B109" w14:textId="77777777" w:rsidR="00F3745B" w:rsidRPr="00904218" w:rsidRDefault="00F3745B" w:rsidP="00E8771E">
            <w:pPr>
              <w:pStyle w:val="ListParagraph"/>
              <w:numPr>
                <w:ilvl w:val="0"/>
                <w:numId w:val="3"/>
              </w:numPr>
              <w:spacing w:after="0" w:line="240" w:lineRule="auto"/>
              <w:rPr>
                <w:rFonts w:ascii="Arial" w:hAnsi="Arial" w:cs="Arial"/>
                <w:b/>
              </w:rPr>
            </w:pPr>
            <w:r w:rsidRPr="00904218">
              <w:rPr>
                <w:rFonts w:ascii="Arial" w:hAnsi="Arial" w:cs="Arial"/>
                <w:b/>
              </w:rPr>
              <w:t>Failed Assurance</w:t>
            </w:r>
          </w:p>
        </w:tc>
        <w:sdt>
          <w:sdtPr>
            <w:id w:val="516811208"/>
            <w14:checkbox>
              <w14:checked w14:val="0"/>
              <w14:checkedState w14:val="2612" w14:font="MS Gothic"/>
              <w14:uncheckedState w14:val="2610" w14:font="MS Gothic"/>
            </w14:checkbox>
          </w:sdtPr>
          <w:sdtEndPr/>
          <w:sdtContent>
            <w:tc>
              <w:tcPr>
                <w:tcW w:w="713" w:type="dxa"/>
              </w:tcPr>
              <w:p w14:paraId="3C487864" w14:textId="77777777" w:rsidR="00F3745B" w:rsidRPr="00904218" w:rsidRDefault="00F3745B" w:rsidP="008B0443">
                <w:pPr>
                  <w:jc w:val="center"/>
                </w:pPr>
                <w:r w:rsidRPr="00904218">
                  <w:rPr>
                    <w:rFonts w:ascii="Segoe UI Symbol" w:eastAsia="MS Gothic" w:hAnsi="Segoe UI Symbol" w:cs="Segoe UI Symbol"/>
                  </w:rPr>
                  <w:t>☐</w:t>
                </w:r>
              </w:p>
            </w:tc>
          </w:sdtContent>
        </w:sdt>
      </w:tr>
    </w:tbl>
    <w:p w14:paraId="7875136E" w14:textId="6D3F62DF" w:rsidR="008B0443" w:rsidRPr="00F3745B" w:rsidRDefault="008B0443" w:rsidP="0036032C">
      <w:pPr>
        <w:rPr>
          <w:b/>
        </w:rPr>
      </w:pPr>
      <w:r w:rsidRPr="00904218">
        <w:br w:type="page"/>
      </w:r>
      <w:r w:rsidRPr="00F3745B">
        <w:rPr>
          <w:b/>
        </w:rPr>
        <w:lastRenderedPageBreak/>
        <w:t xml:space="preserve">Peer Review Summary </w:t>
      </w:r>
    </w:p>
    <w:p w14:paraId="056910E8" w14:textId="77777777" w:rsidR="008B0443" w:rsidRPr="00904218" w:rsidRDefault="008B0443" w:rsidP="008B0443"/>
    <w:tbl>
      <w:tblPr>
        <w:tblStyle w:val="TableGrid"/>
        <w:tblW w:w="9923" w:type="dxa"/>
        <w:tblLayout w:type="fixed"/>
        <w:tblLook w:val="01E0" w:firstRow="1" w:lastRow="1" w:firstColumn="1" w:lastColumn="1" w:noHBand="0" w:noVBand="0"/>
      </w:tblPr>
      <w:tblGrid>
        <w:gridCol w:w="2124"/>
        <w:gridCol w:w="7799"/>
      </w:tblGrid>
      <w:tr w:rsidR="00F3745B" w:rsidRPr="00904218" w14:paraId="7C83BD01" w14:textId="77777777" w:rsidTr="007F033E">
        <w:tc>
          <w:tcPr>
            <w:tcW w:w="2124" w:type="dxa"/>
          </w:tcPr>
          <w:p w14:paraId="5E2A139A" w14:textId="16F4F078" w:rsidR="00F3745B" w:rsidRPr="00904218" w:rsidRDefault="00F3745B" w:rsidP="00F3745B">
            <w:r w:rsidRPr="00904218">
              <w:rPr>
                <w:b/>
              </w:rPr>
              <w:t>Indicator Title</w:t>
            </w:r>
          </w:p>
        </w:tc>
        <w:tc>
          <w:tcPr>
            <w:tcW w:w="7799" w:type="dxa"/>
          </w:tcPr>
          <w:p w14:paraId="0F3EEFD7" w14:textId="77777777" w:rsidR="00F3745B" w:rsidRPr="00904218" w:rsidRDefault="00F3745B" w:rsidP="00F3745B"/>
        </w:tc>
      </w:tr>
      <w:tr w:rsidR="00F3745B" w:rsidRPr="00904218" w14:paraId="62857D85" w14:textId="77777777" w:rsidTr="007F033E">
        <w:tc>
          <w:tcPr>
            <w:tcW w:w="2124" w:type="dxa"/>
          </w:tcPr>
          <w:p w14:paraId="54E5255E" w14:textId="4DB9D87A" w:rsidR="00F3745B" w:rsidRPr="00904218" w:rsidRDefault="00F3745B" w:rsidP="00F3745B">
            <w:r w:rsidRPr="00904218">
              <w:t>Indicator Set</w:t>
            </w:r>
          </w:p>
        </w:tc>
        <w:tc>
          <w:tcPr>
            <w:tcW w:w="7799" w:type="dxa"/>
          </w:tcPr>
          <w:p w14:paraId="75D75FDC" w14:textId="77777777" w:rsidR="00F3745B" w:rsidRPr="00904218" w:rsidRDefault="00F3745B" w:rsidP="00F3745B"/>
        </w:tc>
      </w:tr>
      <w:tr w:rsidR="00F3745B" w:rsidRPr="00904218" w14:paraId="010D61D4" w14:textId="77777777" w:rsidTr="007F033E">
        <w:tc>
          <w:tcPr>
            <w:tcW w:w="2124" w:type="dxa"/>
          </w:tcPr>
          <w:p w14:paraId="08772B15" w14:textId="01CC6515" w:rsidR="00F3745B" w:rsidRPr="00904218" w:rsidRDefault="00F3745B" w:rsidP="00F3745B">
            <w:r w:rsidRPr="00904218">
              <w:t>IAS Ref Code</w:t>
            </w:r>
          </w:p>
        </w:tc>
        <w:tc>
          <w:tcPr>
            <w:tcW w:w="7799" w:type="dxa"/>
          </w:tcPr>
          <w:p w14:paraId="5EBC837E" w14:textId="77777777" w:rsidR="00F3745B" w:rsidRPr="00904218" w:rsidRDefault="00F3745B" w:rsidP="00F3745B"/>
        </w:tc>
      </w:tr>
      <w:tr w:rsidR="00F3745B" w:rsidRPr="00904218" w14:paraId="252B4E19" w14:textId="77777777" w:rsidTr="007F033E">
        <w:tc>
          <w:tcPr>
            <w:tcW w:w="2124" w:type="dxa"/>
          </w:tcPr>
          <w:p w14:paraId="7D6C4C1D" w14:textId="77777777" w:rsidR="00F3745B" w:rsidRPr="00904218" w:rsidRDefault="00F3745B" w:rsidP="00F3745B">
            <w:r w:rsidRPr="00904218">
              <w:t>Date of Peer Review</w:t>
            </w:r>
          </w:p>
        </w:tc>
        <w:tc>
          <w:tcPr>
            <w:tcW w:w="7799" w:type="dxa"/>
          </w:tcPr>
          <w:p w14:paraId="3EB0F171" w14:textId="77777777" w:rsidR="00F3745B" w:rsidRPr="00904218" w:rsidRDefault="00F3745B" w:rsidP="00F3745B"/>
        </w:tc>
      </w:tr>
      <w:tr w:rsidR="00F3745B" w:rsidRPr="00904218" w14:paraId="714DADB5" w14:textId="77777777" w:rsidTr="007F033E">
        <w:tc>
          <w:tcPr>
            <w:tcW w:w="2124" w:type="dxa"/>
          </w:tcPr>
          <w:p w14:paraId="095FEAF4" w14:textId="2F5ABB2F" w:rsidR="00F3745B" w:rsidRPr="00904218" w:rsidRDefault="00F3745B" w:rsidP="00F3745B">
            <w:r w:rsidRPr="00904218">
              <w:t>Peer Reviewer(s) / Organisations:</w:t>
            </w:r>
          </w:p>
          <w:p w14:paraId="3FC54C43" w14:textId="77777777" w:rsidR="00F3745B" w:rsidRPr="00904218" w:rsidRDefault="00F3745B" w:rsidP="00F3745B"/>
        </w:tc>
        <w:tc>
          <w:tcPr>
            <w:tcW w:w="7799" w:type="dxa"/>
          </w:tcPr>
          <w:p w14:paraId="0F0B73F8" w14:textId="77777777" w:rsidR="00F3745B" w:rsidRPr="00904218" w:rsidRDefault="00F3745B" w:rsidP="00F3745B"/>
          <w:p w14:paraId="456CAB76" w14:textId="77777777" w:rsidR="00F3745B" w:rsidRPr="00904218" w:rsidRDefault="00F3745B" w:rsidP="00F3745B"/>
          <w:p w14:paraId="74FABACF" w14:textId="77777777" w:rsidR="00F3745B" w:rsidRPr="00904218" w:rsidRDefault="00F3745B" w:rsidP="00F3745B"/>
          <w:p w14:paraId="51DD9B72" w14:textId="77777777" w:rsidR="00F3745B" w:rsidRPr="00904218" w:rsidRDefault="00F3745B" w:rsidP="00F3745B"/>
          <w:p w14:paraId="3DA1552E" w14:textId="77777777" w:rsidR="00F3745B" w:rsidRPr="00904218" w:rsidRDefault="00F3745B" w:rsidP="00F3745B"/>
        </w:tc>
      </w:tr>
      <w:tr w:rsidR="00F3745B" w:rsidRPr="00904218" w14:paraId="24E99725" w14:textId="77777777" w:rsidTr="007F033E">
        <w:tc>
          <w:tcPr>
            <w:tcW w:w="2124" w:type="dxa"/>
          </w:tcPr>
          <w:p w14:paraId="61C0F071" w14:textId="1B786D3A" w:rsidR="00F3745B" w:rsidRPr="00904218" w:rsidRDefault="00F3745B" w:rsidP="00F3745B">
            <w:r w:rsidRPr="00904218">
              <w:rPr>
                <w:i/>
              </w:rPr>
              <w:t>Outcome of MRG consideration:</w:t>
            </w:r>
          </w:p>
        </w:tc>
        <w:tc>
          <w:tcPr>
            <w:tcW w:w="7799" w:type="dxa"/>
          </w:tcPr>
          <w:p w14:paraId="624F0F2B" w14:textId="77777777" w:rsidR="00F3745B" w:rsidRDefault="00F3745B" w:rsidP="00F3745B">
            <w:pPr>
              <w:rPr>
                <w:b/>
              </w:rPr>
            </w:pPr>
            <w:r w:rsidRPr="00904218">
              <w:rPr>
                <w:b/>
              </w:rPr>
              <w:t>Proposal signed off, with or without caveats</w:t>
            </w:r>
          </w:p>
          <w:p w14:paraId="30B58A3B" w14:textId="77777777" w:rsidR="00F3745B" w:rsidRDefault="00F3745B" w:rsidP="00F3745B">
            <w:pPr>
              <w:rPr>
                <w:b/>
              </w:rPr>
            </w:pPr>
            <w:r w:rsidRPr="00904218">
              <w:rPr>
                <w:b/>
              </w:rPr>
              <w:t xml:space="preserve">Minor changes recommended  </w:t>
            </w:r>
          </w:p>
          <w:p w14:paraId="41D509E6" w14:textId="3F84CD6E" w:rsidR="00F3745B" w:rsidRPr="00904218" w:rsidRDefault="00F3745B" w:rsidP="00F3745B">
            <w:r w:rsidRPr="00904218">
              <w:rPr>
                <w:b/>
              </w:rPr>
              <w:t>Declined to sign-off</w:t>
            </w:r>
          </w:p>
        </w:tc>
      </w:tr>
      <w:tr w:rsidR="00F3745B" w:rsidRPr="00904218" w14:paraId="3B50E7B9" w14:textId="77777777" w:rsidTr="007F033E">
        <w:tc>
          <w:tcPr>
            <w:tcW w:w="2124" w:type="dxa"/>
          </w:tcPr>
          <w:p w14:paraId="40F4C0C6" w14:textId="445C4402" w:rsidR="00F3745B" w:rsidRPr="00F3745B" w:rsidRDefault="00F3745B" w:rsidP="00F3745B">
            <w:r w:rsidRPr="00904218">
              <w:t>Link to Peer Review Appraisal</w:t>
            </w:r>
          </w:p>
        </w:tc>
        <w:tc>
          <w:tcPr>
            <w:tcW w:w="7799" w:type="dxa"/>
          </w:tcPr>
          <w:p w14:paraId="08944612" w14:textId="77777777" w:rsidR="00F3745B" w:rsidRPr="00904218" w:rsidRDefault="00F3745B" w:rsidP="00F3745B">
            <w:pPr>
              <w:rPr>
                <w:b/>
              </w:rPr>
            </w:pPr>
          </w:p>
        </w:tc>
      </w:tr>
    </w:tbl>
    <w:p w14:paraId="6989D491" w14:textId="77777777" w:rsidR="008B0443" w:rsidRPr="00904218" w:rsidRDefault="008B0443" w:rsidP="008B0443">
      <w:pPr>
        <w:ind w:left="-540"/>
      </w:pPr>
    </w:p>
    <w:p w14:paraId="67ACB7FC" w14:textId="77777777" w:rsidR="008B0443" w:rsidRPr="00904218" w:rsidRDefault="008B0443" w:rsidP="008B0443">
      <w:pPr>
        <w:ind w:left="-851"/>
      </w:pPr>
    </w:p>
    <w:p w14:paraId="681B1B4E" w14:textId="77777777" w:rsidR="008B0443" w:rsidRPr="00904218" w:rsidRDefault="008B0443" w:rsidP="008B0443">
      <w:pPr>
        <w:ind w:left="-851"/>
      </w:pPr>
    </w:p>
    <w:p w14:paraId="72F37A97" w14:textId="77777777" w:rsidR="008B0443" w:rsidRPr="00904218" w:rsidRDefault="008B0443" w:rsidP="008B0443">
      <w:pPr>
        <w:ind w:left="-851"/>
      </w:pPr>
    </w:p>
    <w:p w14:paraId="01B2EB58" w14:textId="77777777" w:rsidR="008B0443" w:rsidRPr="00904218" w:rsidRDefault="008B0443">
      <w:r w:rsidRPr="00904218">
        <w:br w:type="page"/>
      </w:r>
    </w:p>
    <w:p w14:paraId="47FB4571" w14:textId="77777777" w:rsidR="008B0443" w:rsidRPr="00904218" w:rsidRDefault="008B0443" w:rsidP="008B0443">
      <w:pPr>
        <w:ind w:left="-851"/>
      </w:pPr>
    </w:p>
    <w:p w14:paraId="0DA3DBEB" w14:textId="77777777" w:rsidR="008B0443" w:rsidRPr="00904218" w:rsidRDefault="008B0443" w:rsidP="00F3745B">
      <w:pPr>
        <w:ind w:left="-851" w:firstLine="851"/>
        <w:rPr>
          <w:b/>
        </w:rPr>
      </w:pPr>
      <w:r w:rsidRPr="00904218">
        <w:t xml:space="preserve">Indicator Methodology for Consideration - </w:t>
      </w:r>
      <w:r w:rsidRPr="00904218">
        <w:rPr>
          <w:b/>
        </w:rPr>
        <w:t>Methodology Review Group</w:t>
      </w:r>
    </w:p>
    <w:p w14:paraId="62388502" w14:textId="77777777" w:rsidR="008B0443" w:rsidRPr="00904218" w:rsidRDefault="008B0443" w:rsidP="008B0443">
      <w:pPr>
        <w:ind w:left="-851"/>
      </w:pPr>
    </w:p>
    <w:p w14:paraId="3EBDE12C" w14:textId="77777777" w:rsidR="008B0443" w:rsidRPr="00904218" w:rsidRDefault="008B0443" w:rsidP="008B0443">
      <w:pPr>
        <w:ind w:left="-851"/>
      </w:pPr>
    </w:p>
    <w:tbl>
      <w:tblPr>
        <w:tblStyle w:val="TableGrid"/>
        <w:tblW w:w="13887" w:type="dxa"/>
        <w:tblLayout w:type="fixed"/>
        <w:tblLook w:val="01E0" w:firstRow="1" w:lastRow="1" w:firstColumn="1" w:lastColumn="1" w:noHBand="0" w:noVBand="0"/>
      </w:tblPr>
      <w:tblGrid>
        <w:gridCol w:w="13887"/>
      </w:tblGrid>
      <w:tr w:rsidR="00F3745B" w:rsidRPr="00904218" w14:paraId="6767BDDB" w14:textId="77777777" w:rsidTr="00F3745B">
        <w:tc>
          <w:tcPr>
            <w:tcW w:w="13887" w:type="dxa"/>
          </w:tcPr>
          <w:p w14:paraId="45339855" w14:textId="77777777" w:rsidR="00F3745B" w:rsidRPr="00904218" w:rsidRDefault="00F3745B" w:rsidP="008B0443"/>
        </w:tc>
      </w:tr>
      <w:tr w:rsidR="00F3745B" w:rsidRPr="00904218" w14:paraId="6DD1B61A" w14:textId="77777777" w:rsidTr="00F3745B">
        <w:tc>
          <w:tcPr>
            <w:tcW w:w="13887" w:type="dxa"/>
          </w:tcPr>
          <w:p w14:paraId="1B0898B3" w14:textId="77777777" w:rsidR="00F3745B" w:rsidRPr="00904218" w:rsidRDefault="00F3745B" w:rsidP="00F3745B">
            <w:r w:rsidRPr="00904218">
              <w:t>[Indicator title submitted pre - MRG discussion]</w:t>
            </w:r>
          </w:p>
          <w:p w14:paraId="2260921A" w14:textId="33D6D9B4" w:rsidR="00F3745B" w:rsidRPr="00904218" w:rsidRDefault="00F3745B" w:rsidP="00F3745B">
            <w:r w:rsidRPr="00904218">
              <w:rPr>
                <w:b/>
              </w:rPr>
              <w:t>2.53 People with newly diagnosed diabetes who are offered structured education within 3 months of diagnosis</w:t>
            </w:r>
          </w:p>
        </w:tc>
      </w:tr>
      <w:tr w:rsidR="00F3745B" w:rsidRPr="00904218" w14:paraId="10D605D8" w14:textId="77777777" w:rsidTr="00F3745B">
        <w:tc>
          <w:tcPr>
            <w:tcW w:w="13887" w:type="dxa"/>
          </w:tcPr>
          <w:p w14:paraId="5AB94697" w14:textId="10498793" w:rsidR="00F3745B" w:rsidRPr="00904218" w:rsidRDefault="00F3745B" w:rsidP="008B0443">
            <w:r w:rsidRPr="00904218">
              <w:t>Indicator Set</w:t>
            </w:r>
          </w:p>
        </w:tc>
      </w:tr>
      <w:tr w:rsidR="00F3745B" w:rsidRPr="00904218" w14:paraId="1C7316C0" w14:textId="77777777" w:rsidTr="00F3745B">
        <w:tc>
          <w:tcPr>
            <w:tcW w:w="13887" w:type="dxa"/>
          </w:tcPr>
          <w:p w14:paraId="68839EE1" w14:textId="397ACEBF" w:rsidR="00F3745B" w:rsidRPr="00904218" w:rsidRDefault="00F3745B" w:rsidP="008B0443">
            <w:r w:rsidRPr="00904218">
              <w:t>IAS Ref Code:</w:t>
            </w:r>
          </w:p>
        </w:tc>
      </w:tr>
      <w:tr w:rsidR="00F3745B" w:rsidRPr="00904218" w14:paraId="7CFA1407" w14:textId="77777777" w:rsidTr="00F3745B">
        <w:tc>
          <w:tcPr>
            <w:tcW w:w="13887" w:type="dxa"/>
          </w:tcPr>
          <w:p w14:paraId="262F3B13" w14:textId="09B7DA46" w:rsidR="00F3745B" w:rsidRPr="00904218" w:rsidRDefault="00F3745B" w:rsidP="008B0443">
            <w:r w:rsidRPr="00904218">
              <w:t>Introduction</w:t>
            </w:r>
          </w:p>
        </w:tc>
      </w:tr>
      <w:tr w:rsidR="007F033E" w:rsidRPr="00904218" w14:paraId="6E26FAC2" w14:textId="77777777" w:rsidTr="00F3745B">
        <w:tc>
          <w:tcPr>
            <w:tcW w:w="13887" w:type="dxa"/>
          </w:tcPr>
          <w:p w14:paraId="20DF3F5D" w14:textId="77777777" w:rsidR="008B0443" w:rsidRPr="00904218" w:rsidRDefault="008B0443" w:rsidP="008B0443">
            <w:r w:rsidRPr="00904218">
              <w:t xml:space="preserve">[Give a brief background on which indicators are being considered, especially if they form part of a programme of indicators.  Provide any general information such as </w:t>
            </w:r>
          </w:p>
          <w:p w14:paraId="2F8E9F23" w14:textId="77777777" w:rsidR="008B0443" w:rsidRPr="00904218" w:rsidRDefault="008B0443" w:rsidP="008B0443">
            <w:r w:rsidRPr="00904218">
              <w:t>•urgency of approval / broad timescales</w:t>
            </w:r>
          </w:p>
          <w:p w14:paraId="0D7BDF14" w14:textId="2504F2F7" w:rsidR="008B0443" w:rsidRPr="00904218" w:rsidRDefault="008B0443" w:rsidP="008B0443">
            <w:r w:rsidRPr="00904218">
              <w:t xml:space="preserve">•history and direction of any indicator programmes involved </w:t>
            </w:r>
            <w:r w:rsidR="00E8771E" w:rsidRPr="00904218">
              <w:t>e.g.</w:t>
            </w:r>
            <w:r w:rsidRPr="00904218">
              <w:t xml:space="preserve"> General news about NHS Outcomes Framework</w:t>
            </w:r>
          </w:p>
          <w:p w14:paraId="6429C22D" w14:textId="31AD0AF5" w:rsidR="008B0443" w:rsidRPr="00904218" w:rsidRDefault="008B0443" w:rsidP="008B0443">
            <w:r w:rsidRPr="00904218">
              <w:t xml:space="preserve">•Level of IC’s involvement, </w:t>
            </w:r>
            <w:r w:rsidR="00E8771E" w:rsidRPr="00904218">
              <w:t>e.g.</w:t>
            </w:r>
            <w:r w:rsidRPr="00904218">
              <w:t xml:space="preserve"> is it commissioned to produce or surface the data ]</w:t>
            </w:r>
          </w:p>
          <w:p w14:paraId="310B363A" w14:textId="77777777" w:rsidR="008B0443" w:rsidRPr="00904218" w:rsidRDefault="008B0443" w:rsidP="008B0443">
            <w:r w:rsidRPr="00904218">
              <w:t>The NHS Commissioning Board is developing the CCG Outcomes Indicator Set to measure the health outcomes and quality of care (including patient reported outcome measures and patient experience) achieved by clinical commissioning groups.  The CCG Outcomes Indicator Set will allow the NHS Commissioning Board to identify the contribution of clinical commissioning groups to achieving the priorities for health improvement in the NHS Outcomes Framework, while also being accountable to patients and local communities. It will also enable the commissioning groups to benchmark their performance and identify priorities for improvement.</w:t>
            </w:r>
          </w:p>
          <w:p w14:paraId="162C2EE8" w14:textId="77777777" w:rsidR="008B0443" w:rsidRPr="00904218" w:rsidRDefault="008B0443" w:rsidP="008B0443"/>
          <w:p w14:paraId="381039F9" w14:textId="77777777" w:rsidR="008B0443" w:rsidRPr="00904218" w:rsidRDefault="008B0443" w:rsidP="008B0443">
            <w:r w:rsidRPr="00904218">
              <w:t xml:space="preserve">The purpose of the Framework is as follows: </w:t>
            </w:r>
          </w:p>
          <w:p w14:paraId="618CC811" w14:textId="77777777" w:rsidR="008B0443" w:rsidRPr="00904218" w:rsidRDefault="008B0443" w:rsidP="008B0443">
            <w:r w:rsidRPr="00904218">
              <w:t xml:space="preserve">“The purpose of the [CCG] Outcomes Framework will be to: </w:t>
            </w:r>
          </w:p>
          <w:p w14:paraId="70E4205F" w14:textId="77777777" w:rsidR="008B0443" w:rsidRPr="00904218" w:rsidRDefault="008B0443" w:rsidP="008B0443">
            <w:r w:rsidRPr="00904218">
              <w:t xml:space="preserve">drive local improvements in quality and outcomes for patients </w:t>
            </w:r>
          </w:p>
          <w:p w14:paraId="7ABAC170" w14:textId="77777777" w:rsidR="008B0443" w:rsidRPr="00904218" w:rsidRDefault="008B0443" w:rsidP="008B0443">
            <w:r w:rsidRPr="00904218">
              <w:t xml:space="preserve">hold CCGs to account for their progress in delivering these outcomes </w:t>
            </w:r>
          </w:p>
          <w:p w14:paraId="699BD94D" w14:textId="77777777" w:rsidR="008B0443" w:rsidRPr="00904218" w:rsidRDefault="008B0443" w:rsidP="008B0443">
            <w:r w:rsidRPr="00904218">
              <w:t>provide clear, publicly available information on the quality of healthcare services commissioned by CCGs.”</w:t>
            </w:r>
          </w:p>
          <w:p w14:paraId="1AEC434E" w14:textId="77777777" w:rsidR="008B0443" w:rsidRPr="00904218" w:rsidRDefault="008B0443" w:rsidP="008B0443">
            <w:pPr>
              <w:rPr>
                <w:i/>
              </w:rPr>
            </w:pPr>
            <w:r w:rsidRPr="00904218">
              <w:rPr>
                <w:i/>
              </w:rPr>
              <w:t>Reference: Commissioning Outcomes Framework: Engagement Document, NHS Commissioning Board</w:t>
            </w:r>
          </w:p>
          <w:p w14:paraId="74DEC320" w14:textId="77777777" w:rsidR="008B0443" w:rsidRPr="00904218" w:rsidRDefault="008B0443" w:rsidP="008B0443"/>
          <w:p w14:paraId="20F0A0E2" w14:textId="77777777" w:rsidR="008B0443" w:rsidRPr="00904218" w:rsidRDefault="008B0443" w:rsidP="008B0443"/>
          <w:p w14:paraId="4A58B420" w14:textId="77777777" w:rsidR="008B0443" w:rsidRPr="00904218" w:rsidRDefault="008B0443" w:rsidP="008B0443">
            <w:r w:rsidRPr="00904218">
              <w:t>Diabetes Audit-Based COF Indicators</w:t>
            </w:r>
          </w:p>
          <w:p w14:paraId="4803080A" w14:textId="77777777" w:rsidR="008B0443" w:rsidRPr="00904218" w:rsidRDefault="008B0443" w:rsidP="008B0443"/>
          <w:p w14:paraId="37584E5C" w14:textId="77777777" w:rsidR="008B0443" w:rsidRPr="00904218" w:rsidRDefault="008B0443" w:rsidP="00E8771E">
            <w:pPr>
              <w:pStyle w:val="ListParagraph"/>
              <w:numPr>
                <w:ilvl w:val="0"/>
                <w:numId w:val="15"/>
              </w:numPr>
              <w:spacing w:after="0" w:line="240" w:lineRule="auto"/>
              <w:rPr>
                <w:rFonts w:ascii="Arial" w:hAnsi="Arial" w:cs="Arial"/>
              </w:rPr>
            </w:pPr>
            <w:r w:rsidRPr="00904218">
              <w:rPr>
                <w:rFonts w:ascii="Arial" w:hAnsi="Arial" w:cs="Arial"/>
              </w:rPr>
              <w:t>The National Diabetes Audit (NDA) is the only source for some of the data elements required to construct many diabetes related indicators although GPES may be able to provide much of the required information given the correct data extraction business rules.</w:t>
            </w:r>
          </w:p>
          <w:p w14:paraId="51C2FA62" w14:textId="77777777" w:rsidR="008B0443" w:rsidRPr="00904218" w:rsidRDefault="008B0443" w:rsidP="00E8771E">
            <w:pPr>
              <w:pStyle w:val="ListParagraph"/>
              <w:numPr>
                <w:ilvl w:val="0"/>
                <w:numId w:val="15"/>
              </w:numPr>
              <w:spacing w:after="0" w:line="240" w:lineRule="auto"/>
              <w:rPr>
                <w:rFonts w:ascii="Arial" w:hAnsi="Arial" w:cs="Arial"/>
              </w:rPr>
            </w:pPr>
            <w:r w:rsidRPr="00904218">
              <w:rPr>
                <w:rFonts w:ascii="Arial" w:hAnsi="Arial" w:cs="Arial"/>
              </w:rPr>
              <w:t>The NDA is the largest annual clinical audit in the world.  It has permission from NIGB to collect patient identifiable data under Section 251 of the NHS Act 2006.</w:t>
            </w:r>
          </w:p>
          <w:p w14:paraId="400C6F12" w14:textId="77777777" w:rsidR="008B0443" w:rsidRPr="00904218" w:rsidRDefault="008B0443" w:rsidP="008B0443">
            <w:pPr>
              <w:ind w:left="720"/>
            </w:pPr>
            <w:r w:rsidRPr="00904218">
              <w:lastRenderedPageBreak/>
              <w:t xml:space="preserve">The audit is optional, so it is not mandated but data are collected from PCTs, Hospital Trusts, Specialist Paediatric Units and GP Practices.  In 2009-10, 6507 of 8357 England GP Practices took part in the audit (77.86%) and significantly improved technical data extraction methods have resulted in far greater participation in the most recent audit whose results are imminent.  For example, in 2009-10, there were 2.00 million patients recorded in the NDA; the 2010-11 dataset contains 2.24 million records.  </w:t>
            </w:r>
          </w:p>
          <w:p w14:paraId="380DEDD7" w14:textId="77777777" w:rsidR="008B0443" w:rsidRPr="00904218" w:rsidRDefault="008B0443" w:rsidP="00E8771E">
            <w:pPr>
              <w:pStyle w:val="ListParagraph"/>
              <w:numPr>
                <w:ilvl w:val="0"/>
                <w:numId w:val="15"/>
              </w:numPr>
              <w:spacing w:after="0" w:line="240" w:lineRule="auto"/>
              <w:rPr>
                <w:rFonts w:ascii="Arial" w:hAnsi="Arial" w:cs="Arial"/>
              </w:rPr>
            </w:pPr>
            <w:r w:rsidRPr="00904218">
              <w:rPr>
                <w:rFonts w:ascii="Arial" w:hAnsi="Arial" w:cs="Arial"/>
              </w:rPr>
              <w:t>NDA has no exclusions, patient of all ages and all types of diabetes (apart from gestational which is temporary) are included.</w:t>
            </w:r>
          </w:p>
          <w:p w14:paraId="096A24F4" w14:textId="77777777" w:rsidR="008B0443" w:rsidRPr="00904218" w:rsidRDefault="008B0443" w:rsidP="00E8771E">
            <w:pPr>
              <w:pStyle w:val="ListParagraph"/>
              <w:numPr>
                <w:ilvl w:val="0"/>
                <w:numId w:val="15"/>
              </w:numPr>
              <w:spacing w:after="0" w:line="240" w:lineRule="auto"/>
              <w:rPr>
                <w:rFonts w:ascii="Arial" w:hAnsi="Arial" w:cs="Arial"/>
              </w:rPr>
            </w:pPr>
            <w:r w:rsidRPr="00904218">
              <w:rPr>
                <w:rFonts w:ascii="Arial" w:hAnsi="Arial" w:cs="Arial"/>
              </w:rPr>
              <w:t xml:space="preserve">NDA encompasses all Primary care and all adults from Secondary care.  Paediatric units and endocrinology units treating children with diabetes no longer return data to the NDA as their data are independently collected.  However, the NDA team believes that the majority of children with diabetes will have type one diabetes and thus most will have this noted in their GP record - in the most recently published audit, 20,000 children had records of diabetes in paediatric units of which 18,000 were also recorded in the GP record.  </w:t>
            </w:r>
          </w:p>
          <w:p w14:paraId="481861EF" w14:textId="77777777" w:rsidR="008B0443" w:rsidRPr="00904218" w:rsidRDefault="008B0443" w:rsidP="008B0443">
            <w:pPr>
              <w:ind w:left="720"/>
            </w:pPr>
            <w:r w:rsidRPr="00904218">
              <w:t>Since the NDA is the only source for the required data, given that secondary care records for children are not included in the dataset, there are several options:</w:t>
            </w:r>
          </w:p>
          <w:p w14:paraId="6A71D7A0" w14:textId="77777777" w:rsidR="008B0443" w:rsidRPr="00904218" w:rsidRDefault="008B0443" w:rsidP="00E8771E">
            <w:pPr>
              <w:pStyle w:val="ListParagraph"/>
              <w:numPr>
                <w:ilvl w:val="0"/>
                <w:numId w:val="16"/>
              </w:numPr>
              <w:spacing w:after="0" w:line="240" w:lineRule="auto"/>
              <w:ind w:hanging="337"/>
              <w:rPr>
                <w:rFonts w:ascii="Arial" w:hAnsi="Arial" w:cs="Arial"/>
              </w:rPr>
            </w:pPr>
            <w:r w:rsidRPr="00904218">
              <w:rPr>
                <w:rFonts w:ascii="Arial" w:hAnsi="Arial" w:cs="Arial"/>
              </w:rPr>
              <w:t>Use the NDA to cover primary care only, for patients of all ages, all types of diabetes (except gestational), no exclusions.  This would include treatment delivered by primary or secondary care for these patients but exclude any records with no primary care match.</w:t>
            </w:r>
          </w:p>
          <w:p w14:paraId="2C6A121B" w14:textId="77777777" w:rsidR="008B0443" w:rsidRPr="00904218" w:rsidRDefault="008B0443" w:rsidP="00E8771E">
            <w:pPr>
              <w:pStyle w:val="ListParagraph"/>
              <w:numPr>
                <w:ilvl w:val="0"/>
                <w:numId w:val="16"/>
              </w:numPr>
              <w:spacing w:after="0" w:line="240" w:lineRule="auto"/>
              <w:ind w:hanging="337"/>
              <w:rPr>
                <w:rFonts w:ascii="Arial" w:hAnsi="Arial" w:cs="Arial"/>
              </w:rPr>
            </w:pPr>
            <w:r w:rsidRPr="00904218">
              <w:rPr>
                <w:rFonts w:ascii="Arial" w:hAnsi="Arial" w:cs="Arial"/>
              </w:rPr>
              <w:t>Use the NDA and filter for adults only, exclude children’s records entirely but include records from secondary care.</w:t>
            </w:r>
          </w:p>
          <w:p w14:paraId="7C456EBF" w14:textId="77777777" w:rsidR="008B0443" w:rsidRPr="00904218" w:rsidRDefault="008B0443" w:rsidP="00E8771E">
            <w:pPr>
              <w:pStyle w:val="ListParagraph"/>
              <w:numPr>
                <w:ilvl w:val="0"/>
                <w:numId w:val="16"/>
              </w:numPr>
              <w:spacing w:after="0" w:line="240" w:lineRule="auto"/>
              <w:ind w:hanging="337"/>
              <w:rPr>
                <w:rFonts w:ascii="Arial" w:hAnsi="Arial" w:cs="Arial"/>
              </w:rPr>
            </w:pPr>
            <w:r w:rsidRPr="00904218">
              <w:rPr>
                <w:rFonts w:ascii="Arial" w:hAnsi="Arial" w:cs="Arial"/>
              </w:rPr>
              <w:t>Use the NDA as is, accepting that child records from secondary care will not be included.</w:t>
            </w:r>
          </w:p>
          <w:p w14:paraId="0EB68688" w14:textId="77777777" w:rsidR="008B0443" w:rsidRPr="00904218" w:rsidRDefault="008B0443" w:rsidP="008B0443">
            <w:pPr>
              <w:ind w:left="1080"/>
            </w:pPr>
            <w:r w:rsidRPr="00904218">
              <w:t xml:space="preserve">The NDA team believes that the inclusion or otherwise of children in the secondary care dataset is not a relevant concern in view of the fact that the object of the indicator is to know and understand whether structured education is being offered and what the take up has been, i.e. whether healthcare providers are delivering what they should.  Furthermore, the NDA team believes (as above) that most children receiving diabetes treatment in secondary care will be identified via their GP records instead.  The team therefore recommends use of the NDA as is.  </w:t>
            </w:r>
          </w:p>
          <w:p w14:paraId="0B53CDAD" w14:textId="77777777" w:rsidR="008B0443" w:rsidRPr="00904218" w:rsidRDefault="008B0443" w:rsidP="00E8771E">
            <w:pPr>
              <w:pStyle w:val="ListParagraph"/>
              <w:numPr>
                <w:ilvl w:val="0"/>
                <w:numId w:val="15"/>
              </w:numPr>
              <w:spacing w:after="0" w:line="240" w:lineRule="auto"/>
              <w:rPr>
                <w:rFonts w:ascii="Arial" w:hAnsi="Arial" w:cs="Arial"/>
              </w:rPr>
            </w:pPr>
            <w:r w:rsidRPr="00904218">
              <w:rPr>
                <w:rFonts w:ascii="Arial" w:hAnsi="Arial" w:cs="Arial"/>
              </w:rPr>
              <w:t>The NDA takes place annually and has been completed every year since 2003-2004.  Indicators can thus be reported no more frequently than on a yearly basis.  Following the collection, date are validated, verified, processed and quality assured before analysis and reporting can begin.  NDA 2010-2011 will be ready to commence reporting during May 2012.</w:t>
            </w:r>
          </w:p>
          <w:p w14:paraId="29061727" w14:textId="77777777" w:rsidR="008B0443" w:rsidRPr="00904218" w:rsidRDefault="008B0443" w:rsidP="00E8771E">
            <w:pPr>
              <w:pStyle w:val="ListParagraph"/>
              <w:numPr>
                <w:ilvl w:val="0"/>
                <w:numId w:val="15"/>
              </w:numPr>
              <w:spacing w:after="0" w:line="240" w:lineRule="auto"/>
              <w:rPr>
                <w:rFonts w:ascii="Arial" w:hAnsi="Arial" w:cs="Arial"/>
              </w:rPr>
            </w:pPr>
            <w:r w:rsidRPr="00904218">
              <w:rPr>
                <w:rFonts w:ascii="Arial" w:hAnsi="Arial" w:cs="Arial"/>
              </w:rPr>
              <w:t xml:space="preserve">These indicators need to be reported at CCG level, which will be derived from GP practice registrations.  Not all patients are registered with a GP and since some NDA data comes solely from secondary care, some patients will not be attributable to a CCG.  The NDA team advises that three years ago, 2.8% of secondary care patient records had no GP recorded.  Further investigation is needed to ascertain the spread of this. </w:t>
            </w:r>
          </w:p>
          <w:p w14:paraId="69B2FA93" w14:textId="77777777" w:rsidR="008B0443" w:rsidRPr="00904218" w:rsidRDefault="008B0443" w:rsidP="00E8771E">
            <w:pPr>
              <w:pStyle w:val="ListParagraph"/>
              <w:numPr>
                <w:ilvl w:val="0"/>
                <w:numId w:val="15"/>
              </w:numPr>
              <w:spacing w:after="0" w:line="240" w:lineRule="auto"/>
              <w:rPr>
                <w:rFonts w:ascii="Arial" w:hAnsi="Arial" w:cs="Arial"/>
              </w:rPr>
            </w:pPr>
            <w:r w:rsidRPr="00904218">
              <w:rPr>
                <w:rFonts w:ascii="Arial" w:hAnsi="Arial" w:cs="Arial"/>
              </w:rPr>
              <w:t>There may be issues around reporting small numbers at CCG level.</w:t>
            </w:r>
          </w:p>
          <w:p w14:paraId="1243B737" w14:textId="77777777" w:rsidR="008B0443" w:rsidRPr="00904218" w:rsidRDefault="008B0443" w:rsidP="008B0443"/>
          <w:p w14:paraId="4AD87C57" w14:textId="77777777" w:rsidR="008B0443" w:rsidRPr="00904218" w:rsidRDefault="008B0443" w:rsidP="008B0443"/>
        </w:tc>
      </w:tr>
    </w:tbl>
    <w:p w14:paraId="686EC68E" w14:textId="63546DBC" w:rsidR="008B0443" w:rsidRDefault="008B0443" w:rsidP="008B0443">
      <w:pPr>
        <w:ind w:left="-851"/>
      </w:pPr>
    </w:p>
    <w:p w14:paraId="3902B038" w14:textId="372F35E7" w:rsidR="00F3745B" w:rsidRDefault="00F3745B">
      <w:r>
        <w:br w:type="page"/>
      </w:r>
    </w:p>
    <w:p w14:paraId="2933A56D" w14:textId="77777777" w:rsidR="00F3745B" w:rsidRPr="00904218" w:rsidRDefault="00F3745B" w:rsidP="008B0443">
      <w:pPr>
        <w:ind w:left="-851"/>
      </w:pPr>
    </w:p>
    <w:tbl>
      <w:tblPr>
        <w:tblStyle w:val="TableGrid"/>
        <w:tblW w:w="13462" w:type="dxa"/>
        <w:tblLayout w:type="fixed"/>
        <w:tblLook w:val="01E0" w:firstRow="1" w:lastRow="1" w:firstColumn="1" w:lastColumn="1" w:noHBand="0" w:noVBand="0"/>
      </w:tblPr>
      <w:tblGrid>
        <w:gridCol w:w="2125"/>
        <w:gridCol w:w="11337"/>
      </w:tblGrid>
      <w:tr w:rsidR="00F3745B" w:rsidRPr="00904218" w14:paraId="5CB90ABE" w14:textId="77777777" w:rsidTr="00F3745B">
        <w:tc>
          <w:tcPr>
            <w:tcW w:w="2125" w:type="dxa"/>
          </w:tcPr>
          <w:p w14:paraId="19849314" w14:textId="5A54C9AB" w:rsidR="00F3745B" w:rsidRPr="00904218" w:rsidRDefault="00F3745B" w:rsidP="008B0443">
            <w:r w:rsidRPr="00904218">
              <w:t>Indicator Details - Initial MRG Submission</w:t>
            </w:r>
          </w:p>
        </w:tc>
        <w:tc>
          <w:tcPr>
            <w:tcW w:w="11337" w:type="dxa"/>
          </w:tcPr>
          <w:p w14:paraId="0E0B25E2" w14:textId="58BFF3AD" w:rsidR="00F3745B" w:rsidRPr="00904218" w:rsidRDefault="00F3745B" w:rsidP="008B0443">
            <w:r w:rsidRPr="00904218">
              <w:t>Date of Initial Discussion: 14/03/12</w:t>
            </w:r>
          </w:p>
        </w:tc>
      </w:tr>
      <w:tr w:rsidR="007F033E" w:rsidRPr="00904218" w14:paraId="1D3DA7F3" w14:textId="77777777" w:rsidTr="00F3745B">
        <w:tc>
          <w:tcPr>
            <w:tcW w:w="2125" w:type="dxa"/>
          </w:tcPr>
          <w:p w14:paraId="6E453911" w14:textId="77777777" w:rsidR="008B0443" w:rsidRPr="00904218" w:rsidRDefault="008B0443" w:rsidP="008B0443">
            <w:r w:rsidRPr="00904218">
              <w:t xml:space="preserve">Rationale / usefulness </w:t>
            </w:r>
          </w:p>
          <w:p w14:paraId="70AB420D" w14:textId="77777777" w:rsidR="008B0443" w:rsidRPr="00904218" w:rsidRDefault="008B0443" w:rsidP="008B0443">
            <w:r w:rsidRPr="00904218">
              <w:t>Evidence and action ability of indicator [take this directly from the application if possible]</w:t>
            </w:r>
          </w:p>
          <w:p w14:paraId="7511D6BE" w14:textId="77777777" w:rsidR="008B0443" w:rsidRPr="00904218" w:rsidRDefault="008B0443" w:rsidP="008B0443"/>
        </w:tc>
        <w:tc>
          <w:tcPr>
            <w:tcW w:w="11337" w:type="dxa"/>
          </w:tcPr>
          <w:p w14:paraId="48683820" w14:textId="77777777" w:rsidR="008B0443" w:rsidRPr="00904218" w:rsidRDefault="008B0443" w:rsidP="008B0443">
            <w:r w:rsidRPr="00904218">
              <w:t xml:space="preserve">The indicator is based on a NICE Quality Standard (refer to section 3, Evidence Base) and has been identified by the NICE COF Advisory Committee for use in the Commissioning Outcomes Framework.  </w:t>
            </w:r>
          </w:p>
          <w:p w14:paraId="613DFC43" w14:textId="77777777" w:rsidR="008B0443" w:rsidRPr="00904218" w:rsidRDefault="008B0443" w:rsidP="008B0443"/>
          <w:p w14:paraId="220391F9" w14:textId="77777777" w:rsidR="008B0443" w:rsidRPr="00904218" w:rsidRDefault="008B0443" w:rsidP="008B0443">
            <w:r w:rsidRPr="00904218">
              <w:t xml:space="preserve">Indicator 2.53 has been identified as being a key component of high quality care as defined in the NICE quality standard for diabetes.  </w:t>
            </w:r>
          </w:p>
          <w:p w14:paraId="7E03CC0E" w14:textId="77777777" w:rsidR="008B0443" w:rsidRPr="00904218" w:rsidRDefault="008B0443" w:rsidP="008B0443"/>
          <w:p w14:paraId="72B823AD" w14:textId="77777777" w:rsidR="008B0443" w:rsidRPr="00904218" w:rsidRDefault="008B0443" w:rsidP="008B0443">
            <w:r w:rsidRPr="00904218">
              <w:t>Statement 1 requires that “People with diabetes and/or their carers receive a structured educational programme that fulfils the nationally agreed criteria at the time of diagnosis, with annual review and access to on-going education.”</w:t>
            </w:r>
          </w:p>
        </w:tc>
      </w:tr>
      <w:tr w:rsidR="007F033E" w:rsidRPr="00904218" w14:paraId="7D094C49" w14:textId="77777777" w:rsidTr="00F3745B">
        <w:tc>
          <w:tcPr>
            <w:tcW w:w="2125" w:type="dxa"/>
          </w:tcPr>
          <w:p w14:paraId="6160D1BE" w14:textId="77777777" w:rsidR="008B0443" w:rsidRPr="00904218" w:rsidRDefault="008B0443" w:rsidP="008B0443">
            <w:r w:rsidRPr="00904218">
              <w:t>Data source</w:t>
            </w:r>
          </w:p>
        </w:tc>
        <w:tc>
          <w:tcPr>
            <w:tcW w:w="11337" w:type="dxa"/>
          </w:tcPr>
          <w:p w14:paraId="5A5B5644" w14:textId="77777777" w:rsidR="008B0443" w:rsidRPr="00904218" w:rsidRDefault="008B0443" w:rsidP="008B0443">
            <w:r w:rsidRPr="00904218">
              <w:t>National Diabetes Audit (NDA)</w:t>
            </w:r>
          </w:p>
        </w:tc>
      </w:tr>
      <w:tr w:rsidR="00F3745B" w:rsidRPr="00904218" w14:paraId="5A47B6BB" w14:textId="77777777" w:rsidTr="00FD6A4C">
        <w:trPr>
          <w:trHeight w:val="819"/>
        </w:trPr>
        <w:tc>
          <w:tcPr>
            <w:tcW w:w="2125" w:type="dxa"/>
            <w:tcBorders>
              <w:bottom w:val="single" w:sz="4" w:space="0" w:color="FFFFFF" w:themeColor="background1"/>
            </w:tcBorders>
          </w:tcPr>
          <w:p w14:paraId="58C59FBB" w14:textId="77777777" w:rsidR="00F3745B" w:rsidRPr="00904218" w:rsidRDefault="00F3745B" w:rsidP="00F3745B">
            <w:r w:rsidRPr="00904218">
              <w:t>Construction</w:t>
            </w:r>
          </w:p>
          <w:p w14:paraId="0F16A048" w14:textId="77777777" w:rsidR="00F3745B" w:rsidRPr="00904218" w:rsidRDefault="00F3745B" w:rsidP="008B0443"/>
        </w:tc>
        <w:tc>
          <w:tcPr>
            <w:tcW w:w="11337" w:type="dxa"/>
          </w:tcPr>
          <w:p w14:paraId="71B07EDE" w14:textId="77777777" w:rsidR="00F3745B" w:rsidRPr="00904218" w:rsidRDefault="00F3745B" w:rsidP="00F3745B">
            <w:pPr>
              <w:rPr>
                <w:b/>
                <w:i/>
              </w:rPr>
            </w:pPr>
            <w:r w:rsidRPr="00904218">
              <w:rPr>
                <w:b/>
                <w:i/>
              </w:rPr>
              <w:t>Summary description of the calculation:</w:t>
            </w:r>
          </w:p>
          <w:p w14:paraId="1B0002B0" w14:textId="77777777" w:rsidR="00F3745B" w:rsidRPr="00904218" w:rsidRDefault="00F3745B" w:rsidP="00F3745B">
            <w:r w:rsidRPr="00904218">
              <w:t xml:space="preserve">The proportion of persons with newly diagnosed diabetes offered a structured education </w:t>
            </w:r>
          </w:p>
          <w:p w14:paraId="720F9157" w14:textId="6A73CD1C" w:rsidR="00F3745B" w:rsidRPr="00904218" w:rsidRDefault="00F3745B" w:rsidP="00F3745B">
            <w:pPr>
              <w:rPr>
                <w:b/>
                <w:i/>
              </w:rPr>
            </w:pPr>
            <w:r w:rsidRPr="00904218">
              <w:t>Indicator will be reported annually.</w:t>
            </w:r>
            <w:r w:rsidRPr="00904218">
              <w:rPr>
                <w:b/>
              </w:rPr>
              <w:t xml:space="preserve">  </w:t>
            </w:r>
          </w:p>
        </w:tc>
      </w:tr>
      <w:tr w:rsidR="00F3745B" w:rsidRPr="00904218" w14:paraId="4E3A27C2" w14:textId="77777777" w:rsidTr="00FD6A4C">
        <w:trPr>
          <w:trHeight w:val="819"/>
        </w:trPr>
        <w:tc>
          <w:tcPr>
            <w:tcW w:w="2125" w:type="dxa"/>
            <w:tcBorders>
              <w:top w:val="single" w:sz="4" w:space="0" w:color="FFFFFF" w:themeColor="background1"/>
              <w:bottom w:val="single" w:sz="4" w:space="0" w:color="FFFFFF" w:themeColor="background1"/>
            </w:tcBorders>
          </w:tcPr>
          <w:p w14:paraId="16FA602B" w14:textId="77777777" w:rsidR="00F3745B" w:rsidRPr="00904218" w:rsidRDefault="00F3745B" w:rsidP="00F3745B"/>
        </w:tc>
        <w:tc>
          <w:tcPr>
            <w:tcW w:w="11337" w:type="dxa"/>
          </w:tcPr>
          <w:p w14:paraId="1E481429" w14:textId="0BC6DA3F" w:rsidR="00F3745B" w:rsidRPr="00904218" w:rsidRDefault="00F3745B" w:rsidP="00F3745B">
            <w:pPr>
              <w:rPr>
                <w:b/>
                <w:i/>
              </w:rPr>
            </w:pPr>
            <w:r w:rsidRPr="00904218">
              <w:rPr>
                <w:b/>
                <w:i/>
              </w:rPr>
              <w:t>Calculation type:</w:t>
            </w:r>
            <w:r w:rsidRPr="00904218">
              <w:t xml:space="preserve"> This indicator will be a percentage.</w:t>
            </w:r>
          </w:p>
        </w:tc>
      </w:tr>
      <w:tr w:rsidR="00F3745B" w:rsidRPr="00904218" w14:paraId="3F48F1DF" w14:textId="77777777" w:rsidTr="00FD6A4C">
        <w:trPr>
          <w:trHeight w:val="819"/>
        </w:trPr>
        <w:tc>
          <w:tcPr>
            <w:tcW w:w="2125" w:type="dxa"/>
            <w:tcBorders>
              <w:top w:val="single" w:sz="4" w:space="0" w:color="FFFFFF" w:themeColor="background1"/>
              <w:bottom w:val="single" w:sz="4" w:space="0" w:color="FFFFFF" w:themeColor="background1"/>
            </w:tcBorders>
          </w:tcPr>
          <w:p w14:paraId="28921DB5" w14:textId="77777777" w:rsidR="00F3745B" w:rsidRPr="00904218" w:rsidRDefault="00F3745B" w:rsidP="00F3745B"/>
        </w:tc>
        <w:tc>
          <w:tcPr>
            <w:tcW w:w="11337" w:type="dxa"/>
          </w:tcPr>
          <w:p w14:paraId="66AF47E6" w14:textId="77777777" w:rsidR="00F3745B" w:rsidRPr="00904218" w:rsidRDefault="00F3745B" w:rsidP="00F3745B">
            <w:pPr>
              <w:rPr>
                <w:i/>
              </w:rPr>
            </w:pPr>
            <w:r w:rsidRPr="00904218">
              <w:rPr>
                <w:b/>
                <w:i/>
              </w:rPr>
              <w:t>Denominator:</w:t>
            </w:r>
            <w:r w:rsidRPr="00904218">
              <w:rPr>
                <w:i/>
              </w:rPr>
              <w:t xml:space="preserve"> </w:t>
            </w:r>
            <w:r w:rsidRPr="00904218">
              <w:t>Patients newly diagnosed with diabetes as recorded in GP Adult Population Data and / or secondary care records.</w:t>
            </w:r>
          </w:p>
          <w:p w14:paraId="6D66386A" w14:textId="77777777" w:rsidR="00F3745B" w:rsidRPr="00904218" w:rsidRDefault="00F3745B" w:rsidP="00F3745B">
            <w:pPr>
              <w:rPr>
                <w:b/>
                <w:i/>
              </w:rPr>
            </w:pPr>
            <w:r w:rsidRPr="00904218">
              <w:rPr>
                <w:b/>
                <w:i/>
              </w:rPr>
              <w:t>Numerator:</w:t>
            </w:r>
            <w:r w:rsidRPr="00904218">
              <w:t xml:space="preserve"> The number patients newly diagnosed with diabetes offered a structured education.</w:t>
            </w:r>
          </w:p>
          <w:p w14:paraId="088A5E1B" w14:textId="77777777" w:rsidR="00F3745B" w:rsidRPr="00904218" w:rsidRDefault="00F3745B" w:rsidP="00F3745B">
            <w:pPr>
              <w:rPr>
                <w:b/>
                <w:i/>
              </w:rPr>
            </w:pPr>
          </w:p>
        </w:tc>
      </w:tr>
      <w:tr w:rsidR="00FD6A4C" w:rsidRPr="00904218" w14:paraId="3FA05331" w14:textId="77777777" w:rsidTr="00FD6A4C">
        <w:trPr>
          <w:trHeight w:val="819"/>
        </w:trPr>
        <w:tc>
          <w:tcPr>
            <w:tcW w:w="2125" w:type="dxa"/>
            <w:tcBorders>
              <w:top w:val="single" w:sz="4" w:space="0" w:color="FFFFFF" w:themeColor="background1"/>
            </w:tcBorders>
          </w:tcPr>
          <w:p w14:paraId="6E16751A" w14:textId="77777777" w:rsidR="00FD6A4C" w:rsidRPr="00904218" w:rsidRDefault="00FD6A4C" w:rsidP="00FD6A4C"/>
        </w:tc>
        <w:tc>
          <w:tcPr>
            <w:tcW w:w="11337" w:type="dxa"/>
          </w:tcPr>
          <w:p w14:paraId="50E3D68A" w14:textId="77777777" w:rsidR="00FD6A4C" w:rsidRPr="00904218" w:rsidRDefault="00FD6A4C" w:rsidP="00FD6A4C">
            <w:pPr>
              <w:rPr>
                <w:b/>
                <w:i/>
              </w:rPr>
            </w:pPr>
            <w:r w:rsidRPr="00904218">
              <w:rPr>
                <w:b/>
                <w:i/>
              </w:rPr>
              <w:t>Statistical Methods / Risk adjustment variables:</w:t>
            </w:r>
          </w:p>
          <w:p w14:paraId="4FAA5841" w14:textId="77777777" w:rsidR="00FD6A4C" w:rsidRPr="00904218" w:rsidRDefault="00FD6A4C" w:rsidP="00FD6A4C">
            <w:r w:rsidRPr="00904218">
              <w:t>The objective of the NDA is to report on the diabetes population, with no exclusions and no modifications applied to the numbers.</w:t>
            </w:r>
          </w:p>
          <w:p w14:paraId="55089393" w14:textId="77777777" w:rsidR="00FD6A4C" w:rsidRPr="00904218" w:rsidRDefault="00FD6A4C" w:rsidP="00FD6A4C"/>
          <w:p w14:paraId="45123FB3" w14:textId="77777777" w:rsidR="00FD6A4C" w:rsidRPr="00904218" w:rsidRDefault="00FD6A4C" w:rsidP="00FD6A4C">
            <w:r w:rsidRPr="00904218">
              <w:t>Exclusions</w:t>
            </w:r>
          </w:p>
          <w:p w14:paraId="682292F0" w14:textId="77777777" w:rsidR="00FD6A4C" w:rsidRPr="00904218" w:rsidRDefault="00FD6A4C" w:rsidP="00FD6A4C">
            <w:r w:rsidRPr="00904218">
              <w:t>The NDA has no patient exclusions. The NDA comprises data on patients from:</w:t>
            </w:r>
          </w:p>
          <w:p w14:paraId="116BE405" w14:textId="77777777" w:rsidR="00FD6A4C" w:rsidRPr="00904218" w:rsidRDefault="00FD6A4C" w:rsidP="00FD6A4C">
            <w:r w:rsidRPr="00904218">
              <w:t>­All diabetes types (excluding gestational diabetes)</w:t>
            </w:r>
          </w:p>
          <w:p w14:paraId="73175DB1" w14:textId="77777777" w:rsidR="00FD6A4C" w:rsidRPr="00904218" w:rsidRDefault="00FD6A4C" w:rsidP="00FD6A4C">
            <w:r w:rsidRPr="00904218">
              <w:t>­All ages</w:t>
            </w:r>
          </w:p>
          <w:p w14:paraId="6272533F" w14:textId="77777777" w:rsidR="00FD6A4C" w:rsidRPr="00904218" w:rsidRDefault="00FD6A4C" w:rsidP="00FD6A4C">
            <w:r w:rsidRPr="00904218">
              <w:t>­All sexes</w:t>
            </w:r>
          </w:p>
          <w:p w14:paraId="56F09325" w14:textId="77777777" w:rsidR="00FD6A4C" w:rsidRPr="00904218" w:rsidRDefault="00FD6A4C" w:rsidP="00FD6A4C"/>
          <w:p w14:paraId="6649C490" w14:textId="77777777" w:rsidR="00FD6A4C" w:rsidRPr="00904218" w:rsidRDefault="00FD6A4C" w:rsidP="00FD6A4C">
            <w:r w:rsidRPr="00904218">
              <w:lastRenderedPageBreak/>
              <w:t>Adjustments</w:t>
            </w:r>
          </w:p>
          <w:p w14:paraId="6E975B8E" w14:textId="3706A526" w:rsidR="00FD6A4C" w:rsidRPr="00904218" w:rsidRDefault="00FD6A4C" w:rsidP="00FD6A4C">
            <w:pPr>
              <w:rPr>
                <w:b/>
                <w:i/>
              </w:rPr>
            </w:pPr>
            <w:r w:rsidRPr="00904218">
              <w:t>No standardisation is completed during reporting.</w:t>
            </w:r>
          </w:p>
        </w:tc>
      </w:tr>
      <w:tr w:rsidR="00FD6A4C" w:rsidRPr="00904218" w14:paraId="31AF7C7A" w14:textId="77777777" w:rsidTr="00FD6A4C">
        <w:trPr>
          <w:trHeight w:val="819"/>
        </w:trPr>
        <w:tc>
          <w:tcPr>
            <w:tcW w:w="2125" w:type="dxa"/>
            <w:tcBorders>
              <w:top w:val="single" w:sz="4" w:space="0" w:color="FFFFFF" w:themeColor="background1"/>
            </w:tcBorders>
          </w:tcPr>
          <w:p w14:paraId="32C84507" w14:textId="77777777" w:rsidR="00FD6A4C" w:rsidRPr="00904218" w:rsidRDefault="00FD6A4C" w:rsidP="00FD6A4C"/>
        </w:tc>
        <w:tc>
          <w:tcPr>
            <w:tcW w:w="11337" w:type="dxa"/>
          </w:tcPr>
          <w:p w14:paraId="480CE4BA" w14:textId="160E667A" w:rsidR="00FD6A4C" w:rsidRPr="00FD6A4C" w:rsidRDefault="00FD6A4C" w:rsidP="00FD6A4C">
            <w:r w:rsidRPr="00904218">
              <w:rPr>
                <w:b/>
                <w:i/>
              </w:rPr>
              <w:t>Other (Quality assurance/interpretation/known limitations):</w:t>
            </w:r>
            <w:r w:rsidRPr="00904218">
              <w:t xml:space="preserve"> </w:t>
            </w:r>
          </w:p>
        </w:tc>
      </w:tr>
      <w:tr w:rsidR="00FD6A4C" w:rsidRPr="00904218" w14:paraId="00B05793" w14:textId="77777777" w:rsidTr="00F3745B">
        <w:tc>
          <w:tcPr>
            <w:tcW w:w="2125" w:type="dxa"/>
          </w:tcPr>
          <w:p w14:paraId="3D0E30D0" w14:textId="77777777" w:rsidR="00FD6A4C" w:rsidRPr="00904218" w:rsidRDefault="00FD6A4C" w:rsidP="00FD6A4C">
            <w:r w:rsidRPr="00904218">
              <w:t>Potential Issues</w:t>
            </w:r>
          </w:p>
          <w:p w14:paraId="64735F85" w14:textId="77777777" w:rsidR="00FD6A4C" w:rsidRPr="00904218" w:rsidRDefault="00FD6A4C" w:rsidP="00FD6A4C">
            <w:r w:rsidRPr="00904218">
              <w:t>Highlight any of the following that apply</w:t>
            </w:r>
          </w:p>
          <w:p w14:paraId="392467DB" w14:textId="77777777" w:rsidR="00FD6A4C" w:rsidRPr="00904218" w:rsidRDefault="00FD6A4C" w:rsidP="00FD6A4C">
            <w:r w:rsidRPr="00904218">
              <w:t>-data source(s) do not collect 100% of events</w:t>
            </w:r>
          </w:p>
          <w:p w14:paraId="44B0FDAC" w14:textId="77777777" w:rsidR="00FD6A4C" w:rsidRPr="00904218" w:rsidRDefault="00FD6A4C" w:rsidP="00FD6A4C">
            <w:r w:rsidRPr="00904218">
              <w:t>-data source(s) organisation or geographic coverage shortfalls</w:t>
            </w:r>
          </w:p>
          <w:p w14:paraId="55008367" w14:textId="77777777" w:rsidR="00FD6A4C" w:rsidRPr="00904218" w:rsidRDefault="00FD6A4C" w:rsidP="00FD6A4C">
            <w:r w:rsidRPr="00904218">
              <w:t>-codes or filters not matching the policy question</w:t>
            </w:r>
          </w:p>
          <w:p w14:paraId="0FBDF10B" w14:textId="77777777" w:rsidR="00FD6A4C" w:rsidRPr="00904218" w:rsidRDefault="00FD6A4C" w:rsidP="00FD6A4C">
            <w:r w:rsidRPr="00904218">
              <w:t>-data source(s) definitions not meeting policy question</w:t>
            </w:r>
          </w:p>
          <w:p w14:paraId="04D4F8AF" w14:textId="77777777" w:rsidR="00FD6A4C" w:rsidRPr="00904218" w:rsidRDefault="00FD6A4C" w:rsidP="00FD6A4C">
            <w:r w:rsidRPr="00904218">
              <w:t>-data source(s) quality problems or inconsistency of reporting</w:t>
            </w:r>
          </w:p>
          <w:p w14:paraId="79550233" w14:textId="77777777" w:rsidR="00FD6A4C" w:rsidRPr="00904218" w:rsidRDefault="00FD6A4C" w:rsidP="00FD6A4C">
            <w:r w:rsidRPr="00904218">
              <w:t>-statistical methods not appropriate for test or audience</w:t>
            </w:r>
          </w:p>
          <w:p w14:paraId="4D425A4F" w14:textId="77777777" w:rsidR="00FD6A4C" w:rsidRPr="00904218" w:rsidRDefault="00FD6A4C" w:rsidP="00FD6A4C">
            <w:r w:rsidRPr="00904218">
              <w:t>-risk adjustment not considered</w:t>
            </w:r>
          </w:p>
          <w:p w14:paraId="058F653D" w14:textId="77777777" w:rsidR="00FD6A4C" w:rsidRPr="00904218" w:rsidRDefault="00FD6A4C" w:rsidP="00FD6A4C">
            <w:r w:rsidRPr="00904218">
              <w:t>-long term security of the data source(s)</w:t>
            </w:r>
          </w:p>
          <w:p w14:paraId="692B9526" w14:textId="77777777" w:rsidR="00FD6A4C" w:rsidRPr="00904218" w:rsidRDefault="00FD6A4C" w:rsidP="00FD6A4C">
            <w:r w:rsidRPr="00904218">
              <w:lastRenderedPageBreak/>
              <w:t>-timing of data availability for use in indicator</w:t>
            </w:r>
          </w:p>
          <w:p w14:paraId="4805B14A" w14:textId="77777777" w:rsidR="00FD6A4C" w:rsidRPr="00904218" w:rsidRDefault="00FD6A4C" w:rsidP="00FD6A4C">
            <w:r w:rsidRPr="00904218">
              <w:t>presentation of data likely to mislead or give false confidence in findings</w:t>
            </w:r>
          </w:p>
          <w:p w14:paraId="1D6F3F99" w14:textId="77777777" w:rsidR="00FD6A4C" w:rsidRPr="00904218" w:rsidRDefault="00FD6A4C" w:rsidP="00FD6A4C"/>
        </w:tc>
        <w:tc>
          <w:tcPr>
            <w:tcW w:w="11337" w:type="dxa"/>
          </w:tcPr>
          <w:p w14:paraId="4FE790A5" w14:textId="77777777" w:rsidR="00FD6A4C" w:rsidRPr="00904218" w:rsidRDefault="00FD6A4C" w:rsidP="00FD6A4C">
            <w:r w:rsidRPr="00904218">
              <w:lastRenderedPageBreak/>
              <w:t xml:space="preserve">NDA historically recorded year as opposed to date of diagnosis although the collection is being updated to record actual date.  NICE defined “newly diagnosed” as within 6 months but this cannot yet be reported.  </w:t>
            </w:r>
          </w:p>
          <w:p w14:paraId="01A4EF66" w14:textId="77777777" w:rsidR="00FD6A4C" w:rsidRPr="00904218" w:rsidRDefault="00FD6A4C" w:rsidP="00FD6A4C">
            <w:r w:rsidRPr="00904218">
              <w:t>Patients to be identified if first date of diagnosis is during the audit year.</w:t>
            </w:r>
          </w:p>
          <w:p w14:paraId="2F80CD49" w14:textId="77777777" w:rsidR="00FD6A4C" w:rsidRPr="00904218" w:rsidRDefault="00FD6A4C" w:rsidP="00FD6A4C"/>
          <w:p w14:paraId="7B5029F5" w14:textId="77777777" w:rsidR="00FD6A4C" w:rsidRPr="00904218" w:rsidRDefault="00FD6A4C" w:rsidP="00FD6A4C">
            <w:r w:rsidRPr="00904218">
              <w:t>It is not yet possible to report offer of structured education within 3 months of diagnosis (see above), but it is possible to record whether an offer has been made.</w:t>
            </w:r>
          </w:p>
          <w:p w14:paraId="4D668970" w14:textId="77777777" w:rsidR="00FD6A4C" w:rsidRPr="00904218" w:rsidRDefault="00FD6A4C" w:rsidP="00FD6A4C">
            <w:r w:rsidRPr="00904218">
              <w:t>These constraints will be irrelevant by the time COF is live.</w:t>
            </w:r>
          </w:p>
          <w:p w14:paraId="71B35F6E" w14:textId="77777777" w:rsidR="00FD6A4C" w:rsidRPr="00904218" w:rsidRDefault="00FD6A4C" w:rsidP="00FD6A4C"/>
          <w:p w14:paraId="096105B0" w14:textId="77777777" w:rsidR="00FD6A4C" w:rsidRPr="00904218" w:rsidRDefault="00FD6A4C" w:rsidP="00FD6A4C">
            <w:r w:rsidRPr="00904218">
              <w:t>NDA is able to collect only offered or attended and does not collect the Read codes.  Any requirement to split attended into started and completed would require a change to the audit and may incur costs.</w:t>
            </w:r>
          </w:p>
          <w:p w14:paraId="6A23D4D3" w14:textId="77777777" w:rsidR="00FD6A4C" w:rsidRPr="00904218" w:rsidRDefault="00FD6A4C" w:rsidP="00FD6A4C"/>
          <w:p w14:paraId="7BA8A313" w14:textId="77777777" w:rsidR="00FD6A4C" w:rsidRPr="00904218" w:rsidRDefault="00FD6A4C" w:rsidP="00FD6A4C"/>
          <w:p w14:paraId="0F851CD9" w14:textId="77777777" w:rsidR="00FD6A4C" w:rsidRPr="00904218" w:rsidRDefault="00FD6A4C" w:rsidP="00FD6A4C"/>
        </w:tc>
      </w:tr>
      <w:tr w:rsidR="00FD6A4C" w:rsidRPr="00904218" w14:paraId="52537654" w14:textId="77777777" w:rsidTr="00F3745B">
        <w:tc>
          <w:tcPr>
            <w:tcW w:w="2125" w:type="dxa"/>
          </w:tcPr>
          <w:p w14:paraId="081C525C" w14:textId="77777777" w:rsidR="00FD6A4C" w:rsidRPr="00904218" w:rsidRDefault="00FD6A4C" w:rsidP="00FD6A4C">
            <w:r w:rsidRPr="00904218">
              <w:t>Supporting Documents</w:t>
            </w:r>
          </w:p>
          <w:p w14:paraId="4190507D" w14:textId="77777777" w:rsidR="00FD6A4C" w:rsidRPr="00904218" w:rsidRDefault="00FD6A4C" w:rsidP="00FD6A4C">
            <w:r w:rsidRPr="00904218">
              <w:t>Provide links to any additional documentation used to support discussion at MRG</w:t>
            </w:r>
          </w:p>
          <w:p w14:paraId="586CB22C" w14:textId="77777777" w:rsidR="00FD6A4C" w:rsidRPr="00904218" w:rsidRDefault="00FD6A4C" w:rsidP="00FD6A4C"/>
        </w:tc>
        <w:tc>
          <w:tcPr>
            <w:tcW w:w="11337" w:type="dxa"/>
          </w:tcPr>
          <w:p w14:paraId="5CFC3393" w14:textId="77777777" w:rsidR="00FD6A4C" w:rsidRPr="00904218" w:rsidRDefault="00FD6A4C" w:rsidP="00FD6A4C"/>
        </w:tc>
      </w:tr>
      <w:tr w:rsidR="00FD6A4C" w:rsidRPr="00904218" w14:paraId="3A3B84B0" w14:textId="77777777" w:rsidTr="00FD6A4C">
        <w:tc>
          <w:tcPr>
            <w:tcW w:w="2122" w:type="dxa"/>
          </w:tcPr>
          <w:p w14:paraId="66EF4BE1" w14:textId="77777777" w:rsidR="00FD6A4C" w:rsidRPr="00904218" w:rsidRDefault="00FD6A4C" w:rsidP="00FD6A4C">
            <w:pPr>
              <w:spacing w:after="120"/>
            </w:pPr>
            <w:r w:rsidRPr="00904218">
              <w:t xml:space="preserve">Additional Information / Sample </w:t>
            </w:r>
            <w:proofErr w:type="gramStart"/>
            <w:r w:rsidRPr="00904218">
              <w:t>Data :</w:t>
            </w:r>
            <w:proofErr w:type="gramEnd"/>
          </w:p>
          <w:p w14:paraId="27DC8F39" w14:textId="77777777" w:rsidR="00FD6A4C" w:rsidRPr="00904218" w:rsidRDefault="00FD6A4C" w:rsidP="00FD6A4C"/>
        </w:tc>
        <w:tc>
          <w:tcPr>
            <w:tcW w:w="11340" w:type="dxa"/>
          </w:tcPr>
          <w:p w14:paraId="5A639AEE" w14:textId="77777777" w:rsidR="00FD6A4C" w:rsidRPr="00904218" w:rsidRDefault="00FD6A4C" w:rsidP="00FD6A4C"/>
        </w:tc>
      </w:tr>
    </w:tbl>
    <w:p w14:paraId="185E20D1" w14:textId="77777777" w:rsidR="008B0443" w:rsidRPr="00904218" w:rsidRDefault="008B0443" w:rsidP="008B0443">
      <w:pPr>
        <w:ind w:left="-851"/>
      </w:pPr>
    </w:p>
    <w:p w14:paraId="6E1DB356" w14:textId="77777777" w:rsidR="008B0443" w:rsidRPr="00904218" w:rsidRDefault="008B0443">
      <w:r w:rsidRPr="00904218">
        <w:br w:type="page"/>
      </w:r>
    </w:p>
    <w:p w14:paraId="0475DA0A" w14:textId="77777777" w:rsidR="008B0443" w:rsidRPr="00904218" w:rsidRDefault="008B0443" w:rsidP="008B0443">
      <w:pPr>
        <w:ind w:left="-851"/>
      </w:pPr>
    </w:p>
    <w:p w14:paraId="383A6569" w14:textId="77777777" w:rsidR="008B0443" w:rsidRPr="00904218" w:rsidRDefault="008B0443" w:rsidP="008B0443">
      <w:pPr>
        <w:ind w:left="-851"/>
      </w:pPr>
      <w:r w:rsidRPr="00904218">
        <w:t>Revisions:</w:t>
      </w:r>
    </w:p>
    <w:p w14:paraId="33513454" w14:textId="77777777" w:rsidR="008B0443" w:rsidRPr="00904218" w:rsidRDefault="008B0443" w:rsidP="008B0443">
      <w:pPr>
        <w:ind w:left="-851"/>
      </w:pPr>
    </w:p>
    <w:tbl>
      <w:tblPr>
        <w:tblStyle w:val="TableGrid"/>
        <w:tblW w:w="15329" w:type="dxa"/>
        <w:tblLayout w:type="fixed"/>
        <w:tblLook w:val="01E0" w:firstRow="1" w:lastRow="1" w:firstColumn="1" w:lastColumn="1" w:noHBand="0" w:noVBand="0"/>
      </w:tblPr>
      <w:tblGrid>
        <w:gridCol w:w="2125"/>
        <w:gridCol w:w="13204"/>
      </w:tblGrid>
      <w:tr w:rsidR="007F033E" w:rsidRPr="00904218" w14:paraId="72B27C08" w14:textId="77777777" w:rsidTr="007F033E">
        <w:tc>
          <w:tcPr>
            <w:tcW w:w="2125" w:type="dxa"/>
          </w:tcPr>
          <w:p w14:paraId="4D51436C" w14:textId="77777777" w:rsidR="008B0443" w:rsidRPr="00904218" w:rsidRDefault="008B0443" w:rsidP="008B0443">
            <w:r w:rsidRPr="00904218">
              <w:t>Revision Date:</w:t>
            </w:r>
          </w:p>
        </w:tc>
        <w:tc>
          <w:tcPr>
            <w:tcW w:w="13204" w:type="dxa"/>
          </w:tcPr>
          <w:p w14:paraId="419455F5" w14:textId="77777777" w:rsidR="008B0443" w:rsidRPr="00904218" w:rsidRDefault="008B0443" w:rsidP="008B0443">
            <w:r w:rsidRPr="00904218">
              <w:t>9/8/12</w:t>
            </w:r>
          </w:p>
        </w:tc>
      </w:tr>
      <w:tr w:rsidR="007F033E" w:rsidRPr="00904218" w14:paraId="32329023" w14:textId="77777777" w:rsidTr="007F033E">
        <w:tc>
          <w:tcPr>
            <w:tcW w:w="2125" w:type="dxa"/>
          </w:tcPr>
          <w:p w14:paraId="444D2B8D" w14:textId="77777777" w:rsidR="008B0443" w:rsidRPr="00904218" w:rsidRDefault="008B0443" w:rsidP="008B0443">
            <w:r w:rsidRPr="00904218">
              <w:t>General Comments / Reasoning:</w:t>
            </w:r>
          </w:p>
        </w:tc>
        <w:tc>
          <w:tcPr>
            <w:tcW w:w="13204" w:type="dxa"/>
          </w:tcPr>
          <w:p w14:paraId="5F8CA8BF" w14:textId="77777777" w:rsidR="008B0443" w:rsidRPr="00904218" w:rsidRDefault="008B0443" w:rsidP="008B0443">
            <w:r w:rsidRPr="00904218">
              <w:t>Following the NICE COF Advisory Committee in May, alterations have been made to the wording of this indicator</w:t>
            </w:r>
          </w:p>
        </w:tc>
      </w:tr>
      <w:tr w:rsidR="007F033E" w:rsidRPr="00904218" w14:paraId="113F6A16" w14:textId="77777777" w:rsidTr="007F033E">
        <w:tc>
          <w:tcPr>
            <w:tcW w:w="2125" w:type="dxa"/>
          </w:tcPr>
          <w:p w14:paraId="58D06601" w14:textId="77777777" w:rsidR="008B0443" w:rsidRPr="00904218" w:rsidRDefault="008B0443" w:rsidP="008B0443">
            <w:r w:rsidRPr="00904218">
              <w:t>Revisions:</w:t>
            </w:r>
          </w:p>
        </w:tc>
        <w:tc>
          <w:tcPr>
            <w:tcW w:w="13204" w:type="dxa"/>
          </w:tcPr>
          <w:p w14:paraId="4DE625A8" w14:textId="77777777" w:rsidR="008B0443" w:rsidRPr="00904218" w:rsidRDefault="008B0443" w:rsidP="008B0443"/>
        </w:tc>
      </w:tr>
      <w:tr w:rsidR="007F033E" w:rsidRPr="00904218" w14:paraId="705BD09A" w14:textId="77777777" w:rsidTr="007F033E">
        <w:tc>
          <w:tcPr>
            <w:tcW w:w="2125" w:type="dxa"/>
          </w:tcPr>
          <w:p w14:paraId="48D58F7B" w14:textId="77777777" w:rsidR="008B0443" w:rsidRPr="00904218" w:rsidRDefault="008B0443" w:rsidP="008B0443">
            <w:r w:rsidRPr="00904218">
              <w:t>Indicator Title</w:t>
            </w:r>
          </w:p>
        </w:tc>
        <w:tc>
          <w:tcPr>
            <w:tcW w:w="13204" w:type="dxa"/>
          </w:tcPr>
          <w:p w14:paraId="43EE3215" w14:textId="77777777" w:rsidR="008B0443" w:rsidRPr="00904218" w:rsidRDefault="008B0443" w:rsidP="008B0443">
            <w:r w:rsidRPr="00904218">
              <w:t>Following the NICE COF Advisory Committee in May, the wording of this indicator has been changed to:</w:t>
            </w:r>
          </w:p>
          <w:p w14:paraId="240425A6" w14:textId="77777777" w:rsidR="008B0443" w:rsidRPr="00904218" w:rsidRDefault="008B0443" w:rsidP="008B0443"/>
          <w:p w14:paraId="4E2518DC" w14:textId="77777777" w:rsidR="008B0443" w:rsidRPr="00904218" w:rsidRDefault="008B0443" w:rsidP="008B0443">
            <w:pPr>
              <w:rPr>
                <w:i/>
              </w:rPr>
            </w:pPr>
            <w:r w:rsidRPr="00904218">
              <w:rPr>
                <w:i/>
              </w:rPr>
              <w:t>Number of people with diabetes, who have been diagnosed for less than 1 year with a structured education referral recorded.</w:t>
            </w:r>
          </w:p>
          <w:p w14:paraId="00379BAC" w14:textId="77777777" w:rsidR="008B0443" w:rsidRPr="00904218" w:rsidRDefault="008B0443" w:rsidP="008B0443"/>
        </w:tc>
      </w:tr>
      <w:tr w:rsidR="007F033E" w:rsidRPr="00904218" w14:paraId="4BC39454" w14:textId="77777777" w:rsidTr="007F033E">
        <w:tc>
          <w:tcPr>
            <w:tcW w:w="2125" w:type="dxa"/>
          </w:tcPr>
          <w:p w14:paraId="0D5E89DA" w14:textId="77777777" w:rsidR="008B0443" w:rsidRPr="00904218" w:rsidRDefault="008B0443" w:rsidP="008B0443">
            <w:r w:rsidRPr="00904218">
              <w:t>Data source</w:t>
            </w:r>
          </w:p>
        </w:tc>
        <w:tc>
          <w:tcPr>
            <w:tcW w:w="13204" w:type="dxa"/>
          </w:tcPr>
          <w:p w14:paraId="7EDB3341" w14:textId="77777777" w:rsidR="008B0443" w:rsidRPr="00904218" w:rsidRDefault="008B0443" w:rsidP="008B0443">
            <w:r w:rsidRPr="00904218">
              <w:t>As previous</w:t>
            </w:r>
          </w:p>
          <w:p w14:paraId="3A4A3442" w14:textId="77777777" w:rsidR="008B0443" w:rsidRPr="00904218" w:rsidRDefault="008B0443" w:rsidP="008B0443"/>
        </w:tc>
      </w:tr>
      <w:tr w:rsidR="007F033E" w:rsidRPr="00904218" w14:paraId="7083992C" w14:textId="77777777" w:rsidTr="007F033E">
        <w:tc>
          <w:tcPr>
            <w:tcW w:w="2125" w:type="dxa"/>
          </w:tcPr>
          <w:p w14:paraId="291E37E1" w14:textId="77777777" w:rsidR="008B0443" w:rsidRPr="00904218" w:rsidRDefault="008B0443" w:rsidP="008B0443">
            <w:r w:rsidRPr="00904218">
              <w:t>Construction</w:t>
            </w:r>
          </w:p>
        </w:tc>
        <w:tc>
          <w:tcPr>
            <w:tcW w:w="13204" w:type="dxa"/>
          </w:tcPr>
          <w:p w14:paraId="075272A8" w14:textId="77777777" w:rsidR="008B0443" w:rsidRPr="00904218" w:rsidRDefault="008B0443" w:rsidP="008B0443">
            <w:r w:rsidRPr="00904218">
              <w:t>Indicator definitions altered to:</w:t>
            </w:r>
          </w:p>
          <w:p w14:paraId="01054830" w14:textId="77777777" w:rsidR="008B0443" w:rsidRPr="00904218" w:rsidRDefault="008B0443" w:rsidP="008B0443">
            <w:r w:rsidRPr="00904218">
              <w:t xml:space="preserve">the proportion of persons with diabetes diagnosed for less than one year with a record of a referral for structured education. </w:t>
            </w:r>
          </w:p>
          <w:p w14:paraId="42AF12E8" w14:textId="77777777" w:rsidR="008B0443" w:rsidRPr="00904218" w:rsidRDefault="008B0443" w:rsidP="008B0443"/>
          <w:p w14:paraId="51753456" w14:textId="77777777" w:rsidR="008B0443" w:rsidRPr="00904218" w:rsidRDefault="008B0443" w:rsidP="008B0443">
            <w:r w:rsidRPr="00904218">
              <w:t>Denominator: Number of patients with diabetes who have been diagnosed for less than 1 year as recorded in GP Adult Population Data.</w:t>
            </w:r>
          </w:p>
          <w:p w14:paraId="18659552" w14:textId="77777777" w:rsidR="008B0443" w:rsidRPr="00904218" w:rsidRDefault="008B0443" w:rsidP="008B0443"/>
          <w:p w14:paraId="0C1E289C" w14:textId="77777777" w:rsidR="008B0443" w:rsidRPr="00904218" w:rsidRDefault="008B0443" w:rsidP="008B0443">
            <w:r w:rsidRPr="00904218">
              <w:t>Numerator: Number of patients with diabetes collected by the National Diabetes Audit (NDA) who have been diagnosed for less than 1 year with a structured education referral recorded.</w:t>
            </w:r>
          </w:p>
          <w:p w14:paraId="7C089686" w14:textId="77777777" w:rsidR="008B0443" w:rsidRPr="00904218" w:rsidRDefault="008B0443" w:rsidP="008B0443"/>
        </w:tc>
      </w:tr>
      <w:tr w:rsidR="007F033E" w:rsidRPr="00904218" w14:paraId="61057E39" w14:textId="77777777" w:rsidTr="007F033E">
        <w:tc>
          <w:tcPr>
            <w:tcW w:w="2125" w:type="dxa"/>
          </w:tcPr>
          <w:p w14:paraId="03982EFD" w14:textId="77777777" w:rsidR="008B0443" w:rsidRPr="00904218" w:rsidRDefault="008B0443" w:rsidP="008B0443">
            <w:r w:rsidRPr="00904218">
              <w:t>Updated Potential Issues</w:t>
            </w:r>
          </w:p>
        </w:tc>
        <w:tc>
          <w:tcPr>
            <w:tcW w:w="13204" w:type="dxa"/>
          </w:tcPr>
          <w:p w14:paraId="004F5916" w14:textId="77777777" w:rsidR="008B0443" w:rsidRPr="00904218" w:rsidRDefault="008B0443" w:rsidP="008B0443">
            <w:r w:rsidRPr="00904218">
              <w:t>Structured Education Indicators – Potential Issues</w:t>
            </w:r>
          </w:p>
          <w:p w14:paraId="7F1944CE" w14:textId="77777777" w:rsidR="008B0443" w:rsidRPr="00904218" w:rsidRDefault="008B0443" w:rsidP="008B0443"/>
          <w:p w14:paraId="07718C4D" w14:textId="77777777" w:rsidR="008B0443" w:rsidRPr="00904218" w:rsidRDefault="008B0443" w:rsidP="00E8771E">
            <w:pPr>
              <w:pStyle w:val="ListParagraph"/>
              <w:numPr>
                <w:ilvl w:val="0"/>
                <w:numId w:val="1"/>
              </w:numPr>
              <w:spacing w:after="0" w:line="240" w:lineRule="auto"/>
              <w:rPr>
                <w:rFonts w:ascii="Arial" w:hAnsi="Arial" w:cs="Arial"/>
              </w:rPr>
            </w:pPr>
            <w:r w:rsidRPr="00904218">
              <w:rPr>
                <w:rFonts w:ascii="Arial" w:hAnsi="Arial" w:cs="Arial"/>
              </w:rPr>
              <w:t>Structured education is poorly recorded in primary care e.g. NDA 2009-2010 showed only 1.8% of patients submitted to the NDA had a structured education offered Read code in their record.  Read codes exist for referral, attendance and review of structured education (see Appendix 2) although in some instances the codes have a narrow focus and it is not necessarily clear which of these codes would constitute “structured education”.</w:t>
            </w:r>
          </w:p>
          <w:p w14:paraId="2A201268" w14:textId="77777777" w:rsidR="008B0443" w:rsidRPr="00904218" w:rsidRDefault="008B0443" w:rsidP="00E8771E">
            <w:pPr>
              <w:pStyle w:val="ListParagraph"/>
              <w:numPr>
                <w:ilvl w:val="0"/>
                <w:numId w:val="1"/>
              </w:numPr>
              <w:spacing w:after="0" w:line="240" w:lineRule="auto"/>
              <w:rPr>
                <w:rFonts w:ascii="Arial" w:hAnsi="Arial" w:cs="Arial"/>
              </w:rPr>
            </w:pPr>
            <w:r w:rsidRPr="00904218">
              <w:rPr>
                <w:rFonts w:ascii="Arial" w:hAnsi="Arial" w:cs="Arial"/>
              </w:rPr>
              <w:t>The NDA and Clinical Indicators Teams have concerns about the completeness of data.  It is suggested that the poor completion is due to the fact that there are no QOF points associated with the recording of this measure – for example, 90-95% of diabetes patients have a record of their blood sugar level because there is an incentive to record this information</w:t>
            </w:r>
          </w:p>
          <w:p w14:paraId="2B6EEE9B" w14:textId="77777777" w:rsidR="008B0443" w:rsidRPr="00904218" w:rsidRDefault="008B0443" w:rsidP="008B0443"/>
          <w:p w14:paraId="59C48D71" w14:textId="77777777" w:rsidR="008B0443" w:rsidRPr="00904218" w:rsidRDefault="008B0443" w:rsidP="008B0443">
            <w:r w:rsidRPr="00904218">
              <w:t>Indicator 2.53</w:t>
            </w:r>
          </w:p>
          <w:p w14:paraId="64731FC9" w14:textId="77777777" w:rsidR="008B0443" w:rsidRPr="00904218" w:rsidRDefault="008B0443" w:rsidP="00E8771E">
            <w:pPr>
              <w:pStyle w:val="ListParagraph"/>
              <w:numPr>
                <w:ilvl w:val="0"/>
                <w:numId w:val="1"/>
              </w:numPr>
              <w:spacing w:after="0" w:line="240" w:lineRule="auto"/>
              <w:rPr>
                <w:rFonts w:ascii="Arial" w:hAnsi="Arial" w:cs="Arial"/>
              </w:rPr>
            </w:pPr>
            <w:r w:rsidRPr="00904218">
              <w:rPr>
                <w:rFonts w:ascii="Arial" w:hAnsi="Arial" w:cs="Arial"/>
              </w:rPr>
              <w:t>Small numbers are likely to be a problem and this may need to be taken to small numbers panel.</w:t>
            </w:r>
          </w:p>
          <w:p w14:paraId="2F9745E6" w14:textId="77777777" w:rsidR="008B0443" w:rsidRPr="00904218" w:rsidRDefault="008B0443" w:rsidP="00E8771E">
            <w:pPr>
              <w:pStyle w:val="ListParagraph"/>
              <w:numPr>
                <w:ilvl w:val="0"/>
                <w:numId w:val="1"/>
              </w:numPr>
              <w:spacing w:after="0" w:line="240" w:lineRule="auto"/>
              <w:rPr>
                <w:rFonts w:ascii="Arial" w:hAnsi="Arial" w:cs="Arial"/>
              </w:rPr>
            </w:pPr>
            <w:r w:rsidRPr="00904218">
              <w:rPr>
                <w:rFonts w:ascii="Arial" w:hAnsi="Arial" w:cs="Arial"/>
              </w:rPr>
              <w:lastRenderedPageBreak/>
              <w:t xml:space="preserve">Although the data more readily support this re-defined indicator, structured education is so very poorly recorded in primary care that NDA does not report figures.  For example, NDA 2009-2010 showed only 28% of patients submitted to the NDA had an education offered read code in their record.  </w:t>
            </w:r>
          </w:p>
          <w:p w14:paraId="59616743" w14:textId="77777777" w:rsidR="008B0443" w:rsidRPr="00904218" w:rsidRDefault="008B0443" w:rsidP="00E8771E">
            <w:pPr>
              <w:pStyle w:val="ListParagraph"/>
              <w:numPr>
                <w:ilvl w:val="0"/>
                <w:numId w:val="1"/>
              </w:numPr>
              <w:spacing w:after="0" w:line="240" w:lineRule="auto"/>
              <w:rPr>
                <w:rFonts w:ascii="Arial" w:hAnsi="Arial" w:cs="Arial"/>
              </w:rPr>
            </w:pPr>
            <w:r w:rsidRPr="00904218">
              <w:rPr>
                <w:rFonts w:ascii="Arial" w:hAnsi="Arial" w:cs="Arial"/>
              </w:rPr>
              <w:t>It is possible that where a newly diagnosed patient has no record of referral but has a code of “did not attend” or “refused” structured education, it could be inferred that the education was offered.  This would mean that these patients could be included in the numerator.  However, data quality issues could make this problematic.</w:t>
            </w:r>
          </w:p>
          <w:p w14:paraId="08C365F6" w14:textId="77777777" w:rsidR="008B0443" w:rsidRPr="00904218" w:rsidRDefault="008B0443" w:rsidP="008B0443"/>
          <w:p w14:paraId="4B2B4211" w14:textId="77777777" w:rsidR="008B0443" w:rsidRPr="00904218" w:rsidRDefault="008B0443" w:rsidP="008B0443">
            <w:r w:rsidRPr="00904218">
              <w:t>Sample data provided:</w:t>
            </w:r>
          </w:p>
          <w:p w14:paraId="55926CC0" w14:textId="77777777" w:rsidR="008B0443" w:rsidRPr="00904218" w:rsidRDefault="008B0443" w:rsidP="008B0443"/>
          <w:p w14:paraId="6D62F523" w14:textId="77777777" w:rsidR="008B0443" w:rsidRPr="00904218" w:rsidRDefault="008B0443" w:rsidP="008B0443">
            <w:r w:rsidRPr="00904218">
              <w:rPr>
                <w:noProof/>
              </w:rPr>
              <w:drawing>
                <wp:inline distT="0" distB="0" distL="0" distR="0" wp14:anchorId="6E378DAB" wp14:editId="7391FF8C">
                  <wp:extent cx="4810125" cy="2895600"/>
                  <wp:effectExtent l="0" t="0" r="0" b="0"/>
                  <wp:docPr id="2" name="Picture 2" descr="Sample data provi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10125" cy="2895600"/>
                          </a:xfrm>
                          <a:prstGeom prst="rect">
                            <a:avLst/>
                          </a:prstGeom>
                          <a:noFill/>
                          <a:ln>
                            <a:noFill/>
                          </a:ln>
                        </pic:spPr>
                      </pic:pic>
                    </a:graphicData>
                  </a:graphic>
                </wp:inline>
              </w:drawing>
            </w:r>
          </w:p>
          <w:p w14:paraId="0863356E" w14:textId="77777777" w:rsidR="008B0443" w:rsidRPr="00904218" w:rsidRDefault="008B0443" w:rsidP="008B0443"/>
        </w:tc>
      </w:tr>
    </w:tbl>
    <w:p w14:paraId="2AC83291" w14:textId="77777777" w:rsidR="008B0443" w:rsidRPr="00904218" w:rsidRDefault="008B0443" w:rsidP="008B0443">
      <w:pPr>
        <w:rPr>
          <w:b/>
        </w:rPr>
      </w:pPr>
    </w:p>
    <w:p w14:paraId="5D48A0B1" w14:textId="77777777" w:rsidR="008B0443" w:rsidRPr="00904218" w:rsidRDefault="008B0443" w:rsidP="008B0443">
      <w:pPr>
        <w:rPr>
          <w:b/>
        </w:rPr>
      </w:pPr>
      <w:r w:rsidRPr="00904218">
        <w:rPr>
          <w:b/>
        </w:rPr>
        <w:br w:type="page"/>
      </w:r>
    </w:p>
    <w:p w14:paraId="46499319" w14:textId="77777777" w:rsidR="008B0443" w:rsidRPr="00904218" w:rsidRDefault="008B0443" w:rsidP="008B0443">
      <w:pPr>
        <w:ind w:left="-851"/>
      </w:pPr>
    </w:p>
    <w:p w14:paraId="0F9CF609" w14:textId="77777777" w:rsidR="008B0443" w:rsidRPr="00904218" w:rsidRDefault="008B0443" w:rsidP="008B0443">
      <w:pPr>
        <w:ind w:left="-851"/>
      </w:pPr>
      <w:r w:rsidRPr="00904218">
        <w:t>MRG Recommendations, Comments &amp; Updates:</w:t>
      </w:r>
    </w:p>
    <w:p w14:paraId="1397637B" w14:textId="77777777" w:rsidR="008B0443" w:rsidRPr="00904218" w:rsidRDefault="008B0443" w:rsidP="008B0443">
      <w:pPr>
        <w:ind w:left="-567"/>
      </w:pPr>
    </w:p>
    <w:tbl>
      <w:tblPr>
        <w:tblStyle w:val="TableGrid"/>
        <w:tblW w:w="9923" w:type="dxa"/>
        <w:tblLayout w:type="fixed"/>
        <w:tblLook w:val="01E0" w:firstRow="1" w:lastRow="1" w:firstColumn="1" w:lastColumn="1" w:noHBand="0" w:noVBand="0"/>
      </w:tblPr>
      <w:tblGrid>
        <w:gridCol w:w="1844"/>
        <w:gridCol w:w="8079"/>
      </w:tblGrid>
      <w:tr w:rsidR="007F033E" w:rsidRPr="00904218" w14:paraId="3513C2D0" w14:textId="77777777" w:rsidTr="007F033E">
        <w:tc>
          <w:tcPr>
            <w:tcW w:w="1844" w:type="dxa"/>
          </w:tcPr>
          <w:p w14:paraId="29CAC290" w14:textId="77777777" w:rsidR="008B0443" w:rsidRPr="00904218" w:rsidRDefault="008B0443" w:rsidP="008B0443">
            <w:r w:rsidRPr="00904218">
              <w:t>Ref code</w:t>
            </w:r>
          </w:p>
          <w:p w14:paraId="6296DEB5" w14:textId="77777777" w:rsidR="008B0443" w:rsidRPr="00904218" w:rsidRDefault="008B0443" w:rsidP="008B0443">
            <w:pPr>
              <w:rPr>
                <w:b/>
              </w:rPr>
            </w:pPr>
            <w:r w:rsidRPr="00904218">
              <w:rPr>
                <w:b/>
              </w:rPr>
              <w:t>Rec 2012/36</w:t>
            </w:r>
          </w:p>
          <w:p w14:paraId="50EAC222" w14:textId="77777777" w:rsidR="008B0443" w:rsidRPr="00904218" w:rsidRDefault="008B0443" w:rsidP="008B0443">
            <w:r w:rsidRPr="00904218">
              <w:t>Made: 14/03/12</w:t>
            </w:r>
          </w:p>
        </w:tc>
        <w:tc>
          <w:tcPr>
            <w:tcW w:w="8079" w:type="dxa"/>
          </w:tcPr>
          <w:p w14:paraId="59268045" w14:textId="77777777" w:rsidR="008B0443" w:rsidRPr="00904218" w:rsidRDefault="008B0443" w:rsidP="008B0443">
            <w:r w:rsidRPr="00904218">
              <w:t>Definitions in relation to what is being covered in the measurement, and what recording periods are being defined,  to be made more precise within the indicator description. MRG suggested that the description could start as “of people included in the audit...”</w:t>
            </w:r>
          </w:p>
        </w:tc>
      </w:tr>
      <w:tr w:rsidR="007F033E" w:rsidRPr="00904218" w14:paraId="62BE254B" w14:textId="77777777" w:rsidTr="007F033E">
        <w:tc>
          <w:tcPr>
            <w:tcW w:w="1844" w:type="dxa"/>
          </w:tcPr>
          <w:p w14:paraId="5225870B" w14:textId="77777777" w:rsidR="008B0443" w:rsidRPr="00904218" w:rsidRDefault="008B0443" w:rsidP="008B0443">
            <w:r w:rsidRPr="00904218">
              <w:t xml:space="preserve">Update: </w:t>
            </w:r>
          </w:p>
          <w:p w14:paraId="04BA96E7" w14:textId="77777777" w:rsidR="008B0443" w:rsidRPr="00904218" w:rsidRDefault="008B0443" w:rsidP="008B0443">
            <w:r w:rsidRPr="00904218">
              <w:t>Made: 09/08/12</w:t>
            </w:r>
          </w:p>
        </w:tc>
        <w:tc>
          <w:tcPr>
            <w:tcW w:w="8079" w:type="dxa"/>
          </w:tcPr>
          <w:p w14:paraId="053BD099" w14:textId="77777777" w:rsidR="008B0443" w:rsidRPr="00904218" w:rsidRDefault="008B0443" w:rsidP="008B0443">
            <w:r w:rsidRPr="00904218">
              <w:t>Following the NICE COF Advisory Committee in May, alterations have been made to the wording of this indicator</w:t>
            </w:r>
          </w:p>
        </w:tc>
      </w:tr>
      <w:tr w:rsidR="00FD6A4C" w:rsidRPr="00904218" w14:paraId="2FD41525" w14:textId="77777777" w:rsidTr="007F033E">
        <w:tc>
          <w:tcPr>
            <w:tcW w:w="1844" w:type="dxa"/>
          </w:tcPr>
          <w:p w14:paraId="7FB062A6" w14:textId="77D26970" w:rsidR="00FD6A4C" w:rsidRPr="00904218" w:rsidRDefault="00FD6A4C" w:rsidP="008B0443">
            <w:r w:rsidRPr="00904218">
              <w:t>Rec Status:</w:t>
            </w:r>
          </w:p>
        </w:tc>
        <w:tc>
          <w:tcPr>
            <w:tcW w:w="8079" w:type="dxa"/>
          </w:tcPr>
          <w:p w14:paraId="4F8B5DF3" w14:textId="77777777" w:rsidR="00FD6A4C" w:rsidRDefault="00FD6A4C" w:rsidP="008B0443">
            <w:pPr>
              <w:rPr>
                <w:b/>
              </w:rPr>
            </w:pPr>
            <w:r w:rsidRPr="00904218">
              <w:rPr>
                <w:b/>
              </w:rPr>
              <w:t xml:space="preserve">Further Information Required  </w:t>
            </w:r>
          </w:p>
          <w:p w14:paraId="2CC58034" w14:textId="30A01E6D" w:rsidR="00FD6A4C" w:rsidRPr="00904218" w:rsidRDefault="00FD6A4C" w:rsidP="008B0443">
            <w:r w:rsidRPr="00904218">
              <w:rPr>
                <w:b/>
              </w:rPr>
              <w:t>Resolved / No Action Required</w:t>
            </w:r>
          </w:p>
        </w:tc>
      </w:tr>
    </w:tbl>
    <w:p w14:paraId="671D9B7D" w14:textId="77777777" w:rsidR="008B0443" w:rsidRPr="00904218" w:rsidRDefault="008B0443" w:rsidP="008B0443">
      <w:pPr>
        <w:ind w:left="-540"/>
        <w:rPr>
          <w:b/>
        </w:rPr>
      </w:pPr>
    </w:p>
    <w:tbl>
      <w:tblPr>
        <w:tblStyle w:val="TableGrid"/>
        <w:tblW w:w="9923" w:type="dxa"/>
        <w:tblLayout w:type="fixed"/>
        <w:tblLook w:val="01E0" w:firstRow="1" w:lastRow="1" w:firstColumn="1" w:lastColumn="1" w:noHBand="0" w:noVBand="0"/>
      </w:tblPr>
      <w:tblGrid>
        <w:gridCol w:w="1844"/>
        <w:gridCol w:w="8079"/>
      </w:tblGrid>
      <w:tr w:rsidR="007F033E" w:rsidRPr="00904218" w14:paraId="5D7AF98A" w14:textId="77777777" w:rsidTr="007F033E">
        <w:tc>
          <w:tcPr>
            <w:tcW w:w="1844" w:type="dxa"/>
          </w:tcPr>
          <w:p w14:paraId="75E2F900" w14:textId="77777777" w:rsidR="008B0443" w:rsidRPr="00904218" w:rsidRDefault="008B0443" w:rsidP="008B0443">
            <w:r w:rsidRPr="00904218">
              <w:t>Ref code</w:t>
            </w:r>
          </w:p>
          <w:p w14:paraId="1F77791A" w14:textId="77777777" w:rsidR="008B0443" w:rsidRPr="00904218" w:rsidRDefault="008B0443" w:rsidP="008B0443">
            <w:pPr>
              <w:rPr>
                <w:b/>
              </w:rPr>
            </w:pPr>
            <w:r w:rsidRPr="00904218">
              <w:rPr>
                <w:b/>
              </w:rPr>
              <w:t>Rec 2012/37</w:t>
            </w:r>
          </w:p>
          <w:p w14:paraId="456D96EA" w14:textId="77777777" w:rsidR="008B0443" w:rsidRPr="00904218" w:rsidRDefault="008B0443" w:rsidP="008B0443">
            <w:r w:rsidRPr="00904218">
              <w:t>Made: 14/03/12</w:t>
            </w:r>
          </w:p>
        </w:tc>
        <w:tc>
          <w:tcPr>
            <w:tcW w:w="8079" w:type="dxa"/>
          </w:tcPr>
          <w:p w14:paraId="184358E4" w14:textId="59A6C7C3" w:rsidR="008B0443" w:rsidRPr="00904218" w:rsidRDefault="008B0443" w:rsidP="008B0443">
            <w:r w:rsidRPr="00904218">
              <w:t xml:space="preserve">Further investigation is required to examine the impact on data quality that the recording levels described in point 9 of the summary of the MRG paper may have – </w:t>
            </w:r>
            <w:r w:rsidR="00E8771E" w:rsidRPr="00904218">
              <w:t>i.e.</w:t>
            </w:r>
            <w:r w:rsidRPr="00904218">
              <w:t xml:space="preserve"> for Secondary Care only 1.6% of records in the 2009-10 raw dataset have an entry in the Education Offered field. </w:t>
            </w:r>
          </w:p>
          <w:p w14:paraId="6AB5DA0C" w14:textId="77777777" w:rsidR="008B0443" w:rsidRPr="00904218" w:rsidRDefault="008B0443" w:rsidP="008B0443">
            <w:r w:rsidRPr="00904218">
              <w:t>Further consideration is needed with regards to what measures of data quality could support the indicators for completeness of understanding</w:t>
            </w:r>
          </w:p>
        </w:tc>
      </w:tr>
      <w:tr w:rsidR="007F033E" w:rsidRPr="00904218" w14:paraId="4C11B48A" w14:textId="77777777" w:rsidTr="007F033E">
        <w:tc>
          <w:tcPr>
            <w:tcW w:w="1844" w:type="dxa"/>
          </w:tcPr>
          <w:p w14:paraId="51C414A6" w14:textId="77777777" w:rsidR="008B0443" w:rsidRPr="00904218" w:rsidRDefault="008B0443" w:rsidP="008B0443">
            <w:r w:rsidRPr="00904218">
              <w:t xml:space="preserve">Update: </w:t>
            </w:r>
          </w:p>
          <w:p w14:paraId="6A590542" w14:textId="77777777" w:rsidR="008B0443" w:rsidRPr="00904218" w:rsidRDefault="008B0443" w:rsidP="008B0443">
            <w:r w:rsidRPr="00904218">
              <w:t>Made: xx/xx/xx</w:t>
            </w:r>
          </w:p>
        </w:tc>
        <w:tc>
          <w:tcPr>
            <w:tcW w:w="8079" w:type="dxa"/>
          </w:tcPr>
          <w:p w14:paraId="742BB6D3" w14:textId="77777777" w:rsidR="008B0443" w:rsidRPr="00904218" w:rsidRDefault="008B0443" w:rsidP="008B0443"/>
        </w:tc>
      </w:tr>
      <w:tr w:rsidR="00FD6A4C" w:rsidRPr="00904218" w14:paraId="47D4812A" w14:textId="77777777" w:rsidTr="007F033E">
        <w:tc>
          <w:tcPr>
            <w:tcW w:w="1844" w:type="dxa"/>
          </w:tcPr>
          <w:p w14:paraId="05234C07" w14:textId="642E0E24" w:rsidR="00FD6A4C" w:rsidRPr="00904218" w:rsidRDefault="00FD6A4C" w:rsidP="008B0443">
            <w:r w:rsidRPr="00904218">
              <w:t>Rec Status:</w:t>
            </w:r>
          </w:p>
        </w:tc>
        <w:tc>
          <w:tcPr>
            <w:tcW w:w="8079" w:type="dxa"/>
          </w:tcPr>
          <w:p w14:paraId="376C5F6D" w14:textId="77777777" w:rsidR="00FD6A4C" w:rsidRDefault="00FD6A4C" w:rsidP="008B0443">
            <w:pPr>
              <w:rPr>
                <w:b/>
              </w:rPr>
            </w:pPr>
            <w:r w:rsidRPr="00904218">
              <w:rPr>
                <w:b/>
              </w:rPr>
              <w:t xml:space="preserve">Further Information Required </w:t>
            </w:r>
          </w:p>
          <w:p w14:paraId="36286C6E" w14:textId="1E560C23" w:rsidR="00FD6A4C" w:rsidRPr="00904218" w:rsidRDefault="00FD6A4C" w:rsidP="008B0443">
            <w:r w:rsidRPr="00904218">
              <w:rPr>
                <w:b/>
              </w:rPr>
              <w:t>Resolved / No Action Required</w:t>
            </w:r>
          </w:p>
        </w:tc>
      </w:tr>
    </w:tbl>
    <w:p w14:paraId="056045E9" w14:textId="77777777" w:rsidR="008B0443" w:rsidRPr="00904218" w:rsidRDefault="008B0443"/>
    <w:tbl>
      <w:tblPr>
        <w:tblStyle w:val="TableGrid"/>
        <w:tblW w:w="9923" w:type="dxa"/>
        <w:tblLayout w:type="fixed"/>
        <w:tblLook w:val="01E0" w:firstRow="1" w:lastRow="1" w:firstColumn="1" w:lastColumn="1" w:noHBand="0" w:noVBand="0"/>
      </w:tblPr>
      <w:tblGrid>
        <w:gridCol w:w="1844"/>
        <w:gridCol w:w="8079"/>
      </w:tblGrid>
      <w:tr w:rsidR="007F033E" w:rsidRPr="00904218" w14:paraId="1A98DC6D" w14:textId="77777777" w:rsidTr="007F033E">
        <w:tc>
          <w:tcPr>
            <w:tcW w:w="1844" w:type="dxa"/>
          </w:tcPr>
          <w:p w14:paraId="5966AE98" w14:textId="77777777" w:rsidR="008B0443" w:rsidRPr="00904218" w:rsidRDefault="008B0443" w:rsidP="008B0443">
            <w:r w:rsidRPr="00904218">
              <w:t>Ref code</w:t>
            </w:r>
          </w:p>
          <w:p w14:paraId="5344EAD7" w14:textId="77777777" w:rsidR="008B0443" w:rsidRPr="00904218" w:rsidRDefault="008B0443" w:rsidP="008B0443">
            <w:pPr>
              <w:rPr>
                <w:b/>
              </w:rPr>
            </w:pPr>
            <w:r w:rsidRPr="00904218">
              <w:rPr>
                <w:b/>
              </w:rPr>
              <w:t>Rec 2012/38</w:t>
            </w:r>
          </w:p>
          <w:p w14:paraId="15F209FB" w14:textId="77777777" w:rsidR="008B0443" w:rsidRPr="00904218" w:rsidRDefault="008B0443" w:rsidP="008B0443">
            <w:r w:rsidRPr="00904218">
              <w:t>Made: 14/03/12</w:t>
            </w:r>
          </w:p>
        </w:tc>
        <w:tc>
          <w:tcPr>
            <w:tcW w:w="8079" w:type="dxa"/>
          </w:tcPr>
          <w:p w14:paraId="0175ADCA" w14:textId="557F7013" w:rsidR="008B0443" w:rsidRPr="00904218" w:rsidRDefault="008B0443" w:rsidP="008B0443">
            <w:r w:rsidRPr="00904218">
              <w:t xml:space="preserve">Consideration is to be given as to how to follow up the percentage of GP’s who don’t take part in the NDA.   </w:t>
            </w:r>
            <w:r w:rsidR="00E8771E" w:rsidRPr="00904218">
              <w:t>Additionally,</w:t>
            </w:r>
            <w:r w:rsidRPr="00904218">
              <w:t xml:space="preserve"> the rate at which people dissent from the audit will need to be reported back.</w:t>
            </w:r>
          </w:p>
        </w:tc>
      </w:tr>
      <w:tr w:rsidR="007F033E" w:rsidRPr="00904218" w14:paraId="0833F38F" w14:textId="77777777" w:rsidTr="007F033E">
        <w:tc>
          <w:tcPr>
            <w:tcW w:w="1844" w:type="dxa"/>
          </w:tcPr>
          <w:p w14:paraId="754D045B" w14:textId="77777777" w:rsidR="008B0443" w:rsidRPr="00904218" w:rsidRDefault="008B0443" w:rsidP="008B0443">
            <w:r w:rsidRPr="00904218">
              <w:t xml:space="preserve">Update: </w:t>
            </w:r>
          </w:p>
          <w:p w14:paraId="26AD1CB2" w14:textId="77777777" w:rsidR="008B0443" w:rsidRPr="00904218" w:rsidRDefault="008B0443" w:rsidP="008B0443">
            <w:r w:rsidRPr="00904218">
              <w:t>Made: 09/08/12</w:t>
            </w:r>
          </w:p>
        </w:tc>
        <w:tc>
          <w:tcPr>
            <w:tcW w:w="8079" w:type="dxa"/>
          </w:tcPr>
          <w:p w14:paraId="5A329DAC" w14:textId="77777777" w:rsidR="008B0443" w:rsidRPr="00904218" w:rsidRDefault="008B0443" w:rsidP="008B0443">
            <w:r w:rsidRPr="00904218">
              <w:t>Participation in the audit increases each year.  82.8% of GP practices in England participated in the most recent audit.</w:t>
            </w:r>
          </w:p>
          <w:p w14:paraId="62D7B47C" w14:textId="77777777" w:rsidR="008B0443" w:rsidRPr="00904218" w:rsidRDefault="008B0443" w:rsidP="008B0443">
            <w:pPr>
              <w:rPr>
                <w:b/>
              </w:rPr>
            </w:pPr>
            <w:r w:rsidRPr="00904218">
              <w:t>Only 60 patients dissented in 2009-10 and the most recent figure is also extremely small.</w:t>
            </w:r>
          </w:p>
        </w:tc>
      </w:tr>
      <w:tr w:rsidR="00FD6A4C" w:rsidRPr="00904218" w14:paraId="4EF8F55D" w14:textId="77777777" w:rsidTr="007F033E">
        <w:tc>
          <w:tcPr>
            <w:tcW w:w="1844" w:type="dxa"/>
          </w:tcPr>
          <w:p w14:paraId="0F486099" w14:textId="4483D121" w:rsidR="00FD6A4C" w:rsidRPr="00904218" w:rsidRDefault="00FD6A4C" w:rsidP="008B0443">
            <w:r w:rsidRPr="00904218">
              <w:t>Rec Status:</w:t>
            </w:r>
          </w:p>
        </w:tc>
        <w:tc>
          <w:tcPr>
            <w:tcW w:w="8079" w:type="dxa"/>
          </w:tcPr>
          <w:p w14:paraId="54E3E947" w14:textId="77777777" w:rsidR="00FD6A4C" w:rsidRDefault="00FD6A4C" w:rsidP="00FD6A4C">
            <w:pPr>
              <w:rPr>
                <w:b/>
              </w:rPr>
            </w:pPr>
            <w:r w:rsidRPr="00904218">
              <w:rPr>
                <w:b/>
              </w:rPr>
              <w:t xml:space="preserve">Further Information Required </w:t>
            </w:r>
          </w:p>
          <w:p w14:paraId="66AE7CDC" w14:textId="2FF3355F" w:rsidR="00FD6A4C" w:rsidRPr="00904218" w:rsidRDefault="00FD6A4C" w:rsidP="00FD6A4C">
            <w:r w:rsidRPr="00904218">
              <w:rPr>
                <w:b/>
              </w:rPr>
              <w:t>Resolved / No Action Required</w:t>
            </w:r>
            <w:r w:rsidRPr="00904218">
              <w:t xml:space="preserve"> </w:t>
            </w:r>
          </w:p>
        </w:tc>
      </w:tr>
    </w:tbl>
    <w:p w14:paraId="27770980" w14:textId="77777777" w:rsidR="008B0443" w:rsidRPr="00904218" w:rsidRDefault="008B0443"/>
    <w:tbl>
      <w:tblPr>
        <w:tblStyle w:val="TableGrid"/>
        <w:tblW w:w="9923" w:type="dxa"/>
        <w:tblLayout w:type="fixed"/>
        <w:tblLook w:val="01E0" w:firstRow="1" w:lastRow="1" w:firstColumn="1" w:lastColumn="1" w:noHBand="0" w:noVBand="0"/>
      </w:tblPr>
      <w:tblGrid>
        <w:gridCol w:w="1844"/>
        <w:gridCol w:w="8079"/>
      </w:tblGrid>
      <w:tr w:rsidR="007F033E" w:rsidRPr="00904218" w14:paraId="7E82163F" w14:textId="77777777" w:rsidTr="007F033E">
        <w:tc>
          <w:tcPr>
            <w:tcW w:w="1844" w:type="dxa"/>
          </w:tcPr>
          <w:p w14:paraId="1CB44D0B" w14:textId="77777777" w:rsidR="008B0443" w:rsidRPr="00904218" w:rsidRDefault="008B0443" w:rsidP="008B0443">
            <w:r w:rsidRPr="00904218">
              <w:lastRenderedPageBreak/>
              <w:t>Ref code</w:t>
            </w:r>
          </w:p>
          <w:p w14:paraId="4BFC54CB" w14:textId="77777777" w:rsidR="008B0443" w:rsidRPr="00904218" w:rsidRDefault="008B0443" w:rsidP="008B0443">
            <w:pPr>
              <w:rPr>
                <w:b/>
              </w:rPr>
            </w:pPr>
            <w:r w:rsidRPr="00904218">
              <w:rPr>
                <w:b/>
              </w:rPr>
              <w:t>Rec 2012/39</w:t>
            </w:r>
          </w:p>
          <w:p w14:paraId="2A4DD99F" w14:textId="77777777" w:rsidR="008B0443" w:rsidRPr="00904218" w:rsidRDefault="008B0443" w:rsidP="008B0443">
            <w:r w:rsidRPr="00904218">
              <w:t>Made: 14/03/12</w:t>
            </w:r>
          </w:p>
        </w:tc>
        <w:tc>
          <w:tcPr>
            <w:tcW w:w="8079" w:type="dxa"/>
          </w:tcPr>
          <w:p w14:paraId="07A2757E" w14:textId="77777777" w:rsidR="008B0443" w:rsidRPr="00904218" w:rsidRDefault="008B0443" w:rsidP="008B0443">
            <w:r w:rsidRPr="00904218">
              <w:t>The position on which GP is attributable for “offers”, “starts” and “completions”, when a patient changes GP practice within the defined indicator time periods needs clarifying</w:t>
            </w:r>
          </w:p>
        </w:tc>
      </w:tr>
      <w:tr w:rsidR="007F033E" w:rsidRPr="00904218" w14:paraId="04090CBC" w14:textId="77777777" w:rsidTr="007F033E">
        <w:tc>
          <w:tcPr>
            <w:tcW w:w="1844" w:type="dxa"/>
          </w:tcPr>
          <w:p w14:paraId="5F9C66EC" w14:textId="77777777" w:rsidR="008B0443" w:rsidRPr="00904218" w:rsidRDefault="008B0443" w:rsidP="008B0443">
            <w:r w:rsidRPr="00904218">
              <w:t xml:space="preserve">Update: </w:t>
            </w:r>
          </w:p>
          <w:p w14:paraId="0E254547" w14:textId="77777777" w:rsidR="008B0443" w:rsidRPr="00904218" w:rsidRDefault="008B0443" w:rsidP="008B0443">
            <w:r w:rsidRPr="00904218">
              <w:t>Made: xx/xx/xx</w:t>
            </w:r>
          </w:p>
        </w:tc>
        <w:tc>
          <w:tcPr>
            <w:tcW w:w="8079" w:type="dxa"/>
          </w:tcPr>
          <w:p w14:paraId="46DF6A97" w14:textId="77777777" w:rsidR="008B0443" w:rsidRPr="00904218" w:rsidRDefault="008B0443" w:rsidP="008B0443">
            <w:pPr>
              <w:rPr>
                <w:b/>
              </w:rPr>
            </w:pPr>
          </w:p>
        </w:tc>
      </w:tr>
      <w:tr w:rsidR="00FD6A4C" w:rsidRPr="00904218" w14:paraId="7C2C86AA" w14:textId="77777777" w:rsidTr="007F033E">
        <w:tc>
          <w:tcPr>
            <w:tcW w:w="1844" w:type="dxa"/>
          </w:tcPr>
          <w:p w14:paraId="299640D7" w14:textId="78D73CB5" w:rsidR="00FD6A4C" w:rsidRPr="00904218" w:rsidRDefault="00FD6A4C" w:rsidP="00FD6A4C">
            <w:r w:rsidRPr="00904218">
              <w:t>Rec Status:</w:t>
            </w:r>
          </w:p>
        </w:tc>
        <w:tc>
          <w:tcPr>
            <w:tcW w:w="8079" w:type="dxa"/>
          </w:tcPr>
          <w:p w14:paraId="7440EF2D" w14:textId="77777777" w:rsidR="00FD6A4C" w:rsidRDefault="00FD6A4C" w:rsidP="00FD6A4C">
            <w:pPr>
              <w:rPr>
                <w:b/>
              </w:rPr>
            </w:pPr>
            <w:r w:rsidRPr="00904218">
              <w:rPr>
                <w:b/>
              </w:rPr>
              <w:t xml:space="preserve">Further Information Required </w:t>
            </w:r>
          </w:p>
          <w:p w14:paraId="04423D0B" w14:textId="7A248243" w:rsidR="00FD6A4C" w:rsidRPr="00904218" w:rsidRDefault="00FD6A4C" w:rsidP="00FD6A4C">
            <w:pPr>
              <w:rPr>
                <w:b/>
              </w:rPr>
            </w:pPr>
            <w:r w:rsidRPr="00904218">
              <w:rPr>
                <w:b/>
              </w:rPr>
              <w:t>Resolved / No Action Required</w:t>
            </w:r>
            <w:r w:rsidRPr="00904218">
              <w:t xml:space="preserve"> </w:t>
            </w:r>
          </w:p>
        </w:tc>
      </w:tr>
    </w:tbl>
    <w:p w14:paraId="0EC2638E" w14:textId="77777777" w:rsidR="008B0443" w:rsidRPr="00904218" w:rsidRDefault="008B0443"/>
    <w:tbl>
      <w:tblPr>
        <w:tblStyle w:val="TableGrid"/>
        <w:tblW w:w="9923" w:type="dxa"/>
        <w:tblLayout w:type="fixed"/>
        <w:tblLook w:val="01E0" w:firstRow="1" w:lastRow="1" w:firstColumn="1" w:lastColumn="1" w:noHBand="0" w:noVBand="0"/>
      </w:tblPr>
      <w:tblGrid>
        <w:gridCol w:w="1844"/>
        <w:gridCol w:w="8079"/>
      </w:tblGrid>
      <w:tr w:rsidR="007F033E" w:rsidRPr="00904218" w14:paraId="00D15252" w14:textId="77777777" w:rsidTr="007F033E">
        <w:tc>
          <w:tcPr>
            <w:tcW w:w="1844" w:type="dxa"/>
          </w:tcPr>
          <w:p w14:paraId="5271F91B" w14:textId="77777777" w:rsidR="008B0443" w:rsidRPr="00904218" w:rsidRDefault="008B0443" w:rsidP="008B0443">
            <w:r w:rsidRPr="00904218">
              <w:t>Ref code</w:t>
            </w:r>
          </w:p>
          <w:p w14:paraId="796E5553" w14:textId="77777777" w:rsidR="008B0443" w:rsidRPr="00904218" w:rsidRDefault="008B0443" w:rsidP="008B0443">
            <w:pPr>
              <w:rPr>
                <w:b/>
              </w:rPr>
            </w:pPr>
            <w:r w:rsidRPr="00904218">
              <w:rPr>
                <w:b/>
              </w:rPr>
              <w:t>Rec 2012/170</w:t>
            </w:r>
          </w:p>
          <w:p w14:paraId="18CC4D29" w14:textId="77777777" w:rsidR="008B0443" w:rsidRPr="00904218" w:rsidRDefault="008B0443" w:rsidP="008B0443">
            <w:r w:rsidRPr="00904218">
              <w:t>Made: 09/08/12</w:t>
            </w:r>
          </w:p>
        </w:tc>
        <w:tc>
          <w:tcPr>
            <w:tcW w:w="8079" w:type="dxa"/>
          </w:tcPr>
          <w:p w14:paraId="70B8E90C" w14:textId="77777777" w:rsidR="008B0443" w:rsidRPr="00904218" w:rsidRDefault="008B0443" w:rsidP="008B0443">
            <w:r w:rsidRPr="00904218">
              <w:t>MRG recommended that the quality statement for the indicator should note that low values for the indicator could be due to poor performance or poor data quality.</w:t>
            </w:r>
          </w:p>
        </w:tc>
      </w:tr>
      <w:tr w:rsidR="00FD6A4C" w:rsidRPr="00904218" w14:paraId="2879C056" w14:textId="77777777" w:rsidTr="007F033E">
        <w:tc>
          <w:tcPr>
            <w:tcW w:w="1844" w:type="dxa"/>
          </w:tcPr>
          <w:p w14:paraId="7657D7B8" w14:textId="29B9E125" w:rsidR="00FD6A4C" w:rsidRPr="00904218" w:rsidRDefault="00FD6A4C" w:rsidP="00FD6A4C">
            <w:r w:rsidRPr="00904218">
              <w:t>Rec Status:</w:t>
            </w:r>
          </w:p>
        </w:tc>
        <w:tc>
          <w:tcPr>
            <w:tcW w:w="8079" w:type="dxa"/>
          </w:tcPr>
          <w:p w14:paraId="5AFF17CA" w14:textId="77777777" w:rsidR="00FD6A4C" w:rsidRDefault="00FD6A4C" w:rsidP="00FD6A4C">
            <w:pPr>
              <w:rPr>
                <w:b/>
              </w:rPr>
            </w:pPr>
            <w:r w:rsidRPr="00904218">
              <w:rPr>
                <w:b/>
              </w:rPr>
              <w:t xml:space="preserve">Further Information Required </w:t>
            </w:r>
          </w:p>
          <w:p w14:paraId="22FB946C" w14:textId="074087F0" w:rsidR="00FD6A4C" w:rsidRPr="00904218" w:rsidRDefault="00FD6A4C" w:rsidP="00FD6A4C">
            <w:r w:rsidRPr="00904218">
              <w:rPr>
                <w:b/>
              </w:rPr>
              <w:t>Resolved / No Action Required</w:t>
            </w:r>
            <w:r w:rsidRPr="00904218">
              <w:t xml:space="preserve"> </w:t>
            </w:r>
          </w:p>
        </w:tc>
      </w:tr>
    </w:tbl>
    <w:p w14:paraId="138C506C" w14:textId="77777777" w:rsidR="008B0443" w:rsidRPr="00904218" w:rsidRDefault="008B0443"/>
    <w:p w14:paraId="08F5F7BC" w14:textId="77777777" w:rsidR="008B0443" w:rsidRPr="00904218" w:rsidRDefault="008B0443"/>
    <w:tbl>
      <w:tblPr>
        <w:tblStyle w:val="TableGrid"/>
        <w:tblW w:w="9923" w:type="dxa"/>
        <w:tblLayout w:type="fixed"/>
        <w:tblLook w:val="01E0" w:firstRow="1" w:lastRow="1" w:firstColumn="1" w:lastColumn="1" w:noHBand="0" w:noVBand="0"/>
      </w:tblPr>
      <w:tblGrid>
        <w:gridCol w:w="1844"/>
        <w:gridCol w:w="8079"/>
      </w:tblGrid>
      <w:tr w:rsidR="007F033E" w:rsidRPr="00904218" w14:paraId="67C5B219" w14:textId="77777777" w:rsidTr="007F033E">
        <w:tc>
          <w:tcPr>
            <w:tcW w:w="1844" w:type="dxa"/>
          </w:tcPr>
          <w:p w14:paraId="5F2D991F" w14:textId="77777777" w:rsidR="008B0443" w:rsidRPr="00904218" w:rsidRDefault="008B0443" w:rsidP="008B0443">
            <w:r w:rsidRPr="00904218">
              <w:t>Ref code</w:t>
            </w:r>
          </w:p>
          <w:p w14:paraId="73583272" w14:textId="77777777" w:rsidR="008B0443" w:rsidRPr="00904218" w:rsidRDefault="008B0443" w:rsidP="008B0443">
            <w:pPr>
              <w:rPr>
                <w:b/>
              </w:rPr>
            </w:pPr>
            <w:r w:rsidRPr="00904218">
              <w:rPr>
                <w:b/>
              </w:rPr>
              <w:t>Rec 2012/171</w:t>
            </w:r>
          </w:p>
          <w:p w14:paraId="199426BE" w14:textId="77777777" w:rsidR="008B0443" w:rsidRPr="00904218" w:rsidRDefault="008B0443" w:rsidP="008B0443">
            <w:r w:rsidRPr="00904218">
              <w:t>Made: 09/08/12</w:t>
            </w:r>
          </w:p>
        </w:tc>
        <w:tc>
          <w:tcPr>
            <w:tcW w:w="8079" w:type="dxa"/>
          </w:tcPr>
          <w:p w14:paraId="639F0D14" w14:textId="77777777" w:rsidR="008B0443" w:rsidRPr="00904218" w:rsidRDefault="008B0443" w:rsidP="008B0443">
            <w:r w:rsidRPr="00904218">
              <w:t>MRG recommended that the time periods for inclusion in both the numerator and denominator should be made clear in the Quality Statement</w:t>
            </w:r>
          </w:p>
        </w:tc>
      </w:tr>
      <w:tr w:rsidR="00FD6A4C" w:rsidRPr="00904218" w14:paraId="42CA55B6" w14:textId="77777777" w:rsidTr="007F033E">
        <w:tc>
          <w:tcPr>
            <w:tcW w:w="1844" w:type="dxa"/>
          </w:tcPr>
          <w:p w14:paraId="3DA947E1" w14:textId="5EF33DBF" w:rsidR="00FD6A4C" w:rsidRPr="00904218" w:rsidRDefault="00FD6A4C" w:rsidP="00FD6A4C">
            <w:r w:rsidRPr="00904218">
              <w:t>Rec Status:</w:t>
            </w:r>
          </w:p>
        </w:tc>
        <w:tc>
          <w:tcPr>
            <w:tcW w:w="8079" w:type="dxa"/>
          </w:tcPr>
          <w:p w14:paraId="3494A0BA" w14:textId="77777777" w:rsidR="00FD6A4C" w:rsidRDefault="00FD6A4C" w:rsidP="00FD6A4C">
            <w:pPr>
              <w:rPr>
                <w:b/>
              </w:rPr>
            </w:pPr>
            <w:r w:rsidRPr="00904218">
              <w:rPr>
                <w:b/>
              </w:rPr>
              <w:t xml:space="preserve">Further Information Required </w:t>
            </w:r>
          </w:p>
          <w:p w14:paraId="2237692B" w14:textId="44E6DF54" w:rsidR="00FD6A4C" w:rsidRPr="00904218" w:rsidRDefault="00FD6A4C" w:rsidP="00FD6A4C">
            <w:r w:rsidRPr="00904218">
              <w:rPr>
                <w:b/>
              </w:rPr>
              <w:t>Resolved / No Action Required</w:t>
            </w:r>
            <w:r w:rsidRPr="00904218">
              <w:t xml:space="preserve"> </w:t>
            </w:r>
          </w:p>
        </w:tc>
      </w:tr>
    </w:tbl>
    <w:p w14:paraId="68E0ECC9" w14:textId="77777777" w:rsidR="008B0443" w:rsidRPr="00904218" w:rsidRDefault="008B0443">
      <w:r w:rsidRPr="00904218">
        <w:br w:type="page"/>
      </w:r>
    </w:p>
    <w:p w14:paraId="17E8BB15" w14:textId="360EA374" w:rsidR="008B0443" w:rsidRPr="00904218" w:rsidRDefault="008B0443" w:rsidP="00FD6A4C">
      <w:pPr>
        <w:ind w:left="-851" w:firstLine="851"/>
      </w:pPr>
      <w:r w:rsidRPr="00904218">
        <w:lastRenderedPageBreak/>
        <w:t xml:space="preserve">Record of Assurance provided by </w:t>
      </w:r>
      <w:r w:rsidRPr="00904218">
        <w:rPr>
          <w:b/>
        </w:rPr>
        <w:t>Indicator Governance Board</w:t>
      </w:r>
    </w:p>
    <w:p w14:paraId="565DC2DC" w14:textId="77777777" w:rsidR="008B0443" w:rsidRPr="00904218" w:rsidRDefault="008B0443"/>
    <w:tbl>
      <w:tblPr>
        <w:tblStyle w:val="TableGrid"/>
        <w:tblW w:w="14317" w:type="dxa"/>
        <w:tblInd w:w="-5" w:type="dxa"/>
        <w:tblLayout w:type="fixed"/>
        <w:tblLook w:val="01E0" w:firstRow="1" w:lastRow="1" w:firstColumn="1" w:lastColumn="1" w:noHBand="0" w:noVBand="0"/>
      </w:tblPr>
      <w:tblGrid>
        <w:gridCol w:w="2127"/>
        <w:gridCol w:w="12190"/>
      </w:tblGrid>
      <w:tr w:rsidR="00FD6A4C" w:rsidRPr="00904218" w14:paraId="0A73A278" w14:textId="77777777" w:rsidTr="00FD6A4C">
        <w:tc>
          <w:tcPr>
            <w:tcW w:w="2127" w:type="dxa"/>
          </w:tcPr>
          <w:p w14:paraId="27B4BCD7" w14:textId="57212232" w:rsidR="00FD6A4C" w:rsidRPr="00904218" w:rsidRDefault="00FD6A4C" w:rsidP="00FD6A4C">
            <w:r w:rsidRPr="00904218">
              <w:rPr>
                <w:b/>
              </w:rPr>
              <w:t>Indicator Title</w:t>
            </w:r>
          </w:p>
        </w:tc>
        <w:tc>
          <w:tcPr>
            <w:tcW w:w="12190" w:type="dxa"/>
          </w:tcPr>
          <w:p w14:paraId="5BBD5BB2" w14:textId="77777777" w:rsidR="00FD6A4C" w:rsidRPr="00904218" w:rsidRDefault="00FD6A4C" w:rsidP="00FD6A4C">
            <w:pPr>
              <w:rPr>
                <w:i/>
              </w:rPr>
            </w:pPr>
          </w:p>
        </w:tc>
      </w:tr>
      <w:tr w:rsidR="00FD6A4C" w:rsidRPr="00904218" w14:paraId="62950FD3" w14:textId="77777777" w:rsidTr="00FD6A4C">
        <w:tc>
          <w:tcPr>
            <w:tcW w:w="2127" w:type="dxa"/>
          </w:tcPr>
          <w:p w14:paraId="00C768A2" w14:textId="3E1F217D" w:rsidR="00FD6A4C" w:rsidRPr="00904218" w:rsidRDefault="00FD6A4C" w:rsidP="00FD6A4C">
            <w:r w:rsidRPr="00904218">
              <w:t>Indicator Set</w:t>
            </w:r>
          </w:p>
        </w:tc>
        <w:tc>
          <w:tcPr>
            <w:tcW w:w="12190" w:type="dxa"/>
          </w:tcPr>
          <w:p w14:paraId="7D05CCF7" w14:textId="77777777" w:rsidR="00FD6A4C" w:rsidRPr="00904218" w:rsidRDefault="00FD6A4C" w:rsidP="00FD6A4C">
            <w:pPr>
              <w:rPr>
                <w:i/>
              </w:rPr>
            </w:pPr>
          </w:p>
        </w:tc>
      </w:tr>
      <w:tr w:rsidR="00FD6A4C" w:rsidRPr="00904218" w14:paraId="02000990" w14:textId="77777777" w:rsidTr="00FD6A4C">
        <w:tc>
          <w:tcPr>
            <w:tcW w:w="2127" w:type="dxa"/>
          </w:tcPr>
          <w:p w14:paraId="1F53043A" w14:textId="659BBA1F" w:rsidR="00FD6A4C" w:rsidRPr="00904218" w:rsidRDefault="00FD6A4C" w:rsidP="00FD6A4C">
            <w:r w:rsidRPr="00904218">
              <w:t>IAS Ref Code:</w:t>
            </w:r>
          </w:p>
        </w:tc>
        <w:tc>
          <w:tcPr>
            <w:tcW w:w="12190" w:type="dxa"/>
          </w:tcPr>
          <w:p w14:paraId="4ED5FAB6" w14:textId="77777777" w:rsidR="00FD6A4C" w:rsidRPr="00904218" w:rsidRDefault="00FD6A4C" w:rsidP="00FD6A4C">
            <w:pPr>
              <w:rPr>
                <w:i/>
              </w:rPr>
            </w:pPr>
          </w:p>
        </w:tc>
      </w:tr>
      <w:tr w:rsidR="00FD6A4C" w:rsidRPr="00904218" w14:paraId="08AD87F4" w14:textId="77777777" w:rsidTr="00FD6A4C">
        <w:tc>
          <w:tcPr>
            <w:tcW w:w="2127" w:type="dxa"/>
          </w:tcPr>
          <w:p w14:paraId="1491541F" w14:textId="77777777" w:rsidR="00FD6A4C" w:rsidRPr="00904218" w:rsidRDefault="00FD6A4C" w:rsidP="00FD6A4C">
            <w:r w:rsidRPr="00904218">
              <w:t>Construction Summary</w:t>
            </w:r>
            <w:r w:rsidRPr="00904218">
              <w:rPr>
                <w:i/>
              </w:rPr>
              <w:t xml:space="preserve"> </w:t>
            </w:r>
          </w:p>
        </w:tc>
        <w:tc>
          <w:tcPr>
            <w:tcW w:w="12190" w:type="dxa"/>
          </w:tcPr>
          <w:p w14:paraId="2654F025" w14:textId="77777777" w:rsidR="00FD6A4C" w:rsidRPr="00904218" w:rsidRDefault="00FD6A4C" w:rsidP="00FD6A4C">
            <w:r w:rsidRPr="00904218">
              <w:rPr>
                <w:i/>
              </w:rPr>
              <w:t>Denominator:</w:t>
            </w:r>
            <w:r w:rsidRPr="00904218">
              <w:t xml:space="preserve"> Number of patients with diabetes collected by the NDA who have been diagnosed for less than 1 year.</w:t>
            </w:r>
          </w:p>
          <w:p w14:paraId="238D8ED7" w14:textId="77777777" w:rsidR="00FD6A4C" w:rsidRPr="00904218" w:rsidRDefault="00FD6A4C" w:rsidP="00FD6A4C">
            <w:r w:rsidRPr="00904218">
              <w:rPr>
                <w:i/>
              </w:rPr>
              <w:t xml:space="preserve">Numerator: </w:t>
            </w:r>
            <w:r w:rsidRPr="00904218">
              <w:t>Number of patients with diabetes collected by the National Diabetes Audit (NDA) who have been diagnosed for less than 1 year with a structured education referral recorded.</w:t>
            </w:r>
          </w:p>
        </w:tc>
      </w:tr>
    </w:tbl>
    <w:p w14:paraId="044557D0" w14:textId="77777777" w:rsidR="008B0443" w:rsidRPr="00904218" w:rsidRDefault="008B0443"/>
    <w:tbl>
      <w:tblPr>
        <w:tblStyle w:val="TableGrid"/>
        <w:tblW w:w="14312" w:type="dxa"/>
        <w:tblLook w:val="01E0" w:firstRow="1" w:lastRow="1" w:firstColumn="1" w:lastColumn="1" w:noHBand="0" w:noVBand="0"/>
      </w:tblPr>
      <w:tblGrid>
        <w:gridCol w:w="2127"/>
        <w:gridCol w:w="12185"/>
      </w:tblGrid>
      <w:tr w:rsidR="00FD6A4C" w:rsidRPr="00904218" w14:paraId="58A3D6AF" w14:textId="77777777" w:rsidTr="00CC0C88">
        <w:trPr>
          <w:trHeight w:val="229"/>
        </w:trPr>
        <w:tc>
          <w:tcPr>
            <w:tcW w:w="2127" w:type="dxa"/>
          </w:tcPr>
          <w:p w14:paraId="73467491" w14:textId="77777777" w:rsidR="00FD6A4C" w:rsidRPr="00904218" w:rsidRDefault="00FD6A4C" w:rsidP="008B0443">
            <w:r w:rsidRPr="00904218">
              <w:t xml:space="preserve">Initial IGB discussion </w:t>
            </w:r>
          </w:p>
        </w:tc>
        <w:tc>
          <w:tcPr>
            <w:tcW w:w="12185" w:type="dxa"/>
          </w:tcPr>
          <w:p w14:paraId="43636EF0" w14:textId="7DEA7D93" w:rsidR="00FD6A4C" w:rsidRPr="00904218" w:rsidRDefault="00FD6A4C" w:rsidP="008B0443">
            <w:pPr>
              <w:rPr>
                <w:b/>
              </w:rPr>
            </w:pPr>
            <w:r w:rsidRPr="00904218">
              <w:t>18/01/13</w:t>
            </w:r>
          </w:p>
        </w:tc>
      </w:tr>
    </w:tbl>
    <w:p w14:paraId="206FEE30" w14:textId="77777777" w:rsidR="008B0443" w:rsidRPr="00904218" w:rsidRDefault="008B0443"/>
    <w:tbl>
      <w:tblPr>
        <w:tblStyle w:val="TableGrid"/>
        <w:tblW w:w="14312" w:type="dxa"/>
        <w:tblLayout w:type="fixed"/>
        <w:tblLook w:val="01E0" w:firstRow="1" w:lastRow="1" w:firstColumn="1" w:lastColumn="1" w:noHBand="0" w:noVBand="0"/>
      </w:tblPr>
      <w:tblGrid>
        <w:gridCol w:w="2119"/>
        <w:gridCol w:w="12193"/>
      </w:tblGrid>
      <w:tr w:rsidR="00B40E83" w:rsidRPr="00904218" w14:paraId="79EFA072" w14:textId="77777777" w:rsidTr="006F3EF6">
        <w:trPr>
          <w:trHeight w:val="270"/>
        </w:trPr>
        <w:tc>
          <w:tcPr>
            <w:tcW w:w="2119" w:type="dxa"/>
          </w:tcPr>
          <w:p w14:paraId="4BE6927A" w14:textId="1AA643EC" w:rsidR="00B40E83" w:rsidRPr="00904218" w:rsidRDefault="00B40E83" w:rsidP="008B0443">
            <w:r w:rsidRPr="00904218">
              <w:rPr>
                <w:b/>
              </w:rPr>
              <w:t>Strategic Considerations &amp; Implications</w:t>
            </w:r>
          </w:p>
        </w:tc>
        <w:tc>
          <w:tcPr>
            <w:tcW w:w="12193" w:type="dxa"/>
          </w:tcPr>
          <w:p w14:paraId="2288ECC2" w14:textId="77777777" w:rsidR="00B40E83" w:rsidRPr="00904218" w:rsidRDefault="00B40E83" w:rsidP="008B0443"/>
        </w:tc>
      </w:tr>
      <w:tr w:rsidR="00B40E83" w:rsidRPr="00904218" w14:paraId="0BA06471" w14:textId="77777777" w:rsidTr="00B40E83">
        <w:tc>
          <w:tcPr>
            <w:tcW w:w="2119" w:type="dxa"/>
          </w:tcPr>
          <w:p w14:paraId="04CD0AB8" w14:textId="31AAE062" w:rsidR="00B40E83" w:rsidRPr="00904218" w:rsidRDefault="00B40E83" w:rsidP="00B40E83">
            <w:r w:rsidRPr="00904218">
              <w:t>Applicant / Sponsor Organisation</w:t>
            </w:r>
          </w:p>
        </w:tc>
        <w:tc>
          <w:tcPr>
            <w:tcW w:w="12193" w:type="dxa"/>
          </w:tcPr>
          <w:p w14:paraId="036ED6F0" w14:textId="77777777" w:rsidR="00B40E83" w:rsidRPr="00904218" w:rsidRDefault="00B40E83" w:rsidP="00B40E83">
            <w:r w:rsidRPr="00904218">
              <w:t>Primary Medical Care Branch, DH</w:t>
            </w:r>
          </w:p>
          <w:p w14:paraId="4920D536" w14:textId="4E3865AA" w:rsidR="00B40E83" w:rsidRPr="00904218" w:rsidRDefault="00B40E83" w:rsidP="00B40E83">
            <w:r w:rsidRPr="00904218">
              <w:t>*Costing for assurance appraisal included in development cost</w:t>
            </w:r>
          </w:p>
        </w:tc>
      </w:tr>
      <w:tr w:rsidR="00B40E83" w:rsidRPr="00904218" w14:paraId="3D9572F8" w14:textId="77777777" w:rsidTr="00B40E83">
        <w:tc>
          <w:tcPr>
            <w:tcW w:w="2119" w:type="dxa"/>
          </w:tcPr>
          <w:p w14:paraId="01D7D5E8" w14:textId="58766EC3" w:rsidR="00B40E83" w:rsidRPr="00904218" w:rsidRDefault="00B40E83" w:rsidP="00B40E83">
            <w:proofErr w:type="gramStart"/>
            <w:r w:rsidRPr="00904218">
              <w:t>Assurance  process</w:t>
            </w:r>
            <w:proofErr w:type="gramEnd"/>
            <w:r w:rsidRPr="00904218">
              <w:t xml:space="preserve"> funded?</w:t>
            </w:r>
          </w:p>
        </w:tc>
        <w:tc>
          <w:tcPr>
            <w:tcW w:w="12193" w:type="dxa"/>
          </w:tcPr>
          <w:p w14:paraId="5035DE14" w14:textId="77777777" w:rsidR="00B40E83" w:rsidRPr="00904218" w:rsidRDefault="00B40E83" w:rsidP="00B40E83"/>
        </w:tc>
      </w:tr>
      <w:tr w:rsidR="00B40E83" w:rsidRPr="00904218" w14:paraId="007EC983" w14:textId="77777777" w:rsidTr="00B40E83">
        <w:tc>
          <w:tcPr>
            <w:tcW w:w="2119" w:type="dxa"/>
          </w:tcPr>
          <w:p w14:paraId="7765159D" w14:textId="77777777" w:rsidR="00B40E83" w:rsidRPr="00904218" w:rsidRDefault="00B40E83" w:rsidP="00B40E83">
            <w:r w:rsidRPr="00904218">
              <w:t xml:space="preserve">Indicator rationale </w:t>
            </w:r>
          </w:p>
        </w:tc>
        <w:tc>
          <w:tcPr>
            <w:tcW w:w="12193" w:type="dxa"/>
          </w:tcPr>
          <w:p w14:paraId="7BFB29A8" w14:textId="77777777" w:rsidR="00B40E83" w:rsidRPr="00904218" w:rsidRDefault="00B40E83" w:rsidP="00B40E83">
            <w:r w:rsidRPr="00904218">
              <w:t xml:space="preserve">This has been based on the NICE Quality Standard for Diabetes. </w:t>
            </w:r>
          </w:p>
          <w:p w14:paraId="6D7A1B86" w14:textId="77777777" w:rsidR="00B40E83" w:rsidRPr="00904218" w:rsidRDefault="00B40E83" w:rsidP="00B40E83">
            <w:r w:rsidRPr="00904218">
              <w:t>“People with diabetes and/or their carers receive a structured educational programme that fulfils the nationally agreed criteria from the time of diagnosis, with annual review and access to on-going education.”</w:t>
            </w:r>
          </w:p>
        </w:tc>
      </w:tr>
      <w:tr w:rsidR="00B40E83" w:rsidRPr="00904218" w14:paraId="6109ABAF" w14:textId="77777777" w:rsidTr="00B40E83">
        <w:tc>
          <w:tcPr>
            <w:tcW w:w="2119" w:type="dxa"/>
          </w:tcPr>
          <w:p w14:paraId="1B055460" w14:textId="77777777" w:rsidR="00B40E83" w:rsidRPr="00904218" w:rsidRDefault="00B40E83" w:rsidP="00B40E83">
            <w:r w:rsidRPr="00904218">
              <w:t xml:space="preserve">Basis for rationale </w:t>
            </w:r>
          </w:p>
          <w:p w14:paraId="368299AE" w14:textId="77777777" w:rsidR="00B40E83" w:rsidRPr="00904218" w:rsidRDefault="00B40E83" w:rsidP="00B40E83">
            <w:r w:rsidRPr="00904218">
              <w:t>[Details of quality statement, policy etc]</w:t>
            </w:r>
            <w:r w:rsidRPr="00904218">
              <w:rPr>
                <w:i/>
              </w:rPr>
              <w:t xml:space="preserve"> </w:t>
            </w:r>
          </w:p>
        </w:tc>
        <w:tc>
          <w:tcPr>
            <w:tcW w:w="12193" w:type="dxa"/>
          </w:tcPr>
          <w:p w14:paraId="4B4E6D08" w14:textId="77777777" w:rsidR="00B40E83" w:rsidRPr="00904218" w:rsidRDefault="00B40E83" w:rsidP="00B40E83">
            <w:r w:rsidRPr="00904218">
              <w:t xml:space="preserve">The indicator is based on a NICE Quality Standard and has been identified by the NICE COF Advisory Committee for use in the Commissioning Outcomes Framework.  </w:t>
            </w:r>
          </w:p>
          <w:p w14:paraId="1AB9B2B6" w14:textId="77777777" w:rsidR="00B40E83" w:rsidRPr="00904218" w:rsidRDefault="00B40E83" w:rsidP="00B40E83"/>
        </w:tc>
      </w:tr>
      <w:tr w:rsidR="00B40E83" w:rsidRPr="00904218" w14:paraId="04DFE1A6" w14:textId="77777777" w:rsidTr="00B40E83">
        <w:tc>
          <w:tcPr>
            <w:tcW w:w="2119" w:type="dxa"/>
          </w:tcPr>
          <w:p w14:paraId="4B0C41EC" w14:textId="77777777" w:rsidR="00B40E83" w:rsidRPr="00904218" w:rsidRDefault="00B40E83" w:rsidP="00B40E83">
            <w:r w:rsidRPr="00904218">
              <w:t>Risks &amp; assumptions</w:t>
            </w:r>
          </w:p>
        </w:tc>
        <w:tc>
          <w:tcPr>
            <w:tcW w:w="12193" w:type="dxa"/>
          </w:tcPr>
          <w:p w14:paraId="3049E369" w14:textId="77777777" w:rsidR="00B40E83" w:rsidRPr="00904218" w:rsidRDefault="00B40E83" w:rsidP="00B40E83">
            <w:r w:rsidRPr="00904218">
              <w:t xml:space="preserve">The National Diabetes Audit (NDA) is the only source for some of the data elements required to construct many diabetes related indicators although GPES may be able to provide much of the required information given the correct data extraction business rules. </w:t>
            </w:r>
          </w:p>
          <w:p w14:paraId="1DA60378" w14:textId="77777777" w:rsidR="00B40E83" w:rsidRPr="00904218" w:rsidRDefault="00B40E83" w:rsidP="00B40E83"/>
        </w:tc>
      </w:tr>
      <w:tr w:rsidR="00B40E83" w:rsidRPr="00904218" w14:paraId="549B4D97" w14:textId="77777777" w:rsidTr="00B40E83">
        <w:tc>
          <w:tcPr>
            <w:tcW w:w="2119" w:type="dxa"/>
          </w:tcPr>
          <w:p w14:paraId="08F58F43" w14:textId="75398D79" w:rsidR="00B40E83" w:rsidRPr="00904218" w:rsidRDefault="00B40E83" w:rsidP="00B40E83">
            <w:r w:rsidRPr="00904218">
              <w:t xml:space="preserve">IG </w:t>
            </w:r>
            <w:proofErr w:type="gramStart"/>
            <w:r w:rsidRPr="00904218">
              <w:t>Considerations  [</w:t>
            </w:r>
            <w:proofErr w:type="gramEnd"/>
            <w:r w:rsidRPr="00904218">
              <w:t xml:space="preserve">e.g. release of under-lying data, intermediaries </w:t>
            </w:r>
            <w:r w:rsidRPr="00904218">
              <w:lastRenderedPageBreak/>
              <w:t>access to data, data ownership impact on production]</w:t>
            </w:r>
          </w:p>
        </w:tc>
        <w:tc>
          <w:tcPr>
            <w:tcW w:w="12193" w:type="dxa"/>
          </w:tcPr>
          <w:p w14:paraId="2827192E" w14:textId="77777777" w:rsidR="00B40E83" w:rsidRDefault="00B40E83" w:rsidP="00B40E83">
            <w:pPr>
              <w:rPr>
                <w:i/>
              </w:rPr>
            </w:pPr>
            <w:r w:rsidRPr="00904218">
              <w:rPr>
                <w:i/>
              </w:rPr>
              <w:lastRenderedPageBreak/>
              <w:t>Data Source:</w:t>
            </w:r>
            <w:r w:rsidRPr="00904218">
              <w:t xml:space="preserve"> </w:t>
            </w:r>
            <w:r w:rsidRPr="00904218">
              <w:rPr>
                <w:i/>
              </w:rPr>
              <w:t>National Diabetes Audit</w:t>
            </w:r>
          </w:p>
          <w:p w14:paraId="7EFDB56D" w14:textId="77777777" w:rsidR="00B40E83" w:rsidRPr="00904218" w:rsidRDefault="00B40E83" w:rsidP="00B40E83">
            <w:pPr>
              <w:pStyle w:val="ListParagraph"/>
              <w:numPr>
                <w:ilvl w:val="0"/>
                <w:numId w:val="1"/>
              </w:numPr>
              <w:spacing w:after="0" w:line="240" w:lineRule="auto"/>
              <w:ind w:left="325" w:hanging="283"/>
              <w:rPr>
                <w:rFonts w:ascii="Arial" w:hAnsi="Arial" w:cs="Arial"/>
              </w:rPr>
            </w:pPr>
            <w:r w:rsidRPr="00904218">
              <w:rPr>
                <w:rFonts w:ascii="Arial" w:hAnsi="Arial" w:cs="Arial"/>
              </w:rPr>
              <w:t xml:space="preserve">NDA is collected by the HSCIC by automated and manual data extraction from GP Practices, using various clinical systems (Apollo, TPP </w:t>
            </w:r>
            <w:proofErr w:type="spellStart"/>
            <w:r w:rsidRPr="00904218">
              <w:rPr>
                <w:rFonts w:ascii="Arial" w:hAnsi="Arial" w:cs="Arial"/>
              </w:rPr>
              <w:t>SystmOne</w:t>
            </w:r>
            <w:proofErr w:type="spellEnd"/>
            <w:r w:rsidRPr="00904218">
              <w:rPr>
                <w:rFonts w:ascii="Arial" w:hAnsi="Arial" w:cs="Arial"/>
              </w:rPr>
              <w:t xml:space="preserve">, Informatica and </w:t>
            </w:r>
            <w:proofErr w:type="spellStart"/>
            <w:r w:rsidRPr="00904218">
              <w:rPr>
                <w:rFonts w:ascii="Arial" w:hAnsi="Arial" w:cs="Arial"/>
              </w:rPr>
              <w:t>Miquest</w:t>
            </w:r>
            <w:proofErr w:type="spellEnd"/>
            <w:r w:rsidRPr="00904218">
              <w:rPr>
                <w:rFonts w:ascii="Arial" w:hAnsi="Arial" w:cs="Arial"/>
              </w:rPr>
              <w:t>) via Open Exeter</w:t>
            </w:r>
          </w:p>
          <w:p w14:paraId="66260DE2" w14:textId="77777777" w:rsidR="00B40E83" w:rsidRPr="00904218" w:rsidRDefault="00B40E83" w:rsidP="00B40E83">
            <w:pPr>
              <w:pStyle w:val="ListParagraph"/>
              <w:numPr>
                <w:ilvl w:val="0"/>
                <w:numId w:val="1"/>
              </w:numPr>
              <w:spacing w:after="0" w:line="240" w:lineRule="auto"/>
              <w:ind w:left="325" w:hanging="283"/>
              <w:rPr>
                <w:rFonts w:ascii="Arial" w:hAnsi="Arial" w:cs="Arial"/>
              </w:rPr>
            </w:pPr>
            <w:r w:rsidRPr="00904218">
              <w:rPr>
                <w:rFonts w:ascii="Arial" w:hAnsi="Arial" w:cs="Arial"/>
              </w:rPr>
              <w:t xml:space="preserve">Data is available at patient </w:t>
            </w:r>
            <w:proofErr w:type="gramStart"/>
            <w:r w:rsidRPr="00904218">
              <w:rPr>
                <w:rFonts w:ascii="Arial" w:hAnsi="Arial" w:cs="Arial"/>
              </w:rPr>
              <w:t>level</w:t>
            </w:r>
            <w:proofErr w:type="gramEnd"/>
            <w:r w:rsidRPr="00904218">
              <w:rPr>
                <w:rFonts w:ascii="Arial" w:hAnsi="Arial" w:cs="Arial"/>
              </w:rPr>
              <w:t xml:space="preserve"> but access is restricted without permissions</w:t>
            </w:r>
          </w:p>
          <w:p w14:paraId="4F85A1C1" w14:textId="5442F7BE" w:rsidR="00B40E83" w:rsidRPr="00904218" w:rsidRDefault="00B40E83" w:rsidP="00B40E83"/>
        </w:tc>
      </w:tr>
      <w:tr w:rsidR="00B40E83" w:rsidRPr="00904218" w14:paraId="65ABA057" w14:textId="77777777" w:rsidTr="00B40E83">
        <w:tc>
          <w:tcPr>
            <w:tcW w:w="2119" w:type="dxa"/>
          </w:tcPr>
          <w:p w14:paraId="797F144E" w14:textId="77777777" w:rsidR="00B40E83" w:rsidRPr="00904218" w:rsidRDefault="00B40E83" w:rsidP="00B40E83">
            <w:r w:rsidRPr="00904218">
              <w:lastRenderedPageBreak/>
              <w:t>Potential impacts on other business areas [inc outstanding generic issues]</w:t>
            </w:r>
          </w:p>
        </w:tc>
        <w:tc>
          <w:tcPr>
            <w:tcW w:w="12193" w:type="dxa"/>
          </w:tcPr>
          <w:p w14:paraId="1B3AE0AF" w14:textId="77777777" w:rsidR="00B40E83" w:rsidRPr="00904218" w:rsidRDefault="00B40E83" w:rsidP="00B40E83">
            <w:r w:rsidRPr="00904218">
              <w:t>None Identified</w:t>
            </w:r>
          </w:p>
          <w:p w14:paraId="3CCA663A" w14:textId="77777777" w:rsidR="00B40E83" w:rsidRPr="00904218" w:rsidRDefault="00B40E83" w:rsidP="00B40E83"/>
          <w:p w14:paraId="3BC091F1" w14:textId="77777777" w:rsidR="00B40E83" w:rsidRPr="00904218" w:rsidRDefault="00B40E83" w:rsidP="00B40E83"/>
        </w:tc>
      </w:tr>
      <w:tr w:rsidR="00B40E83" w:rsidRPr="00904218" w14:paraId="30BACDAC" w14:textId="77777777" w:rsidTr="00B40E83">
        <w:tc>
          <w:tcPr>
            <w:tcW w:w="2119" w:type="dxa"/>
          </w:tcPr>
          <w:p w14:paraId="043328FD" w14:textId="77777777" w:rsidR="00B40E83" w:rsidRPr="00904218" w:rsidRDefault="00B40E83" w:rsidP="00B40E83">
            <w:r w:rsidRPr="00904218">
              <w:t>Implementation Method</w:t>
            </w:r>
          </w:p>
          <w:p w14:paraId="39B81D4B" w14:textId="77777777" w:rsidR="00B40E83" w:rsidRPr="00904218" w:rsidRDefault="00B40E83" w:rsidP="00B40E83">
            <w:pPr>
              <w:rPr>
                <w:i/>
              </w:rPr>
            </w:pPr>
            <w:r w:rsidRPr="00904218">
              <w:t>[inc production funding]</w:t>
            </w:r>
          </w:p>
        </w:tc>
        <w:tc>
          <w:tcPr>
            <w:tcW w:w="12193" w:type="dxa"/>
          </w:tcPr>
          <w:p w14:paraId="6748A69A" w14:textId="77777777" w:rsidR="00B40E83" w:rsidRPr="00904218" w:rsidRDefault="00B40E83" w:rsidP="00B40E83">
            <w:r w:rsidRPr="00904218">
              <w:t>Funding being sought.</w:t>
            </w:r>
          </w:p>
          <w:p w14:paraId="692C5269" w14:textId="2AD4F4EA" w:rsidR="00B40E83" w:rsidRPr="00904218" w:rsidRDefault="00B40E83" w:rsidP="00B40E83">
            <w:pPr>
              <w:pStyle w:val="ListParagraph"/>
              <w:numPr>
                <w:ilvl w:val="0"/>
                <w:numId w:val="1"/>
              </w:numPr>
              <w:spacing w:after="0" w:line="240" w:lineRule="auto"/>
              <w:ind w:left="325" w:hanging="283"/>
              <w:rPr>
                <w:rFonts w:ascii="Arial" w:hAnsi="Arial" w:cs="Arial"/>
              </w:rPr>
            </w:pPr>
            <w:r w:rsidRPr="00904218">
              <w:rPr>
                <w:rFonts w:ascii="Arial" w:hAnsi="Arial" w:cs="Arial"/>
              </w:rPr>
              <w:t>Costs for the production of the CCG indicators are being included in the COF/CQRS project business case.  The requirements for publication of the indicators by HSCIC is yet to be agreed with DH and the NHS Commissioning Board.</w:t>
            </w:r>
          </w:p>
          <w:p w14:paraId="646278A2" w14:textId="77777777" w:rsidR="00B40E83" w:rsidRPr="00904218" w:rsidRDefault="00B40E83" w:rsidP="00B40E83"/>
        </w:tc>
      </w:tr>
    </w:tbl>
    <w:p w14:paraId="09710BC4" w14:textId="4F5A657E" w:rsidR="008B0443" w:rsidRPr="00904218" w:rsidRDefault="008B0443" w:rsidP="008B0443"/>
    <w:p w14:paraId="59F47BBF" w14:textId="77777777" w:rsidR="0036032C" w:rsidRPr="00904218" w:rsidRDefault="0036032C" w:rsidP="008B0443"/>
    <w:tbl>
      <w:tblPr>
        <w:tblStyle w:val="TableGrid"/>
        <w:tblW w:w="14312" w:type="dxa"/>
        <w:tblLayout w:type="fixed"/>
        <w:tblLook w:val="01E0" w:firstRow="1" w:lastRow="1" w:firstColumn="1" w:lastColumn="1" w:noHBand="0" w:noVBand="0"/>
      </w:tblPr>
      <w:tblGrid>
        <w:gridCol w:w="2119"/>
        <w:gridCol w:w="12193"/>
      </w:tblGrid>
      <w:tr w:rsidR="00B40E83" w:rsidRPr="00904218" w14:paraId="3B452FDE" w14:textId="77777777" w:rsidTr="00B40E83">
        <w:tc>
          <w:tcPr>
            <w:tcW w:w="2119" w:type="dxa"/>
          </w:tcPr>
          <w:p w14:paraId="2F3D39CC" w14:textId="4F425909" w:rsidR="00B40E83" w:rsidRPr="00904218" w:rsidRDefault="00B40E83" w:rsidP="008B0443">
            <w:r w:rsidRPr="00904218">
              <w:rPr>
                <w:b/>
              </w:rPr>
              <w:t>Record of MRG Discussion</w:t>
            </w:r>
          </w:p>
        </w:tc>
        <w:tc>
          <w:tcPr>
            <w:tcW w:w="12193" w:type="dxa"/>
          </w:tcPr>
          <w:p w14:paraId="5ADF1568" w14:textId="77777777" w:rsidR="00B40E83" w:rsidRPr="00B40E83" w:rsidRDefault="00B40E83" w:rsidP="00B40E83"/>
        </w:tc>
      </w:tr>
      <w:tr w:rsidR="00B40E83" w:rsidRPr="00904218" w14:paraId="4CBF341B" w14:textId="77777777" w:rsidTr="00B40E83">
        <w:tc>
          <w:tcPr>
            <w:tcW w:w="2119" w:type="dxa"/>
          </w:tcPr>
          <w:p w14:paraId="775173C1" w14:textId="11AD2C0C" w:rsidR="00B40E83" w:rsidRPr="00904218" w:rsidRDefault="00B40E83" w:rsidP="00B40E83">
            <w:r w:rsidRPr="00904218">
              <w:t xml:space="preserve">Discussion dates: </w:t>
            </w:r>
          </w:p>
        </w:tc>
        <w:tc>
          <w:tcPr>
            <w:tcW w:w="12193" w:type="dxa"/>
          </w:tcPr>
          <w:p w14:paraId="0AD29C34" w14:textId="3B7F7D56" w:rsidR="00B40E83" w:rsidRPr="00B40E83" w:rsidRDefault="00B40E83" w:rsidP="00B40E83">
            <w:r w:rsidRPr="00904218">
              <w:t>14/3/12, 09/08/12</w:t>
            </w:r>
          </w:p>
        </w:tc>
      </w:tr>
      <w:tr w:rsidR="00B40E83" w:rsidRPr="00904218" w14:paraId="00DFCB12" w14:textId="77777777" w:rsidTr="00B40E83">
        <w:tc>
          <w:tcPr>
            <w:tcW w:w="2119" w:type="dxa"/>
          </w:tcPr>
          <w:p w14:paraId="7811EF3B" w14:textId="366D1B66" w:rsidR="00B40E83" w:rsidRPr="00904218" w:rsidRDefault="00B40E83" w:rsidP="00B40E83">
            <w:r>
              <w:t>By</w:t>
            </w:r>
          </w:p>
        </w:tc>
        <w:tc>
          <w:tcPr>
            <w:tcW w:w="12193" w:type="dxa"/>
          </w:tcPr>
          <w:p w14:paraId="63139248" w14:textId="5253262C" w:rsidR="00B40E83" w:rsidRPr="00B40E83" w:rsidRDefault="00B40E83" w:rsidP="00B40E83">
            <w:r w:rsidRPr="00904218">
              <w:t xml:space="preserve">John </w:t>
            </w:r>
            <w:proofErr w:type="spellStart"/>
            <w:r w:rsidRPr="00904218">
              <w:t>Varlow</w:t>
            </w:r>
            <w:proofErr w:type="spellEnd"/>
            <w:r w:rsidRPr="00904218">
              <w:t>, Andy Sutherland, Azim Lakhani, Jonathan Hope</w:t>
            </w:r>
          </w:p>
        </w:tc>
      </w:tr>
      <w:tr w:rsidR="00B40E83" w:rsidRPr="00904218" w14:paraId="4D6B3BEE" w14:textId="77777777" w:rsidTr="00B40E83">
        <w:tc>
          <w:tcPr>
            <w:tcW w:w="2119" w:type="dxa"/>
          </w:tcPr>
          <w:p w14:paraId="6CB64037" w14:textId="77777777" w:rsidR="00B40E83" w:rsidRPr="00904218" w:rsidRDefault="00B40E83" w:rsidP="00B40E83">
            <w:r w:rsidRPr="00904218">
              <w:t xml:space="preserve">Summary of MRG discussions: </w:t>
            </w:r>
          </w:p>
        </w:tc>
        <w:tc>
          <w:tcPr>
            <w:tcW w:w="12193" w:type="dxa"/>
          </w:tcPr>
          <w:p w14:paraId="26CA6828" w14:textId="77777777" w:rsidR="00B40E83" w:rsidRPr="00904218" w:rsidRDefault="00B40E83" w:rsidP="00B40E83">
            <w:pPr>
              <w:pStyle w:val="ListParagraph"/>
              <w:numPr>
                <w:ilvl w:val="0"/>
                <w:numId w:val="1"/>
              </w:numPr>
              <w:spacing w:after="0" w:line="240" w:lineRule="auto"/>
              <w:rPr>
                <w:rFonts w:ascii="Arial" w:hAnsi="Arial" w:cs="Arial"/>
                <w:i/>
              </w:rPr>
            </w:pPr>
            <w:r w:rsidRPr="00904218">
              <w:rPr>
                <w:rFonts w:ascii="Arial" w:hAnsi="Arial" w:cs="Arial"/>
              </w:rPr>
              <w:t>MRG recommended indicator re-defined, which was done following the NICE COF Advisory Committee May 2012</w:t>
            </w:r>
            <w:r w:rsidRPr="00904218">
              <w:rPr>
                <w:rFonts w:ascii="Arial" w:hAnsi="Arial" w:cs="Arial"/>
                <w:i/>
              </w:rPr>
              <w:t>. Originally - People with newly diagnosed diabetes who are offered structured education within 3 months of diagnosis</w:t>
            </w:r>
          </w:p>
          <w:p w14:paraId="3E0A88D8" w14:textId="77777777" w:rsidR="00B40E83" w:rsidRPr="00904218" w:rsidRDefault="00B40E83" w:rsidP="00B40E83">
            <w:pPr>
              <w:ind w:left="360"/>
              <w:rPr>
                <w:i/>
              </w:rPr>
            </w:pPr>
          </w:p>
          <w:p w14:paraId="353096CB" w14:textId="77777777" w:rsidR="00B40E83" w:rsidRPr="00904218" w:rsidRDefault="00B40E83" w:rsidP="00B40E83">
            <w:pPr>
              <w:pStyle w:val="ListParagraph"/>
              <w:numPr>
                <w:ilvl w:val="0"/>
                <w:numId w:val="1"/>
              </w:numPr>
              <w:spacing w:after="0" w:line="240" w:lineRule="auto"/>
              <w:rPr>
                <w:rFonts w:ascii="Arial" w:hAnsi="Arial" w:cs="Arial"/>
              </w:rPr>
            </w:pPr>
            <w:r w:rsidRPr="00904218">
              <w:rPr>
                <w:rFonts w:ascii="Arial" w:hAnsi="Arial" w:cs="Arial"/>
              </w:rPr>
              <w:t xml:space="preserve">Reported to MRG that although data more readily support this re-defined indicator, structured education is poorly recorded in primary care to the extent that NDA does not report figures.  </w:t>
            </w:r>
          </w:p>
          <w:p w14:paraId="2415B8CC" w14:textId="77777777" w:rsidR="00B40E83" w:rsidRPr="00904218" w:rsidRDefault="00B40E83" w:rsidP="00B40E83">
            <w:pPr>
              <w:pStyle w:val="ListParagraph"/>
              <w:numPr>
                <w:ilvl w:val="0"/>
                <w:numId w:val="1"/>
              </w:numPr>
              <w:spacing w:after="0" w:line="240" w:lineRule="auto"/>
              <w:rPr>
                <w:rFonts w:ascii="Arial" w:hAnsi="Arial" w:cs="Arial"/>
              </w:rPr>
            </w:pPr>
            <w:r w:rsidRPr="00904218">
              <w:rPr>
                <w:rFonts w:ascii="Arial" w:hAnsi="Arial" w:cs="Arial"/>
              </w:rPr>
              <w:t>It is suggested that the poor completion is due to the fact that there are no QOF points associated with the recording of this measure – for example, 90-95% of diabetes patients have a record of their blood sugar level because there is an incentive to record this information</w:t>
            </w:r>
          </w:p>
          <w:p w14:paraId="705F35C9" w14:textId="77777777" w:rsidR="00B40E83" w:rsidRPr="00904218" w:rsidRDefault="00B40E83" w:rsidP="00B40E83">
            <w:pPr>
              <w:pStyle w:val="ListParagraph"/>
              <w:numPr>
                <w:ilvl w:val="0"/>
                <w:numId w:val="1"/>
              </w:numPr>
              <w:spacing w:after="0" w:line="240" w:lineRule="auto"/>
              <w:rPr>
                <w:rFonts w:ascii="Arial" w:hAnsi="Arial" w:cs="Arial"/>
              </w:rPr>
            </w:pPr>
            <w:r w:rsidRPr="00904218">
              <w:rPr>
                <w:rFonts w:ascii="Arial" w:hAnsi="Arial" w:cs="Arial"/>
              </w:rPr>
              <w:t xml:space="preserve">Possibility that where a newly diagnosed patient has no record of referral but has a code of “did not attend” or “refused” structured education, it could be inferred that the education was offered, meaning these patients could be included in the numerator which has been identified in the quality statement by the SDS team.  </w:t>
            </w:r>
          </w:p>
          <w:p w14:paraId="0F9F4B65" w14:textId="632C66E0" w:rsidR="00B40E83" w:rsidRPr="00904218" w:rsidRDefault="00B40E83" w:rsidP="00B40E83">
            <w:pPr>
              <w:pStyle w:val="ListParagraph"/>
              <w:numPr>
                <w:ilvl w:val="0"/>
                <w:numId w:val="1"/>
              </w:numPr>
              <w:spacing w:after="0" w:line="240" w:lineRule="auto"/>
              <w:rPr>
                <w:rFonts w:ascii="Arial" w:hAnsi="Arial" w:cs="Arial"/>
              </w:rPr>
            </w:pPr>
            <w:r w:rsidRPr="00904218">
              <w:rPr>
                <w:rFonts w:ascii="Arial" w:hAnsi="Arial" w:cs="Arial"/>
              </w:rPr>
              <w:t>Additionally, the SDS team has included the following in the quality statement based on MRG recommendations:</w:t>
            </w:r>
          </w:p>
          <w:p w14:paraId="6D1C2067" w14:textId="77777777" w:rsidR="00B40E83" w:rsidRPr="00904218" w:rsidRDefault="00B40E83" w:rsidP="00B40E83">
            <w:pPr>
              <w:pStyle w:val="ListParagraph"/>
              <w:numPr>
                <w:ilvl w:val="1"/>
                <w:numId w:val="1"/>
              </w:numPr>
              <w:spacing w:after="0" w:line="240" w:lineRule="auto"/>
              <w:ind w:left="1034" w:hanging="283"/>
              <w:rPr>
                <w:rFonts w:ascii="Arial" w:hAnsi="Arial" w:cs="Arial"/>
              </w:rPr>
            </w:pPr>
            <w:r w:rsidRPr="00904218">
              <w:rPr>
                <w:rFonts w:ascii="Arial" w:hAnsi="Arial" w:cs="Arial"/>
              </w:rPr>
              <w:t>note that low values for the indicator could be due to poor performance or poor data quality.</w:t>
            </w:r>
          </w:p>
          <w:p w14:paraId="6B1410E4" w14:textId="77777777" w:rsidR="00B40E83" w:rsidRPr="00904218" w:rsidRDefault="00B40E83" w:rsidP="00B40E83">
            <w:pPr>
              <w:pStyle w:val="ListParagraph"/>
              <w:numPr>
                <w:ilvl w:val="1"/>
                <w:numId w:val="1"/>
              </w:numPr>
              <w:spacing w:after="0" w:line="240" w:lineRule="auto"/>
              <w:ind w:left="1034" w:hanging="283"/>
              <w:rPr>
                <w:rFonts w:ascii="Arial" w:hAnsi="Arial" w:cs="Arial"/>
              </w:rPr>
            </w:pPr>
            <w:r w:rsidRPr="00904218">
              <w:rPr>
                <w:rFonts w:ascii="Arial" w:hAnsi="Arial" w:cs="Arial"/>
              </w:rPr>
              <w:t xml:space="preserve">that the time periods for inclusion in both the numerator and denominator should be made clear. </w:t>
            </w:r>
          </w:p>
          <w:p w14:paraId="7BD8F63B" w14:textId="77777777" w:rsidR="00B40E83" w:rsidRPr="00904218" w:rsidRDefault="00B40E83" w:rsidP="00B40E83"/>
        </w:tc>
      </w:tr>
      <w:tr w:rsidR="00B40E83" w:rsidRPr="00904218" w14:paraId="76821383" w14:textId="77777777" w:rsidTr="00B40E83">
        <w:tc>
          <w:tcPr>
            <w:tcW w:w="2119" w:type="dxa"/>
          </w:tcPr>
          <w:p w14:paraId="4AF600B9" w14:textId="6166729A" w:rsidR="00B40E83" w:rsidRPr="00904218" w:rsidRDefault="00B40E83" w:rsidP="00B40E83">
            <w:r w:rsidRPr="00904218">
              <w:rPr>
                <w:i/>
              </w:rPr>
              <w:lastRenderedPageBreak/>
              <w:t>Outcome of MRG consideration:</w:t>
            </w:r>
          </w:p>
        </w:tc>
        <w:tc>
          <w:tcPr>
            <w:tcW w:w="12193" w:type="dxa"/>
          </w:tcPr>
          <w:p w14:paraId="5A868AA7" w14:textId="3E3A5B05" w:rsidR="00B40E83" w:rsidRPr="00B40E83" w:rsidRDefault="00B40E83" w:rsidP="00B40E83">
            <w:r w:rsidRPr="00904218">
              <w:rPr>
                <w:b/>
              </w:rPr>
              <w:t>Some concerns expressed as caveats or limitations</w:t>
            </w:r>
          </w:p>
        </w:tc>
      </w:tr>
      <w:tr w:rsidR="00B40E83" w:rsidRPr="00904218" w14:paraId="10359CBB" w14:textId="77777777" w:rsidTr="00B40E83">
        <w:trPr>
          <w:trHeight w:val="805"/>
        </w:trPr>
        <w:tc>
          <w:tcPr>
            <w:tcW w:w="2119" w:type="dxa"/>
          </w:tcPr>
          <w:p w14:paraId="70FBC8FB" w14:textId="77777777" w:rsidR="00B40E83" w:rsidRPr="00904218" w:rsidRDefault="00B40E83" w:rsidP="00B40E83">
            <w:r w:rsidRPr="00904218">
              <w:t>MRG statement of recommendation:</w:t>
            </w:r>
          </w:p>
        </w:tc>
        <w:tc>
          <w:tcPr>
            <w:tcW w:w="12193" w:type="dxa"/>
          </w:tcPr>
          <w:p w14:paraId="065A4697" w14:textId="77777777" w:rsidR="00B40E83" w:rsidRPr="00904218" w:rsidRDefault="00B40E83" w:rsidP="00B40E83">
            <w:pPr>
              <w:rPr>
                <w:b/>
              </w:rPr>
            </w:pPr>
            <w:r w:rsidRPr="00904218">
              <w:t>Indicator approved for escalation to Indicator Governance Board on the basis that limitations relating to data completeness are made available.</w:t>
            </w:r>
          </w:p>
          <w:p w14:paraId="5052B6A4" w14:textId="77777777" w:rsidR="00B40E83" w:rsidRPr="00904218" w:rsidRDefault="00B40E83" w:rsidP="00B40E83">
            <w:pPr>
              <w:rPr>
                <w:b/>
              </w:rPr>
            </w:pPr>
          </w:p>
        </w:tc>
      </w:tr>
      <w:tr w:rsidR="00B40E83" w:rsidRPr="00904218" w14:paraId="22A539B2" w14:textId="77777777" w:rsidTr="00B40E83">
        <w:trPr>
          <w:trHeight w:val="404"/>
        </w:trPr>
        <w:tc>
          <w:tcPr>
            <w:tcW w:w="2119" w:type="dxa"/>
          </w:tcPr>
          <w:p w14:paraId="24AA904A" w14:textId="37192025" w:rsidR="00B40E83" w:rsidRPr="00904218" w:rsidRDefault="00B40E83" w:rsidP="00B40E83">
            <w:r w:rsidRPr="00904218">
              <w:rPr>
                <w:b/>
              </w:rPr>
              <w:t>Additional Assurance Details</w:t>
            </w:r>
          </w:p>
        </w:tc>
        <w:tc>
          <w:tcPr>
            <w:tcW w:w="12193" w:type="dxa"/>
          </w:tcPr>
          <w:p w14:paraId="3E6E2599" w14:textId="77777777" w:rsidR="00B40E83" w:rsidRPr="00904218" w:rsidRDefault="00B40E83" w:rsidP="00B40E83"/>
        </w:tc>
      </w:tr>
      <w:tr w:rsidR="00B40E83" w:rsidRPr="00904218" w14:paraId="7350FA73" w14:textId="77777777" w:rsidTr="00B40E83">
        <w:trPr>
          <w:trHeight w:val="404"/>
        </w:trPr>
        <w:tc>
          <w:tcPr>
            <w:tcW w:w="2119" w:type="dxa"/>
          </w:tcPr>
          <w:p w14:paraId="6331EB87" w14:textId="77777777" w:rsidR="00B40E83" w:rsidRPr="00904218" w:rsidRDefault="00B40E83" w:rsidP="00B40E83">
            <w:r w:rsidRPr="00904218">
              <w:t>Peer Reviewers:</w:t>
            </w:r>
          </w:p>
        </w:tc>
        <w:tc>
          <w:tcPr>
            <w:tcW w:w="12193" w:type="dxa"/>
          </w:tcPr>
          <w:p w14:paraId="0D25844B" w14:textId="77777777" w:rsidR="00B40E83" w:rsidRPr="00904218" w:rsidRDefault="00B40E83" w:rsidP="00B40E83">
            <w:r w:rsidRPr="00904218">
              <w:t>No peer review currently undertaken</w:t>
            </w:r>
          </w:p>
        </w:tc>
      </w:tr>
      <w:tr w:rsidR="00B40E83" w:rsidRPr="00904218" w14:paraId="36601604" w14:textId="77777777" w:rsidTr="00B40E83">
        <w:trPr>
          <w:trHeight w:val="413"/>
        </w:trPr>
        <w:tc>
          <w:tcPr>
            <w:tcW w:w="2119" w:type="dxa"/>
          </w:tcPr>
          <w:p w14:paraId="04A4F961" w14:textId="77777777" w:rsidR="00B40E83" w:rsidRPr="00904218" w:rsidRDefault="00B40E83" w:rsidP="00B40E83">
            <w:pPr>
              <w:rPr>
                <w:i/>
              </w:rPr>
            </w:pPr>
            <w:r w:rsidRPr="00904218">
              <w:t>Peer Review summary:</w:t>
            </w:r>
          </w:p>
        </w:tc>
        <w:tc>
          <w:tcPr>
            <w:tcW w:w="12193" w:type="dxa"/>
          </w:tcPr>
          <w:p w14:paraId="47FFAB6B" w14:textId="77777777" w:rsidR="00B40E83" w:rsidRPr="00904218" w:rsidRDefault="00B40E83" w:rsidP="00B40E83">
            <w:r w:rsidRPr="00904218">
              <w:t>n/a</w:t>
            </w:r>
          </w:p>
        </w:tc>
      </w:tr>
      <w:tr w:rsidR="00B40E83" w:rsidRPr="00904218" w14:paraId="4B69EB5B" w14:textId="77777777" w:rsidTr="00B40E83">
        <w:trPr>
          <w:trHeight w:val="413"/>
        </w:trPr>
        <w:tc>
          <w:tcPr>
            <w:tcW w:w="2119" w:type="dxa"/>
          </w:tcPr>
          <w:p w14:paraId="1F3971BE" w14:textId="77777777" w:rsidR="00B40E83" w:rsidRPr="00904218" w:rsidRDefault="00B40E83" w:rsidP="00B40E83">
            <w:r w:rsidRPr="00904218">
              <w:t>Range of input</w:t>
            </w:r>
          </w:p>
          <w:p w14:paraId="79CD5B24" w14:textId="565361FF" w:rsidR="00B40E83" w:rsidRPr="00904218" w:rsidRDefault="00B40E83" w:rsidP="00B40E83">
            <w:r w:rsidRPr="00904218">
              <w:t>[Have relevant business areas contributed e.g. clinical assurance?]</w:t>
            </w:r>
            <w:r w:rsidRPr="00904218">
              <w:rPr>
                <w:highlight w:val="yellow"/>
              </w:rPr>
              <w:t xml:space="preserve"> </w:t>
            </w:r>
          </w:p>
        </w:tc>
        <w:tc>
          <w:tcPr>
            <w:tcW w:w="12193" w:type="dxa"/>
          </w:tcPr>
          <w:p w14:paraId="562E5B1A" w14:textId="77777777" w:rsidR="00B40E83" w:rsidRPr="00904218" w:rsidRDefault="00B40E83" w:rsidP="00B40E83">
            <w:r w:rsidRPr="00904218">
              <w:t>This indicator was developed as part of the National Diabetes Audit primary care data collection to determine the percentage of patients with diabetes who are referred to diabetes education programmes. The indicator was requested and developed in conjunction with the NDA clinical lead, Bob Young and expert clinical coders. This indicator is collected nationally as part of the NDA.</w:t>
            </w:r>
          </w:p>
        </w:tc>
      </w:tr>
    </w:tbl>
    <w:p w14:paraId="3976E603" w14:textId="26C3C8A6" w:rsidR="008B0443" w:rsidRPr="00904218" w:rsidRDefault="008B0443" w:rsidP="008B0443"/>
    <w:p w14:paraId="3FF53EC7" w14:textId="3E763428" w:rsidR="0036032C" w:rsidRPr="00904218" w:rsidRDefault="0036032C" w:rsidP="008B0443"/>
    <w:p w14:paraId="57BBB088" w14:textId="04F0B8E8" w:rsidR="0036032C" w:rsidRPr="00904218" w:rsidRDefault="0036032C">
      <w:r w:rsidRPr="00904218">
        <w:br w:type="page"/>
      </w:r>
    </w:p>
    <w:p w14:paraId="6A3BD9B2" w14:textId="77777777" w:rsidR="008B0443" w:rsidRPr="00904218" w:rsidRDefault="008B0443" w:rsidP="00B40E83">
      <w:pPr>
        <w:ind w:left="-851" w:firstLine="851"/>
      </w:pPr>
      <w:r w:rsidRPr="00904218">
        <w:lastRenderedPageBreak/>
        <w:t>IGB – Additional Recommendations:</w:t>
      </w:r>
    </w:p>
    <w:tbl>
      <w:tblPr>
        <w:tblStyle w:val="TableGrid"/>
        <w:tblW w:w="9923" w:type="dxa"/>
        <w:tblLayout w:type="fixed"/>
        <w:tblLook w:val="01E0" w:firstRow="1" w:lastRow="1" w:firstColumn="1" w:lastColumn="1" w:noHBand="0" w:noVBand="0"/>
      </w:tblPr>
      <w:tblGrid>
        <w:gridCol w:w="2263"/>
        <w:gridCol w:w="7660"/>
      </w:tblGrid>
      <w:tr w:rsidR="00B40E83" w:rsidRPr="00904218" w14:paraId="61A38946" w14:textId="77777777" w:rsidTr="00B40E83">
        <w:tc>
          <w:tcPr>
            <w:tcW w:w="2263" w:type="dxa"/>
          </w:tcPr>
          <w:p w14:paraId="60A578C6" w14:textId="1A4A43A0" w:rsidR="00B40E83" w:rsidRPr="00B40E83" w:rsidRDefault="00B40E83" w:rsidP="008B0443">
            <w:pPr>
              <w:rPr>
                <w:b/>
              </w:rPr>
            </w:pPr>
            <w:r w:rsidRPr="00904218">
              <w:rPr>
                <w:b/>
              </w:rPr>
              <w:t>Recommendations &amp; Updates</w:t>
            </w:r>
          </w:p>
        </w:tc>
        <w:tc>
          <w:tcPr>
            <w:tcW w:w="7660" w:type="dxa"/>
          </w:tcPr>
          <w:p w14:paraId="47173D9D" w14:textId="77777777" w:rsidR="00B40E83" w:rsidRPr="00904218" w:rsidRDefault="00B40E83" w:rsidP="008B0443"/>
        </w:tc>
      </w:tr>
      <w:tr w:rsidR="007F033E" w:rsidRPr="00904218" w14:paraId="5B48BE17" w14:textId="77777777" w:rsidTr="00B40E83">
        <w:tc>
          <w:tcPr>
            <w:tcW w:w="2263" w:type="dxa"/>
          </w:tcPr>
          <w:p w14:paraId="1CD061E5" w14:textId="77777777" w:rsidR="008B0443" w:rsidRPr="00904218" w:rsidRDefault="008B0443" w:rsidP="008B0443">
            <w:r w:rsidRPr="00904218">
              <w:t>Comments &amp; Recommendations</w:t>
            </w:r>
          </w:p>
          <w:p w14:paraId="01484EC9" w14:textId="77777777" w:rsidR="008B0443" w:rsidRPr="00904218" w:rsidRDefault="008B0443" w:rsidP="008B0443">
            <w:r w:rsidRPr="00904218">
              <w:t>[List additional comments and recommendations raised by IGB]</w:t>
            </w:r>
          </w:p>
        </w:tc>
        <w:tc>
          <w:tcPr>
            <w:tcW w:w="7660" w:type="dxa"/>
          </w:tcPr>
          <w:p w14:paraId="4E031829" w14:textId="77777777" w:rsidR="008B0443" w:rsidRPr="00904218" w:rsidRDefault="008B0443" w:rsidP="008B0443">
            <w:r w:rsidRPr="00904218">
              <w:t>No new recommendations tabled</w:t>
            </w:r>
          </w:p>
          <w:p w14:paraId="67C2BE00" w14:textId="77777777" w:rsidR="008B0443" w:rsidRPr="00904218" w:rsidRDefault="008B0443" w:rsidP="008B0443">
            <w:pPr>
              <w:rPr>
                <w:b/>
              </w:rPr>
            </w:pPr>
          </w:p>
          <w:p w14:paraId="34FFFAE4" w14:textId="77777777" w:rsidR="008B0443" w:rsidRPr="00904218" w:rsidRDefault="008B0443" w:rsidP="008B0443">
            <w:pPr>
              <w:rPr>
                <w:b/>
              </w:rPr>
            </w:pPr>
          </w:p>
        </w:tc>
      </w:tr>
      <w:tr w:rsidR="00B40E83" w:rsidRPr="00904218" w14:paraId="49661C21" w14:textId="77777777" w:rsidTr="004D7726">
        <w:tc>
          <w:tcPr>
            <w:tcW w:w="2263" w:type="dxa"/>
          </w:tcPr>
          <w:p w14:paraId="10B15A37" w14:textId="77777777" w:rsidR="00B40E83" w:rsidRPr="00904218" w:rsidRDefault="00B40E83" w:rsidP="008B0443">
            <w:r w:rsidRPr="00904218">
              <w:t>Action required:</w:t>
            </w:r>
          </w:p>
        </w:tc>
        <w:tc>
          <w:tcPr>
            <w:tcW w:w="7660" w:type="dxa"/>
          </w:tcPr>
          <w:p w14:paraId="6B698026" w14:textId="46D35F64" w:rsidR="00B40E83" w:rsidRPr="00904218" w:rsidRDefault="00B40E83" w:rsidP="008B0443">
            <w:r w:rsidRPr="00904218">
              <w:rPr>
                <w:b/>
              </w:rPr>
              <w:t xml:space="preserve">None Required </w:t>
            </w:r>
          </w:p>
        </w:tc>
      </w:tr>
      <w:tr w:rsidR="007F033E" w:rsidRPr="00904218" w14:paraId="4C13AA8B" w14:textId="77777777" w:rsidTr="00B40E83">
        <w:tc>
          <w:tcPr>
            <w:tcW w:w="2263" w:type="dxa"/>
          </w:tcPr>
          <w:p w14:paraId="6D51EE3C" w14:textId="77777777" w:rsidR="008B0443" w:rsidRPr="00904218" w:rsidRDefault="008B0443" w:rsidP="008B0443">
            <w:r w:rsidRPr="00904218">
              <w:t>Update:</w:t>
            </w:r>
          </w:p>
          <w:p w14:paraId="7B2D623D" w14:textId="77777777" w:rsidR="008B0443" w:rsidRPr="00904218" w:rsidRDefault="008B0443" w:rsidP="008B0443">
            <w:r w:rsidRPr="00904218">
              <w:t>Made: xx/xx/xx</w:t>
            </w:r>
          </w:p>
        </w:tc>
        <w:tc>
          <w:tcPr>
            <w:tcW w:w="7660" w:type="dxa"/>
          </w:tcPr>
          <w:p w14:paraId="171EB47A" w14:textId="77777777" w:rsidR="008B0443" w:rsidRPr="00904218" w:rsidRDefault="008B0443" w:rsidP="008B0443">
            <w:pPr>
              <w:rPr>
                <w:b/>
              </w:rPr>
            </w:pPr>
          </w:p>
          <w:p w14:paraId="0FFE589B" w14:textId="77777777" w:rsidR="008B0443" w:rsidRPr="00904218" w:rsidRDefault="008B0443" w:rsidP="008B0443">
            <w:pPr>
              <w:rPr>
                <w:b/>
              </w:rPr>
            </w:pPr>
          </w:p>
          <w:p w14:paraId="2B99F333" w14:textId="77777777" w:rsidR="008B0443" w:rsidRPr="00904218" w:rsidRDefault="008B0443" w:rsidP="008B0443">
            <w:pPr>
              <w:rPr>
                <w:b/>
              </w:rPr>
            </w:pPr>
          </w:p>
        </w:tc>
      </w:tr>
    </w:tbl>
    <w:p w14:paraId="2982671F" w14:textId="77777777" w:rsidR="008B0443" w:rsidRPr="00904218" w:rsidRDefault="008B0443" w:rsidP="008B0443"/>
    <w:p w14:paraId="3C835DD9" w14:textId="77777777" w:rsidR="008B0443" w:rsidRPr="00904218" w:rsidRDefault="008B0443" w:rsidP="00B40E83">
      <w:pPr>
        <w:ind w:left="-851" w:firstLine="851"/>
      </w:pPr>
      <w:r w:rsidRPr="00904218">
        <w:t>Review:</w:t>
      </w:r>
    </w:p>
    <w:p w14:paraId="16B41458" w14:textId="77777777" w:rsidR="008B0443" w:rsidRPr="00904218" w:rsidRDefault="008B0443" w:rsidP="008B0443">
      <w:pPr>
        <w:ind w:left="-851"/>
      </w:pPr>
    </w:p>
    <w:tbl>
      <w:tblPr>
        <w:tblStyle w:val="TableGrid"/>
        <w:tblW w:w="9923" w:type="dxa"/>
        <w:tblLayout w:type="fixed"/>
        <w:tblLook w:val="01E0" w:firstRow="1" w:lastRow="1" w:firstColumn="1" w:lastColumn="1" w:noHBand="0" w:noVBand="0"/>
      </w:tblPr>
      <w:tblGrid>
        <w:gridCol w:w="2127"/>
        <w:gridCol w:w="7796"/>
      </w:tblGrid>
      <w:tr w:rsidR="00B40E83" w:rsidRPr="00904218" w14:paraId="0E8A1D53" w14:textId="77777777" w:rsidTr="007F033E">
        <w:trPr>
          <w:trHeight w:val="285"/>
        </w:trPr>
        <w:tc>
          <w:tcPr>
            <w:tcW w:w="2127" w:type="dxa"/>
          </w:tcPr>
          <w:p w14:paraId="668E4282" w14:textId="27E42530" w:rsidR="00B40E83" w:rsidRPr="00904218" w:rsidRDefault="00B40E83" w:rsidP="008B0443">
            <w:r w:rsidRPr="00904218">
              <w:rPr>
                <w:b/>
              </w:rPr>
              <w:t>Review</w:t>
            </w:r>
          </w:p>
        </w:tc>
        <w:tc>
          <w:tcPr>
            <w:tcW w:w="7796" w:type="dxa"/>
          </w:tcPr>
          <w:p w14:paraId="7A9A5A60" w14:textId="77777777" w:rsidR="00B40E83" w:rsidRPr="00904218" w:rsidRDefault="00B40E83" w:rsidP="008B0443"/>
        </w:tc>
      </w:tr>
      <w:tr w:rsidR="00B40E83" w:rsidRPr="00904218" w14:paraId="6B824441" w14:textId="77777777" w:rsidTr="007F033E">
        <w:trPr>
          <w:trHeight w:val="285"/>
        </w:trPr>
        <w:tc>
          <w:tcPr>
            <w:tcW w:w="2127" w:type="dxa"/>
          </w:tcPr>
          <w:p w14:paraId="751116A1" w14:textId="2199019D" w:rsidR="00B40E83" w:rsidRPr="00904218" w:rsidRDefault="00B40E83" w:rsidP="008B0443">
            <w:r w:rsidRPr="00904218">
              <w:t>Review Timescale</w:t>
            </w:r>
          </w:p>
        </w:tc>
        <w:tc>
          <w:tcPr>
            <w:tcW w:w="7796" w:type="dxa"/>
          </w:tcPr>
          <w:p w14:paraId="2B9E1B18" w14:textId="79C14E34" w:rsidR="00B40E83" w:rsidRPr="00904218" w:rsidRDefault="00B40E83" w:rsidP="008B0443">
            <w:r>
              <w:t>Other</w:t>
            </w:r>
          </w:p>
        </w:tc>
      </w:tr>
      <w:tr w:rsidR="00B40E83" w:rsidRPr="00904218" w14:paraId="0B6A8139" w14:textId="77777777" w:rsidTr="007F033E">
        <w:trPr>
          <w:trHeight w:val="285"/>
        </w:trPr>
        <w:tc>
          <w:tcPr>
            <w:tcW w:w="2127" w:type="dxa"/>
          </w:tcPr>
          <w:p w14:paraId="56D881C5" w14:textId="118B5BFF" w:rsidR="00B40E83" w:rsidRPr="00904218" w:rsidRDefault="00B40E83" w:rsidP="008B0443">
            <w:r w:rsidRPr="00904218">
              <w:t xml:space="preserve">Rationale          </w:t>
            </w:r>
          </w:p>
        </w:tc>
        <w:tc>
          <w:tcPr>
            <w:tcW w:w="7796" w:type="dxa"/>
          </w:tcPr>
          <w:p w14:paraId="6210E875" w14:textId="77777777" w:rsidR="00B40E83" w:rsidRPr="00904218" w:rsidRDefault="00B40E83" w:rsidP="00B40E83">
            <w:r w:rsidRPr="00904218">
              <w:t xml:space="preserve">Issues to </w:t>
            </w:r>
            <w:proofErr w:type="gramStart"/>
            <w:r w:rsidRPr="00904218">
              <w:t>consider  –</w:t>
            </w:r>
            <w:proofErr w:type="gramEnd"/>
            <w:r w:rsidRPr="00904218">
              <w:t xml:space="preserve"> Changes to process, policy data source, coding definitions HES definitions ]</w:t>
            </w:r>
          </w:p>
          <w:p w14:paraId="3DB2BB21" w14:textId="70DC8084" w:rsidR="00B40E83" w:rsidRPr="00904218" w:rsidRDefault="00B40E83" w:rsidP="00B40E83">
            <w:r w:rsidRPr="00904218">
              <w:t>The introduction of a new treatment function code for structured educ</w:t>
            </w:r>
            <w:r>
              <w:t>a</w:t>
            </w:r>
            <w:r w:rsidRPr="00904218">
              <w:t>tion may enable calculation from CDS from 2015 which will need to be investigated. The outcome of this may present a need to review methodologies at this time.</w:t>
            </w:r>
          </w:p>
          <w:p w14:paraId="4AF746F8" w14:textId="77777777" w:rsidR="00B40E83" w:rsidRPr="00904218" w:rsidRDefault="00B40E83" w:rsidP="008B0443"/>
        </w:tc>
      </w:tr>
    </w:tbl>
    <w:p w14:paraId="1B63E442" w14:textId="77777777" w:rsidR="008B0443" w:rsidRPr="00904218" w:rsidRDefault="008B0443" w:rsidP="008B0443"/>
    <w:p w14:paraId="62386588" w14:textId="547F6A5B" w:rsidR="008B0443" w:rsidRPr="00904218" w:rsidRDefault="00B40E83" w:rsidP="008B0443">
      <w:pPr>
        <w:tabs>
          <w:tab w:val="left" w:pos="2830"/>
        </w:tabs>
        <w:ind w:left="-851"/>
      </w:pPr>
      <w:r>
        <w:t xml:space="preserve">              </w:t>
      </w:r>
      <w:r w:rsidR="008B0443" w:rsidRPr="00904218">
        <w:t xml:space="preserve">IGB Sign-off: </w:t>
      </w:r>
    </w:p>
    <w:p w14:paraId="16E79B3B" w14:textId="77777777" w:rsidR="0036032C" w:rsidRPr="00904218" w:rsidRDefault="0036032C" w:rsidP="008B0443">
      <w:pPr>
        <w:tabs>
          <w:tab w:val="left" w:pos="2830"/>
        </w:tabs>
        <w:ind w:left="-851"/>
      </w:pPr>
    </w:p>
    <w:tbl>
      <w:tblPr>
        <w:tblStyle w:val="TableGrid"/>
        <w:tblW w:w="9923" w:type="dxa"/>
        <w:tblLayout w:type="fixed"/>
        <w:tblLook w:val="01E0" w:firstRow="1" w:lastRow="1" w:firstColumn="1" w:lastColumn="1" w:noHBand="0" w:noVBand="0"/>
      </w:tblPr>
      <w:tblGrid>
        <w:gridCol w:w="2124"/>
        <w:gridCol w:w="7799"/>
      </w:tblGrid>
      <w:tr w:rsidR="00B40E83" w:rsidRPr="00904218" w14:paraId="4544651D" w14:textId="77777777" w:rsidTr="007F033E">
        <w:tc>
          <w:tcPr>
            <w:tcW w:w="2124" w:type="dxa"/>
          </w:tcPr>
          <w:p w14:paraId="42750949" w14:textId="3C2EF792" w:rsidR="00B40E83" w:rsidRPr="00904218" w:rsidRDefault="00B40E83" w:rsidP="008B0443">
            <w:pPr>
              <w:rPr>
                <w:i/>
              </w:rPr>
            </w:pPr>
            <w:r w:rsidRPr="00904218">
              <w:rPr>
                <w:b/>
              </w:rPr>
              <w:t>Indicator Assurance Process Output</w:t>
            </w:r>
          </w:p>
        </w:tc>
        <w:tc>
          <w:tcPr>
            <w:tcW w:w="7799" w:type="dxa"/>
          </w:tcPr>
          <w:p w14:paraId="1EF20206" w14:textId="77777777" w:rsidR="00B40E83" w:rsidRPr="00904218" w:rsidRDefault="00B40E83" w:rsidP="008B0443">
            <w:pPr>
              <w:rPr>
                <w:b/>
              </w:rPr>
            </w:pPr>
          </w:p>
        </w:tc>
      </w:tr>
      <w:tr w:rsidR="00B40E83" w:rsidRPr="00904218" w14:paraId="2A26D385" w14:textId="77777777" w:rsidTr="007F033E">
        <w:tc>
          <w:tcPr>
            <w:tcW w:w="2124" w:type="dxa"/>
          </w:tcPr>
          <w:p w14:paraId="090D7CBE" w14:textId="6D16519E" w:rsidR="00B40E83" w:rsidRPr="00904218" w:rsidRDefault="00B40E83" w:rsidP="008B0443">
            <w:r w:rsidRPr="00904218">
              <w:rPr>
                <w:i/>
              </w:rPr>
              <w:t>Final Appraisal Status</w:t>
            </w:r>
          </w:p>
        </w:tc>
        <w:tc>
          <w:tcPr>
            <w:tcW w:w="7799" w:type="dxa"/>
          </w:tcPr>
          <w:p w14:paraId="65773B32" w14:textId="3889FBEE" w:rsidR="00B40E83" w:rsidRPr="00904218" w:rsidRDefault="00B40E83" w:rsidP="008B0443">
            <w:r w:rsidRPr="00904218">
              <w:rPr>
                <w:b/>
              </w:rPr>
              <w:t>Assured with Comments</w:t>
            </w:r>
          </w:p>
        </w:tc>
      </w:tr>
      <w:tr w:rsidR="007F033E" w:rsidRPr="00904218" w14:paraId="5BF745E7" w14:textId="77777777" w:rsidTr="007F033E">
        <w:tc>
          <w:tcPr>
            <w:tcW w:w="2124" w:type="dxa"/>
          </w:tcPr>
          <w:p w14:paraId="1DF005C6" w14:textId="77777777" w:rsidR="008B0443" w:rsidRPr="00904218" w:rsidRDefault="008B0443" w:rsidP="008B0443">
            <w:r w:rsidRPr="00904218">
              <w:lastRenderedPageBreak/>
              <w:t>Basis of Sign-off</w:t>
            </w:r>
          </w:p>
          <w:p w14:paraId="1C1A2E3C" w14:textId="77777777" w:rsidR="008B0443" w:rsidRPr="00904218" w:rsidRDefault="008B0443" w:rsidP="008B0443">
            <w:r w:rsidRPr="00904218">
              <w:t>[Detail caveats and limitations ]</w:t>
            </w:r>
          </w:p>
        </w:tc>
        <w:tc>
          <w:tcPr>
            <w:tcW w:w="7799" w:type="dxa"/>
          </w:tcPr>
          <w:p w14:paraId="3E9457C0" w14:textId="37B5F9FB" w:rsidR="008B0443" w:rsidRPr="00904218" w:rsidRDefault="008B0443" w:rsidP="008B0443">
            <w:r w:rsidRPr="00904218">
              <w:t>Indicator designated as being assured with comments on basis that IGB accepts the comments raised by MRG in relation to the limitations imposed by data quality.</w:t>
            </w:r>
          </w:p>
        </w:tc>
      </w:tr>
      <w:tr w:rsidR="007F033E" w:rsidRPr="00904218" w14:paraId="183FA72B" w14:textId="77777777" w:rsidTr="007F033E">
        <w:tc>
          <w:tcPr>
            <w:tcW w:w="2124" w:type="dxa"/>
          </w:tcPr>
          <w:p w14:paraId="38419100" w14:textId="77777777" w:rsidR="008B0443" w:rsidRPr="00904218" w:rsidRDefault="008B0443" w:rsidP="008B0443">
            <w:r w:rsidRPr="00904218">
              <w:t>Sign-off Date</w:t>
            </w:r>
          </w:p>
        </w:tc>
        <w:tc>
          <w:tcPr>
            <w:tcW w:w="7799" w:type="dxa"/>
          </w:tcPr>
          <w:p w14:paraId="46647DEC" w14:textId="77777777" w:rsidR="008B0443" w:rsidRPr="00904218" w:rsidRDefault="008B0443" w:rsidP="008B0443">
            <w:r w:rsidRPr="00904218">
              <w:t>18/1/13</w:t>
            </w:r>
          </w:p>
        </w:tc>
      </w:tr>
    </w:tbl>
    <w:p w14:paraId="2F858263" w14:textId="77777777" w:rsidR="00173180" w:rsidRPr="00904218" w:rsidRDefault="00173180" w:rsidP="0036032C">
      <w:pPr>
        <w:rPr>
          <w:b/>
        </w:rPr>
      </w:pPr>
    </w:p>
    <w:sectPr w:rsidR="00173180" w:rsidRPr="00904218" w:rsidSect="00266A7E">
      <w:headerReference w:type="default" r:id="rId8"/>
      <w:footerReference w:type="default" r:id="rId9"/>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BE749" w14:textId="77777777" w:rsidR="005570FE" w:rsidRDefault="005570FE" w:rsidP="005570FE">
      <w:r>
        <w:separator/>
      </w:r>
    </w:p>
  </w:endnote>
  <w:endnote w:type="continuationSeparator" w:id="0">
    <w:p w14:paraId="7941A00E" w14:textId="77777777" w:rsidR="005570FE" w:rsidRDefault="005570FE" w:rsidP="0055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861506761"/>
      <w:docPartObj>
        <w:docPartGallery w:val="Page Numbers (Bottom of Page)"/>
        <w:docPartUnique/>
      </w:docPartObj>
    </w:sdtPr>
    <w:sdtEndPr>
      <w:rPr>
        <w:noProof/>
      </w:rPr>
    </w:sdtEndPr>
    <w:sdtContent>
      <w:p w14:paraId="3FF88E35" w14:textId="77777777" w:rsidR="005570FE" w:rsidRDefault="005570FE" w:rsidP="005570FE">
        <w:pPr>
          <w:pStyle w:val="Footer"/>
          <w:tabs>
            <w:tab w:val="left" w:pos="426"/>
          </w:tabs>
          <w:rPr>
            <w:rFonts w:ascii="Arial" w:hAnsi="Arial" w:cs="Arial"/>
            <w:sz w:val="18"/>
            <w:szCs w:val="18"/>
          </w:rPr>
        </w:pPr>
      </w:p>
      <w:p w14:paraId="3DFAA56B" w14:textId="06247711" w:rsidR="005570FE" w:rsidRPr="00FD6413" w:rsidRDefault="005570FE" w:rsidP="005570FE">
        <w:pPr>
          <w:pStyle w:val="Footer"/>
          <w:tabs>
            <w:tab w:val="left" w:pos="426"/>
          </w:tabs>
          <w:rPr>
            <w:rFonts w:ascii="Arial" w:hAnsi="Arial" w:cs="Arial"/>
            <w:sz w:val="18"/>
            <w:szCs w:val="18"/>
          </w:rPr>
        </w:pPr>
        <w:r w:rsidRPr="00FD6413">
          <w:rPr>
            <w:rFonts w:ascii="Arial" w:hAnsi="Arial" w:cs="Arial"/>
            <w:sz w:val="18"/>
            <w:szCs w:val="18"/>
          </w:rPr>
          <w:t>IAP00</w:t>
        </w:r>
        <w:r>
          <w:rPr>
            <w:rFonts w:ascii="Arial" w:hAnsi="Arial" w:cs="Arial"/>
            <w:sz w:val="18"/>
            <w:szCs w:val="18"/>
          </w:rPr>
          <w:t>075</w:t>
        </w:r>
        <w:r w:rsidRPr="00FD6413">
          <w:rPr>
            <w:rFonts w:ascii="Arial" w:hAnsi="Arial" w:cs="Arial"/>
            <w:sz w:val="18"/>
            <w:szCs w:val="18"/>
          </w:rPr>
          <w:t xml:space="preserve"> Supporting documentation</w:t>
        </w:r>
      </w:p>
      <w:p w14:paraId="52042721" w14:textId="002482A2" w:rsidR="005570FE" w:rsidRPr="005570FE" w:rsidRDefault="005570FE" w:rsidP="005570FE">
        <w:pPr>
          <w:pStyle w:val="Footer"/>
          <w:tabs>
            <w:tab w:val="left" w:pos="426"/>
          </w:tabs>
          <w:rPr>
            <w:rFonts w:ascii="Arial" w:hAnsi="Arial" w:cs="Arial"/>
            <w:sz w:val="18"/>
            <w:szCs w:val="18"/>
          </w:rPr>
        </w:pPr>
        <w:r w:rsidRPr="00FD6413">
          <w:rPr>
            <w:rFonts w:ascii="Arial" w:hAnsi="Arial" w:cs="Arial"/>
            <w:sz w:val="18"/>
            <w:szCs w:val="18"/>
          </w:rPr>
          <w:t>Copyright © 2019 NHS Digital</w:t>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fldChar w:fldCharType="begin"/>
        </w:r>
        <w:r w:rsidRPr="00FD6413">
          <w:rPr>
            <w:rFonts w:ascii="Arial" w:hAnsi="Arial" w:cs="Arial"/>
            <w:sz w:val="18"/>
            <w:szCs w:val="18"/>
          </w:rPr>
          <w:instrText xml:space="preserve"> PAGE   \* MERGEFORMAT </w:instrText>
        </w:r>
        <w:r w:rsidRPr="00FD6413">
          <w:rPr>
            <w:rFonts w:ascii="Arial" w:hAnsi="Arial" w:cs="Arial"/>
            <w:sz w:val="18"/>
            <w:szCs w:val="18"/>
          </w:rPr>
          <w:fldChar w:fldCharType="separate"/>
        </w:r>
        <w:r>
          <w:rPr>
            <w:rFonts w:ascii="Arial" w:hAnsi="Arial" w:cs="Arial"/>
            <w:sz w:val="18"/>
            <w:szCs w:val="18"/>
          </w:rPr>
          <w:t>1</w:t>
        </w:r>
        <w:r w:rsidRPr="00FD6413">
          <w:rPr>
            <w:rFonts w:ascii="Arial" w:hAnsi="Arial" w:cs="Arial"/>
            <w:noProof/>
            <w:sz w:val="18"/>
            <w:szCs w:val="18"/>
          </w:rPr>
          <w:fldChar w:fldCharType="end"/>
        </w:r>
      </w:p>
    </w:sdtContent>
  </w:sdt>
  <w:p w14:paraId="123B398D" w14:textId="77777777" w:rsidR="005570FE" w:rsidRDefault="00557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B3997" w14:textId="77777777" w:rsidR="005570FE" w:rsidRDefault="005570FE" w:rsidP="005570FE">
      <w:r>
        <w:separator/>
      </w:r>
    </w:p>
  </w:footnote>
  <w:footnote w:type="continuationSeparator" w:id="0">
    <w:p w14:paraId="03FB3496" w14:textId="77777777" w:rsidR="005570FE" w:rsidRDefault="005570FE" w:rsidP="00557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E1F1" w14:textId="03E81DD3" w:rsidR="005570FE" w:rsidRPr="005570FE" w:rsidRDefault="005570FE" w:rsidP="005570FE">
    <w:pPr>
      <w:pStyle w:val="Header"/>
      <w:jc w:val="center"/>
      <w:rPr>
        <w:rFonts w:ascii="Arial" w:hAnsi="Arial" w:cs="Arial"/>
        <w:b/>
        <w:bCs/>
      </w:rPr>
    </w:pPr>
    <w:r w:rsidRPr="00F37180">
      <w:rPr>
        <w:rFonts w:ascii="Arial" w:hAnsi="Arial" w:cs="Arial"/>
        <w:b/>
        <w:bCs/>
      </w:rPr>
      <w:t>NICE inherited this indicator and all its supporting documentation from NHS Digital on 1 April 2020</w:t>
    </w:r>
  </w:p>
  <w:p w14:paraId="2F1F1F7C" w14:textId="77777777" w:rsidR="005570FE" w:rsidRDefault="00557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0E1496"/>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816FE1"/>
    <w:multiLevelType w:val="hybridMultilevel"/>
    <w:tmpl w:val="4C8633DA"/>
    <w:lvl w:ilvl="0" w:tplc="F808078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9311F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9B3972"/>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3D563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3525D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17D3C5C"/>
    <w:multiLevelType w:val="hybridMultilevel"/>
    <w:tmpl w:val="B51C60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D35997"/>
    <w:multiLevelType w:val="hybridMultilevel"/>
    <w:tmpl w:val="1D8E3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A56D5B"/>
    <w:multiLevelType w:val="hybridMultilevel"/>
    <w:tmpl w:val="C040E61A"/>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1F2254"/>
    <w:multiLevelType w:val="hybridMultilevel"/>
    <w:tmpl w:val="3ABEEFB2"/>
    <w:lvl w:ilvl="0" w:tplc="67B652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9E32E9"/>
    <w:multiLevelType w:val="hybridMultilevel"/>
    <w:tmpl w:val="84067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5D3740"/>
    <w:multiLevelType w:val="hybridMultilevel"/>
    <w:tmpl w:val="B3EE4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A42237"/>
    <w:multiLevelType w:val="multilevel"/>
    <w:tmpl w:val="9DD80110"/>
    <w:lvl w:ilvl="0">
      <w:start w:val="1"/>
      <w:numFmt w:val="decimal"/>
      <w:pStyle w:val="Heading1"/>
      <w:lvlText w:val="%1."/>
      <w:lvlJc w:val="left"/>
      <w:pPr>
        <w:ind w:left="360" w:hanging="360"/>
      </w:pPr>
      <w:rPr>
        <w:rFonts w:hint="default"/>
        <w:b/>
        <w:sz w:val="24"/>
        <w:szCs w:val="24"/>
      </w:rPr>
    </w:lvl>
    <w:lvl w:ilvl="1">
      <w:start w:val="1"/>
      <w:numFmt w:val="decimal"/>
      <w:pStyle w:val="Heading2"/>
      <w:isLgl/>
      <w:lvlText w:val="%1.%2"/>
      <w:lvlJc w:val="left"/>
      <w:pPr>
        <w:ind w:left="220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778" w:hanging="720"/>
      </w:pPr>
      <w:rPr>
        <w:rFonts w:ascii="Symbol" w:hAnsi="Symbol"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60957BCD"/>
    <w:multiLevelType w:val="hybridMultilevel"/>
    <w:tmpl w:val="7120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585A3E"/>
    <w:multiLevelType w:val="hybridMultilevel"/>
    <w:tmpl w:val="F4B670EC"/>
    <w:lvl w:ilvl="0" w:tplc="7844572E">
      <w:start w:val="1"/>
      <w:numFmt w:val="decimal"/>
      <w:lvlText w:val="%1."/>
      <w:lvlJc w:val="left"/>
      <w:pPr>
        <w:ind w:left="360" w:hanging="360"/>
      </w:pPr>
      <w:rPr>
        <w:b w:val="0"/>
      </w:rPr>
    </w:lvl>
    <w:lvl w:ilvl="1" w:tplc="08090019">
      <w:start w:val="1"/>
      <w:numFmt w:val="lowerLetter"/>
      <w:lvlText w:val="%2."/>
      <w:lvlJc w:val="left"/>
      <w:pPr>
        <w:ind w:left="751"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CA956C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E461E0"/>
    <w:multiLevelType w:val="hybridMultilevel"/>
    <w:tmpl w:val="290C2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DDD5A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635C22"/>
    <w:multiLevelType w:val="hybridMultilevel"/>
    <w:tmpl w:val="ADE49C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19"/>
  </w:num>
  <w:num w:numId="5">
    <w:abstractNumId w:val="3"/>
  </w:num>
  <w:num w:numId="6">
    <w:abstractNumId w:val="4"/>
  </w:num>
  <w:num w:numId="7">
    <w:abstractNumId w:val="22"/>
  </w:num>
  <w:num w:numId="8">
    <w:abstractNumId w:val="17"/>
  </w:num>
  <w:num w:numId="9">
    <w:abstractNumId w:val="8"/>
  </w:num>
  <w:num w:numId="10">
    <w:abstractNumId w:val="9"/>
  </w:num>
  <w:num w:numId="11">
    <w:abstractNumId w:val="1"/>
  </w:num>
  <w:num w:numId="12">
    <w:abstractNumId w:val="6"/>
  </w:num>
  <w:num w:numId="13">
    <w:abstractNumId w:val="20"/>
  </w:num>
  <w:num w:numId="14">
    <w:abstractNumId w:val="5"/>
  </w:num>
  <w:num w:numId="15">
    <w:abstractNumId w:val="11"/>
  </w:num>
  <w:num w:numId="16">
    <w:abstractNumId w:val="13"/>
  </w:num>
  <w:num w:numId="17">
    <w:abstractNumId w:val="21"/>
  </w:num>
  <w:num w:numId="18">
    <w:abstractNumId w:val="18"/>
  </w:num>
  <w:num w:numId="19">
    <w:abstractNumId w:val="12"/>
  </w:num>
  <w:num w:numId="20">
    <w:abstractNumId w:val="16"/>
  </w:num>
  <w:num w:numId="21">
    <w:abstractNumId w:val="15"/>
  </w:num>
  <w:num w:numId="22">
    <w:abstractNumId w:val="23"/>
  </w:num>
  <w:num w:numId="23">
    <w:abstractNumId w:val="2"/>
  </w:num>
  <w:num w:numId="2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20DA2"/>
    <w:rsid w:val="00074EC7"/>
    <w:rsid w:val="00124107"/>
    <w:rsid w:val="001426AB"/>
    <w:rsid w:val="00161977"/>
    <w:rsid w:val="00173180"/>
    <w:rsid w:val="00196A84"/>
    <w:rsid w:val="001D0544"/>
    <w:rsid w:val="001D1521"/>
    <w:rsid w:val="00211E3A"/>
    <w:rsid w:val="0021591E"/>
    <w:rsid w:val="00230D71"/>
    <w:rsid w:val="002330DA"/>
    <w:rsid w:val="00266A7E"/>
    <w:rsid w:val="002B3D79"/>
    <w:rsid w:val="002D2BD7"/>
    <w:rsid w:val="002D369C"/>
    <w:rsid w:val="0036032C"/>
    <w:rsid w:val="003964B8"/>
    <w:rsid w:val="003A5F69"/>
    <w:rsid w:val="003E3368"/>
    <w:rsid w:val="003E5D8E"/>
    <w:rsid w:val="003F156D"/>
    <w:rsid w:val="00424AEC"/>
    <w:rsid w:val="00425414"/>
    <w:rsid w:val="00430392"/>
    <w:rsid w:val="00450AC6"/>
    <w:rsid w:val="00457A3D"/>
    <w:rsid w:val="004855FA"/>
    <w:rsid w:val="004C64BB"/>
    <w:rsid w:val="004E18B2"/>
    <w:rsid w:val="00503EB2"/>
    <w:rsid w:val="00522B95"/>
    <w:rsid w:val="00527810"/>
    <w:rsid w:val="005570FE"/>
    <w:rsid w:val="005A0211"/>
    <w:rsid w:val="005A03E3"/>
    <w:rsid w:val="005B3DA3"/>
    <w:rsid w:val="005E2311"/>
    <w:rsid w:val="005F36B2"/>
    <w:rsid w:val="00606204"/>
    <w:rsid w:val="006668FB"/>
    <w:rsid w:val="00692944"/>
    <w:rsid w:val="006A54FE"/>
    <w:rsid w:val="006B104C"/>
    <w:rsid w:val="006D5506"/>
    <w:rsid w:val="006F0E9F"/>
    <w:rsid w:val="006F5172"/>
    <w:rsid w:val="00715102"/>
    <w:rsid w:val="007235D1"/>
    <w:rsid w:val="00724B3F"/>
    <w:rsid w:val="0073492C"/>
    <w:rsid w:val="00737B32"/>
    <w:rsid w:val="00751539"/>
    <w:rsid w:val="00763298"/>
    <w:rsid w:val="007763C6"/>
    <w:rsid w:val="00785267"/>
    <w:rsid w:val="00791F81"/>
    <w:rsid w:val="007B27D7"/>
    <w:rsid w:val="007D0CBE"/>
    <w:rsid w:val="007D537B"/>
    <w:rsid w:val="007F033E"/>
    <w:rsid w:val="007F04C6"/>
    <w:rsid w:val="0082191E"/>
    <w:rsid w:val="00835EC8"/>
    <w:rsid w:val="00840994"/>
    <w:rsid w:val="008B0443"/>
    <w:rsid w:val="008D06F5"/>
    <w:rsid w:val="008D37A6"/>
    <w:rsid w:val="008F61E8"/>
    <w:rsid w:val="00904218"/>
    <w:rsid w:val="00960D5B"/>
    <w:rsid w:val="009664C8"/>
    <w:rsid w:val="009752E7"/>
    <w:rsid w:val="00984012"/>
    <w:rsid w:val="009926C2"/>
    <w:rsid w:val="009C59E2"/>
    <w:rsid w:val="009E09DA"/>
    <w:rsid w:val="00A162BB"/>
    <w:rsid w:val="00A46660"/>
    <w:rsid w:val="00A84449"/>
    <w:rsid w:val="00A8619F"/>
    <w:rsid w:val="00AB0567"/>
    <w:rsid w:val="00AC424A"/>
    <w:rsid w:val="00B00FA7"/>
    <w:rsid w:val="00B11A56"/>
    <w:rsid w:val="00B40E83"/>
    <w:rsid w:val="00B629F5"/>
    <w:rsid w:val="00BC310E"/>
    <w:rsid w:val="00BD69FE"/>
    <w:rsid w:val="00BE0441"/>
    <w:rsid w:val="00C3717E"/>
    <w:rsid w:val="00C405E9"/>
    <w:rsid w:val="00C54BD2"/>
    <w:rsid w:val="00C7114D"/>
    <w:rsid w:val="00C84754"/>
    <w:rsid w:val="00CD0F59"/>
    <w:rsid w:val="00D13157"/>
    <w:rsid w:val="00D54ADF"/>
    <w:rsid w:val="00D706AB"/>
    <w:rsid w:val="00DC46F5"/>
    <w:rsid w:val="00E14ABC"/>
    <w:rsid w:val="00E31A14"/>
    <w:rsid w:val="00E34DEE"/>
    <w:rsid w:val="00E55904"/>
    <w:rsid w:val="00E8771E"/>
    <w:rsid w:val="00E94AF1"/>
    <w:rsid w:val="00F01683"/>
    <w:rsid w:val="00F236E1"/>
    <w:rsid w:val="00F26256"/>
    <w:rsid w:val="00F34EDF"/>
    <w:rsid w:val="00F3745B"/>
    <w:rsid w:val="00F842B8"/>
    <w:rsid w:val="00FA67EF"/>
    <w:rsid w:val="00FC7AD5"/>
    <w:rsid w:val="00FD6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8B0443"/>
    <w:pPr>
      <w:numPr>
        <w:numId w:val="20"/>
      </w:numPr>
      <w:spacing w:before="240" w:after="120" w:line="240" w:lineRule="auto"/>
      <w:contextualSpacing w:val="0"/>
      <w:outlineLvl w:val="0"/>
    </w:pPr>
    <w:rPr>
      <w:rFonts w:cstheme="minorHAnsi"/>
      <w:b/>
      <w:sz w:val="24"/>
      <w:szCs w:val="24"/>
    </w:rPr>
  </w:style>
  <w:style w:type="paragraph" w:styleId="Heading2">
    <w:name w:val="heading 2"/>
    <w:basedOn w:val="ListParagraph"/>
    <w:next w:val="Normal"/>
    <w:link w:val="Heading2Char"/>
    <w:uiPriority w:val="9"/>
    <w:unhideWhenUsed/>
    <w:qFormat/>
    <w:rsid w:val="008B0443"/>
    <w:pPr>
      <w:numPr>
        <w:ilvl w:val="1"/>
        <w:numId w:val="20"/>
      </w:numPr>
      <w:spacing w:before="120" w:after="120" w:line="240" w:lineRule="auto"/>
      <w:ind w:left="567" w:hanging="567"/>
      <w:contextualSpacing w:val="0"/>
      <w:outlineLvl w:val="1"/>
    </w:pPr>
    <w:rPr>
      <w:rFonts w:ascii="Calibri" w:eastAsia="Times New Roman"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nhideWhenUsed/>
    <w:rsid w:val="00FA67EF"/>
    <w:rPr>
      <w:sz w:val="16"/>
      <w:szCs w:val="16"/>
    </w:rPr>
  </w:style>
  <w:style w:type="paragraph" w:styleId="CommentText">
    <w:name w:val="annotation text"/>
    <w:basedOn w:val="Normal"/>
    <w:link w:val="CommentTextChar"/>
    <w:unhideWhenUsed/>
    <w:rsid w:val="00FA67EF"/>
    <w:rPr>
      <w:sz w:val="20"/>
      <w:szCs w:val="20"/>
    </w:rPr>
  </w:style>
  <w:style w:type="character" w:customStyle="1" w:styleId="CommentTextChar">
    <w:name w:val="Comment Text Char"/>
    <w:basedOn w:val="DefaultParagraphFont"/>
    <w:link w:val="CommentText"/>
    <w:rsid w:val="00FA67EF"/>
    <w:rPr>
      <w:sz w:val="20"/>
      <w:szCs w:val="20"/>
    </w:rPr>
  </w:style>
  <w:style w:type="paragraph" w:styleId="CommentSubject">
    <w:name w:val="annotation subject"/>
    <w:basedOn w:val="CommentText"/>
    <w:next w:val="CommentText"/>
    <w:link w:val="CommentSubjectChar"/>
    <w:unhideWhenUsed/>
    <w:rsid w:val="00FA67EF"/>
    <w:rPr>
      <w:b/>
      <w:bCs/>
    </w:rPr>
  </w:style>
  <w:style w:type="character" w:customStyle="1" w:styleId="CommentSubjectChar">
    <w:name w:val="Comment Subject Char"/>
    <w:basedOn w:val="CommentTextChar"/>
    <w:link w:val="CommentSubject"/>
    <w:rsid w:val="00FA67EF"/>
    <w:rPr>
      <w:b/>
      <w:bCs/>
      <w:sz w:val="20"/>
      <w:szCs w:val="20"/>
    </w:rPr>
  </w:style>
  <w:style w:type="paragraph" w:styleId="BalloonText">
    <w:name w:val="Balloon Text"/>
    <w:basedOn w:val="Normal"/>
    <w:link w:val="BalloonTextChar"/>
    <w:unhideWhenUsed/>
    <w:rsid w:val="00FA67EF"/>
    <w:rPr>
      <w:rFonts w:ascii="Segoe UI" w:hAnsi="Segoe UI" w:cs="Segoe UI"/>
      <w:sz w:val="18"/>
      <w:szCs w:val="18"/>
    </w:rPr>
  </w:style>
  <w:style w:type="character" w:customStyle="1" w:styleId="BalloonTextChar">
    <w:name w:val="Balloon Text Char"/>
    <w:basedOn w:val="DefaultParagraphFont"/>
    <w:link w:val="BalloonText"/>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3E3368"/>
    <w:pPr>
      <w:spacing w:after="200" w:line="276"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3E3368"/>
    <w:rPr>
      <w:rFonts w:asciiTheme="minorHAnsi" w:hAnsiTheme="minorHAnsi" w:cstheme="minorBidi"/>
    </w:rPr>
  </w:style>
  <w:style w:type="paragraph" w:customStyle="1" w:styleId="Default">
    <w:name w:val="Default"/>
    <w:rsid w:val="001426AB"/>
    <w:pPr>
      <w:autoSpaceDE w:val="0"/>
      <w:autoSpaceDN w:val="0"/>
      <w:adjustRightInd w:val="0"/>
    </w:pPr>
    <w:rPr>
      <w:color w:val="000000"/>
      <w:sz w:val="24"/>
      <w:szCs w:val="24"/>
    </w:rPr>
  </w:style>
  <w:style w:type="paragraph" w:customStyle="1" w:styleId="CharCharCharCharCharCharCharCharCharCharChar">
    <w:name w:val="Char Char Char Char Char Char Char Char Char Char Char"/>
    <w:basedOn w:val="Normal"/>
    <w:rsid w:val="008B0443"/>
    <w:pPr>
      <w:spacing w:after="120" w:line="240" w:lineRule="exact"/>
      <w:jc w:val="both"/>
    </w:pPr>
    <w:rPr>
      <w:rFonts w:ascii="Verdana" w:eastAsia="Times New Roman" w:hAnsi="Verdana" w:cs="Times New Roman"/>
      <w:sz w:val="20"/>
      <w:szCs w:val="20"/>
      <w:lang w:val="en-US"/>
    </w:rPr>
  </w:style>
  <w:style w:type="paragraph" w:customStyle="1" w:styleId="CharCharChar">
    <w:name w:val="Char Char Char"/>
    <w:basedOn w:val="Normal"/>
    <w:rsid w:val="008B0443"/>
    <w:pPr>
      <w:spacing w:after="120" w:line="240" w:lineRule="exact"/>
      <w:jc w:val="both"/>
    </w:pPr>
    <w:rPr>
      <w:rFonts w:ascii="Verdana" w:eastAsia="Times New Roman" w:hAnsi="Verdana" w:cs="Times New Roman"/>
      <w:sz w:val="20"/>
      <w:szCs w:val="20"/>
      <w:lang w:val="en-US"/>
    </w:rPr>
  </w:style>
  <w:style w:type="paragraph" w:styleId="Header">
    <w:name w:val="header"/>
    <w:basedOn w:val="Normal"/>
    <w:link w:val="HeaderChar"/>
    <w:uiPriority w:val="99"/>
    <w:rsid w:val="008B0443"/>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8B0443"/>
    <w:rPr>
      <w:rFonts w:ascii="Times New Roman" w:eastAsia="Times New Roman" w:hAnsi="Times New Roman" w:cs="Times New Roman"/>
      <w:sz w:val="24"/>
      <w:szCs w:val="24"/>
      <w:lang w:eastAsia="en-GB"/>
    </w:rPr>
  </w:style>
  <w:style w:type="paragraph" w:styleId="Footer">
    <w:name w:val="footer"/>
    <w:basedOn w:val="Normal"/>
    <w:link w:val="FooterChar"/>
    <w:uiPriority w:val="99"/>
    <w:qFormat/>
    <w:rsid w:val="008B0443"/>
    <w:pPr>
      <w:tabs>
        <w:tab w:val="center" w:pos="4513"/>
        <w:tab w:val="right" w:pos="9026"/>
      </w:tabs>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8B0443"/>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8B0443"/>
    <w:rPr>
      <w:color w:val="808080"/>
    </w:rPr>
  </w:style>
  <w:style w:type="character" w:customStyle="1" w:styleId="Heading1Char">
    <w:name w:val="Heading 1 Char"/>
    <w:basedOn w:val="DefaultParagraphFont"/>
    <w:link w:val="Heading1"/>
    <w:uiPriority w:val="9"/>
    <w:rsid w:val="008B0443"/>
    <w:rPr>
      <w:rFonts w:asciiTheme="minorHAnsi" w:hAnsiTheme="minorHAnsi" w:cstheme="minorHAnsi"/>
      <w:b/>
      <w:sz w:val="24"/>
      <w:szCs w:val="24"/>
    </w:rPr>
  </w:style>
  <w:style w:type="character" w:customStyle="1" w:styleId="Heading2Char">
    <w:name w:val="Heading 2 Char"/>
    <w:basedOn w:val="DefaultParagraphFont"/>
    <w:link w:val="Heading2"/>
    <w:uiPriority w:val="9"/>
    <w:rsid w:val="008B0443"/>
    <w:rPr>
      <w:rFonts w:ascii="Calibri" w:eastAsia="Times New Roman" w:hAnsi="Calibri" w:cs="Calibri"/>
      <w:b/>
    </w:rPr>
  </w:style>
  <w:style w:type="table" w:customStyle="1" w:styleId="ListTable3-Accent11">
    <w:name w:val="List Table 3 - Accent 11"/>
    <w:basedOn w:val="TableNormal"/>
    <w:next w:val="ListTable3-Accent1"/>
    <w:uiPriority w:val="48"/>
    <w:rsid w:val="008B0443"/>
    <w:rPr>
      <w:rFonts w:ascii="Calibri" w:eastAsia="Calibri" w:hAnsi="Calibri" w:cs="Times New Roma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normaltextrun">
    <w:name w:val="normaltextrun"/>
    <w:basedOn w:val="DefaultParagraphFont"/>
    <w:rsid w:val="008B0443"/>
  </w:style>
  <w:style w:type="table" w:styleId="TableGridLight">
    <w:name w:val="Grid Table Light"/>
    <w:basedOn w:val="TableNormal"/>
    <w:uiPriority w:val="40"/>
    <w:rsid w:val="007F03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8EE20314114E1CA1C99CC2AA6357A6"/>
        <w:category>
          <w:name w:val="General"/>
          <w:gallery w:val="placeholder"/>
        </w:category>
        <w:types>
          <w:type w:val="bbPlcHdr"/>
        </w:types>
        <w:behaviors>
          <w:behavior w:val="content"/>
        </w:behaviors>
        <w:guid w:val="{8BF2934C-1DEC-45A3-8BBF-8F4C088BE0EC}"/>
      </w:docPartPr>
      <w:docPartBody>
        <w:p w:rsidR="003E2757" w:rsidRDefault="003E2757" w:rsidP="003E2757">
          <w:pPr>
            <w:pStyle w:val="0E8EE20314114E1CA1C99CC2AA6357A6"/>
          </w:pPr>
          <w:r w:rsidRPr="007C242A">
            <w:rPr>
              <w:rStyle w:val="PlaceholderText"/>
            </w:rPr>
            <w:t>Choose an item.</w:t>
          </w:r>
        </w:p>
      </w:docPartBody>
    </w:docPart>
    <w:docPart>
      <w:docPartPr>
        <w:name w:val="B92DA17F7713499EB9EF8DF197FDCA2A"/>
        <w:category>
          <w:name w:val="General"/>
          <w:gallery w:val="placeholder"/>
        </w:category>
        <w:types>
          <w:type w:val="bbPlcHdr"/>
        </w:types>
        <w:behaviors>
          <w:behavior w:val="content"/>
        </w:behaviors>
        <w:guid w:val="{FDF5A3EC-18DB-4014-85F7-611513807BF1}"/>
      </w:docPartPr>
      <w:docPartBody>
        <w:p w:rsidR="003E2757" w:rsidRDefault="003E2757" w:rsidP="003E2757">
          <w:pPr>
            <w:pStyle w:val="B92DA17F7713499EB9EF8DF197FDCA2A"/>
          </w:pPr>
          <w:r w:rsidRPr="007C242A">
            <w:rPr>
              <w:rStyle w:val="PlaceholderText"/>
            </w:rPr>
            <w:t>Choose an item.</w:t>
          </w:r>
        </w:p>
      </w:docPartBody>
    </w:docPart>
    <w:docPart>
      <w:docPartPr>
        <w:name w:val="E0C78D3E64C24435A07A3450871254E3"/>
        <w:category>
          <w:name w:val="General"/>
          <w:gallery w:val="placeholder"/>
        </w:category>
        <w:types>
          <w:type w:val="bbPlcHdr"/>
        </w:types>
        <w:behaviors>
          <w:behavior w:val="content"/>
        </w:behaviors>
        <w:guid w:val="{14FA25DC-5244-48A7-A677-7325F666C1A7}"/>
      </w:docPartPr>
      <w:docPartBody>
        <w:p w:rsidR="003E2757" w:rsidRDefault="003E2757" w:rsidP="003E2757">
          <w:pPr>
            <w:pStyle w:val="E0C78D3E64C24435A07A3450871254E3"/>
          </w:pPr>
          <w:r w:rsidRPr="007C242A">
            <w:rPr>
              <w:rStyle w:val="PlaceholderText"/>
            </w:rPr>
            <w:t>Choose an item.</w:t>
          </w:r>
        </w:p>
      </w:docPartBody>
    </w:docPart>
    <w:docPart>
      <w:docPartPr>
        <w:name w:val="B4B185C15449438E9F17EC3E2E6ECB8F"/>
        <w:category>
          <w:name w:val="General"/>
          <w:gallery w:val="placeholder"/>
        </w:category>
        <w:types>
          <w:type w:val="bbPlcHdr"/>
        </w:types>
        <w:behaviors>
          <w:behavior w:val="content"/>
        </w:behaviors>
        <w:guid w:val="{3C108C3D-AD94-4463-8DFA-4EBDA494C90C}"/>
      </w:docPartPr>
      <w:docPartBody>
        <w:p w:rsidR="003E2757" w:rsidRDefault="003E2757" w:rsidP="003E2757">
          <w:pPr>
            <w:pStyle w:val="B4B185C15449438E9F17EC3E2E6ECB8F"/>
          </w:pPr>
          <w:r w:rsidRPr="007C242A">
            <w:rPr>
              <w:rStyle w:val="PlaceholderText"/>
            </w:rPr>
            <w:t>Choose an item.</w:t>
          </w:r>
        </w:p>
      </w:docPartBody>
    </w:docPart>
    <w:docPart>
      <w:docPartPr>
        <w:name w:val="DE41803B778C4392A6832FEEE3BB403E"/>
        <w:category>
          <w:name w:val="General"/>
          <w:gallery w:val="placeholder"/>
        </w:category>
        <w:types>
          <w:type w:val="bbPlcHdr"/>
        </w:types>
        <w:behaviors>
          <w:behavior w:val="content"/>
        </w:behaviors>
        <w:guid w:val="{08276156-A1C7-45F9-9D7D-47363D67E027}"/>
      </w:docPartPr>
      <w:docPartBody>
        <w:p w:rsidR="003E2757" w:rsidRDefault="003E2757" w:rsidP="003E2757">
          <w:pPr>
            <w:pStyle w:val="DE41803B778C4392A6832FEEE3BB403E"/>
          </w:pPr>
          <w:r w:rsidRPr="007C242A">
            <w:rPr>
              <w:rStyle w:val="PlaceholderText"/>
            </w:rPr>
            <w:t>Choose an item.</w:t>
          </w:r>
        </w:p>
      </w:docPartBody>
    </w:docPart>
    <w:docPart>
      <w:docPartPr>
        <w:name w:val="6B6D3E6A91F544DEA7C460434F9ABCDB"/>
        <w:category>
          <w:name w:val="General"/>
          <w:gallery w:val="placeholder"/>
        </w:category>
        <w:types>
          <w:type w:val="bbPlcHdr"/>
        </w:types>
        <w:behaviors>
          <w:behavior w:val="content"/>
        </w:behaviors>
        <w:guid w:val="{4DD914EA-8DC7-4629-B9B9-F3841114849C}"/>
      </w:docPartPr>
      <w:docPartBody>
        <w:p w:rsidR="003E2757" w:rsidRDefault="003E2757" w:rsidP="003E2757">
          <w:pPr>
            <w:pStyle w:val="6B6D3E6A91F544DEA7C460434F9ABCDB"/>
          </w:pPr>
          <w:r w:rsidRPr="007C242A">
            <w:rPr>
              <w:rStyle w:val="PlaceholderText"/>
            </w:rPr>
            <w:t>Choose an item.</w:t>
          </w:r>
        </w:p>
      </w:docPartBody>
    </w:docPart>
    <w:docPart>
      <w:docPartPr>
        <w:name w:val="BD4ED0A207E2430C93BAB83AED4B3872"/>
        <w:category>
          <w:name w:val="General"/>
          <w:gallery w:val="placeholder"/>
        </w:category>
        <w:types>
          <w:type w:val="bbPlcHdr"/>
        </w:types>
        <w:behaviors>
          <w:behavior w:val="content"/>
        </w:behaviors>
        <w:guid w:val="{35AF3E95-0E45-4492-A84C-A4D0C32D1ABC}"/>
      </w:docPartPr>
      <w:docPartBody>
        <w:p w:rsidR="003E2757" w:rsidRDefault="003E2757" w:rsidP="003E2757">
          <w:pPr>
            <w:pStyle w:val="BD4ED0A207E2430C93BAB83AED4B3872"/>
          </w:pPr>
          <w:r w:rsidRPr="007C242A">
            <w:rPr>
              <w:rStyle w:val="PlaceholderText"/>
            </w:rPr>
            <w:t>Choose an item.</w:t>
          </w:r>
        </w:p>
      </w:docPartBody>
    </w:docPart>
    <w:docPart>
      <w:docPartPr>
        <w:name w:val="66BF23DFEC7E47CE8727CA9549D1F24A"/>
        <w:category>
          <w:name w:val="General"/>
          <w:gallery w:val="placeholder"/>
        </w:category>
        <w:types>
          <w:type w:val="bbPlcHdr"/>
        </w:types>
        <w:behaviors>
          <w:behavior w:val="content"/>
        </w:behaviors>
        <w:guid w:val="{B190DD57-0DE6-4F49-A4E4-8C9465766548}"/>
      </w:docPartPr>
      <w:docPartBody>
        <w:p w:rsidR="003E2757" w:rsidRDefault="003E2757" w:rsidP="003E2757">
          <w:pPr>
            <w:pStyle w:val="66BF23DFEC7E47CE8727CA9549D1F24A"/>
          </w:pPr>
          <w:r w:rsidRPr="00810581">
            <w:rPr>
              <w:rStyle w:val="PlaceholderText"/>
            </w:rPr>
            <w:t>Choose an item.</w:t>
          </w:r>
        </w:p>
      </w:docPartBody>
    </w:docPart>
    <w:docPart>
      <w:docPartPr>
        <w:name w:val="7319BA579FD146A0B1DEA61B3EB5E63E"/>
        <w:category>
          <w:name w:val="General"/>
          <w:gallery w:val="placeholder"/>
        </w:category>
        <w:types>
          <w:type w:val="bbPlcHdr"/>
        </w:types>
        <w:behaviors>
          <w:behavior w:val="content"/>
        </w:behaviors>
        <w:guid w:val="{C5D28A7D-D3A2-45FC-9827-C31D3E431E9F}"/>
      </w:docPartPr>
      <w:docPartBody>
        <w:p w:rsidR="00E724E4" w:rsidRDefault="00961134" w:rsidP="00961134">
          <w:pPr>
            <w:pStyle w:val="7319BA579FD146A0B1DEA61B3EB5E63E"/>
          </w:pPr>
          <w:r w:rsidRPr="007C242A">
            <w:rPr>
              <w:rStyle w:val="PlaceholderText"/>
            </w:rPr>
            <w:t>Choose an item.</w:t>
          </w:r>
        </w:p>
      </w:docPartBody>
    </w:docPart>
    <w:docPart>
      <w:docPartPr>
        <w:name w:val="EE6A97E6947940FCB9118FEEF3704A78"/>
        <w:category>
          <w:name w:val="General"/>
          <w:gallery w:val="placeholder"/>
        </w:category>
        <w:types>
          <w:type w:val="bbPlcHdr"/>
        </w:types>
        <w:behaviors>
          <w:behavior w:val="content"/>
        </w:behaviors>
        <w:guid w:val="{F27063C4-98FF-4666-AEBE-B46D6CEA5509}"/>
      </w:docPartPr>
      <w:docPartBody>
        <w:p w:rsidR="00E724E4" w:rsidRDefault="00961134" w:rsidP="00961134">
          <w:pPr>
            <w:pStyle w:val="EE6A97E6947940FCB9118FEEF3704A78"/>
          </w:pPr>
          <w:r w:rsidRPr="007C242A">
            <w:rPr>
              <w:rStyle w:val="PlaceholderText"/>
            </w:rPr>
            <w:t>Choose an item.</w:t>
          </w:r>
        </w:p>
      </w:docPartBody>
    </w:docPart>
    <w:docPart>
      <w:docPartPr>
        <w:name w:val="0C7CB2CA69D0452FBAFA686B39CD117C"/>
        <w:category>
          <w:name w:val="General"/>
          <w:gallery w:val="placeholder"/>
        </w:category>
        <w:types>
          <w:type w:val="bbPlcHdr"/>
        </w:types>
        <w:behaviors>
          <w:behavior w:val="content"/>
        </w:behaviors>
        <w:guid w:val="{FA24935B-F59D-4CA5-992C-AA3291331C91}"/>
      </w:docPartPr>
      <w:docPartBody>
        <w:p w:rsidR="00E724E4" w:rsidRDefault="00961134" w:rsidP="00961134">
          <w:pPr>
            <w:pStyle w:val="0C7CB2CA69D0452FBAFA686B39CD117C"/>
          </w:pPr>
          <w:r w:rsidRPr="007C242A">
            <w:rPr>
              <w:rStyle w:val="PlaceholderText"/>
            </w:rPr>
            <w:t>Choose an item.</w:t>
          </w:r>
        </w:p>
      </w:docPartBody>
    </w:docPart>
    <w:docPart>
      <w:docPartPr>
        <w:name w:val="931FA57286EE4F85970C66E88633822C"/>
        <w:category>
          <w:name w:val="General"/>
          <w:gallery w:val="placeholder"/>
        </w:category>
        <w:types>
          <w:type w:val="bbPlcHdr"/>
        </w:types>
        <w:behaviors>
          <w:behavior w:val="content"/>
        </w:behaviors>
        <w:guid w:val="{7BCC476D-3BE4-49B1-B263-4DADCBB954B0}"/>
      </w:docPartPr>
      <w:docPartBody>
        <w:p w:rsidR="00E724E4" w:rsidRDefault="00961134" w:rsidP="00961134">
          <w:pPr>
            <w:pStyle w:val="931FA57286EE4F85970C66E88633822C"/>
          </w:pPr>
          <w:r w:rsidRPr="007C242A">
            <w:rPr>
              <w:rStyle w:val="PlaceholderText"/>
            </w:rPr>
            <w:t>Choose an item.</w:t>
          </w:r>
        </w:p>
      </w:docPartBody>
    </w:docPart>
    <w:docPart>
      <w:docPartPr>
        <w:name w:val="A36A69EC02CC47DB8051352BF68FAB9B"/>
        <w:category>
          <w:name w:val="General"/>
          <w:gallery w:val="placeholder"/>
        </w:category>
        <w:types>
          <w:type w:val="bbPlcHdr"/>
        </w:types>
        <w:behaviors>
          <w:behavior w:val="content"/>
        </w:behaviors>
        <w:guid w:val="{60826456-6189-489C-82E1-A4354849F124}"/>
      </w:docPartPr>
      <w:docPartBody>
        <w:p w:rsidR="00E724E4" w:rsidRDefault="00961134" w:rsidP="00961134">
          <w:pPr>
            <w:pStyle w:val="A36A69EC02CC47DB8051352BF68FAB9B"/>
          </w:pPr>
          <w:r w:rsidRPr="00810581">
            <w:rPr>
              <w:rStyle w:val="PlaceholderText"/>
            </w:rPr>
            <w:t>Choose an item.</w:t>
          </w:r>
        </w:p>
      </w:docPartBody>
    </w:docPart>
    <w:docPart>
      <w:docPartPr>
        <w:name w:val="C9C276DDF4C4418496053B45FCF841DA"/>
        <w:category>
          <w:name w:val="General"/>
          <w:gallery w:val="placeholder"/>
        </w:category>
        <w:types>
          <w:type w:val="bbPlcHdr"/>
        </w:types>
        <w:behaviors>
          <w:behavior w:val="content"/>
        </w:behaviors>
        <w:guid w:val="{7CFDF6E3-5D40-4BDA-870A-0263CDB967DC}"/>
      </w:docPartPr>
      <w:docPartBody>
        <w:p w:rsidR="00E724E4" w:rsidRDefault="00961134" w:rsidP="00961134">
          <w:pPr>
            <w:pStyle w:val="C9C276DDF4C4418496053B45FCF841DA"/>
          </w:pPr>
          <w:r w:rsidRPr="00810581">
            <w:rPr>
              <w:rStyle w:val="PlaceholderText"/>
            </w:rPr>
            <w:t>Choose an item.</w:t>
          </w:r>
        </w:p>
      </w:docPartBody>
    </w:docPart>
    <w:docPart>
      <w:docPartPr>
        <w:name w:val="5B15752309D242859553B47571C305BA"/>
        <w:category>
          <w:name w:val="General"/>
          <w:gallery w:val="placeholder"/>
        </w:category>
        <w:types>
          <w:type w:val="bbPlcHdr"/>
        </w:types>
        <w:behaviors>
          <w:behavior w:val="content"/>
        </w:behaviors>
        <w:guid w:val="{31F96A98-4AEF-42A8-B71B-D4C983DDA109}"/>
      </w:docPartPr>
      <w:docPartBody>
        <w:p w:rsidR="00E724E4" w:rsidRDefault="00961134" w:rsidP="00961134">
          <w:pPr>
            <w:pStyle w:val="5B15752309D242859553B47571C305BA"/>
          </w:pPr>
          <w:r w:rsidRPr="00810581">
            <w:rPr>
              <w:rStyle w:val="PlaceholderText"/>
            </w:rPr>
            <w:t>Click or tap to enter a date.</w:t>
          </w:r>
        </w:p>
      </w:docPartBody>
    </w:docPart>
    <w:docPart>
      <w:docPartPr>
        <w:name w:val="38A9A39AD5C74C57B8550378B85E5101"/>
        <w:category>
          <w:name w:val="General"/>
          <w:gallery w:val="placeholder"/>
        </w:category>
        <w:types>
          <w:type w:val="bbPlcHdr"/>
        </w:types>
        <w:behaviors>
          <w:behavior w:val="content"/>
        </w:behaviors>
        <w:guid w:val="{CC2BA802-A0A5-4275-9D61-9629BCBBC0FD}"/>
      </w:docPartPr>
      <w:docPartBody>
        <w:p w:rsidR="00E724E4" w:rsidRDefault="00961134" w:rsidP="00961134">
          <w:pPr>
            <w:pStyle w:val="38A9A39AD5C74C57B8550378B85E5101"/>
          </w:pPr>
          <w:r w:rsidRPr="0081058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57"/>
    <w:rsid w:val="003E2757"/>
    <w:rsid w:val="00961134"/>
    <w:rsid w:val="00AB7803"/>
    <w:rsid w:val="00E72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134"/>
    <w:rPr>
      <w:color w:val="808080"/>
    </w:rPr>
  </w:style>
  <w:style w:type="paragraph" w:customStyle="1" w:styleId="0E8EE20314114E1CA1C99CC2AA6357A6">
    <w:name w:val="0E8EE20314114E1CA1C99CC2AA6357A6"/>
    <w:rsid w:val="003E2757"/>
  </w:style>
  <w:style w:type="paragraph" w:customStyle="1" w:styleId="B92DA17F7713499EB9EF8DF197FDCA2A">
    <w:name w:val="B92DA17F7713499EB9EF8DF197FDCA2A"/>
    <w:rsid w:val="003E2757"/>
  </w:style>
  <w:style w:type="paragraph" w:customStyle="1" w:styleId="4603200A96164A159A9B62EF8B0E3F36">
    <w:name w:val="4603200A96164A159A9B62EF8B0E3F36"/>
    <w:rsid w:val="003E2757"/>
  </w:style>
  <w:style w:type="paragraph" w:customStyle="1" w:styleId="46B8812A9130499EB8FC7AFF615F9454">
    <w:name w:val="46B8812A9130499EB8FC7AFF615F9454"/>
    <w:rsid w:val="003E2757"/>
  </w:style>
  <w:style w:type="paragraph" w:customStyle="1" w:styleId="DD58C2AC1DBF45E9BC0BC0857185881A">
    <w:name w:val="DD58C2AC1DBF45E9BC0BC0857185881A"/>
    <w:rsid w:val="003E2757"/>
  </w:style>
  <w:style w:type="paragraph" w:customStyle="1" w:styleId="8760F70075A144AE965C09217F8CF845">
    <w:name w:val="8760F70075A144AE965C09217F8CF845"/>
    <w:rsid w:val="003E2757"/>
  </w:style>
  <w:style w:type="paragraph" w:customStyle="1" w:styleId="E0C78D3E64C24435A07A3450871254E3">
    <w:name w:val="E0C78D3E64C24435A07A3450871254E3"/>
    <w:rsid w:val="003E2757"/>
  </w:style>
  <w:style w:type="paragraph" w:customStyle="1" w:styleId="B4B185C15449438E9F17EC3E2E6ECB8F">
    <w:name w:val="B4B185C15449438E9F17EC3E2E6ECB8F"/>
    <w:rsid w:val="003E2757"/>
  </w:style>
  <w:style w:type="paragraph" w:customStyle="1" w:styleId="DE41803B778C4392A6832FEEE3BB403E">
    <w:name w:val="DE41803B778C4392A6832FEEE3BB403E"/>
    <w:rsid w:val="003E2757"/>
  </w:style>
  <w:style w:type="paragraph" w:customStyle="1" w:styleId="6B6D3E6A91F544DEA7C460434F9ABCDB">
    <w:name w:val="6B6D3E6A91F544DEA7C460434F9ABCDB"/>
    <w:rsid w:val="003E2757"/>
  </w:style>
  <w:style w:type="paragraph" w:customStyle="1" w:styleId="BD4ED0A207E2430C93BAB83AED4B3872">
    <w:name w:val="BD4ED0A207E2430C93BAB83AED4B3872"/>
    <w:rsid w:val="003E2757"/>
  </w:style>
  <w:style w:type="paragraph" w:customStyle="1" w:styleId="66BF23DFEC7E47CE8727CA9549D1F24A">
    <w:name w:val="66BF23DFEC7E47CE8727CA9549D1F24A"/>
    <w:rsid w:val="003E2757"/>
  </w:style>
  <w:style w:type="paragraph" w:customStyle="1" w:styleId="809A9DB092224348827775660FC78C8A">
    <w:name w:val="809A9DB092224348827775660FC78C8A"/>
    <w:rsid w:val="003E2757"/>
  </w:style>
  <w:style w:type="paragraph" w:customStyle="1" w:styleId="049F603C81784B4DA0A0A65B1AC01724">
    <w:name w:val="049F603C81784B4DA0A0A65B1AC01724"/>
    <w:rsid w:val="003E2757"/>
  </w:style>
  <w:style w:type="paragraph" w:customStyle="1" w:styleId="77338BCE5A4A46E48949455245933BDB">
    <w:name w:val="77338BCE5A4A46E48949455245933BDB"/>
    <w:rsid w:val="003E2757"/>
  </w:style>
  <w:style w:type="paragraph" w:customStyle="1" w:styleId="B51C845A537841218682137873490CA5">
    <w:name w:val="B51C845A537841218682137873490CA5"/>
    <w:rsid w:val="003E2757"/>
  </w:style>
  <w:style w:type="paragraph" w:customStyle="1" w:styleId="6DCD8B84FD9947C9B542325E611F23C4">
    <w:name w:val="6DCD8B84FD9947C9B542325E611F23C4"/>
    <w:rsid w:val="003E2757"/>
  </w:style>
  <w:style w:type="paragraph" w:customStyle="1" w:styleId="512F1AC67F084EDFA1657F93CF16040C">
    <w:name w:val="512F1AC67F084EDFA1657F93CF16040C"/>
    <w:rsid w:val="003E2757"/>
  </w:style>
  <w:style w:type="paragraph" w:customStyle="1" w:styleId="B3EFBA9A449A4A798AFC6482320E9FE3">
    <w:name w:val="B3EFBA9A449A4A798AFC6482320E9FE3"/>
    <w:rsid w:val="003E2757"/>
  </w:style>
  <w:style w:type="paragraph" w:customStyle="1" w:styleId="211E6EBE0E364BDBAB1D3A61A8600418">
    <w:name w:val="211E6EBE0E364BDBAB1D3A61A8600418"/>
    <w:rsid w:val="003E2757"/>
  </w:style>
  <w:style w:type="paragraph" w:customStyle="1" w:styleId="E11CB32F468940B9A0989BFB9BE81695">
    <w:name w:val="E11CB32F468940B9A0989BFB9BE81695"/>
    <w:rsid w:val="003E2757"/>
  </w:style>
  <w:style w:type="paragraph" w:customStyle="1" w:styleId="12D7C2FD1CBE46B5BE56A962CBE76802">
    <w:name w:val="12D7C2FD1CBE46B5BE56A962CBE76802"/>
    <w:rsid w:val="003E2757"/>
  </w:style>
  <w:style w:type="paragraph" w:customStyle="1" w:styleId="BE4578C100984135997080393EF6BC43">
    <w:name w:val="BE4578C100984135997080393EF6BC43"/>
    <w:rsid w:val="003E2757"/>
  </w:style>
  <w:style w:type="paragraph" w:customStyle="1" w:styleId="0F3C271D7AB14A28AC2F2181B4D2F510">
    <w:name w:val="0F3C271D7AB14A28AC2F2181B4D2F510"/>
    <w:rsid w:val="003E2757"/>
  </w:style>
  <w:style w:type="paragraph" w:customStyle="1" w:styleId="171587FAA52544838E60F627CFCB45E9">
    <w:name w:val="171587FAA52544838E60F627CFCB45E9"/>
    <w:rsid w:val="003E2757"/>
  </w:style>
  <w:style w:type="paragraph" w:customStyle="1" w:styleId="7AF4A27C7B8545FF8ABE6C23BFE83EA3">
    <w:name w:val="7AF4A27C7B8545FF8ABE6C23BFE83EA3"/>
    <w:rsid w:val="003E2757"/>
  </w:style>
  <w:style w:type="paragraph" w:customStyle="1" w:styleId="7C2EA5BA0DBF4E45A39BC11D719A00EA">
    <w:name w:val="7C2EA5BA0DBF4E45A39BC11D719A00EA"/>
    <w:rsid w:val="003E2757"/>
  </w:style>
  <w:style w:type="paragraph" w:customStyle="1" w:styleId="9F8372F20BC24DDF8F89C60D4643DD12">
    <w:name w:val="9F8372F20BC24DDF8F89C60D4643DD12"/>
    <w:rsid w:val="003E2757"/>
  </w:style>
  <w:style w:type="paragraph" w:customStyle="1" w:styleId="879AED03A12646AA858749277043CD1C">
    <w:name w:val="879AED03A12646AA858749277043CD1C"/>
    <w:rsid w:val="003E2757"/>
  </w:style>
  <w:style w:type="paragraph" w:customStyle="1" w:styleId="27E2E933CEAD426FB9F269EBDD05959A">
    <w:name w:val="27E2E933CEAD426FB9F269EBDD05959A"/>
    <w:rsid w:val="003E2757"/>
  </w:style>
  <w:style w:type="paragraph" w:customStyle="1" w:styleId="4338195D7EEB4F039A0384E5C1D2B17C">
    <w:name w:val="4338195D7EEB4F039A0384E5C1D2B17C"/>
    <w:rsid w:val="003E2757"/>
  </w:style>
  <w:style w:type="paragraph" w:customStyle="1" w:styleId="4F0F330AE753486584005B399D16B4D7">
    <w:name w:val="4F0F330AE753486584005B399D16B4D7"/>
    <w:rsid w:val="003E2757"/>
  </w:style>
  <w:style w:type="paragraph" w:customStyle="1" w:styleId="C81B2D5190204C56974B5CA65AB590D3">
    <w:name w:val="C81B2D5190204C56974B5CA65AB590D3"/>
    <w:rsid w:val="003E2757"/>
  </w:style>
  <w:style w:type="paragraph" w:customStyle="1" w:styleId="09F80AB0D9944256A5E896BCE0828980">
    <w:name w:val="09F80AB0D9944256A5E896BCE0828980"/>
    <w:rsid w:val="003E2757"/>
  </w:style>
  <w:style w:type="paragraph" w:customStyle="1" w:styleId="D4DF1ECCF7A6498A965CF24A60FBB258">
    <w:name w:val="D4DF1ECCF7A6498A965CF24A60FBB258"/>
    <w:rsid w:val="003E2757"/>
  </w:style>
  <w:style w:type="paragraph" w:customStyle="1" w:styleId="2C2B6CDFD2054CA7925EC3D16F20C3C2">
    <w:name w:val="2C2B6CDFD2054CA7925EC3D16F20C3C2"/>
    <w:rsid w:val="003E2757"/>
  </w:style>
  <w:style w:type="paragraph" w:customStyle="1" w:styleId="FF622BD2EAC24D1CA435EF329546FD07">
    <w:name w:val="FF622BD2EAC24D1CA435EF329546FD07"/>
    <w:rsid w:val="003E2757"/>
  </w:style>
  <w:style w:type="paragraph" w:customStyle="1" w:styleId="0E6E935F05B44FF181EBCDB7CAB39362">
    <w:name w:val="0E6E935F05B44FF181EBCDB7CAB39362"/>
    <w:rsid w:val="003E2757"/>
  </w:style>
  <w:style w:type="paragraph" w:customStyle="1" w:styleId="C8D2573B14764B4AA3FE3420FB1AD278">
    <w:name w:val="C8D2573B14764B4AA3FE3420FB1AD278"/>
    <w:rsid w:val="00961134"/>
  </w:style>
  <w:style w:type="paragraph" w:customStyle="1" w:styleId="5EA095402BBC4F99A18BEB732506EB8D">
    <w:name w:val="5EA095402BBC4F99A18BEB732506EB8D"/>
    <w:rsid w:val="00961134"/>
  </w:style>
  <w:style w:type="paragraph" w:customStyle="1" w:styleId="50D9727E882D4490BA67D0DE9AAC34D2">
    <w:name w:val="50D9727E882D4490BA67D0DE9AAC34D2"/>
    <w:rsid w:val="00961134"/>
  </w:style>
  <w:style w:type="paragraph" w:customStyle="1" w:styleId="861DFC8C17D8480B9A292F17C3F01331">
    <w:name w:val="861DFC8C17D8480B9A292F17C3F01331"/>
    <w:rsid w:val="00961134"/>
  </w:style>
  <w:style w:type="paragraph" w:customStyle="1" w:styleId="A853D6F331D9495EBB33F88E10394C01">
    <w:name w:val="A853D6F331D9495EBB33F88E10394C01"/>
    <w:rsid w:val="00961134"/>
  </w:style>
  <w:style w:type="paragraph" w:customStyle="1" w:styleId="6682C70A4C334333929F6E0458EFD432">
    <w:name w:val="6682C70A4C334333929F6E0458EFD432"/>
    <w:rsid w:val="00961134"/>
  </w:style>
  <w:style w:type="paragraph" w:customStyle="1" w:styleId="7319BA579FD146A0B1DEA61B3EB5E63E">
    <w:name w:val="7319BA579FD146A0B1DEA61B3EB5E63E"/>
    <w:rsid w:val="00961134"/>
  </w:style>
  <w:style w:type="paragraph" w:customStyle="1" w:styleId="EE6A97E6947940FCB9118FEEF3704A78">
    <w:name w:val="EE6A97E6947940FCB9118FEEF3704A78"/>
    <w:rsid w:val="00961134"/>
  </w:style>
  <w:style w:type="paragraph" w:customStyle="1" w:styleId="0C7CB2CA69D0452FBAFA686B39CD117C">
    <w:name w:val="0C7CB2CA69D0452FBAFA686B39CD117C"/>
    <w:rsid w:val="00961134"/>
  </w:style>
  <w:style w:type="paragraph" w:customStyle="1" w:styleId="931FA57286EE4F85970C66E88633822C">
    <w:name w:val="931FA57286EE4F85970C66E88633822C"/>
    <w:rsid w:val="00961134"/>
  </w:style>
  <w:style w:type="paragraph" w:customStyle="1" w:styleId="A36A69EC02CC47DB8051352BF68FAB9B">
    <w:name w:val="A36A69EC02CC47DB8051352BF68FAB9B"/>
    <w:rsid w:val="00961134"/>
  </w:style>
  <w:style w:type="paragraph" w:customStyle="1" w:styleId="C9C276DDF4C4418496053B45FCF841DA">
    <w:name w:val="C9C276DDF4C4418496053B45FCF841DA"/>
    <w:rsid w:val="00961134"/>
  </w:style>
  <w:style w:type="paragraph" w:customStyle="1" w:styleId="5B15752309D242859553B47571C305BA">
    <w:name w:val="5B15752309D242859553B47571C305BA"/>
    <w:rsid w:val="00961134"/>
  </w:style>
  <w:style w:type="paragraph" w:customStyle="1" w:styleId="38A9A39AD5C74C57B8550378B85E5101">
    <w:name w:val="38A9A39AD5C74C57B8550378B85E5101"/>
    <w:rsid w:val="009611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BBE45446</Template>
  <TotalTime>0</TotalTime>
  <Pages>40</Pages>
  <Words>7363</Words>
  <Characters>41970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2020-03-06T16:39:00Z</dcterms:created>
  <dcterms:modified xsi:type="dcterms:W3CDTF">2020-03-06T16:39:00Z</dcterms:modified>
</cp:coreProperties>
</file>