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60CEF" w14:textId="77777777" w:rsidR="001C1406" w:rsidRPr="001C1406" w:rsidRDefault="001C1406" w:rsidP="001C1406">
      <w:pPr>
        <w:jc w:val="center"/>
        <w:rPr>
          <w:rFonts w:ascii="Arial" w:eastAsiaTheme="minorHAnsi" w:hAnsi="Arial" w:cs="Arial"/>
          <w:b/>
          <w:bCs/>
          <w:sz w:val="28"/>
          <w:szCs w:val="28"/>
          <w:lang w:eastAsia="en-US"/>
        </w:rPr>
      </w:pPr>
      <w:r w:rsidRPr="001C1406">
        <w:rPr>
          <w:rFonts w:ascii="Arial" w:eastAsiaTheme="minorHAnsi" w:hAnsi="Arial" w:cs="Arial"/>
          <w:b/>
          <w:bCs/>
          <w:sz w:val="28"/>
          <w:szCs w:val="28"/>
          <w:lang w:eastAsia="en-US"/>
        </w:rPr>
        <w:t>NHS Digital</w:t>
      </w:r>
    </w:p>
    <w:p w14:paraId="718ACDB7" w14:textId="77777777" w:rsidR="001C1406" w:rsidRPr="001C1406" w:rsidRDefault="001C1406" w:rsidP="001C1406">
      <w:pPr>
        <w:jc w:val="center"/>
        <w:rPr>
          <w:rFonts w:ascii="Arial" w:eastAsiaTheme="minorHAnsi" w:hAnsi="Arial" w:cs="Arial"/>
          <w:b/>
          <w:bCs/>
          <w:sz w:val="28"/>
          <w:szCs w:val="28"/>
          <w:lang w:eastAsia="en-US"/>
        </w:rPr>
      </w:pPr>
      <w:r w:rsidRPr="001C1406">
        <w:rPr>
          <w:rFonts w:ascii="Arial" w:eastAsiaTheme="minorHAnsi" w:hAnsi="Arial" w:cs="Arial"/>
          <w:b/>
          <w:bCs/>
          <w:sz w:val="28"/>
          <w:szCs w:val="28"/>
          <w:lang w:eastAsia="en-US"/>
        </w:rPr>
        <w:t>Indicator Supporting Documentation</w:t>
      </w:r>
    </w:p>
    <w:p w14:paraId="7502DBB7" w14:textId="56ED48D7" w:rsidR="001C1406" w:rsidRPr="001C1406" w:rsidRDefault="001C1406" w:rsidP="001C1406">
      <w:pPr>
        <w:jc w:val="center"/>
        <w:rPr>
          <w:rFonts w:ascii="Arial" w:eastAsiaTheme="minorHAnsi" w:hAnsi="Arial" w:cs="Arial"/>
          <w:b/>
          <w:bCs/>
          <w:sz w:val="28"/>
          <w:szCs w:val="28"/>
          <w:lang w:eastAsia="en-US"/>
        </w:rPr>
      </w:pPr>
      <w:r w:rsidRPr="001C1406">
        <w:rPr>
          <w:rFonts w:ascii="Arial" w:eastAsiaTheme="minorHAnsi" w:hAnsi="Arial" w:cs="Arial"/>
          <w:b/>
          <w:bCs/>
          <w:sz w:val="28"/>
          <w:szCs w:val="28"/>
          <w:lang w:eastAsia="en-US"/>
        </w:rPr>
        <w:t>IAP00</w:t>
      </w:r>
      <w:r>
        <w:rPr>
          <w:rFonts w:ascii="Arial" w:eastAsiaTheme="minorHAnsi" w:hAnsi="Arial" w:cs="Arial"/>
          <w:b/>
          <w:bCs/>
          <w:sz w:val="28"/>
          <w:szCs w:val="28"/>
          <w:lang w:eastAsia="en-US"/>
        </w:rPr>
        <w:t>123 Emergency readmissions within 30 days of hospital discharge (CCGOIS)</w:t>
      </w:r>
    </w:p>
    <w:p w14:paraId="77A9F0C0" w14:textId="77777777" w:rsidR="00CB03D4" w:rsidRPr="00160BEC" w:rsidRDefault="00CB03D4" w:rsidP="00CB03D4">
      <w:pPr>
        <w:ind w:left="-851"/>
        <w:rPr>
          <w:rFonts w:ascii="Arial" w:hAnsi="Arial" w:cs="Arial"/>
          <w:sz w:val="22"/>
          <w:szCs w:val="22"/>
        </w:rPr>
      </w:pPr>
    </w:p>
    <w:p w14:paraId="4D85E71E" w14:textId="77777777" w:rsidR="00CB03D4" w:rsidRPr="00160BEC" w:rsidRDefault="00CB03D4" w:rsidP="00CB03D4">
      <w:pPr>
        <w:ind w:left="-851"/>
        <w:rPr>
          <w:rFonts w:ascii="Arial" w:hAnsi="Arial" w:cs="Arial"/>
          <w:sz w:val="22"/>
          <w:szCs w:val="22"/>
        </w:rPr>
      </w:pPr>
    </w:p>
    <w:p w14:paraId="2B8F4A67" w14:textId="77777777" w:rsidR="001C1406" w:rsidRDefault="001C1406" w:rsidP="00CB03D4">
      <w:pPr>
        <w:ind w:left="-851"/>
        <w:rPr>
          <w:rFonts w:ascii="Arial" w:hAnsi="Arial" w:cs="Arial"/>
          <w:b/>
          <w:bCs/>
          <w:sz w:val="28"/>
          <w:szCs w:val="28"/>
        </w:rPr>
      </w:pPr>
    </w:p>
    <w:p w14:paraId="59EBF96F" w14:textId="77777777" w:rsidR="001C1406" w:rsidRDefault="001C1406" w:rsidP="00CB03D4">
      <w:pPr>
        <w:ind w:left="-851"/>
        <w:rPr>
          <w:rFonts w:ascii="Arial" w:hAnsi="Arial" w:cs="Arial"/>
          <w:b/>
          <w:bCs/>
          <w:sz w:val="28"/>
          <w:szCs w:val="28"/>
        </w:rPr>
      </w:pPr>
    </w:p>
    <w:p w14:paraId="6D160C62" w14:textId="77777777" w:rsidR="001C1406" w:rsidRDefault="001C1406" w:rsidP="00CB03D4">
      <w:pPr>
        <w:ind w:left="-851"/>
        <w:rPr>
          <w:rFonts w:ascii="Arial" w:hAnsi="Arial" w:cs="Arial"/>
          <w:b/>
          <w:bCs/>
          <w:sz w:val="28"/>
          <w:szCs w:val="28"/>
        </w:rPr>
      </w:pPr>
    </w:p>
    <w:p w14:paraId="2A1C45CF" w14:textId="4CCCEFBD" w:rsidR="00CB03D4" w:rsidRPr="00160BEC" w:rsidRDefault="00CB03D4" w:rsidP="00CB03D4">
      <w:pPr>
        <w:ind w:left="-851"/>
        <w:rPr>
          <w:rFonts w:ascii="Arial" w:hAnsi="Arial" w:cs="Arial"/>
          <w:b/>
          <w:bCs/>
          <w:sz w:val="28"/>
          <w:szCs w:val="28"/>
        </w:rPr>
      </w:pPr>
      <w:r w:rsidRPr="00160BEC">
        <w:rPr>
          <w:rFonts w:ascii="Arial" w:hAnsi="Arial" w:cs="Arial"/>
          <w:b/>
          <w:bCs/>
          <w:sz w:val="28"/>
          <w:szCs w:val="28"/>
        </w:rPr>
        <w:t>Indicator Governa</w:t>
      </w:r>
      <w:r w:rsidR="002B0F7C" w:rsidRPr="00160BEC">
        <w:rPr>
          <w:rFonts w:ascii="Arial" w:hAnsi="Arial" w:cs="Arial"/>
          <w:b/>
          <w:bCs/>
          <w:sz w:val="28"/>
          <w:szCs w:val="28"/>
        </w:rPr>
        <w:t>n</w:t>
      </w:r>
      <w:r w:rsidRPr="00160BEC">
        <w:rPr>
          <w:rFonts w:ascii="Arial" w:hAnsi="Arial" w:cs="Arial"/>
          <w:b/>
          <w:bCs/>
          <w:sz w:val="28"/>
          <w:szCs w:val="28"/>
        </w:rPr>
        <w:t>ce Board Meeting – 30</w:t>
      </w:r>
      <w:r w:rsidRPr="00160BEC">
        <w:rPr>
          <w:rFonts w:ascii="Arial" w:hAnsi="Arial" w:cs="Arial"/>
          <w:b/>
          <w:bCs/>
          <w:sz w:val="28"/>
          <w:szCs w:val="28"/>
          <w:vertAlign w:val="superscript"/>
        </w:rPr>
        <w:t>th</w:t>
      </w:r>
      <w:r w:rsidRPr="00160BEC">
        <w:rPr>
          <w:rFonts w:ascii="Arial" w:hAnsi="Arial" w:cs="Arial"/>
          <w:b/>
          <w:bCs/>
          <w:sz w:val="28"/>
          <w:szCs w:val="28"/>
        </w:rPr>
        <w:t xml:space="preserve"> November 2012</w:t>
      </w:r>
    </w:p>
    <w:p w14:paraId="19AEE8FF" w14:textId="77777777" w:rsidR="00CB03D4" w:rsidRPr="00160BEC" w:rsidRDefault="00CB03D4" w:rsidP="00CB03D4">
      <w:pPr>
        <w:ind w:left="-851"/>
        <w:rPr>
          <w:rFonts w:ascii="Arial" w:hAnsi="Arial" w:cs="Arial"/>
          <w:b/>
          <w:bCs/>
          <w:sz w:val="28"/>
          <w:szCs w:val="28"/>
        </w:rPr>
      </w:pPr>
    </w:p>
    <w:p w14:paraId="662D4D76" w14:textId="77777777" w:rsidR="00CB03D4" w:rsidRPr="00160BEC" w:rsidRDefault="00CB03D4" w:rsidP="00CB03D4">
      <w:pPr>
        <w:ind w:left="-851"/>
        <w:rPr>
          <w:rFonts w:ascii="Arial" w:hAnsi="Arial" w:cs="Arial"/>
          <w:b/>
          <w:bCs/>
          <w:sz w:val="28"/>
          <w:szCs w:val="28"/>
        </w:rPr>
      </w:pPr>
    </w:p>
    <w:p w14:paraId="0B4E0B1D" w14:textId="77777777" w:rsidR="00CB03D4" w:rsidRPr="00160BEC" w:rsidRDefault="00CB03D4" w:rsidP="00CB03D4">
      <w:pPr>
        <w:ind w:left="-851"/>
        <w:rPr>
          <w:rFonts w:ascii="Arial" w:hAnsi="Arial" w:cs="Arial"/>
          <w:b/>
          <w:bCs/>
          <w:sz w:val="28"/>
          <w:szCs w:val="28"/>
        </w:rPr>
      </w:pPr>
      <w:r w:rsidRPr="00160BEC">
        <w:rPr>
          <w:rFonts w:ascii="Arial" w:hAnsi="Arial" w:cs="Arial"/>
          <w:b/>
          <w:bCs/>
          <w:sz w:val="28"/>
          <w:szCs w:val="28"/>
        </w:rPr>
        <w:t>Indicators for Appraisal</w:t>
      </w:r>
    </w:p>
    <w:p w14:paraId="2A60EFCA" w14:textId="77777777" w:rsidR="00CB03D4" w:rsidRPr="00160BEC" w:rsidRDefault="00CB03D4" w:rsidP="00CB03D4">
      <w:pPr>
        <w:ind w:left="-851"/>
        <w:rPr>
          <w:rFonts w:ascii="Arial" w:hAnsi="Arial" w:cs="Arial"/>
          <w:b/>
          <w:bCs/>
          <w:sz w:val="28"/>
          <w:szCs w:val="28"/>
        </w:rPr>
      </w:pPr>
    </w:p>
    <w:p w14:paraId="63DBF165" w14:textId="77777777" w:rsidR="00CB03D4" w:rsidRPr="00160BEC" w:rsidRDefault="00CB03D4" w:rsidP="00CB03D4">
      <w:pPr>
        <w:ind w:left="-851"/>
        <w:rPr>
          <w:rFonts w:ascii="Arial" w:hAnsi="Arial" w:cs="Arial"/>
          <w:b/>
          <w:bCs/>
          <w:sz w:val="28"/>
          <w:szCs w:val="28"/>
        </w:rPr>
      </w:pPr>
    </w:p>
    <w:p w14:paraId="733A9969" w14:textId="29BC874A" w:rsidR="00CB03D4" w:rsidRPr="00160BEC" w:rsidRDefault="00CB03D4" w:rsidP="00CB03D4">
      <w:pPr>
        <w:ind w:left="-851"/>
        <w:rPr>
          <w:rFonts w:ascii="Arial" w:hAnsi="Arial" w:cs="Arial"/>
          <w:sz w:val="22"/>
          <w:szCs w:val="22"/>
        </w:rPr>
      </w:pPr>
      <w:r w:rsidRPr="00160BEC">
        <w:rPr>
          <w:rFonts w:ascii="Arial" w:hAnsi="Arial" w:cs="Arial"/>
          <w:b/>
          <w:bCs/>
          <w:sz w:val="28"/>
          <w:szCs w:val="28"/>
        </w:rPr>
        <w:t>Batch 2 – Commissioning Outcomes Framework Indicators rel</w:t>
      </w:r>
      <w:r w:rsidR="00F23ABD" w:rsidRPr="00160BEC">
        <w:rPr>
          <w:rFonts w:ascii="Arial" w:hAnsi="Arial" w:cs="Arial"/>
          <w:b/>
          <w:bCs/>
          <w:sz w:val="28"/>
          <w:szCs w:val="28"/>
        </w:rPr>
        <w:t>a</w:t>
      </w:r>
      <w:r w:rsidRPr="00160BEC">
        <w:rPr>
          <w:rFonts w:ascii="Arial" w:hAnsi="Arial" w:cs="Arial"/>
          <w:b/>
          <w:bCs/>
          <w:sz w:val="28"/>
          <w:szCs w:val="28"/>
        </w:rPr>
        <w:t>t</w:t>
      </w:r>
      <w:r w:rsidR="00F23ABD" w:rsidRPr="00160BEC">
        <w:rPr>
          <w:rFonts w:ascii="Arial" w:hAnsi="Arial" w:cs="Arial"/>
          <w:b/>
          <w:bCs/>
          <w:sz w:val="28"/>
          <w:szCs w:val="28"/>
        </w:rPr>
        <w:t>ed</w:t>
      </w:r>
      <w:r w:rsidRPr="00160BEC">
        <w:rPr>
          <w:rFonts w:ascii="Arial" w:hAnsi="Arial" w:cs="Arial"/>
          <w:b/>
          <w:bCs/>
          <w:sz w:val="28"/>
          <w:szCs w:val="28"/>
        </w:rPr>
        <w:t xml:space="preserve"> to NHS Outcomes Framework Indicators</w:t>
      </w:r>
      <w:r w:rsidRPr="00160BEC">
        <w:rPr>
          <w:rFonts w:ascii="Arial" w:hAnsi="Arial" w:cs="Arial"/>
          <w:sz w:val="22"/>
          <w:szCs w:val="22"/>
        </w:rPr>
        <w:t xml:space="preserve"> </w:t>
      </w:r>
      <w:r w:rsidRPr="00160BEC">
        <w:rPr>
          <w:rFonts w:ascii="Arial" w:hAnsi="Arial" w:cs="Arial"/>
          <w:sz w:val="22"/>
          <w:szCs w:val="22"/>
        </w:rPr>
        <w:br w:type="page"/>
      </w:r>
    </w:p>
    <w:p w14:paraId="33B467FA" w14:textId="3C96F1FB" w:rsidR="00CA5BB9" w:rsidRPr="00160BEC" w:rsidRDefault="00CA5BB9" w:rsidP="00CA5BB9">
      <w:pPr>
        <w:ind w:left="-851"/>
        <w:rPr>
          <w:rFonts w:ascii="Arial" w:hAnsi="Arial" w:cs="Arial"/>
          <w:sz w:val="22"/>
          <w:szCs w:val="22"/>
        </w:rPr>
      </w:pPr>
      <w:r w:rsidRPr="00160BEC">
        <w:rPr>
          <w:rFonts w:ascii="Arial" w:hAnsi="Arial" w:cs="Arial"/>
          <w:sz w:val="22"/>
          <w:szCs w:val="22"/>
        </w:rPr>
        <w:lastRenderedPageBreak/>
        <w:t xml:space="preserve">Record of Assurance provided by </w:t>
      </w:r>
      <w:r w:rsidRPr="00160BEC">
        <w:rPr>
          <w:rFonts w:ascii="Arial" w:hAnsi="Arial" w:cs="Arial"/>
          <w:b/>
          <w:sz w:val="22"/>
          <w:szCs w:val="22"/>
        </w:rPr>
        <w:t>Indicator Governance Board</w:t>
      </w:r>
    </w:p>
    <w:p w14:paraId="2B05AC9A" w14:textId="77777777" w:rsidR="00CA5BB9" w:rsidRPr="00160BEC" w:rsidRDefault="00CA5BB9" w:rsidP="00CA5BB9">
      <w:pPr>
        <w:rPr>
          <w:rFonts w:ascii="Arial" w:hAnsi="Arial" w:cs="Arial"/>
          <w:sz w:val="22"/>
          <w:szCs w:val="22"/>
        </w:rPr>
      </w:pPr>
    </w:p>
    <w:tbl>
      <w:tblPr>
        <w:tblStyle w:val="TableGrid"/>
        <w:tblW w:w="9923" w:type="dxa"/>
        <w:tblLayout w:type="fixed"/>
        <w:tblLook w:val="01E0" w:firstRow="1" w:lastRow="1" w:firstColumn="1" w:lastColumn="1" w:noHBand="0" w:noVBand="0"/>
      </w:tblPr>
      <w:tblGrid>
        <w:gridCol w:w="2123"/>
        <w:gridCol w:w="5380"/>
        <w:gridCol w:w="997"/>
        <w:gridCol w:w="1423"/>
      </w:tblGrid>
      <w:tr w:rsidR="00160BEC" w:rsidRPr="00160BEC" w14:paraId="050E4445" w14:textId="77777777" w:rsidTr="001C1406">
        <w:tc>
          <w:tcPr>
            <w:tcW w:w="2123" w:type="dxa"/>
          </w:tcPr>
          <w:p w14:paraId="13BB4E10" w14:textId="2E5B525B" w:rsidR="00CA5BB9" w:rsidRPr="00160BEC" w:rsidRDefault="00CA5BB9" w:rsidP="0071317C">
            <w:pPr>
              <w:rPr>
                <w:rFonts w:ascii="Arial" w:hAnsi="Arial" w:cs="Arial"/>
                <w:b/>
                <w:sz w:val="22"/>
                <w:szCs w:val="22"/>
              </w:rPr>
            </w:pPr>
            <w:r w:rsidRPr="00160BEC">
              <w:rPr>
                <w:rFonts w:ascii="Arial" w:hAnsi="Arial" w:cs="Arial"/>
                <w:b/>
                <w:sz w:val="22"/>
                <w:szCs w:val="22"/>
              </w:rPr>
              <w:t>Indicator Title</w:t>
            </w:r>
          </w:p>
        </w:tc>
        <w:tc>
          <w:tcPr>
            <w:tcW w:w="5380" w:type="dxa"/>
          </w:tcPr>
          <w:p w14:paraId="13AE858C" w14:textId="09D7EF00" w:rsidR="00CA5BB9" w:rsidRPr="00160BEC" w:rsidRDefault="00CA5BB9" w:rsidP="0071317C">
            <w:pPr>
              <w:rPr>
                <w:rFonts w:ascii="Arial" w:hAnsi="Arial" w:cs="Arial"/>
                <w:b/>
                <w:sz w:val="22"/>
                <w:szCs w:val="22"/>
              </w:rPr>
            </w:pPr>
            <w:r w:rsidRPr="00160BEC">
              <w:rPr>
                <w:rFonts w:ascii="Arial" w:hAnsi="Arial" w:cs="Arial"/>
                <w:b/>
                <w:sz w:val="22"/>
                <w:szCs w:val="22"/>
              </w:rPr>
              <w:t>1a – Potential Years of Life Lost (PYLL) from causes considered amenable to health care</w:t>
            </w:r>
          </w:p>
        </w:tc>
        <w:tc>
          <w:tcPr>
            <w:tcW w:w="997" w:type="dxa"/>
          </w:tcPr>
          <w:p w14:paraId="2945F526" w14:textId="77777777" w:rsidR="00CA5BB9" w:rsidRPr="00160BEC" w:rsidRDefault="00CA5BB9" w:rsidP="0071317C">
            <w:pPr>
              <w:rPr>
                <w:rFonts w:ascii="Arial" w:hAnsi="Arial" w:cs="Arial"/>
                <w:sz w:val="22"/>
                <w:szCs w:val="22"/>
              </w:rPr>
            </w:pPr>
            <w:r w:rsidRPr="00160BEC">
              <w:rPr>
                <w:rFonts w:ascii="Arial" w:hAnsi="Arial" w:cs="Arial"/>
                <w:sz w:val="22"/>
                <w:szCs w:val="22"/>
              </w:rPr>
              <w:t>IAS Ref Code:</w:t>
            </w:r>
          </w:p>
        </w:tc>
        <w:tc>
          <w:tcPr>
            <w:tcW w:w="1423" w:type="dxa"/>
          </w:tcPr>
          <w:p w14:paraId="7BDA6980" w14:textId="1B10C4C9" w:rsidR="00CA5BB9" w:rsidRPr="00160BEC" w:rsidRDefault="00CA5BB9" w:rsidP="0071317C">
            <w:pPr>
              <w:rPr>
                <w:rFonts w:ascii="Arial" w:hAnsi="Arial" w:cs="Arial"/>
                <w:sz w:val="22"/>
                <w:szCs w:val="22"/>
              </w:rPr>
            </w:pPr>
            <w:r w:rsidRPr="00160BEC">
              <w:rPr>
                <w:rFonts w:ascii="Arial" w:hAnsi="Arial" w:cs="Arial"/>
                <w:sz w:val="22"/>
                <w:szCs w:val="22"/>
              </w:rPr>
              <w:t>IAP00143</w:t>
            </w:r>
          </w:p>
        </w:tc>
      </w:tr>
      <w:tr w:rsidR="00160BEC" w:rsidRPr="00160BEC" w14:paraId="6DC6A349" w14:textId="77777777" w:rsidTr="001C1406">
        <w:tc>
          <w:tcPr>
            <w:tcW w:w="2123" w:type="dxa"/>
          </w:tcPr>
          <w:p w14:paraId="0F5DCCC8" w14:textId="77777777" w:rsidR="00CA5BB9" w:rsidRPr="00160BEC" w:rsidRDefault="00CA5BB9" w:rsidP="0071317C">
            <w:pPr>
              <w:rPr>
                <w:rFonts w:ascii="Arial" w:hAnsi="Arial" w:cs="Arial"/>
                <w:sz w:val="22"/>
                <w:szCs w:val="22"/>
              </w:rPr>
            </w:pPr>
            <w:r w:rsidRPr="00160BEC">
              <w:rPr>
                <w:rFonts w:ascii="Arial" w:hAnsi="Arial" w:cs="Arial"/>
                <w:sz w:val="22"/>
                <w:szCs w:val="22"/>
              </w:rPr>
              <w:t>Indicator Set</w:t>
            </w:r>
          </w:p>
        </w:tc>
        <w:tc>
          <w:tcPr>
            <w:tcW w:w="5380" w:type="dxa"/>
          </w:tcPr>
          <w:p w14:paraId="1C85D399" w14:textId="4B4C0394" w:rsidR="00CA5BB9" w:rsidRPr="00160BEC" w:rsidRDefault="00CA5BB9" w:rsidP="0071317C">
            <w:pPr>
              <w:rPr>
                <w:rFonts w:ascii="Arial" w:hAnsi="Arial" w:cs="Arial"/>
                <w:sz w:val="22"/>
                <w:szCs w:val="22"/>
              </w:rPr>
            </w:pPr>
            <w:r w:rsidRPr="00160BEC">
              <w:rPr>
                <w:rFonts w:ascii="Arial" w:hAnsi="Arial" w:cs="Arial"/>
                <w:sz w:val="22"/>
                <w:szCs w:val="22"/>
              </w:rPr>
              <w:t>Commissioning Outcomes Framework</w:t>
            </w:r>
          </w:p>
        </w:tc>
        <w:tc>
          <w:tcPr>
            <w:tcW w:w="997" w:type="dxa"/>
          </w:tcPr>
          <w:p w14:paraId="55135E3C" w14:textId="77777777" w:rsidR="00CA5BB9" w:rsidRPr="00160BEC" w:rsidRDefault="00CA5BB9" w:rsidP="0071317C">
            <w:pPr>
              <w:rPr>
                <w:rFonts w:ascii="Arial" w:hAnsi="Arial" w:cs="Arial"/>
                <w:sz w:val="22"/>
                <w:szCs w:val="22"/>
              </w:rPr>
            </w:pPr>
          </w:p>
        </w:tc>
        <w:tc>
          <w:tcPr>
            <w:tcW w:w="1423" w:type="dxa"/>
          </w:tcPr>
          <w:p w14:paraId="631312D7" w14:textId="77777777" w:rsidR="00CA5BB9" w:rsidRPr="00160BEC" w:rsidRDefault="00CA5BB9" w:rsidP="0071317C">
            <w:pPr>
              <w:rPr>
                <w:rFonts w:ascii="Arial" w:hAnsi="Arial" w:cs="Arial"/>
                <w:sz w:val="22"/>
                <w:szCs w:val="22"/>
              </w:rPr>
            </w:pPr>
          </w:p>
        </w:tc>
      </w:tr>
    </w:tbl>
    <w:p w14:paraId="7634717C" w14:textId="77777777" w:rsidR="001C1406" w:rsidRDefault="001C1406"/>
    <w:tbl>
      <w:tblPr>
        <w:tblStyle w:val="TableGrid"/>
        <w:tblW w:w="9923" w:type="dxa"/>
        <w:tblLayout w:type="fixed"/>
        <w:tblLook w:val="01E0" w:firstRow="1" w:lastRow="1" w:firstColumn="1" w:lastColumn="1" w:noHBand="0" w:noVBand="0"/>
      </w:tblPr>
      <w:tblGrid>
        <w:gridCol w:w="2123"/>
        <w:gridCol w:w="7800"/>
      </w:tblGrid>
      <w:tr w:rsidR="001C1406" w:rsidRPr="00160BEC" w14:paraId="53368B5F" w14:textId="77777777" w:rsidTr="001C1406">
        <w:tc>
          <w:tcPr>
            <w:tcW w:w="2123" w:type="dxa"/>
          </w:tcPr>
          <w:p w14:paraId="2112FB5F" w14:textId="77777777" w:rsidR="001C1406" w:rsidRPr="00160BEC" w:rsidRDefault="001C1406" w:rsidP="001C1406">
            <w:pPr>
              <w:rPr>
                <w:rFonts w:ascii="Arial" w:hAnsi="Arial" w:cs="Arial"/>
                <w:sz w:val="22"/>
                <w:szCs w:val="22"/>
              </w:rPr>
            </w:pPr>
            <w:r w:rsidRPr="00160BEC">
              <w:rPr>
                <w:rFonts w:ascii="Arial" w:hAnsi="Arial" w:cs="Arial"/>
                <w:sz w:val="22"/>
                <w:szCs w:val="22"/>
              </w:rPr>
              <w:t>Construction Summary</w:t>
            </w:r>
          </w:p>
          <w:p w14:paraId="2F530EB5" w14:textId="77777777" w:rsidR="001C1406" w:rsidRPr="00160BEC" w:rsidRDefault="001C1406" w:rsidP="001C1406">
            <w:pPr>
              <w:rPr>
                <w:rFonts w:ascii="Arial" w:hAnsi="Arial" w:cs="Arial"/>
                <w:sz w:val="22"/>
                <w:szCs w:val="22"/>
              </w:rPr>
            </w:pPr>
          </w:p>
        </w:tc>
        <w:tc>
          <w:tcPr>
            <w:tcW w:w="7800" w:type="dxa"/>
          </w:tcPr>
          <w:p w14:paraId="70423577" w14:textId="77777777" w:rsidR="001C1406" w:rsidRPr="00160BEC" w:rsidRDefault="001C1406" w:rsidP="001C1406">
            <w:pPr>
              <w:rPr>
                <w:rFonts w:ascii="Arial" w:hAnsi="Arial" w:cs="Arial"/>
                <w:sz w:val="22"/>
                <w:szCs w:val="22"/>
              </w:rPr>
            </w:pPr>
            <w:r w:rsidRPr="00160BEC">
              <w:rPr>
                <w:rFonts w:ascii="Arial" w:hAnsi="Arial" w:cs="Arial"/>
                <w:sz w:val="22"/>
                <w:szCs w:val="22"/>
              </w:rPr>
              <w:t>Denominator: Resident population of relevant age group and gender.</w:t>
            </w:r>
          </w:p>
          <w:p w14:paraId="20680FE5" w14:textId="3709FAC9" w:rsidR="001C1406" w:rsidRPr="00160BEC" w:rsidRDefault="001C1406" w:rsidP="001C1406">
            <w:pPr>
              <w:rPr>
                <w:rFonts w:ascii="Arial" w:hAnsi="Arial" w:cs="Arial"/>
                <w:sz w:val="22"/>
                <w:szCs w:val="22"/>
              </w:rPr>
            </w:pPr>
            <w:r w:rsidRPr="00160BEC">
              <w:rPr>
                <w:rFonts w:ascii="Arial" w:hAnsi="Arial" w:cs="Arial"/>
                <w:sz w:val="22"/>
                <w:szCs w:val="22"/>
              </w:rPr>
              <w:t>Numerator: Number of registered deaths from causes considered amenable to health care</w:t>
            </w:r>
          </w:p>
        </w:tc>
      </w:tr>
    </w:tbl>
    <w:p w14:paraId="2F2B2C1C" w14:textId="77777777" w:rsidR="00CA5BB9" w:rsidRPr="00160BEC" w:rsidRDefault="00CA5BB9" w:rsidP="00CA5BB9">
      <w:pPr>
        <w:rPr>
          <w:rFonts w:ascii="Arial" w:hAnsi="Arial" w:cs="Arial"/>
          <w:sz w:val="22"/>
          <w:szCs w:val="22"/>
        </w:rPr>
      </w:pPr>
    </w:p>
    <w:tbl>
      <w:tblPr>
        <w:tblStyle w:val="TableGrid"/>
        <w:tblW w:w="9923" w:type="dxa"/>
        <w:tblLook w:val="01E0" w:firstRow="1" w:lastRow="1" w:firstColumn="1" w:lastColumn="1" w:noHBand="0" w:noVBand="0"/>
      </w:tblPr>
      <w:tblGrid>
        <w:gridCol w:w="2127"/>
        <w:gridCol w:w="1418"/>
        <w:gridCol w:w="1842"/>
        <w:gridCol w:w="4536"/>
      </w:tblGrid>
      <w:tr w:rsidR="00160BEC" w:rsidRPr="00160BEC" w14:paraId="02263E83" w14:textId="77777777" w:rsidTr="001C1406">
        <w:trPr>
          <w:trHeight w:val="229"/>
        </w:trPr>
        <w:tc>
          <w:tcPr>
            <w:tcW w:w="2127" w:type="dxa"/>
          </w:tcPr>
          <w:p w14:paraId="2648005F" w14:textId="77777777" w:rsidR="00CA5BB9" w:rsidRPr="00160BEC" w:rsidRDefault="00CA5BB9" w:rsidP="0071317C">
            <w:pPr>
              <w:rPr>
                <w:rFonts w:ascii="Arial" w:hAnsi="Arial" w:cs="Arial"/>
                <w:sz w:val="22"/>
                <w:szCs w:val="22"/>
              </w:rPr>
            </w:pPr>
            <w:r w:rsidRPr="00160BEC">
              <w:rPr>
                <w:rFonts w:ascii="Arial" w:hAnsi="Arial" w:cs="Arial"/>
                <w:sz w:val="22"/>
                <w:szCs w:val="22"/>
              </w:rPr>
              <w:t xml:space="preserve">Initial IGB discussion </w:t>
            </w:r>
          </w:p>
        </w:tc>
        <w:tc>
          <w:tcPr>
            <w:tcW w:w="1418" w:type="dxa"/>
          </w:tcPr>
          <w:p w14:paraId="3342F9F4" w14:textId="77777777" w:rsidR="00CA5BB9" w:rsidRPr="00160BEC" w:rsidRDefault="00CA5BB9" w:rsidP="0071317C">
            <w:pPr>
              <w:rPr>
                <w:rFonts w:ascii="Arial" w:hAnsi="Arial" w:cs="Arial"/>
                <w:sz w:val="22"/>
                <w:szCs w:val="22"/>
              </w:rPr>
            </w:pPr>
            <w:r w:rsidRPr="00160BEC">
              <w:rPr>
                <w:rFonts w:ascii="Arial" w:hAnsi="Arial" w:cs="Arial"/>
                <w:sz w:val="22"/>
                <w:szCs w:val="22"/>
              </w:rPr>
              <w:t>30/11/12</w:t>
            </w:r>
          </w:p>
        </w:tc>
        <w:tc>
          <w:tcPr>
            <w:tcW w:w="1842" w:type="dxa"/>
          </w:tcPr>
          <w:p w14:paraId="2B7BDD62" w14:textId="77777777" w:rsidR="00CA5BB9" w:rsidRPr="00160BEC" w:rsidRDefault="00CA5BB9" w:rsidP="0071317C">
            <w:pPr>
              <w:rPr>
                <w:rFonts w:ascii="Arial" w:hAnsi="Arial" w:cs="Arial"/>
                <w:b/>
                <w:sz w:val="22"/>
                <w:szCs w:val="22"/>
              </w:rPr>
            </w:pPr>
            <w:r w:rsidRPr="00160BEC">
              <w:rPr>
                <w:rFonts w:ascii="Arial" w:hAnsi="Arial" w:cs="Arial"/>
                <w:sz w:val="22"/>
                <w:szCs w:val="22"/>
              </w:rPr>
              <w:t>Further discussed</w:t>
            </w:r>
          </w:p>
        </w:tc>
        <w:tc>
          <w:tcPr>
            <w:tcW w:w="4536" w:type="dxa"/>
          </w:tcPr>
          <w:p w14:paraId="49E8C6FA" w14:textId="77777777" w:rsidR="00CA5BB9" w:rsidRPr="00160BEC" w:rsidRDefault="00CA5BB9" w:rsidP="0071317C">
            <w:pPr>
              <w:rPr>
                <w:rFonts w:ascii="Arial" w:hAnsi="Arial" w:cs="Arial"/>
                <w:b/>
                <w:sz w:val="22"/>
                <w:szCs w:val="22"/>
              </w:rPr>
            </w:pPr>
          </w:p>
        </w:tc>
      </w:tr>
    </w:tbl>
    <w:p w14:paraId="1038EB54" w14:textId="0BF12F9D" w:rsidR="00CA5BB9" w:rsidRPr="00160BEC" w:rsidRDefault="001C1406" w:rsidP="00CA5BB9">
      <w:pPr>
        <w:rPr>
          <w:rFonts w:ascii="Arial" w:hAnsi="Arial" w:cs="Arial"/>
          <w:sz w:val="22"/>
          <w:szCs w:val="22"/>
        </w:rPr>
      </w:pPr>
      <w:r w:rsidRPr="00160BEC">
        <w:rPr>
          <w:rFonts w:ascii="Arial" w:hAnsi="Arial" w:cs="Arial"/>
          <w:b/>
          <w:sz w:val="22"/>
          <w:szCs w:val="22"/>
        </w:rPr>
        <w:t>Strategic Considerations &amp; Implications</w:t>
      </w:r>
    </w:p>
    <w:tbl>
      <w:tblPr>
        <w:tblStyle w:val="TableGrid"/>
        <w:tblW w:w="9923" w:type="dxa"/>
        <w:tblLayout w:type="fixed"/>
        <w:tblLook w:val="01E0" w:firstRow="1" w:lastRow="1" w:firstColumn="1" w:lastColumn="1" w:noHBand="0" w:noVBand="0"/>
      </w:tblPr>
      <w:tblGrid>
        <w:gridCol w:w="2119"/>
        <w:gridCol w:w="4402"/>
        <w:gridCol w:w="1696"/>
        <w:gridCol w:w="1423"/>
        <w:gridCol w:w="283"/>
      </w:tblGrid>
      <w:tr w:rsidR="001C1406" w:rsidRPr="00160BEC" w14:paraId="71FBFAFF" w14:textId="77777777" w:rsidTr="001C1406">
        <w:trPr>
          <w:trHeight w:val="1101"/>
        </w:trPr>
        <w:tc>
          <w:tcPr>
            <w:tcW w:w="2119" w:type="dxa"/>
          </w:tcPr>
          <w:p w14:paraId="3C943F4E" w14:textId="77777777" w:rsidR="001C1406" w:rsidRPr="00160BEC" w:rsidRDefault="001C1406" w:rsidP="0071317C">
            <w:pPr>
              <w:rPr>
                <w:rFonts w:ascii="Arial" w:hAnsi="Arial" w:cs="Arial"/>
                <w:sz w:val="22"/>
                <w:szCs w:val="22"/>
              </w:rPr>
            </w:pPr>
            <w:r w:rsidRPr="00160BEC">
              <w:rPr>
                <w:rFonts w:ascii="Arial" w:hAnsi="Arial" w:cs="Arial"/>
                <w:sz w:val="22"/>
                <w:szCs w:val="22"/>
              </w:rPr>
              <w:t>Applicant / Sponsor Organisation</w:t>
            </w:r>
          </w:p>
        </w:tc>
        <w:tc>
          <w:tcPr>
            <w:tcW w:w="4402" w:type="dxa"/>
          </w:tcPr>
          <w:p w14:paraId="1E4D69F5" w14:textId="77777777" w:rsidR="001C1406" w:rsidRPr="00160BEC" w:rsidRDefault="001C1406" w:rsidP="0071317C">
            <w:pPr>
              <w:rPr>
                <w:rFonts w:ascii="Arial" w:hAnsi="Arial" w:cs="Arial"/>
                <w:sz w:val="22"/>
                <w:szCs w:val="22"/>
              </w:rPr>
            </w:pPr>
            <w:r w:rsidRPr="00160BEC">
              <w:rPr>
                <w:rFonts w:ascii="Arial" w:hAnsi="Arial" w:cs="Arial"/>
                <w:sz w:val="22"/>
                <w:szCs w:val="22"/>
              </w:rPr>
              <w:t>Department of Health</w:t>
            </w:r>
          </w:p>
          <w:p w14:paraId="1AE68E95" w14:textId="77777777" w:rsidR="001C1406" w:rsidRPr="00160BEC" w:rsidRDefault="001C1406" w:rsidP="0071317C">
            <w:pPr>
              <w:rPr>
                <w:rFonts w:ascii="Arial" w:hAnsi="Arial" w:cs="Arial"/>
                <w:sz w:val="22"/>
                <w:szCs w:val="22"/>
              </w:rPr>
            </w:pPr>
            <w:r w:rsidRPr="00160BEC">
              <w:rPr>
                <w:rFonts w:ascii="Arial" w:hAnsi="Arial" w:cs="Arial"/>
                <w:sz w:val="22"/>
                <w:szCs w:val="22"/>
              </w:rPr>
              <w:t>*Costing for assurance appraisal included in development cost</w:t>
            </w:r>
          </w:p>
        </w:tc>
        <w:tc>
          <w:tcPr>
            <w:tcW w:w="1696" w:type="dxa"/>
          </w:tcPr>
          <w:p w14:paraId="19F8B4E9" w14:textId="77777777" w:rsidR="001C1406" w:rsidRPr="00160BEC" w:rsidRDefault="001C1406" w:rsidP="0071317C">
            <w:pPr>
              <w:rPr>
                <w:rFonts w:ascii="Arial" w:hAnsi="Arial" w:cs="Arial"/>
                <w:sz w:val="22"/>
                <w:szCs w:val="22"/>
              </w:rPr>
            </w:pPr>
            <w:proofErr w:type="gramStart"/>
            <w:r w:rsidRPr="00160BEC">
              <w:rPr>
                <w:rFonts w:ascii="Arial" w:hAnsi="Arial" w:cs="Arial"/>
                <w:sz w:val="22"/>
                <w:szCs w:val="22"/>
              </w:rPr>
              <w:t>Assurance  process</w:t>
            </w:r>
            <w:proofErr w:type="gramEnd"/>
            <w:r w:rsidRPr="00160BEC">
              <w:rPr>
                <w:rFonts w:ascii="Arial" w:hAnsi="Arial" w:cs="Arial"/>
                <w:sz w:val="22"/>
                <w:szCs w:val="22"/>
              </w:rPr>
              <w:t xml:space="preserve"> funded?</w:t>
            </w:r>
          </w:p>
        </w:tc>
        <w:tc>
          <w:tcPr>
            <w:tcW w:w="1423" w:type="dxa"/>
          </w:tcPr>
          <w:p w14:paraId="704C6E69" w14:textId="77777777" w:rsidR="001C1406" w:rsidRPr="00160BEC" w:rsidRDefault="001C1406" w:rsidP="0071317C">
            <w:pPr>
              <w:rPr>
                <w:rFonts w:ascii="Arial" w:hAnsi="Arial" w:cs="Arial"/>
                <w:b/>
                <w:sz w:val="22"/>
                <w:szCs w:val="22"/>
              </w:rPr>
            </w:pPr>
            <w:r w:rsidRPr="00160BEC">
              <w:rPr>
                <w:rFonts w:ascii="Arial" w:hAnsi="Arial" w:cs="Arial"/>
                <w:b/>
                <w:sz w:val="22"/>
                <w:szCs w:val="22"/>
              </w:rPr>
              <w:t>Yes*</w:t>
            </w:r>
          </w:p>
          <w:sdt>
            <w:sdtPr>
              <w:rPr>
                <w:rFonts w:ascii="Arial" w:hAnsi="Arial" w:cs="Arial"/>
                <w:sz w:val="22"/>
                <w:szCs w:val="22"/>
              </w:rPr>
              <w:id w:val="-459795046"/>
              <w14:checkbox>
                <w14:checked w14:val="1"/>
                <w14:checkedState w14:val="2612" w14:font="MS Gothic"/>
                <w14:uncheckedState w14:val="2610" w14:font="MS Gothic"/>
              </w14:checkbox>
            </w:sdtPr>
            <w:sdtContent>
              <w:p w14:paraId="5E7D8211" w14:textId="77777777" w:rsidR="001C1406" w:rsidRPr="00160BEC" w:rsidRDefault="001C1406" w:rsidP="0071317C">
                <w:pPr>
                  <w:jc w:val="center"/>
                  <w:rPr>
                    <w:rFonts w:ascii="Arial" w:hAnsi="Arial" w:cs="Arial"/>
                    <w:sz w:val="22"/>
                    <w:szCs w:val="22"/>
                  </w:rPr>
                </w:pPr>
                <w:r w:rsidRPr="00160BEC">
                  <w:rPr>
                    <w:rFonts w:ascii="Segoe UI Symbol" w:eastAsia="MS Gothic" w:hAnsi="Segoe UI Symbol" w:cs="Segoe UI Symbol"/>
                    <w:sz w:val="22"/>
                    <w:szCs w:val="22"/>
                  </w:rPr>
                  <w:t>☒</w:t>
                </w:r>
              </w:p>
            </w:sdtContent>
          </w:sdt>
          <w:p w14:paraId="0FF3AFC1" w14:textId="77777777" w:rsidR="001C1406" w:rsidRPr="00160BEC" w:rsidRDefault="001C1406" w:rsidP="0071317C">
            <w:pPr>
              <w:rPr>
                <w:rFonts w:ascii="Arial" w:hAnsi="Arial" w:cs="Arial"/>
                <w:b/>
                <w:sz w:val="22"/>
                <w:szCs w:val="22"/>
              </w:rPr>
            </w:pPr>
            <w:r w:rsidRPr="00160BEC">
              <w:rPr>
                <w:rFonts w:ascii="Arial" w:hAnsi="Arial" w:cs="Arial"/>
                <w:b/>
                <w:sz w:val="22"/>
                <w:szCs w:val="22"/>
              </w:rPr>
              <w:t>No</w:t>
            </w:r>
          </w:p>
          <w:sdt>
            <w:sdtPr>
              <w:rPr>
                <w:rFonts w:ascii="Arial" w:hAnsi="Arial" w:cs="Arial"/>
                <w:sz w:val="22"/>
                <w:szCs w:val="22"/>
              </w:rPr>
              <w:id w:val="-136577974"/>
              <w14:checkbox>
                <w14:checked w14:val="0"/>
                <w14:checkedState w14:val="2612" w14:font="MS Gothic"/>
                <w14:uncheckedState w14:val="2610" w14:font="MS Gothic"/>
              </w14:checkbox>
            </w:sdtPr>
            <w:sdtContent>
              <w:p w14:paraId="5B935E91" w14:textId="12AA2FF8" w:rsidR="001C1406" w:rsidRPr="00160BEC" w:rsidRDefault="001C1406" w:rsidP="0071317C">
                <w:pPr>
                  <w:jc w:val="center"/>
                  <w:rPr>
                    <w:rFonts w:ascii="Arial" w:hAnsi="Arial" w:cs="Arial"/>
                    <w:sz w:val="22"/>
                    <w:szCs w:val="22"/>
                  </w:rPr>
                </w:pPr>
                <w:r w:rsidRPr="00160BEC">
                  <w:rPr>
                    <w:rFonts w:ascii="Segoe UI Symbol" w:eastAsia="MS Gothic" w:hAnsi="Segoe UI Symbol" w:cs="Segoe UI Symbol"/>
                    <w:sz w:val="22"/>
                    <w:szCs w:val="22"/>
                  </w:rPr>
                  <w:t>☐</w:t>
                </w:r>
              </w:p>
            </w:sdtContent>
          </w:sdt>
        </w:tc>
        <w:tc>
          <w:tcPr>
            <w:tcW w:w="283" w:type="dxa"/>
          </w:tcPr>
          <w:p w14:paraId="3F9FD6B0" w14:textId="77777777" w:rsidR="001C1406" w:rsidRPr="00160BEC" w:rsidRDefault="001C1406" w:rsidP="0071317C">
            <w:pPr>
              <w:rPr>
                <w:rFonts w:ascii="Arial" w:hAnsi="Arial" w:cs="Arial"/>
                <w:sz w:val="22"/>
                <w:szCs w:val="22"/>
              </w:rPr>
            </w:pPr>
          </w:p>
        </w:tc>
      </w:tr>
    </w:tbl>
    <w:p w14:paraId="3EBC5F1F" w14:textId="77777777" w:rsidR="001C1406" w:rsidRDefault="001C1406"/>
    <w:tbl>
      <w:tblPr>
        <w:tblStyle w:val="TableGrid"/>
        <w:tblW w:w="9923" w:type="dxa"/>
        <w:tblLayout w:type="fixed"/>
        <w:tblLook w:val="01E0" w:firstRow="1" w:lastRow="1" w:firstColumn="1" w:lastColumn="1" w:noHBand="0" w:noVBand="0"/>
      </w:tblPr>
      <w:tblGrid>
        <w:gridCol w:w="2119"/>
        <w:gridCol w:w="7804"/>
      </w:tblGrid>
      <w:tr w:rsidR="001C1406" w:rsidRPr="00160BEC" w14:paraId="37B2D4F6" w14:textId="77777777" w:rsidTr="001C1406">
        <w:tc>
          <w:tcPr>
            <w:tcW w:w="2119" w:type="dxa"/>
          </w:tcPr>
          <w:p w14:paraId="50955235" w14:textId="2D61ABF6" w:rsidR="001C1406" w:rsidRPr="00160BEC" w:rsidRDefault="001C1406" w:rsidP="001C1406">
            <w:pPr>
              <w:rPr>
                <w:rFonts w:ascii="Arial" w:hAnsi="Arial" w:cs="Arial"/>
                <w:sz w:val="22"/>
                <w:szCs w:val="22"/>
              </w:rPr>
            </w:pPr>
            <w:r w:rsidRPr="00160BEC">
              <w:rPr>
                <w:rFonts w:ascii="Arial" w:hAnsi="Arial" w:cs="Arial"/>
                <w:sz w:val="22"/>
                <w:szCs w:val="22"/>
              </w:rPr>
              <w:t xml:space="preserve">Indicator rationale </w:t>
            </w:r>
          </w:p>
        </w:tc>
        <w:tc>
          <w:tcPr>
            <w:tcW w:w="7804" w:type="dxa"/>
          </w:tcPr>
          <w:p w14:paraId="0B7F8F8D" w14:textId="170EBEE8" w:rsidR="001C1406" w:rsidRPr="00160BEC" w:rsidRDefault="001C1406" w:rsidP="001C1406">
            <w:pPr>
              <w:rPr>
                <w:rFonts w:ascii="Arial" w:hAnsi="Arial" w:cs="Arial"/>
                <w:sz w:val="22"/>
                <w:szCs w:val="22"/>
              </w:rPr>
            </w:pPr>
            <w:r w:rsidRPr="00160BEC">
              <w:rPr>
                <w:rFonts w:ascii="Arial" w:hAnsi="Arial" w:cs="Arial"/>
                <w:sz w:val="22"/>
                <w:szCs w:val="22"/>
              </w:rPr>
              <w:t xml:space="preserve">This indicator has been chosen to capture, at a high level, how successfully the NHS is meeting its objective in preventing people from dying prematurely where it can make a difference.  This approach requires the definition of amenable mortality to be up to date in terms of the capabilities of current interventions.  The recent ONS ‘National Statistics’ definition of amenable mortality comprises a list of causes of death from which “all or most deaths could be avoided through good quality health care”.  </w:t>
            </w:r>
          </w:p>
        </w:tc>
      </w:tr>
      <w:tr w:rsidR="001C1406" w:rsidRPr="00160BEC" w14:paraId="24EC98D3" w14:textId="77777777" w:rsidTr="001C1406">
        <w:tc>
          <w:tcPr>
            <w:tcW w:w="2119" w:type="dxa"/>
          </w:tcPr>
          <w:p w14:paraId="61DCC1C4" w14:textId="77777777" w:rsidR="001C1406" w:rsidRPr="00160BEC" w:rsidRDefault="001C1406" w:rsidP="001C1406">
            <w:pPr>
              <w:rPr>
                <w:rFonts w:ascii="Arial" w:hAnsi="Arial" w:cs="Arial"/>
                <w:sz w:val="22"/>
                <w:szCs w:val="22"/>
              </w:rPr>
            </w:pPr>
            <w:r w:rsidRPr="00160BEC">
              <w:rPr>
                <w:rFonts w:ascii="Arial" w:hAnsi="Arial" w:cs="Arial"/>
                <w:sz w:val="22"/>
                <w:szCs w:val="22"/>
              </w:rPr>
              <w:t xml:space="preserve">Basis for rationale </w:t>
            </w:r>
          </w:p>
          <w:p w14:paraId="6D025B5C" w14:textId="77777777" w:rsidR="001C1406" w:rsidRPr="00160BEC" w:rsidRDefault="001C1406" w:rsidP="001C1406">
            <w:pPr>
              <w:rPr>
                <w:rFonts w:ascii="Arial" w:hAnsi="Arial" w:cs="Arial"/>
                <w:sz w:val="22"/>
                <w:szCs w:val="22"/>
              </w:rPr>
            </w:pPr>
            <w:r w:rsidRPr="00160BEC">
              <w:rPr>
                <w:rFonts w:ascii="Arial" w:hAnsi="Arial" w:cs="Arial"/>
                <w:sz w:val="22"/>
                <w:szCs w:val="22"/>
              </w:rPr>
              <w:t xml:space="preserve">[Details of quality statement, policy etc] </w:t>
            </w:r>
          </w:p>
        </w:tc>
        <w:tc>
          <w:tcPr>
            <w:tcW w:w="7804" w:type="dxa"/>
          </w:tcPr>
          <w:p w14:paraId="0E77CC7D" w14:textId="77777777" w:rsidR="001C1406" w:rsidRPr="00160BEC" w:rsidRDefault="001C1406" w:rsidP="001C1406">
            <w:pPr>
              <w:rPr>
                <w:rFonts w:ascii="Arial" w:hAnsi="Arial" w:cs="Arial"/>
                <w:sz w:val="22"/>
                <w:szCs w:val="22"/>
              </w:rPr>
            </w:pPr>
          </w:p>
        </w:tc>
      </w:tr>
      <w:tr w:rsidR="001C1406" w:rsidRPr="00160BEC" w14:paraId="361742BA" w14:textId="77777777" w:rsidTr="001C1406">
        <w:tc>
          <w:tcPr>
            <w:tcW w:w="2119" w:type="dxa"/>
          </w:tcPr>
          <w:p w14:paraId="23AFA016" w14:textId="77777777" w:rsidR="001C1406" w:rsidRPr="00160BEC" w:rsidRDefault="001C1406" w:rsidP="001C1406">
            <w:pPr>
              <w:rPr>
                <w:rFonts w:ascii="Arial" w:hAnsi="Arial" w:cs="Arial"/>
                <w:sz w:val="22"/>
                <w:szCs w:val="22"/>
              </w:rPr>
            </w:pPr>
            <w:r w:rsidRPr="00160BEC">
              <w:rPr>
                <w:rFonts w:ascii="Arial" w:hAnsi="Arial" w:cs="Arial"/>
                <w:sz w:val="22"/>
                <w:szCs w:val="22"/>
              </w:rPr>
              <w:t>Risks &amp; assumptions</w:t>
            </w:r>
          </w:p>
        </w:tc>
        <w:tc>
          <w:tcPr>
            <w:tcW w:w="7804" w:type="dxa"/>
          </w:tcPr>
          <w:p w14:paraId="239D1FC5" w14:textId="77777777" w:rsidR="001C1406" w:rsidRPr="00160BEC" w:rsidRDefault="001C1406" w:rsidP="001C1406">
            <w:pPr>
              <w:pStyle w:val="ListParagraph"/>
              <w:numPr>
                <w:ilvl w:val="0"/>
                <w:numId w:val="4"/>
              </w:numPr>
              <w:ind w:left="325" w:hanging="283"/>
              <w:rPr>
                <w:rFonts w:ascii="Arial" w:hAnsi="Arial" w:cs="Arial"/>
                <w:sz w:val="22"/>
                <w:szCs w:val="22"/>
              </w:rPr>
            </w:pPr>
            <w:r w:rsidRPr="00160BEC">
              <w:rPr>
                <w:rFonts w:ascii="Arial" w:hAnsi="Arial" w:cs="Arial"/>
                <w:sz w:val="22"/>
                <w:szCs w:val="22"/>
              </w:rPr>
              <w:t>An assumption is made that people with 'amenable' conditions should expect to live as long as the general population</w:t>
            </w:r>
          </w:p>
          <w:p w14:paraId="5DD88FBF" w14:textId="77777777" w:rsidR="001C1406" w:rsidRPr="00160BEC" w:rsidRDefault="001C1406" w:rsidP="001C1406">
            <w:pPr>
              <w:pStyle w:val="ListParagraph"/>
              <w:numPr>
                <w:ilvl w:val="0"/>
                <w:numId w:val="4"/>
              </w:numPr>
              <w:ind w:left="325" w:hanging="283"/>
              <w:rPr>
                <w:rFonts w:ascii="Arial" w:hAnsi="Arial" w:cs="Arial"/>
                <w:sz w:val="22"/>
                <w:szCs w:val="22"/>
              </w:rPr>
            </w:pPr>
            <w:r w:rsidRPr="00160BEC">
              <w:rPr>
                <w:rFonts w:ascii="Arial" w:hAnsi="Arial" w:cs="Arial"/>
                <w:sz w:val="22"/>
                <w:szCs w:val="22"/>
              </w:rPr>
              <w:t>The deaths are weighted by the age-specific life expectancy thus this indicator gives more weight to deaths at younger ages.</w:t>
            </w:r>
          </w:p>
          <w:p w14:paraId="580F81A7" w14:textId="77777777" w:rsidR="001C1406" w:rsidRPr="00160BEC" w:rsidRDefault="001C1406" w:rsidP="001C1406">
            <w:pPr>
              <w:pStyle w:val="ListParagraph"/>
              <w:numPr>
                <w:ilvl w:val="0"/>
                <w:numId w:val="4"/>
              </w:numPr>
              <w:ind w:left="325" w:hanging="283"/>
              <w:rPr>
                <w:rFonts w:ascii="Arial" w:hAnsi="Arial" w:cs="Arial"/>
                <w:sz w:val="22"/>
                <w:szCs w:val="22"/>
              </w:rPr>
            </w:pPr>
            <w:r w:rsidRPr="00160BEC">
              <w:rPr>
                <w:rFonts w:ascii="Arial" w:hAnsi="Arial" w:cs="Arial"/>
                <w:sz w:val="22"/>
                <w:szCs w:val="22"/>
              </w:rPr>
              <w:t>DH comment that it is not the intention that PYLL for amenable causes be reduced by interfering with clinical prioritisation in the treatment of any specific disease (for example by prioritising younger sufferers), but rather to focus additional effort on diseases within the basket that tend to strike at younger ages. Having life expectancy at 75 as an indicator will also mitigate this.</w:t>
            </w:r>
          </w:p>
          <w:p w14:paraId="65EDD9C1" w14:textId="47743761" w:rsidR="001C1406" w:rsidRPr="00160BEC" w:rsidRDefault="001C1406" w:rsidP="001C1406">
            <w:pPr>
              <w:pStyle w:val="ListParagraph"/>
              <w:numPr>
                <w:ilvl w:val="0"/>
                <w:numId w:val="4"/>
              </w:numPr>
              <w:ind w:left="325" w:hanging="283"/>
              <w:rPr>
                <w:rFonts w:ascii="Arial" w:hAnsi="Arial" w:cs="Arial"/>
                <w:sz w:val="22"/>
                <w:szCs w:val="22"/>
              </w:rPr>
            </w:pPr>
            <w:r w:rsidRPr="00160BEC">
              <w:rPr>
                <w:rFonts w:ascii="Arial" w:hAnsi="Arial" w:cs="Arial"/>
                <w:sz w:val="22"/>
                <w:szCs w:val="22"/>
              </w:rPr>
              <w:t>DH note that in each case there is an underlying tendency for PYLL to rise consequential to the projected rise in life expectancy: thus, sustained downtrends must reflect an outweighing of this tendency by sustained improvements in factors driving better outcomes</w:t>
            </w:r>
          </w:p>
          <w:p w14:paraId="70C7A524" w14:textId="77777777" w:rsidR="001C1406" w:rsidRPr="00160BEC" w:rsidRDefault="001C1406" w:rsidP="001C1406">
            <w:pPr>
              <w:rPr>
                <w:rFonts w:ascii="Arial" w:hAnsi="Arial" w:cs="Arial"/>
                <w:sz w:val="22"/>
                <w:szCs w:val="22"/>
              </w:rPr>
            </w:pPr>
          </w:p>
        </w:tc>
      </w:tr>
      <w:tr w:rsidR="001C1406" w:rsidRPr="00160BEC" w14:paraId="1D2139DE" w14:textId="77777777" w:rsidTr="001C1406">
        <w:trPr>
          <w:trHeight w:val="2024"/>
        </w:trPr>
        <w:tc>
          <w:tcPr>
            <w:tcW w:w="2119" w:type="dxa"/>
          </w:tcPr>
          <w:p w14:paraId="35679BBC" w14:textId="4CF23C84" w:rsidR="001C1406" w:rsidRPr="00160BEC" w:rsidRDefault="001C1406" w:rsidP="001C1406">
            <w:pPr>
              <w:rPr>
                <w:rFonts w:ascii="Arial" w:hAnsi="Arial" w:cs="Arial"/>
                <w:sz w:val="22"/>
                <w:szCs w:val="22"/>
              </w:rPr>
            </w:pPr>
            <w:r w:rsidRPr="00160BEC">
              <w:rPr>
                <w:rFonts w:ascii="Arial" w:hAnsi="Arial" w:cs="Arial"/>
                <w:sz w:val="22"/>
                <w:szCs w:val="22"/>
              </w:rPr>
              <w:lastRenderedPageBreak/>
              <w:t xml:space="preserve">IG </w:t>
            </w:r>
            <w:proofErr w:type="gramStart"/>
            <w:r w:rsidRPr="00160BEC">
              <w:rPr>
                <w:rFonts w:ascii="Arial" w:hAnsi="Arial" w:cs="Arial"/>
                <w:sz w:val="22"/>
                <w:szCs w:val="22"/>
              </w:rPr>
              <w:t>Considerations  [</w:t>
            </w:r>
            <w:proofErr w:type="gramEnd"/>
            <w:r w:rsidRPr="00160BEC">
              <w:rPr>
                <w:rFonts w:ascii="Arial" w:hAnsi="Arial" w:cs="Arial"/>
                <w:sz w:val="22"/>
                <w:szCs w:val="22"/>
              </w:rPr>
              <w:t>e.g. release of under-lying data, intermediaries access to data, data ownership impact on production]</w:t>
            </w:r>
          </w:p>
        </w:tc>
        <w:tc>
          <w:tcPr>
            <w:tcW w:w="7804" w:type="dxa"/>
          </w:tcPr>
          <w:p w14:paraId="70EF8F6C" w14:textId="1F93AB65" w:rsidR="001C1406" w:rsidRPr="00160BEC" w:rsidRDefault="001C1406" w:rsidP="001C1406">
            <w:pPr>
              <w:rPr>
                <w:rFonts w:ascii="Arial" w:hAnsi="Arial" w:cs="Arial"/>
                <w:sz w:val="22"/>
                <w:szCs w:val="22"/>
              </w:rPr>
            </w:pPr>
            <w:r w:rsidRPr="00160BEC">
              <w:rPr>
                <w:rFonts w:ascii="Arial" w:hAnsi="Arial" w:cs="Arial"/>
                <w:sz w:val="22"/>
                <w:szCs w:val="22"/>
              </w:rPr>
              <w:t>Data Source: Numerator - PCMD, national Age-specific life expectancy for the relevant age-group and gender (Source: ONS)</w:t>
            </w:r>
          </w:p>
          <w:p w14:paraId="5890DC92" w14:textId="77777777" w:rsidR="001C1406" w:rsidRPr="00160BEC" w:rsidRDefault="001C1406" w:rsidP="001C1406">
            <w:pPr>
              <w:rPr>
                <w:rFonts w:ascii="Arial" w:hAnsi="Arial" w:cs="Arial"/>
                <w:sz w:val="22"/>
                <w:szCs w:val="22"/>
              </w:rPr>
            </w:pPr>
            <w:r w:rsidRPr="00160BEC">
              <w:rPr>
                <w:rFonts w:ascii="Arial" w:hAnsi="Arial" w:cs="Arial"/>
                <w:sz w:val="22"/>
                <w:szCs w:val="22"/>
              </w:rPr>
              <w:t>Denominator – CCG Registered Population</w:t>
            </w:r>
          </w:p>
          <w:p w14:paraId="486ABE8E" w14:textId="77777777" w:rsidR="001C1406" w:rsidRPr="00160BEC" w:rsidRDefault="001C1406" w:rsidP="001C1406">
            <w:pPr>
              <w:rPr>
                <w:rFonts w:ascii="Arial" w:hAnsi="Arial" w:cs="Arial"/>
                <w:sz w:val="22"/>
                <w:szCs w:val="22"/>
              </w:rPr>
            </w:pPr>
            <w:r w:rsidRPr="00160BEC">
              <w:rPr>
                <w:rFonts w:ascii="Arial" w:hAnsi="Arial" w:cs="Arial"/>
                <w:sz w:val="22"/>
                <w:szCs w:val="22"/>
              </w:rPr>
              <w:t xml:space="preserve">Some data not </w:t>
            </w:r>
            <w:proofErr w:type="spellStart"/>
            <w:r w:rsidRPr="00160BEC">
              <w:rPr>
                <w:rFonts w:ascii="Arial" w:hAnsi="Arial" w:cs="Arial"/>
                <w:sz w:val="22"/>
                <w:szCs w:val="22"/>
              </w:rPr>
              <w:t>publically</w:t>
            </w:r>
            <w:proofErr w:type="spellEnd"/>
            <w:r w:rsidRPr="00160BEC">
              <w:rPr>
                <w:rFonts w:ascii="Arial" w:hAnsi="Arial" w:cs="Arial"/>
                <w:sz w:val="22"/>
                <w:szCs w:val="22"/>
              </w:rPr>
              <w:t xml:space="preserve"> available.</w:t>
            </w:r>
          </w:p>
          <w:p w14:paraId="421D2E8B" w14:textId="77777777" w:rsidR="001C1406" w:rsidRPr="00160BEC" w:rsidRDefault="001C1406" w:rsidP="001C1406">
            <w:pPr>
              <w:rPr>
                <w:rFonts w:ascii="Arial" w:hAnsi="Arial" w:cs="Arial"/>
                <w:sz w:val="22"/>
                <w:szCs w:val="22"/>
              </w:rPr>
            </w:pPr>
            <w:r w:rsidRPr="00160BEC">
              <w:rPr>
                <w:rFonts w:ascii="Arial" w:hAnsi="Arial" w:cs="Arial"/>
                <w:sz w:val="22"/>
                <w:szCs w:val="22"/>
              </w:rPr>
              <w:t>Data sharing agreement required for ONS data.</w:t>
            </w:r>
          </w:p>
          <w:p w14:paraId="62CE3DAE" w14:textId="748F65FB" w:rsidR="001C1406" w:rsidRPr="00160BEC" w:rsidRDefault="001C1406" w:rsidP="001C1406">
            <w:pPr>
              <w:rPr>
                <w:rFonts w:ascii="Arial" w:hAnsi="Arial" w:cs="Arial"/>
                <w:sz w:val="22"/>
                <w:szCs w:val="22"/>
              </w:rPr>
            </w:pPr>
            <w:r w:rsidRPr="00160BEC">
              <w:rPr>
                <w:rFonts w:ascii="Arial" w:hAnsi="Arial" w:cs="Arial"/>
                <w:sz w:val="22"/>
                <w:szCs w:val="22"/>
              </w:rPr>
              <w:t xml:space="preserve">The ONS confidentiality declaration for access to the Public Health Mortality Files* (PHMF) also covers access to the PCMD </w:t>
            </w:r>
          </w:p>
        </w:tc>
      </w:tr>
      <w:tr w:rsidR="001C1406" w:rsidRPr="00160BEC" w14:paraId="62149C45" w14:textId="77777777" w:rsidTr="001C1406">
        <w:tc>
          <w:tcPr>
            <w:tcW w:w="2119" w:type="dxa"/>
          </w:tcPr>
          <w:p w14:paraId="19F5D852" w14:textId="74A61F03" w:rsidR="001C1406" w:rsidRPr="00160BEC" w:rsidRDefault="001C1406" w:rsidP="001C1406">
            <w:pPr>
              <w:rPr>
                <w:rFonts w:ascii="Arial" w:hAnsi="Arial" w:cs="Arial"/>
                <w:sz w:val="22"/>
                <w:szCs w:val="22"/>
              </w:rPr>
            </w:pPr>
            <w:r w:rsidRPr="00160BEC">
              <w:rPr>
                <w:rFonts w:ascii="Arial" w:hAnsi="Arial" w:cs="Arial"/>
                <w:sz w:val="22"/>
                <w:szCs w:val="22"/>
              </w:rPr>
              <w:t>Potential impacts on other business areas [inc outstanding generic issues]</w:t>
            </w:r>
          </w:p>
        </w:tc>
        <w:tc>
          <w:tcPr>
            <w:tcW w:w="7804" w:type="dxa"/>
          </w:tcPr>
          <w:p w14:paraId="07788959" w14:textId="77777777" w:rsidR="001C1406" w:rsidRPr="00160BEC" w:rsidRDefault="001C1406" w:rsidP="001C1406">
            <w:pPr>
              <w:pStyle w:val="ListParagraph"/>
              <w:numPr>
                <w:ilvl w:val="0"/>
                <w:numId w:val="4"/>
              </w:numPr>
              <w:ind w:left="325" w:hanging="283"/>
              <w:rPr>
                <w:rFonts w:ascii="Arial" w:hAnsi="Arial" w:cs="Arial"/>
                <w:sz w:val="22"/>
                <w:szCs w:val="22"/>
              </w:rPr>
            </w:pPr>
            <w:r w:rsidRPr="00160BEC">
              <w:rPr>
                <w:rFonts w:ascii="Arial" w:hAnsi="Arial" w:cs="Arial"/>
                <w:sz w:val="22"/>
                <w:szCs w:val="22"/>
              </w:rPr>
              <w:t>NCHOD Amenable mortality indicator uses a similar definition of amenable causes, but the measure is standardised mortality rate not PYLL rate:</w:t>
            </w:r>
          </w:p>
          <w:p w14:paraId="3639E0B7" w14:textId="77777777" w:rsidR="001C1406" w:rsidRPr="00160BEC" w:rsidRDefault="001C1406" w:rsidP="001C1406">
            <w:pPr>
              <w:pStyle w:val="ListParagraph"/>
              <w:numPr>
                <w:ilvl w:val="0"/>
                <w:numId w:val="4"/>
              </w:numPr>
              <w:ind w:left="325" w:hanging="283"/>
              <w:rPr>
                <w:rFonts w:ascii="Arial" w:hAnsi="Arial" w:cs="Arial"/>
                <w:sz w:val="22"/>
                <w:szCs w:val="22"/>
              </w:rPr>
            </w:pPr>
            <w:r w:rsidRPr="00160BEC">
              <w:rPr>
                <w:rFonts w:ascii="Arial" w:hAnsi="Arial" w:cs="Arial"/>
                <w:sz w:val="22"/>
                <w:szCs w:val="22"/>
              </w:rPr>
              <w:t>CCG registered population has been used for other COF indicators. In this circumstance there would be a mismatch between numerator (based on ONS population estimates) and denominator</w:t>
            </w:r>
          </w:p>
          <w:p w14:paraId="656EADF6" w14:textId="77777777" w:rsidR="001C1406" w:rsidRPr="00160BEC" w:rsidRDefault="001C1406" w:rsidP="001C1406">
            <w:pPr>
              <w:rPr>
                <w:rFonts w:ascii="Arial" w:hAnsi="Arial" w:cs="Arial"/>
                <w:sz w:val="22"/>
                <w:szCs w:val="22"/>
              </w:rPr>
            </w:pPr>
          </w:p>
        </w:tc>
      </w:tr>
      <w:tr w:rsidR="001C1406" w:rsidRPr="00160BEC" w14:paraId="064DD282" w14:textId="77777777" w:rsidTr="001C1406">
        <w:tc>
          <w:tcPr>
            <w:tcW w:w="2119" w:type="dxa"/>
          </w:tcPr>
          <w:p w14:paraId="4BBBDE1B" w14:textId="77777777" w:rsidR="001C1406" w:rsidRPr="00160BEC" w:rsidRDefault="001C1406" w:rsidP="001C1406">
            <w:pPr>
              <w:rPr>
                <w:rFonts w:ascii="Arial" w:hAnsi="Arial" w:cs="Arial"/>
                <w:sz w:val="22"/>
                <w:szCs w:val="22"/>
              </w:rPr>
            </w:pPr>
            <w:r w:rsidRPr="00160BEC">
              <w:rPr>
                <w:rFonts w:ascii="Arial" w:hAnsi="Arial" w:cs="Arial"/>
                <w:sz w:val="22"/>
                <w:szCs w:val="22"/>
              </w:rPr>
              <w:t>Implementation Method</w:t>
            </w:r>
          </w:p>
          <w:p w14:paraId="01447FE3" w14:textId="77777777" w:rsidR="001C1406" w:rsidRPr="00160BEC" w:rsidRDefault="001C1406" w:rsidP="001C1406">
            <w:pPr>
              <w:rPr>
                <w:rFonts w:ascii="Arial" w:hAnsi="Arial" w:cs="Arial"/>
                <w:sz w:val="22"/>
                <w:szCs w:val="22"/>
              </w:rPr>
            </w:pPr>
            <w:r w:rsidRPr="00160BEC">
              <w:rPr>
                <w:rFonts w:ascii="Arial" w:hAnsi="Arial" w:cs="Arial"/>
                <w:sz w:val="22"/>
                <w:szCs w:val="22"/>
              </w:rPr>
              <w:t>[inc production funding]</w:t>
            </w:r>
          </w:p>
        </w:tc>
        <w:tc>
          <w:tcPr>
            <w:tcW w:w="7804" w:type="dxa"/>
          </w:tcPr>
          <w:p w14:paraId="27A39F98" w14:textId="77777777" w:rsidR="001C1406" w:rsidRPr="00160BEC" w:rsidRDefault="001C1406" w:rsidP="001C1406">
            <w:pPr>
              <w:rPr>
                <w:rFonts w:ascii="Arial" w:hAnsi="Arial" w:cs="Arial"/>
                <w:sz w:val="22"/>
                <w:szCs w:val="22"/>
              </w:rPr>
            </w:pPr>
            <w:r w:rsidRPr="00160BEC">
              <w:rPr>
                <w:rFonts w:ascii="Arial" w:hAnsi="Arial" w:cs="Arial"/>
                <w:sz w:val="22"/>
                <w:szCs w:val="22"/>
              </w:rPr>
              <w:t>Funding being sought.</w:t>
            </w:r>
          </w:p>
          <w:p w14:paraId="4B2E5E5D" w14:textId="6B2132CD" w:rsidR="001C1406" w:rsidRPr="00160BEC" w:rsidRDefault="001C1406" w:rsidP="001C1406">
            <w:pPr>
              <w:pStyle w:val="ListParagraph"/>
              <w:numPr>
                <w:ilvl w:val="0"/>
                <w:numId w:val="4"/>
              </w:numPr>
              <w:ind w:left="325" w:hanging="283"/>
              <w:rPr>
                <w:rFonts w:ascii="Arial" w:hAnsi="Arial" w:cs="Arial"/>
                <w:sz w:val="22"/>
                <w:szCs w:val="22"/>
              </w:rPr>
            </w:pPr>
            <w:r w:rsidRPr="00160BEC">
              <w:rPr>
                <w:rFonts w:ascii="Arial" w:hAnsi="Arial" w:cs="Arial"/>
                <w:sz w:val="22"/>
                <w:szCs w:val="22"/>
              </w:rPr>
              <w:t>Costs for the production of the COF indicators are being included in the COF/CQRS project business case.  The requirements for publication of the indicators by HSCIC is yet to be agreed with DH and the NHS Commissioning Board.</w:t>
            </w:r>
          </w:p>
          <w:p w14:paraId="45A28179" w14:textId="77777777" w:rsidR="001C1406" w:rsidRPr="00160BEC" w:rsidRDefault="001C1406" w:rsidP="001C1406">
            <w:pPr>
              <w:rPr>
                <w:rFonts w:ascii="Arial" w:hAnsi="Arial" w:cs="Arial"/>
                <w:sz w:val="22"/>
                <w:szCs w:val="22"/>
              </w:rPr>
            </w:pPr>
          </w:p>
        </w:tc>
      </w:tr>
    </w:tbl>
    <w:p w14:paraId="729166A4" w14:textId="56D72974" w:rsidR="00CA5BB9" w:rsidRPr="00160BEC" w:rsidRDefault="001C1406" w:rsidP="00CA5BB9">
      <w:pPr>
        <w:rPr>
          <w:rFonts w:ascii="Arial" w:hAnsi="Arial" w:cs="Arial"/>
          <w:sz w:val="22"/>
          <w:szCs w:val="22"/>
        </w:rPr>
      </w:pPr>
      <w:r w:rsidRPr="00160BEC">
        <w:rPr>
          <w:rFonts w:ascii="Arial" w:hAnsi="Arial" w:cs="Arial"/>
          <w:b/>
          <w:sz w:val="22"/>
          <w:szCs w:val="22"/>
        </w:rPr>
        <w:t>Record of MRG Discussion</w:t>
      </w:r>
    </w:p>
    <w:tbl>
      <w:tblPr>
        <w:tblStyle w:val="TableGrid"/>
        <w:tblW w:w="9923" w:type="dxa"/>
        <w:tblLayout w:type="fixed"/>
        <w:tblLook w:val="01E0" w:firstRow="1" w:lastRow="1" w:firstColumn="1" w:lastColumn="1" w:noHBand="0" w:noVBand="0"/>
      </w:tblPr>
      <w:tblGrid>
        <w:gridCol w:w="2119"/>
        <w:gridCol w:w="7804"/>
      </w:tblGrid>
      <w:tr w:rsidR="001C1406" w:rsidRPr="00160BEC" w14:paraId="46C6F460" w14:textId="77777777" w:rsidTr="001C1406">
        <w:tc>
          <w:tcPr>
            <w:tcW w:w="2119" w:type="dxa"/>
          </w:tcPr>
          <w:p w14:paraId="52B517CF" w14:textId="793F4540" w:rsidR="001C1406" w:rsidRPr="00160BEC" w:rsidRDefault="001C1406" w:rsidP="0071317C">
            <w:pPr>
              <w:rPr>
                <w:rFonts w:ascii="Arial" w:hAnsi="Arial" w:cs="Arial"/>
                <w:sz w:val="22"/>
                <w:szCs w:val="22"/>
              </w:rPr>
            </w:pPr>
            <w:r w:rsidRPr="00160BEC">
              <w:rPr>
                <w:rFonts w:ascii="Arial" w:hAnsi="Arial" w:cs="Arial"/>
                <w:sz w:val="22"/>
                <w:szCs w:val="22"/>
              </w:rPr>
              <w:t>Discussion dates:</w:t>
            </w:r>
          </w:p>
        </w:tc>
        <w:tc>
          <w:tcPr>
            <w:tcW w:w="7804" w:type="dxa"/>
          </w:tcPr>
          <w:p w14:paraId="085F3027" w14:textId="171C4A13" w:rsidR="001C1406" w:rsidRPr="00160BEC" w:rsidRDefault="001C1406" w:rsidP="0071317C">
            <w:pPr>
              <w:rPr>
                <w:rFonts w:ascii="Arial" w:hAnsi="Arial" w:cs="Arial"/>
                <w:sz w:val="22"/>
                <w:szCs w:val="22"/>
              </w:rPr>
            </w:pPr>
            <w:r w:rsidRPr="00160BEC">
              <w:rPr>
                <w:rFonts w:ascii="Arial" w:hAnsi="Arial" w:cs="Arial"/>
                <w:sz w:val="22"/>
                <w:szCs w:val="22"/>
              </w:rPr>
              <w:t>26/10/12</w:t>
            </w:r>
          </w:p>
        </w:tc>
      </w:tr>
      <w:tr w:rsidR="001C1406" w:rsidRPr="00160BEC" w14:paraId="007DD7E5" w14:textId="77777777" w:rsidTr="001C1406">
        <w:tc>
          <w:tcPr>
            <w:tcW w:w="2119" w:type="dxa"/>
          </w:tcPr>
          <w:p w14:paraId="0F7722A6" w14:textId="3EF01BF7" w:rsidR="001C1406" w:rsidRPr="00160BEC" w:rsidRDefault="001C1406" w:rsidP="0071317C">
            <w:pPr>
              <w:rPr>
                <w:rFonts w:ascii="Arial" w:hAnsi="Arial" w:cs="Arial"/>
                <w:sz w:val="22"/>
                <w:szCs w:val="22"/>
              </w:rPr>
            </w:pPr>
            <w:r w:rsidRPr="00160BEC">
              <w:rPr>
                <w:rFonts w:ascii="Arial" w:hAnsi="Arial" w:cs="Arial"/>
                <w:sz w:val="22"/>
                <w:szCs w:val="22"/>
              </w:rPr>
              <w:t>By:</w:t>
            </w:r>
          </w:p>
        </w:tc>
        <w:tc>
          <w:tcPr>
            <w:tcW w:w="7804" w:type="dxa"/>
          </w:tcPr>
          <w:p w14:paraId="6878E1DD" w14:textId="31CCB444" w:rsidR="001C1406" w:rsidRPr="00160BEC" w:rsidRDefault="001C1406" w:rsidP="0071317C">
            <w:pPr>
              <w:rPr>
                <w:rFonts w:ascii="Arial" w:hAnsi="Arial" w:cs="Arial"/>
                <w:b/>
                <w:sz w:val="22"/>
                <w:szCs w:val="22"/>
              </w:rPr>
            </w:pPr>
            <w:r w:rsidRPr="00160BEC">
              <w:rPr>
                <w:rFonts w:ascii="Arial" w:hAnsi="Arial" w:cs="Arial"/>
                <w:sz w:val="22"/>
                <w:szCs w:val="22"/>
              </w:rPr>
              <w:t xml:space="preserve">HSCIC - Alyson </w:t>
            </w:r>
            <w:proofErr w:type="gramStart"/>
            <w:r w:rsidRPr="00160BEC">
              <w:rPr>
                <w:rFonts w:ascii="Arial" w:hAnsi="Arial" w:cs="Arial"/>
                <w:sz w:val="22"/>
                <w:szCs w:val="22"/>
              </w:rPr>
              <w:t>Whitmarsh ,</w:t>
            </w:r>
            <w:proofErr w:type="gramEnd"/>
            <w:r w:rsidRPr="00160BEC">
              <w:rPr>
                <w:rFonts w:ascii="Arial" w:hAnsi="Arial" w:cs="Arial"/>
                <w:sz w:val="22"/>
                <w:szCs w:val="22"/>
              </w:rPr>
              <w:t xml:space="preserve"> Andy Sutherland, Azim Lakhani, Jonathon Hope;  NICE – Daniel Sutcliffe; UHB – Daniel Ray, Irena Begaj;  ISB – Neil </w:t>
            </w:r>
            <w:proofErr w:type="spellStart"/>
            <w:r w:rsidRPr="00160BEC">
              <w:rPr>
                <w:rFonts w:ascii="Arial" w:hAnsi="Arial" w:cs="Arial"/>
                <w:sz w:val="22"/>
                <w:szCs w:val="22"/>
              </w:rPr>
              <w:t>McCrirrick</w:t>
            </w:r>
            <w:proofErr w:type="spellEnd"/>
          </w:p>
        </w:tc>
      </w:tr>
      <w:tr w:rsidR="00160BEC" w:rsidRPr="00160BEC" w14:paraId="694878B0" w14:textId="77777777" w:rsidTr="001C1406">
        <w:tc>
          <w:tcPr>
            <w:tcW w:w="2119" w:type="dxa"/>
          </w:tcPr>
          <w:p w14:paraId="0793F882" w14:textId="77777777" w:rsidR="00CA5BB9" w:rsidRPr="00160BEC" w:rsidRDefault="00CA5BB9" w:rsidP="0071317C">
            <w:pPr>
              <w:rPr>
                <w:rFonts w:ascii="Arial" w:hAnsi="Arial" w:cs="Arial"/>
                <w:sz w:val="22"/>
                <w:szCs w:val="22"/>
              </w:rPr>
            </w:pPr>
            <w:r w:rsidRPr="00160BEC">
              <w:rPr>
                <w:rFonts w:ascii="Arial" w:hAnsi="Arial" w:cs="Arial"/>
                <w:sz w:val="22"/>
                <w:szCs w:val="22"/>
              </w:rPr>
              <w:t xml:space="preserve">Summary of MRG discussions: </w:t>
            </w:r>
          </w:p>
        </w:tc>
        <w:tc>
          <w:tcPr>
            <w:tcW w:w="7804" w:type="dxa"/>
          </w:tcPr>
          <w:p w14:paraId="52B152FD" w14:textId="77777777" w:rsidR="00CA5BB9" w:rsidRPr="00160BEC" w:rsidRDefault="00CA5BB9" w:rsidP="0071317C">
            <w:pPr>
              <w:rPr>
                <w:rFonts w:ascii="Arial" w:hAnsi="Arial" w:cs="Arial"/>
                <w:b/>
                <w:sz w:val="22"/>
                <w:szCs w:val="22"/>
              </w:rPr>
            </w:pPr>
            <w:r w:rsidRPr="00160BEC">
              <w:rPr>
                <w:rFonts w:ascii="Arial" w:hAnsi="Arial" w:cs="Arial"/>
                <w:b/>
                <w:sz w:val="22"/>
                <w:szCs w:val="22"/>
              </w:rPr>
              <w:t>Indicator discussed as NHSOF indicator 24/7/</w:t>
            </w:r>
            <w:proofErr w:type="gramStart"/>
            <w:r w:rsidRPr="00160BEC">
              <w:rPr>
                <w:rFonts w:ascii="Arial" w:hAnsi="Arial" w:cs="Arial"/>
                <w:b/>
                <w:sz w:val="22"/>
                <w:szCs w:val="22"/>
              </w:rPr>
              <w:t>12  (</w:t>
            </w:r>
            <w:proofErr w:type="gramEnd"/>
            <w:r w:rsidRPr="00160BEC">
              <w:rPr>
                <w:rFonts w:ascii="Arial" w:hAnsi="Arial" w:cs="Arial"/>
                <w:b/>
                <w:sz w:val="22"/>
                <w:szCs w:val="22"/>
              </w:rPr>
              <w:t>appraisal reference IAP00121)</w:t>
            </w:r>
          </w:p>
          <w:p w14:paraId="77C9A3DA" w14:textId="77777777" w:rsidR="00CA5BB9" w:rsidRPr="00160BEC" w:rsidRDefault="00CA5BB9" w:rsidP="0071317C">
            <w:pPr>
              <w:rPr>
                <w:rFonts w:ascii="Arial" w:hAnsi="Arial" w:cs="Arial"/>
                <w:sz w:val="22"/>
                <w:szCs w:val="22"/>
              </w:rPr>
            </w:pPr>
          </w:p>
          <w:p w14:paraId="0D9FCA46" w14:textId="77777777" w:rsidR="00CA5BB9" w:rsidRPr="00160BEC" w:rsidRDefault="00CA5BB9" w:rsidP="0071317C">
            <w:pPr>
              <w:rPr>
                <w:rFonts w:ascii="Arial" w:hAnsi="Arial" w:cs="Arial"/>
                <w:sz w:val="22"/>
                <w:szCs w:val="22"/>
              </w:rPr>
            </w:pPr>
            <w:r w:rsidRPr="00160BEC">
              <w:rPr>
                <w:rFonts w:ascii="Arial" w:hAnsi="Arial" w:cs="Arial"/>
                <w:sz w:val="22"/>
                <w:szCs w:val="22"/>
              </w:rPr>
              <w:t xml:space="preserve">Discussion relating to use as CCG level indicator: </w:t>
            </w:r>
          </w:p>
          <w:p w14:paraId="461F9E72" w14:textId="7F06671F" w:rsidR="00CA5BB9" w:rsidRPr="00160BEC" w:rsidRDefault="00CA5BB9" w:rsidP="0071317C">
            <w:pPr>
              <w:pStyle w:val="ListParagraph"/>
              <w:numPr>
                <w:ilvl w:val="0"/>
                <w:numId w:val="4"/>
              </w:numPr>
              <w:ind w:left="325" w:hanging="283"/>
              <w:rPr>
                <w:rFonts w:ascii="Arial" w:hAnsi="Arial" w:cs="Arial"/>
                <w:sz w:val="22"/>
                <w:szCs w:val="22"/>
              </w:rPr>
            </w:pPr>
            <w:r w:rsidRPr="00160BEC">
              <w:rPr>
                <w:rFonts w:ascii="Arial" w:hAnsi="Arial" w:cs="Arial"/>
                <w:sz w:val="22"/>
                <w:szCs w:val="22"/>
              </w:rPr>
              <w:t xml:space="preserve">Applicant (DH) set out a case for using national age-specific life expectancies as weights to calculate local </w:t>
            </w:r>
            <w:r w:rsidR="00A526FA" w:rsidRPr="00160BEC">
              <w:rPr>
                <w:rFonts w:ascii="Arial" w:hAnsi="Arial" w:cs="Arial"/>
                <w:sz w:val="22"/>
                <w:szCs w:val="22"/>
              </w:rPr>
              <w:t>disaggregation’s</w:t>
            </w:r>
            <w:r w:rsidRPr="00160BEC">
              <w:rPr>
                <w:rFonts w:ascii="Arial" w:hAnsi="Arial" w:cs="Arial"/>
                <w:sz w:val="22"/>
                <w:szCs w:val="22"/>
              </w:rPr>
              <w:t xml:space="preserve"> of the NHS Outcomes Framework indicator 1a – PYLL from causes considered amenable to health care.</w:t>
            </w:r>
          </w:p>
          <w:p w14:paraId="460E4C09" w14:textId="77777777" w:rsidR="00CA5BB9" w:rsidRPr="00160BEC" w:rsidRDefault="00CA5BB9" w:rsidP="0071317C">
            <w:pPr>
              <w:pStyle w:val="ListParagraph"/>
              <w:numPr>
                <w:ilvl w:val="0"/>
                <w:numId w:val="4"/>
              </w:numPr>
              <w:ind w:left="325" w:hanging="283"/>
              <w:rPr>
                <w:rFonts w:ascii="Arial" w:hAnsi="Arial" w:cs="Arial"/>
                <w:sz w:val="22"/>
                <w:szCs w:val="22"/>
              </w:rPr>
            </w:pPr>
            <w:r w:rsidRPr="00160BEC">
              <w:rPr>
                <w:rFonts w:ascii="Arial" w:hAnsi="Arial" w:cs="Arial"/>
                <w:sz w:val="22"/>
                <w:szCs w:val="22"/>
              </w:rPr>
              <w:t>Justification provided:</w:t>
            </w:r>
          </w:p>
          <w:p w14:paraId="2D87E032" w14:textId="77777777" w:rsidR="00CA5BB9" w:rsidRPr="00160BEC" w:rsidRDefault="00CA5BB9" w:rsidP="0071317C">
            <w:pPr>
              <w:pStyle w:val="ListParagraph"/>
              <w:numPr>
                <w:ilvl w:val="1"/>
                <w:numId w:val="4"/>
              </w:numPr>
              <w:ind w:left="609" w:hanging="284"/>
              <w:rPr>
                <w:rFonts w:ascii="Arial" w:hAnsi="Arial" w:cs="Arial"/>
                <w:sz w:val="22"/>
                <w:szCs w:val="22"/>
              </w:rPr>
            </w:pPr>
            <w:r w:rsidRPr="00160BEC">
              <w:rPr>
                <w:rFonts w:ascii="Arial" w:hAnsi="Arial" w:cs="Arial"/>
                <w:sz w:val="22"/>
                <w:szCs w:val="22"/>
              </w:rPr>
              <w:t xml:space="preserve">Lower life expectancy in areas with higher PYLL is in part attributable to the higher PYLL itself; use of local life expectancies would thus understate the gain arising from avoiding these deaths - this would tend to understate the gain from reducing inequality in outcomes. </w:t>
            </w:r>
          </w:p>
          <w:p w14:paraId="50B0995B" w14:textId="77777777" w:rsidR="00CA5BB9" w:rsidRPr="00160BEC" w:rsidRDefault="00CA5BB9" w:rsidP="0071317C">
            <w:pPr>
              <w:pStyle w:val="ListParagraph"/>
              <w:numPr>
                <w:ilvl w:val="1"/>
                <w:numId w:val="4"/>
              </w:numPr>
              <w:ind w:left="609" w:hanging="284"/>
              <w:rPr>
                <w:rFonts w:ascii="Arial" w:hAnsi="Arial" w:cs="Arial"/>
                <w:sz w:val="22"/>
                <w:szCs w:val="22"/>
              </w:rPr>
            </w:pPr>
            <w:r w:rsidRPr="00160BEC">
              <w:rPr>
                <w:rFonts w:ascii="Arial" w:hAnsi="Arial" w:cs="Arial"/>
                <w:sz w:val="22"/>
                <w:szCs w:val="22"/>
              </w:rPr>
              <w:t xml:space="preserve">Caveat needed that the use of national LEs will overstate the life year gains from reduced mortality in deprived areas, because the differences in life expectances are attributable to higher PYLL only in part - differences in non-amenable mortality must also play a part. A more sophisticated measure could be devised but so long as CCG comparisons in PYLL are not being used to imply poorer health care performance cross-sectionally, such sophistication is probably not warranted. </w:t>
            </w:r>
          </w:p>
          <w:p w14:paraId="21F824EE" w14:textId="77777777" w:rsidR="00CA5BB9" w:rsidRPr="00160BEC" w:rsidRDefault="00CA5BB9" w:rsidP="0071317C">
            <w:pPr>
              <w:pStyle w:val="ListParagraph"/>
              <w:numPr>
                <w:ilvl w:val="1"/>
                <w:numId w:val="4"/>
              </w:numPr>
              <w:ind w:left="609" w:hanging="284"/>
              <w:rPr>
                <w:rFonts w:ascii="Arial" w:hAnsi="Arial" w:cs="Arial"/>
                <w:sz w:val="22"/>
                <w:szCs w:val="22"/>
              </w:rPr>
            </w:pPr>
            <w:r w:rsidRPr="00160BEC">
              <w:rPr>
                <w:rFonts w:ascii="Arial" w:hAnsi="Arial" w:cs="Arial"/>
                <w:sz w:val="22"/>
                <w:szCs w:val="22"/>
              </w:rPr>
              <w:t xml:space="preserve">Precedent in the Years of Life Lost indicators published by the Compendium of Public Health Indicators (NCHOD) on the NHS IC indicator portal – these are published at local level for a variety of </w:t>
            </w:r>
            <w:r w:rsidRPr="00160BEC">
              <w:rPr>
                <w:rFonts w:ascii="Arial" w:hAnsi="Arial" w:cs="Arial"/>
                <w:sz w:val="22"/>
                <w:szCs w:val="22"/>
              </w:rPr>
              <w:lastRenderedPageBreak/>
              <w:t>causes and use the same fixed weights for all geographies (75 minus age at death).</w:t>
            </w:r>
          </w:p>
          <w:p w14:paraId="47AD9561" w14:textId="77777777" w:rsidR="00CA5BB9" w:rsidRPr="00160BEC" w:rsidRDefault="00CA5BB9" w:rsidP="0071317C">
            <w:pPr>
              <w:pStyle w:val="ListParagraph"/>
              <w:numPr>
                <w:ilvl w:val="1"/>
                <w:numId w:val="4"/>
              </w:numPr>
              <w:ind w:left="609" w:hanging="284"/>
              <w:rPr>
                <w:rFonts w:ascii="Arial" w:hAnsi="Arial" w:cs="Arial"/>
                <w:sz w:val="22"/>
                <w:szCs w:val="22"/>
              </w:rPr>
            </w:pPr>
            <w:r w:rsidRPr="00160BEC">
              <w:rPr>
                <w:rFonts w:ascii="Arial" w:hAnsi="Arial" w:cs="Arial"/>
                <w:sz w:val="22"/>
                <w:szCs w:val="22"/>
              </w:rPr>
              <w:t xml:space="preserve">Age-specific Life Expectancies are not currently available at LA or CCG level </w:t>
            </w:r>
          </w:p>
        </w:tc>
      </w:tr>
    </w:tbl>
    <w:p w14:paraId="033DB3F5" w14:textId="77777777" w:rsidR="001C1406" w:rsidRDefault="001C1406"/>
    <w:tbl>
      <w:tblPr>
        <w:tblStyle w:val="TableGrid"/>
        <w:tblW w:w="9923" w:type="dxa"/>
        <w:tblLayout w:type="fixed"/>
        <w:tblLook w:val="01E0" w:firstRow="1" w:lastRow="1" w:firstColumn="1" w:lastColumn="1" w:noHBand="0" w:noVBand="0"/>
      </w:tblPr>
      <w:tblGrid>
        <w:gridCol w:w="2119"/>
        <w:gridCol w:w="6504"/>
        <w:gridCol w:w="713"/>
        <w:gridCol w:w="587"/>
      </w:tblGrid>
      <w:tr w:rsidR="001C1406" w:rsidRPr="00160BEC" w14:paraId="67DBFC7F" w14:textId="77777777" w:rsidTr="001C1406">
        <w:trPr>
          <w:trHeight w:val="228"/>
        </w:trPr>
        <w:tc>
          <w:tcPr>
            <w:tcW w:w="2119" w:type="dxa"/>
          </w:tcPr>
          <w:p w14:paraId="61AA1D57" w14:textId="78AF2B96" w:rsidR="001C1406" w:rsidRPr="00160BEC" w:rsidRDefault="001C1406" w:rsidP="001C1406">
            <w:pPr>
              <w:rPr>
                <w:rFonts w:ascii="Arial" w:hAnsi="Arial" w:cs="Arial"/>
                <w:sz w:val="22"/>
                <w:szCs w:val="22"/>
              </w:rPr>
            </w:pPr>
            <w:r w:rsidRPr="00160BEC">
              <w:rPr>
                <w:rFonts w:ascii="Arial" w:hAnsi="Arial" w:cs="Arial"/>
                <w:sz w:val="22"/>
                <w:szCs w:val="22"/>
              </w:rPr>
              <w:t>Outcome of MRG consideration:</w:t>
            </w:r>
          </w:p>
        </w:tc>
        <w:tc>
          <w:tcPr>
            <w:tcW w:w="6504" w:type="dxa"/>
          </w:tcPr>
          <w:p w14:paraId="56347942" w14:textId="0794FFD9" w:rsidR="001C1406" w:rsidRPr="00160BEC" w:rsidRDefault="001C1406" w:rsidP="001C1406">
            <w:pPr>
              <w:pStyle w:val="ListParagraph"/>
              <w:numPr>
                <w:ilvl w:val="0"/>
                <w:numId w:val="18"/>
              </w:numPr>
              <w:rPr>
                <w:rFonts w:ascii="Arial" w:hAnsi="Arial" w:cs="Arial"/>
                <w:b/>
                <w:sz w:val="22"/>
                <w:szCs w:val="22"/>
              </w:rPr>
            </w:pPr>
            <w:r w:rsidRPr="00160BEC">
              <w:rPr>
                <w:rFonts w:ascii="Arial" w:hAnsi="Arial" w:cs="Arial"/>
                <w:b/>
                <w:sz w:val="22"/>
                <w:szCs w:val="22"/>
              </w:rPr>
              <w:t>No significant issues identified</w:t>
            </w:r>
          </w:p>
        </w:tc>
        <w:sdt>
          <w:sdtPr>
            <w:rPr>
              <w:rFonts w:ascii="Arial" w:hAnsi="Arial" w:cs="Arial"/>
              <w:sz w:val="22"/>
              <w:szCs w:val="22"/>
            </w:rPr>
            <w:id w:val="1677693217"/>
            <w14:checkbox>
              <w14:checked w14:val="0"/>
              <w14:checkedState w14:val="2612" w14:font="MS Gothic"/>
              <w14:uncheckedState w14:val="2610" w14:font="MS Gothic"/>
            </w14:checkbox>
          </w:sdtPr>
          <w:sdtContent>
            <w:tc>
              <w:tcPr>
                <w:tcW w:w="713" w:type="dxa"/>
              </w:tcPr>
              <w:p w14:paraId="361CACF9" w14:textId="7A27D948" w:rsidR="001C1406" w:rsidRDefault="001C1406" w:rsidP="001C1406">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87" w:type="dxa"/>
          </w:tcPr>
          <w:p w14:paraId="052497B0" w14:textId="77777777" w:rsidR="001C1406" w:rsidRPr="00160BEC" w:rsidRDefault="001C1406" w:rsidP="001C1406">
            <w:pPr>
              <w:rPr>
                <w:rFonts w:ascii="Arial" w:hAnsi="Arial" w:cs="Arial"/>
                <w:b/>
                <w:sz w:val="22"/>
                <w:szCs w:val="22"/>
              </w:rPr>
            </w:pPr>
          </w:p>
        </w:tc>
      </w:tr>
      <w:tr w:rsidR="001C1406" w:rsidRPr="00160BEC" w14:paraId="729D97F6" w14:textId="77777777" w:rsidTr="001C1406">
        <w:trPr>
          <w:trHeight w:val="228"/>
        </w:trPr>
        <w:tc>
          <w:tcPr>
            <w:tcW w:w="2119" w:type="dxa"/>
          </w:tcPr>
          <w:p w14:paraId="16791171" w14:textId="77777777" w:rsidR="001C1406" w:rsidRPr="00160BEC" w:rsidRDefault="001C1406" w:rsidP="001C1406">
            <w:pPr>
              <w:rPr>
                <w:rFonts w:ascii="Arial" w:hAnsi="Arial" w:cs="Arial"/>
                <w:sz w:val="22"/>
                <w:szCs w:val="22"/>
              </w:rPr>
            </w:pPr>
          </w:p>
        </w:tc>
        <w:tc>
          <w:tcPr>
            <w:tcW w:w="6504" w:type="dxa"/>
          </w:tcPr>
          <w:p w14:paraId="3D9EDDD7" w14:textId="65C79ADC" w:rsidR="001C1406" w:rsidRPr="00160BEC" w:rsidRDefault="001C1406" w:rsidP="001C1406">
            <w:pPr>
              <w:pStyle w:val="ListParagraph"/>
              <w:numPr>
                <w:ilvl w:val="0"/>
                <w:numId w:val="18"/>
              </w:numPr>
              <w:rPr>
                <w:rFonts w:ascii="Arial" w:hAnsi="Arial" w:cs="Arial"/>
                <w:b/>
                <w:sz w:val="22"/>
                <w:szCs w:val="22"/>
              </w:rPr>
            </w:pPr>
            <w:r w:rsidRPr="00160BEC">
              <w:rPr>
                <w:rFonts w:ascii="Arial" w:hAnsi="Arial" w:cs="Arial"/>
                <w:b/>
                <w:sz w:val="22"/>
                <w:szCs w:val="22"/>
              </w:rPr>
              <w:t>No significant issues on basis of completion of outstanding actions</w:t>
            </w:r>
          </w:p>
        </w:tc>
        <w:sdt>
          <w:sdtPr>
            <w:rPr>
              <w:rFonts w:ascii="Arial" w:hAnsi="Arial" w:cs="Arial"/>
              <w:sz w:val="22"/>
              <w:szCs w:val="22"/>
            </w:rPr>
            <w:id w:val="-185133453"/>
            <w14:checkbox>
              <w14:checked w14:val="0"/>
              <w14:checkedState w14:val="2612" w14:font="MS Gothic"/>
              <w14:uncheckedState w14:val="2610" w14:font="MS Gothic"/>
            </w14:checkbox>
          </w:sdtPr>
          <w:sdtContent>
            <w:tc>
              <w:tcPr>
                <w:tcW w:w="713" w:type="dxa"/>
              </w:tcPr>
              <w:p w14:paraId="12B14704" w14:textId="358CE5EE" w:rsidR="001C1406" w:rsidRDefault="001C1406" w:rsidP="001C1406">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87" w:type="dxa"/>
          </w:tcPr>
          <w:p w14:paraId="35FE29FD" w14:textId="77777777" w:rsidR="001C1406" w:rsidRPr="00160BEC" w:rsidRDefault="001C1406" w:rsidP="001C1406">
            <w:pPr>
              <w:rPr>
                <w:rFonts w:ascii="Arial" w:hAnsi="Arial" w:cs="Arial"/>
                <w:b/>
                <w:sz w:val="22"/>
                <w:szCs w:val="22"/>
              </w:rPr>
            </w:pPr>
          </w:p>
        </w:tc>
      </w:tr>
      <w:tr w:rsidR="001C1406" w:rsidRPr="00160BEC" w14:paraId="0DFBE106" w14:textId="77777777" w:rsidTr="001C1406">
        <w:trPr>
          <w:trHeight w:val="228"/>
        </w:trPr>
        <w:tc>
          <w:tcPr>
            <w:tcW w:w="2119" w:type="dxa"/>
          </w:tcPr>
          <w:p w14:paraId="60DC4431" w14:textId="77777777" w:rsidR="001C1406" w:rsidRPr="00160BEC" w:rsidRDefault="001C1406" w:rsidP="001C1406">
            <w:pPr>
              <w:rPr>
                <w:rFonts w:ascii="Arial" w:hAnsi="Arial" w:cs="Arial"/>
                <w:sz w:val="22"/>
                <w:szCs w:val="22"/>
              </w:rPr>
            </w:pPr>
          </w:p>
        </w:tc>
        <w:tc>
          <w:tcPr>
            <w:tcW w:w="6504" w:type="dxa"/>
          </w:tcPr>
          <w:p w14:paraId="7D30EF01" w14:textId="795DA689" w:rsidR="001C1406" w:rsidRPr="00160BEC" w:rsidRDefault="001C1406" w:rsidP="001C1406">
            <w:pPr>
              <w:pStyle w:val="ListParagraph"/>
              <w:numPr>
                <w:ilvl w:val="0"/>
                <w:numId w:val="18"/>
              </w:numPr>
              <w:rPr>
                <w:rFonts w:ascii="Arial" w:hAnsi="Arial" w:cs="Arial"/>
                <w:b/>
                <w:sz w:val="22"/>
                <w:szCs w:val="22"/>
              </w:rPr>
            </w:pPr>
            <w:r w:rsidRPr="00160BEC">
              <w:rPr>
                <w:rFonts w:ascii="Arial" w:hAnsi="Arial" w:cs="Arial"/>
                <w:b/>
                <w:sz w:val="22"/>
                <w:szCs w:val="22"/>
              </w:rPr>
              <w:t>Some concerns expressed as caveats or limitations</w:t>
            </w:r>
          </w:p>
        </w:tc>
        <w:sdt>
          <w:sdtPr>
            <w:rPr>
              <w:rFonts w:ascii="Arial" w:hAnsi="Arial" w:cs="Arial"/>
              <w:sz w:val="22"/>
              <w:szCs w:val="22"/>
            </w:rPr>
            <w:id w:val="-2059697512"/>
            <w14:checkbox>
              <w14:checked w14:val="1"/>
              <w14:checkedState w14:val="2612" w14:font="MS Gothic"/>
              <w14:uncheckedState w14:val="2610" w14:font="MS Gothic"/>
            </w14:checkbox>
          </w:sdtPr>
          <w:sdtContent>
            <w:tc>
              <w:tcPr>
                <w:tcW w:w="713" w:type="dxa"/>
              </w:tcPr>
              <w:p w14:paraId="594DE615" w14:textId="18CAD620" w:rsidR="001C1406" w:rsidRDefault="001C1406" w:rsidP="001C1406">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87" w:type="dxa"/>
          </w:tcPr>
          <w:p w14:paraId="1C80A30D" w14:textId="77777777" w:rsidR="001C1406" w:rsidRPr="00160BEC" w:rsidRDefault="001C1406" w:rsidP="001C1406">
            <w:pPr>
              <w:rPr>
                <w:rFonts w:ascii="Arial" w:hAnsi="Arial" w:cs="Arial"/>
                <w:b/>
                <w:sz w:val="22"/>
                <w:szCs w:val="22"/>
              </w:rPr>
            </w:pPr>
          </w:p>
        </w:tc>
      </w:tr>
      <w:tr w:rsidR="001C1406" w:rsidRPr="00160BEC" w14:paraId="74AA5AF9" w14:textId="77777777" w:rsidTr="001C1406">
        <w:trPr>
          <w:trHeight w:val="228"/>
        </w:trPr>
        <w:tc>
          <w:tcPr>
            <w:tcW w:w="2119" w:type="dxa"/>
          </w:tcPr>
          <w:p w14:paraId="7E028572" w14:textId="77777777" w:rsidR="001C1406" w:rsidRPr="00160BEC" w:rsidRDefault="001C1406" w:rsidP="001C1406">
            <w:pPr>
              <w:rPr>
                <w:rFonts w:ascii="Arial" w:hAnsi="Arial" w:cs="Arial"/>
                <w:sz w:val="22"/>
                <w:szCs w:val="22"/>
              </w:rPr>
            </w:pPr>
          </w:p>
        </w:tc>
        <w:tc>
          <w:tcPr>
            <w:tcW w:w="6504" w:type="dxa"/>
          </w:tcPr>
          <w:p w14:paraId="41C65A1B" w14:textId="388542F2" w:rsidR="001C1406" w:rsidRPr="00160BEC" w:rsidRDefault="001C1406" w:rsidP="001C1406">
            <w:pPr>
              <w:pStyle w:val="ListParagraph"/>
              <w:numPr>
                <w:ilvl w:val="0"/>
                <w:numId w:val="18"/>
              </w:numPr>
              <w:rPr>
                <w:rFonts w:ascii="Arial" w:hAnsi="Arial" w:cs="Arial"/>
                <w:b/>
                <w:sz w:val="22"/>
                <w:szCs w:val="22"/>
              </w:rPr>
            </w:pPr>
            <w:r w:rsidRPr="00160BEC">
              <w:rPr>
                <w:rFonts w:ascii="Arial" w:hAnsi="Arial" w:cs="Arial"/>
                <w:b/>
                <w:sz w:val="22"/>
                <w:szCs w:val="22"/>
              </w:rPr>
              <w:t>Significant reservations</w:t>
            </w:r>
          </w:p>
        </w:tc>
        <w:sdt>
          <w:sdtPr>
            <w:rPr>
              <w:rFonts w:ascii="Arial" w:hAnsi="Arial" w:cs="Arial"/>
              <w:sz w:val="22"/>
              <w:szCs w:val="22"/>
            </w:rPr>
            <w:id w:val="1672061425"/>
            <w14:checkbox>
              <w14:checked w14:val="0"/>
              <w14:checkedState w14:val="2612" w14:font="MS Gothic"/>
              <w14:uncheckedState w14:val="2610" w14:font="MS Gothic"/>
            </w14:checkbox>
          </w:sdtPr>
          <w:sdtContent>
            <w:tc>
              <w:tcPr>
                <w:tcW w:w="713" w:type="dxa"/>
              </w:tcPr>
              <w:p w14:paraId="717B82AA" w14:textId="6B661607" w:rsidR="001C1406" w:rsidRDefault="001C1406" w:rsidP="001C1406">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87" w:type="dxa"/>
          </w:tcPr>
          <w:p w14:paraId="2A50B130" w14:textId="77777777" w:rsidR="001C1406" w:rsidRPr="00160BEC" w:rsidRDefault="001C1406" w:rsidP="001C1406">
            <w:pPr>
              <w:rPr>
                <w:rFonts w:ascii="Arial" w:hAnsi="Arial" w:cs="Arial"/>
                <w:b/>
                <w:sz w:val="22"/>
                <w:szCs w:val="22"/>
              </w:rPr>
            </w:pPr>
          </w:p>
        </w:tc>
      </w:tr>
      <w:tr w:rsidR="001C1406" w:rsidRPr="00160BEC" w14:paraId="4AD7381E" w14:textId="77777777" w:rsidTr="001C1406">
        <w:trPr>
          <w:trHeight w:val="228"/>
        </w:trPr>
        <w:tc>
          <w:tcPr>
            <w:tcW w:w="2119" w:type="dxa"/>
          </w:tcPr>
          <w:p w14:paraId="34259B84" w14:textId="77777777" w:rsidR="001C1406" w:rsidRPr="00160BEC" w:rsidRDefault="001C1406" w:rsidP="001C1406">
            <w:pPr>
              <w:rPr>
                <w:rFonts w:ascii="Arial" w:hAnsi="Arial" w:cs="Arial"/>
                <w:sz w:val="22"/>
                <w:szCs w:val="22"/>
              </w:rPr>
            </w:pPr>
          </w:p>
        </w:tc>
        <w:tc>
          <w:tcPr>
            <w:tcW w:w="6504" w:type="dxa"/>
          </w:tcPr>
          <w:p w14:paraId="21CBDF43" w14:textId="4667FBC2" w:rsidR="001C1406" w:rsidRPr="00160BEC" w:rsidRDefault="001C1406" w:rsidP="001C1406">
            <w:pPr>
              <w:pStyle w:val="ListParagraph"/>
              <w:numPr>
                <w:ilvl w:val="0"/>
                <w:numId w:val="18"/>
              </w:numPr>
              <w:rPr>
                <w:rFonts w:ascii="Arial" w:hAnsi="Arial" w:cs="Arial"/>
                <w:b/>
                <w:sz w:val="22"/>
                <w:szCs w:val="22"/>
              </w:rPr>
            </w:pPr>
            <w:r w:rsidRPr="00160BEC">
              <w:rPr>
                <w:rFonts w:ascii="Arial" w:hAnsi="Arial" w:cs="Arial"/>
                <w:b/>
                <w:sz w:val="22"/>
                <w:szCs w:val="22"/>
              </w:rPr>
              <w:t>Unresolved issues</w:t>
            </w:r>
          </w:p>
        </w:tc>
        <w:sdt>
          <w:sdtPr>
            <w:rPr>
              <w:rFonts w:ascii="Arial" w:hAnsi="Arial" w:cs="Arial"/>
              <w:sz w:val="22"/>
              <w:szCs w:val="22"/>
            </w:rPr>
            <w:id w:val="996622570"/>
            <w14:checkbox>
              <w14:checked w14:val="0"/>
              <w14:checkedState w14:val="2612" w14:font="MS Gothic"/>
              <w14:uncheckedState w14:val="2610" w14:font="MS Gothic"/>
            </w14:checkbox>
          </w:sdtPr>
          <w:sdtContent>
            <w:tc>
              <w:tcPr>
                <w:tcW w:w="713" w:type="dxa"/>
              </w:tcPr>
              <w:p w14:paraId="2540CBAF" w14:textId="1E322D00" w:rsidR="001C1406" w:rsidRDefault="001C1406" w:rsidP="001C1406">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87" w:type="dxa"/>
          </w:tcPr>
          <w:p w14:paraId="41D2B0D8" w14:textId="77777777" w:rsidR="001C1406" w:rsidRPr="00160BEC" w:rsidRDefault="001C1406" w:rsidP="001C1406">
            <w:pPr>
              <w:rPr>
                <w:rFonts w:ascii="Arial" w:hAnsi="Arial" w:cs="Arial"/>
                <w:b/>
                <w:sz w:val="22"/>
                <w:szCs w:val="22"/>
              </w:rPr>
            </w:pPr>
          </w:p>
        </w:tc>
      </w:tr>
    </w:tbl>
    <w:p w14:paraId="712D7094" w14:textId="77777777" w:rsidR="001C1406" w:rsidRDefault="001C1406"/>
    <w:tbl>
      <w:tblPr>
        <w:tblStyle w:val="TableGrid"/>
        <w:tblW w:w="9923" w:type="dxa"/>
        <w:tblLayout w:type="fixed"/>
        <w:tblLook w:val="01E0" w:firstRow="1" w:lastRow="1" w:firstColumn="1" w:lastColumn="1" w:noHBand="0" w:noVBand="0"/>
      </w:tblPr>
      <w:tblGrid>
        <w:gridCol w:w="2119"/>
        <w:gridCol w:w="7804"/>
      </w:tblGrid>
      <w:tr w:rsidR="001C1406" w:rsidRPr="00160BEC" w14:paraId="0DE83F48" w14:textId="77777777" w:rsidTr="001C1406">
        <w:trPr>
          <w:trHeight w:val="805"/>
        </w:trPr>
        <w:tc>
          <w:tcPr>
            <w:tcW w:w="2119" w:type="dxa"/>
          </w:tcPr>
          <w:p w14:paraId="3A9FE1D5" w14:textId="14AEDB88" w:rsidR="001C1406" w:rsidRPr="00160BEC" w:rsidRDefault="001C1406" w:rsidP="001C1406">
            <w:pPr>
              <w:rPr>
                <w:rFonts w:ascii="Arial" w:hAnsi="Arial" w:cs="Arial"/>
                <w:sz w:val="22"/>
                <w:szCs w:val="22"/>
              </w:rPr>
            </w:pPr>
            <w:r w:rsidRPr="00160BEC">
              <w:rPr>
                <w:rFonts w:ascii="Arial" w:hAnsi="Arial" w:cs="Arial"/>
                <w:sz w:val="22"/>
                <w:szCs w:val="22"/>
              </w:rPr>
              <w:t>MRG statement of recommendation:</w:t>
            </w:r>
          </w:p>
        </w:tc>
        <w:tc>
          <w:tcPr>
            <w:tcW w:w="7804" w:type="dxa"/>
          </w:tcPr>
          <w:p w14:paraId="22A77961" w14:textId="1328A7EE" w:rsidR="001C1406" w:rsidRPr="00160BEC" w:rsidRDefault="001C1406" w:rsidP="001C1406">
            <w:pPr>
              <w:rPr>
                <w:rFonts w:ascii="Arial" w:hAnsi="Arial" w:cs="Arial"/>
                <w:sz w:val="22"/>
                <w:szCs w:val="22"/>
              </w:rPr>
            </w:pPr>
            <w:r w:rsidRPr="00160BEC">
              <w:rPr>
                <w:rFonts w:ascii="Arial" w:hAnsi="Arial" w:cs="Arial"/>
                <w:sz w:val="22"/>
                <w:szCs w:val="22"/>
              </w:rPr>
              <w:t>Indicator recommended for consideration by IGB on proviso that explanatory notes describing implications of using national life expectancy figures within the methodology to aid interpretation provided within the quality statement.</w:t>
            </w:r>
          </w:p>
        </w:tc>
      </w:tr>
    </w:tbl>
    <w:p w14:paraId="73280F80" w14:textId="6C025637" w:rsidR="001C1406" w:rsidRDefault="001C1406">
      <w:r w:rsidRPr="00160BEC">
        <w:rPr>
          <w:rFonts w:ascii="Arial" w:hAnsi="Arial" w:cs="Arial"/>
          <w:b/>
          <w:sz w:val="22"/>
          <w:szCs w:val="22"/>
        </w:rPr>
        <w:t>Additional Assurance Details</w:t>
      </w:r>
    </w:p>
    <w:tbl>
      <w:tblPr>
        <w:tblStyle w:val="TableGrid"/>
        <w:tblW w:w="9923" w:type="dxa"/>
        <w:tblLayout w:type="fixed"/>
        <w:tblLook w:val="01E0" w:firstRow="1" w:lastRow="1" w:firstColumn="1" w:lastColumn="1" w:noHBand="0" w:noVBand="0"/>
      </w:tblPr>
      <w:tblGrid>
        <w:gridCol w:w="2119"/>
        <w:gridCol w:w="7804"/>
      </w:tblGrid>
      <w:tr w:rsidR="00160BEC" w:rsidRPr="00160BEC" w14:paraId="5A4352A7" w14:textId="77777777" w:rsidTr="001C1406">
        <w:trPr>
          <w:trHeight w:val="404"/>
        </w:trPr>
        <w:tc>
          <w:tcPr>
            <w:tcW w:w="2119" w:type="dxa"/>
          </w:tcPr>
          <w:p w14:paraId="07F1AC88" w14:textId="77777777" w:rsidR="00CA5BB9" w:rsidRPr="00160BEC" w:rsidRDefault="00CA5BB9" w:rsidP="0071317C">
            <w:pPr>
              <w:rPr>
                <w:rFonts w:ascii="Arial" w:hAnsi="Arial" w:cs="Arial"/>
                <w:sz w:val="22"/>
                <w:szCs w:val="22"/>
              </w:rPr>
            </w:pPr>
            <w:r w:rsidRPr="00160BEC">
              <w:rPr>
                <w:rFonts w:ascii="Arial" w:hAnsi="Arial" w:cs="Arial"/>
                <w:sz w:val="22"/>
                <w:szCs w:val="22"/>
              </w:rPr>
              <w:t>Peer Reviewers:</w:t>
            </w:r>
          </w:p>
        </w:tc>
        <w:tc>
          <w:tcPr>
            <w:tcW w:w="7804" w:type="dxa"/>
          </w:tcPr>
          <w:p w14:paraId="5D7485F1" w14:textId="77777777" w:rsidR="00CA5BB9" w:rsidRPr="00160BEC" w:rsidRDefault="00CA5BB9" w:rsidP="0071317C">
            <w:pPr>
              <w:rPr>
                <w:rFonts w:ascii="Arial" w:hAnsi="Arial" w:cs="Arial"/>
                <w:sz w:val="22"/>
                <w:szCs w:val="22"/>
              </w:rPr>
            </w:pPr>
            <w:r w:rsidRPr="00160BEC">
              <w:rPr>
                <w:rFonts w:ascii="Arial" w:hAnsi="Arial" w:cs="Arial"/>
                <w:sz w:val="22"/>
                <w:szCs w:val="22"/>
              </w:rPr>
              <w:t>No Peer Review conducted at present</w:t>
            </w:r>
          </w:p>
        </w:tc>
      </w:tr>
      <w:tr w:rsidR="00160BEC" w:rsidRPr="00160BEC" w14:paraId="484EB155" w14:textId="77777777" w:rsidTr="001C1406">
        <w:trPr>
          <w:trHeight w:val="413"/>
        </w:trPr>
        <w:tc>
          <w:tcPr>
            <w:tcW w:w="2119" w:type="dxa"/>
          </w:tcPr>
          <w:p w14:paraId="63C6C448" w14:textId="77777777" w:rsidR="00CA5BB9" w:rsidRPr="00160BEC" w:rsidRDefault="00CA5BB9" w:rsidP="0071317C">
            <w:pPr>
              <w:rPr>
                <w:rFonts w:ascii="Arial" w:hAnsi="Arial" w:cs="Arial"/>
                <w:sz w:val="22"/>
                <w:szCs w:val="22"/>
              </w:rPr>
            </w:pPr>
            <w:r w:rsidRPr="00160BEC">
              <w:rPr>
                <w:rFonts w:ascii="Arial" w:hAnsi="Arial" w:cs="Arial"/>
                <w:sz w:val="22"/>
                <w:szCs w:val="22"/>
              </w:rPr>
              <w:t>Peer Review summary:</w:t>
            </w:r>
          </w:p>
        </w:tc>
        <w:tc>
          <w:tcPr>
            <w:tcW w:w="7804" w:type="dxa"/>
          </w:tcPr>
          <w:p w14:paraId="5B64E269" w14:textId="77777777" w:rsidR="00CA5BB9" w:rsidRPr="00160BEC" w:rsidRDefault="00CA5BB9" w:rsidP="0071317C">
            <w:pPr>
              <w:rPr>
                <w:rFonts w:ascii="Arial" w:hAnsi="Arial" w:cs="Arial"/>
                <w:sz w:val="22"/>
                <w:szCs w:val="22"/>
              </w:rPr>
            </w:pPr>
            <w:r w:rsidRPr="00160BEC">
              <w:rPr>
                <w:rFonts w:ascii="Arial" w:hAnsi="Arial" w:cs="Arial"/>
                <w:sz w:val="22"/>
                <w:szCs w:val="22"/>
              </w:rPr>
              <w:t>n/a</w:t>
            </w:r>
          </w:p>
        </w:tc>
      </w:tr>
      <w:tr w:rsidR="00160BEC" w:rsidRPr="00160BEC" w14:paraId="662F8412" w14:textId="77777777" w:rsidTr="001C1406">
        <w:trPr>
          <w:trHeight w:val="413"/>
        </w:trPr>
        <w:tc>
          <w:tcPr>
            <w:tcW w:w="2119" w:type="dxa"/>
          </w:tcPr>
          <w:p w14:paraId="0DF5E5E5" w14:textId="77777777" w:rsidR="00CA5BB9" w:rsidRPr="00160BEC" w:rsidRDefault="00CA5BB9" w:rsidP="0071317C">
            <w:pPr>
              <w:rPr>
                <w:rFonts w:ascii="Arial" w:hAnsi="Arial" w:cs="Arial"/>
                <w:sz w:val="22"/>
                <w:szCs w:val="22"/>
              </w:rPr>
            </w:pPr>
            <w:r w:rsidRPr="00160BEC">
              <w:rPr>
                <w:rFonts w:ascii="Arial" w:hAnsi="Arial" w:cs="Arial"/>
                <w:sz w:val="22"/>
                <w:szCs w:val="22"/>
              </w:rPr>
              <w:t>Range of input</w:t>
            </w:r>
          </w:p>
          <w:p w14:paraId="2D8137C4" w14:textId="042C85EA" w:rsidR="00CA5BB9" w:rsidRPr="00160BEC" w:rsidRDefault="00CA5BB9" w:rsidP="0071317C">
            <w:pPr>
              <w:rPr>
                <w:rFonts w:ascii="Arial" w:hAnsi="Arial" w:cs="Arial"/>
                <w:sz w:val="22"/>
                <w:szCs w:val="22"/>
              </w:rPr>
            </w:pPr>
            <w:r w:rsidRPr="00160BEC">
              <w:rPr>
                <w:rFonts w:ascii="Arial" w:hAnsi="Arial" w:cs="Arial"/>
                <w:sz w:val="22"/>
                <w:szCs w:val="22"/>
              </w:rPr>
              <w:t xml:space="preserve">[Have relevant business areas contributed </w:t>
            </w:r>
            <w:r w:rsidR="00A526FA" w:rsidRPr="00160BEC">
              <w:rPr>
                <w:rFonts w:ascii="Arial" w:hAnsi="Arial" w:cs="Arial"/>
                <w:sz w:val="22"/>
                <w:szCs w:val="22"/>
              </w:rPr>
              <w:t>e.g.</w:t>
            </w:r>
            <w:r w:rsidRPr="00160BEC">
              <w:rPr>
                <w:rFonts w:ascii="Arial" w:hAnsi="Arial" w:cs="Arial"/>
                <w:sz w:val="22"/>
                <w:szCs w:val="22"/>
              </w:rPr>
              <w:t xml:space="preserve"> clinical assurance?] </w:t>
            </w:r>
          </w:p>
        </w:tc>
        <w:tc>
          <w:tcPr>
            <w:tcW w:w="7804" w:type="dxa"/>
          </w:tcPr>
          <w:p w14:paraId="51452F2C" w14:textId="31907EF1" w:rsidR="00CA5BB9" w:rsidRPr="00160BEC" w:rsidRDefault="00731028" w:rsidP="0071317C">
            <w:pPr>
              <w:rPr>
                <w:rFonts w:ascii="Arial" w:hAnsi="Arial" w:cs="Arial"/>
                <w:sz w:val="22"/>
                <w:szCs w:val="22"/>
              </w:rPr>
            </w:pPr>
            <w:r w:rsidRPr="00160BEC">
              <w:rPr>
                <w:rFonts w:ascii="Arial" w:hAnsi="Arial" w:cs="Arial"/>
                <w:sz w:val="22"/>
                <w:szCs w:val="22"/>
              </w:rPr>
              <w:t>Clinical input received within the HSCIC COF consultation and NICE advisory committee</w:t>
            </w:r>
          </w:p>
        </w:tc>
      </w:tr>
    </w:tbl>
    <w:p w14:paraId="47EAA59E" w14:textId="77777777" w:rsidR="00CA5BB9" w:rsidRPr="00160BEC" w:rsidRDefault="00CA5BB9" w:rsidP="00CA5BB9">
      <w:pPr>
        <w:rPr>
          <w:rFonts w:ascii="Arial" w:hAnsi="Arial" w:cs="Arial"/>
          <w:sz w:val="22"/>
          <w:szCs w:val="22"/>
        </w:rPr>
      </w:pPr>
    </w:p>
    <w:p w14:paraId="0FE07AA3" w14:textId="77777777" w:rsidR="00CA5BB9" w:rsidRPr="00160BEC" w:rsidRDefault="00CA5BB9" w:rsidP="00CA5BB9">
      <w:pPr>
        <w:rPr>
          <w:rFonts w:ascii="Arial" w:hAnsi="Arial" w:cs="Arial"/>
          <w:sz w:val="22"/>
          <w:szCs w:val="22"/>
        </w:rPr>
      </w:pPr>
    </w:p>
    <w:p w14:paraId="31CD89B2" w14:textId="77777777" w:rsidR="00CA5BB9" w:rsidRPr="00160BEC" w:rsidRDefault="00CA5BB9" w:rsidP="00CA5BB9">
      <w:pPr>
        <w:ind w:left="-851"/>
        <w:rPr>
          <w:rFonts w:ascii="Arial" w:hAnsi="Arial" w:cs="Arial"/>
          <w:sz w:val="22"/>
          <w:szCs w:val="22"/>
        </w:rPr>
      </w:pPr>
      <w:r w:rsidRPr="00160BEC">
        <w:rPr>
          <w:rFonts w:ascii="Arial" w:hAnsi="Arial" w:cs="Arial"/>
          <w:sz w:val="22"/>
          <w:szCs w:val="22"/>
        </w:rPr>
        <w:t>IGB – Additional Recommendations:</w:t>
      </w:r>
    </w:p>
    <w:p w14:paraId="35283A45" w14:textId="30D3DA60" w:rsidR="00CA5BB9" w:rsidRDefault="00CA5BB9" w:rsidP="00CA5BB9">
      <w:pPr>
        <w:ind w:left="-851"/>
        <w:rPr>
          <w:rFonts w:ascii="Arial" w:hAnsi="Arial" w:cs="Arial"/>
          <w:sz w:val="22"/>
          <w:szCs w:val="22"/>
        </w:rPr>
      </w:pPr>
      <w:r w:rsidRPr="00160BEC">
        <w:rPr>
          <w:rFonts w:ascii="Arial" w:hAnsi="Arial" w:cs="Arial"/>
          <w:sz w:val="22"/>
          <w:szCs w:val="22"/>
        </w:rPr>
        <w:t>[Add new section as necessary]</w:t>
      </w:r>
    </w:p>
    <w:p w14:paraId="296DEC9E" w14:textId="77777777" w:rsidR="001C1406" w:rsidRPr="00160BEC" w:rsidRDefault="001C1406" w:rsidP="001C1406">
      <w:pPr>
        <w:rPr>
          <w:rFonts w:ascii="Arial" w:hAnsi="Arial" w:cs="Arial"/>
          <w:b/>
          <w:sz w:val="22"/>
          <w:szCs w:val="22"/>
        </w:rPr>
      </w:pPr>
      <w:r w:rsidRPr="00160BEC">
        <w:rPr>
          <w:rFonts w:ascii="Arial" w:hAnsi="Arial" w:cs="Arial"/>
          <w:b/>
          <w:sz w:val="22"/>
          <w:szCs w:val="22"/>
        </w:rPr>
        <w:t>Recommendations &amp; Updates</w:t>
      </w:r>
    </w:p>
    <w:p w14:paraId="4A6D5AEF" w14:textId="77777777" w:rsidR="001C1406" w:rsidRPr="00160BEC" w:rsidRDefault="001C1406" w:rsidP="00CA5BB9">
      <w:pPr>
        <w:ind w:left="-851"/>
        <w:rPr>
          <w:rFonts w:ascii="Arial" w:hAnsi="Arial" w:cs="Arial"/>
          <w:sz w:val="22"/>
          <w:szCs w:val="22"/>
        </w:rPr>
      </w:pPr>
    </w:p>
    <w:tbl>
      <w:tblPr>
        <w:tblStyle w:val="TableGrid"/>
        <w:tblW w:w="9923" w:type="dxa"/>
        <w:tblLayout w:type="fixed"/>
        <w:tblLook w:val="01E0" w:firstRow="1" w:lastRow="1" w:firstColumn="1" w:lastColumn="1" w:noHBand="0" w:noVBand="0"/>
      </w:tblPr>
      <w:tblGrid>
        <w:gridCol w:w="2127"/>
        <w:gridCol w:w="7796"/>
      </w:tblGrid>
      <w:tr w:rsidR="001C1406" w:rsidRPr="00160BEC" w14:paraId="7D83C22D" w14:textId="77777777" w:rsidTr="001C1406">
        <w:tc>
          <w:tcPr>
            <w:tcW w:w="2127" w:type="dxa"/>
          </w:tcPr>
          <w:p w14:paraId="535FE9F6" w14:textId="759A058D" w:rsidR="001C1406" w:rsidRPr="00160BEC" w:rsidRDefault="001C1406" w:rsidP="0071317C">
            <w:pPr>
              <w:rPr>
                <w:rFonts w:ascii="Arial" w:hAnsi="Arial" w:cs="Arial"/>
                <w:sz w:val="22"/>
                <w:szCs w:val="22"/>
              </w:rPr>
            </w:pPr>
            <w:r w:rsidRPr="00160BEC">
              <w:rPr>
                <w:rFonts w:ascii="Arial" w:hAnsi="Arial" w:cs="Arial"/>
                <w:sz w:val="22"/>
                <w:szCs w:val="22"/>
              </w:rPr>
              <w:t>Made</w:t>
            </w:r>
          </w:p>
        </w:tc>
        <w:tc>
          <w:tcPr>
            <w:tcW w:w="7796" w:type="dxa"/>
          </w:tcPr>
          <w:p w14:paraId="219F7622" w14:textId="29F34B3C" w:rsidR="001C1406" w:rsidRPr="00160BEC" w:rsidRDefault="001C1406" w:rsidP="0071317C">
            <w:pPr>
              <w:rPr>
                <w:rFonts w:ascii="Arial" w:hAnsi="Arial" w:cs="Arial"/>
                <w:b/>
                <w:sz w:val="22"/>
                <w:szCs w:val="22"/>
              </w:rPr>
            </w:pPr>
            <w:r w:rsidRPr="00160BEC">
              <w:rPr>
                <w:rFonts w:ascii="Arial" w:hAnsi="Arial" w:cs="Arial"/>
                <w:sz w:val="22"/>
                <w:szCs w:val="22"/>
              </w:rPr>
              <w:t>: xx/xx/xx</w:t>
            </w:r>
          </w:p>
        </w:tc>
      </w:tr>
      <w:tr w:rsidR="00160BEC" w:rsidRPr="00160BEC" w14:paraId="70711551" w14:textId="77777777" w:rsidTr="001C1406">
        <w:tc>
          <w:tcPr>
            <w:tcW w:w="2127" w:type="dxa"/>
          </w:tcPr>
          <w:p w14:paraId="53821336" w14:textId="77777777" w:rsidR="00B7288C" w:rsidRPr="00160BEC" w:rsidRDefault="00CA5BB9" w:rsidP="0071317C">
            <w:pPr>
              <w:rPr>
                <w:rFonts w:ascii="Arial" w:hAnsi="Arial" w:cs="Arial"/>
                <w:sz w:val="22"/>
                <w:szCs w:val="22"/>
              </w:rPr>
            </w:pPr>
            <w:r w:rsidRPr="00160BEC">
              <w:rPr>
                <w:rFonts w:ascii="Arial" w:hAnsi="Arial" w:cs="Arial"/>
                <w:sz w:val="22"/>
                <w:szCs w:val="22"/>
              </w:rPr>
              <w:t>Comments &amp; Recommendations</w:t>
            </w:r>
          </w:p>
          <w:p w14:paraId="31EA7AF3" w14:textId="57AFC3BF" w:rsidR="00CA5BB9" w:rsidRPr="00160BEC" w:rsidRDefault="00CA5BB9" w:rsidP="0071317C">
            <w:pPr>
              <w:rPr>
                <w:rFonts w:ascii="Arial" w:hAnsi="Arial" w:cs="Arial"/>
                <w:sz w:val="22"/>
                <w:szCs w:val="22"/>
              </w:rPr>
            </w:pPr>
            <w:r w:rsidRPr="00160BEC">
              <w:rPr>
                <w:rFonts w:ascii="Arial" w:hAnsi="Arial" w:cs="Arial"/>
                <w:sz w:val="22"/>
                <w:szCs w:val="22"/>
              </w:rPr>
              <w:t>[List additional comments and recommendations raised by IGB]</w:t>
            </w:r>
          </w:p>
        </w:tc>
        <w:tc>
          <w:tcPr>
            <w:tcW w:w="7796" w:type="dxa"/>
          </w:tcPr>
          <w:p w14:paraId="0B7B9452" w14:textId="77777777" w:rsidR="00CA5BB9" w:rsidRPr="00160BEC" w:rsidRDefault="00CA5BB9" w:rsidP="0071317C">
            <w:pPr>
              <w:rPr>
                <w:rFonts w:ascii="Arial" w:hAnsi="Arial" w:cs="Arial"/>
                <w:b/>
                <w:sz w:val="22"/>
                <w:szCs w:val="22"/>
              </w:rPr>
            </w:pPr>
          </w:p>
          <w:p w14:paraId="1EF5D1AD" w14:textId="77777777" w:rsidR="00CA5BB9" w:rsidRPr="00160BEC" w:rsidRDefault="00CA5BB9" w:rsidP="0071317C">
            <w:pPr>
              <w:rPr>
                <w:rFonts w:ascii="Arial" w:hAnsi="Arial" w:cs="Arial"/>
                <w:b/>
                <w:sz w:val="22"/>
                <w:szCs w:val="22"/>
              </w:rPr>
            </w:pPr>
          </w:p>
          <w:p w14:paraId="5779A30D" w14:textId="77777777" w:rsidR="00CA5BB9" w:rsidRPr="00160BEC" w:rsidRDefault="00CA5BB9" w:rsidP="0071317C">
            <w:pPr>
              <w:rPr>
                <w:rFonts w:ascii="Arial" w:hAnsi="Arial" w:cs="Arial"/>
                <w:b/>
                <w:sz w:val="22"/>
                <w:szCs w:val="22"/>
              </w:rPr>
            </w:pPr>
          </w:p>
        </w:tc>
      </w:tr>
    </w:tbl>
    <w:p w14:paraId="791B305A" w14:textId="77777777" w:rsidR="001C1406" w:rsidRDefault="001C1406"/>
    <w:tbl>
      <w:tblPr>
        <w:tblStyle w:val="TableGrid"/>
        <w:tblW w:w="9923" w:type="dxa"/>
        <w:tblLayout w:type="fixed"/>
        <w:tblLook w:val="01E0" w:firstRow="1" w:lastRow="1" w:firstColumn="1" w:lastColumn="1" w:noHBand="0" w:noVBand="0"/>
      </w:tblPr>
      <w:tblGrid>
        <w:gridCol w:w="2127"/>
        <w:gridCol w:w="1701"/>
        <w:gridCol w:w="425"/>
        <w:gridCol w:w="2410"/>
        <w:gridCol w:w="425"/>
        <w:gridCol w:w="1843"/>
        <w:gridCol w:w="425"/>
        <w:gridCol w:w="567"/>
      </w:tblGrid>
      <w:tr w:rsidR="001C1406" w:rsidRPr="00160BEC" w14:paraId="6AFB30CB" w14:textId="77777777" w:rsidTr="001C1406">
        <w:tc>
          <w:tcPr>
            <w:tcW w:w="2127" w:type="dxa"/>
          </w:tcPr>
          <w:p w14:paraId="0E57441C" w14:textId="760D1ECF" w:rsidR="001C1406" w:rsidRPr="00160BEC" w:rsidRDefault="001C1406" w:rsidP="001C1406">
            <w:pPr>
              <w:rPr>
                <w:rFonts w:ascii="Arial" w:hAnsi="Arial" w:cs="Arial"/>
                <w:sz w:val="22"/>
                <w:szCs w:val="22"/>
              </w:rPr>
            </w:pPr>
            <w:r w:rsidRPr="00160BEC">
              <w:rPr>
                <w:rFonts w:ascii="Arial" w:hAnsi="Arial" w:cs="Arial"/>
                <w:sz w:val="22"/>
                <w:szCs w:val="22"/>
              </w:rPr>
              <w:t>Action required:</w:t>
            </w:r>
          </w:p>
        </w:tc>
        <w:tc>
          <w:tcPr>
            <w:tcW w:w="1701" w:type="dxa"/>
          </w:tcPr>
          <w:p w14:paraId="44DCA689" w14:textId="7063DA2A" w:rsidR="001C1406" w:rsidRPr="00160BEC" w:rsidRDefault="001C1406" w:rsidP="001C1406">
            <w:pPr>
              <w:jc w:val="right"/>
              <w:rPr>
                <w:rFonts w:ascii="Arial" w:hAnsi="Arial" w:cs="Arial"/>
                <w:b/>
                <w:sz w:val="22"/>
                <w:szCs w:val="22"/>
              </w:rPr>
            </w:pPr>
            <w:r w:rsidRPr="00160BEC">
              <w:rPr>
                <w:rFonts w:ascii="Arial" w:hAnsi="Arial" w:cs="Arial"/>
                <w:b/>
                <w:sz w:val="22"/>
                <w:szCs w:val="22"/>
              </w:rPr>
              <w:t xml:space="preserve">None Required </w:t>
            </w:r>
          </w:p>
        </w:tc>
        <w:sdt>
          <w:sdtPr>
            <w:rPr>
              <w:rFonts w:ascii="Arial" w:hAnsi="Arial" w:cs="Arial"/>
              <w:sz w:val="22"/>
              <w:szCs w:val="22"/>
            </w:rPr>
            <w:id w:val="640622076"/>
            <w14:checkbox>
              <w14:checked w14:val="0"/>
              <w14:checkedState w14:val="2612" w14:font="MS Gothic"/>
              <w14:uncheckedState w14:val="2610" w14:font="MS Gothic"/>
            </w14:checkbox>
          </w:sdtPr>
          <w:sdtContent>
            <w:tc>
              <w:tcPr>
                <w:tcW w:w="425" w:type="dxa"/>
              </w:tcPr>
              <w:p w14:paraId="5FEDB0BB" w14:textId="41B57DE9" w:rsidR="001C1406" w:rsidRDefault="001C1406" w:rsidP="001C1406">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2410" w:type="dxa"/>
          </w:tcPr>
          <w:p w14:paraId="3CA1E368" w14:textId="6AAC28D6" w:rsidR="001C1406" w:rsidRPr="00160BEC" w:rsidRDefault="001C1406" w:rsidP="001C1406">
            <w:pPr>
              <w:jc w:val="right"/>
              <w:rPr>
                <w:rFonts w:ascii="Arial" w:hAnsi="Arial" w:cs="Arial"/>
                <w:b/>
                <w:sz w:val="22"/>
                <w:szCs w:val="22"/>
              </w:rPr>
            </w:pPr>
            <w:r w:rsidRPr="00160BEC">
              <w:rPr>
                <w:rFonts w:ascii="Arial" w:hAnsi="Arial" w:cs="Arial"/>
                <w:b/>
                <w:sz w:val="22"/>
                <w:szCs w:val="22"/>
              </w:rPr>
              <w:t>Further Update IGB</w:t>
            </w:r>
          </w:p>
        </w:tc>
        <w:sdt>
          <w:sdtPr>
            <w:rPr>
              <w:rFonts w:ascii="Arial" w:hAnsi="Arial" w:cs="Arial"/>
              <w:sz w:val="22"/>
              <w:szCs w:val="22"/>
            </w:rPr>
            <w:id w:val="557214048"/>
            <w14:checkbox>
              <w14:checked w14:val="0"/>
              <w14:checkedState w14:val="2612" w14:font="MS Gothic"/>
              <w14:uncheckedState w14:val="2610" w14:font="MS Gothic"/>
            </w14:checkbox>
          </w:sdtPr>
          <w:sdtContent>
            <w:tc>
              <w:tcPr>
                <w:tcW w:w="425" w:type="dxa"/>
              </w:tcPr>
              <w:p w14:paraId="299DCEB8" w14:textId="69A787BC" w:rsidR="001C1406" w:rsidRDefault="001C1406" w:rsidP="001C1406">
                <w:pPr>
                  <w:rPr>
                    <w:rFonts w:ascii="Arial" w:hAnsi="Arial" w:cs="Arial"/>
                    <w:sz w:val="22"/>
                    <w:szCs w:val="22"/>
                  </w:rPr>
                </w:pPr>
                <w:r w:rsidRPr="00160BEC">
                  <w:rPr>
                    <w:rFonts w:ascii="Segoe UI Symbol" w:eastAsia="MS Gothic" w:hAnsi="Segoe UI Symbol" w:cs="Segoe UI Symbol"/>
                    <w:sz w:val="22"/>
                    <w:szCs w:val="22"/>
                  </w:rPr>
                  <w:t>☐</w:t>
                </w:r>
              </w:p>
            </w:tc>
          </w:sdtContent>
        </w:sdt>
        <w:tc>
          <w:tcPr>
            <w:tcW w:w="1843" w:type="dxa"/>
          </w:tcPr>
          <w:p w14:paraId="26103CB1" w14:textId="5B0F2A03" w:rsidR="001C1406" w:rsidRPr="00160BEC" w:rsidRDefault="001C1406" w:rsidP="001C1406">
            <w:pPr>
              <w:jc w:val="right"/>
              <w:rPr>
                <w:rFonts w:ascii="Arial" w:hAnsi="Arial" w:cs="Arial"/>
                <w:b/>
                <w:sz w:val="22"/>
                <w:szCs w:val="22"/>
              </w:rPr>
            </w:pPr>
            <w:r w:rsidRPr="00160BEC">
              <w:rPr>
                <w:rFonts w:ascii="Arial" w:hAnsi="Arial" w:cs="Arial"/>
                <w:b/>
                <w:sz w:val="22"/>
                <w:szCs w:val="22"/>
              </w:rPr>
              <w:t xml:space="preserve">Refer to MRG </w:t>
            </w:r>
          </w:p>
        </w:tc>
        <w:sdt>
          <w:sdtPr>
            <w:rPr>
              <w:rFonts w:ascii="Arial" w:hAnsi="Arial" w:cs="Arial"/>
              <w:sz w:val="22"/>
              <w:szCs w:val="22"/>
            </w:rPr>
            <w:id w:val="-1248735638"/>
            <w14:checkbox>
              <w14:checked w14:val="0"/>
              <w14:checkedState w14:val="2612" w14:font="MS Gothic"/>
              <w14:uncheckedState w14:val="2610" w14:font="MS Gothic"/>
            </w14:checkbox>
          </w:sdtPr>
          <w:sdtContent>
            <w:tc>
              <w:tcPr>
                <w:tcW w:w="425" w:type="dxa"/>
              </w:tcPr>
              <w:p w14:paraId="57F50F97" w14:textId="6FCB9273" w:rsidR="001C1406" w:rsidRDefault="001C1406" w:rsidP="001C1406">
                <w:pPr>
                  <w:rPr>
                    <w:rFonts w:ascii="Arial" w:hAnsi="Arial" w:cs="Arial"/>
                    <w:sz w:val="22"/>
                    <w:szCs w:val="22"/>
                  </w:rPr>
                </w:pPr>
                <w:r w:rsidRPr="00160BEC">
                  <w:rPr>
                    <w:rFonts w:ascii="Segoe UI Symbol" w:eastAsia="MS Gothic" w:hAnsi="Segoe UI Symbol" w:cs="Segoe UI Symbol"/>
                    <w:sz w:val="22"/>
                    <w:szCs w:val="22"/>
                  </w:rPr>
                  <w:t>☐</w:t>
                </w:r>
              </w:p>
            </w:tc>
          </w:sdtContent>
        </w:sdt>
        <w:tc>
          <w:tcPr>
            <w:tcW w:w="567" w:type="dxa"/>
          </w:tcPr>
          <w:p w14:paraId="6F640405" w14:textId="77777777" w:rsidR="001C1406" w:rsidRPr="00160BEC" w:rsidRDefault="001C1406" w:rsidP="001C1406">
            <w:pPr>
              <w:rPr>
                <w:rFonts w:ascii="Arial" w:hAnsi="Arial" w:cs="Arial"/>
                <w:b/>
                <w:sz w:val="22"/>
                <w:szCs w:val="22"/>
              </w:rPr>
            </w:pPr>
          </w:p>
        </w:tc>
      </w:tr>
    </w:tbl>
    <w:p w14:paraId="231AED6D" w14:textId="77777777" w:rsidR="001C1406" w:rsidRDefault="001C1406"/>
    <w:tbl>
      <w:tblPr>
        <w:tblStyle w:val="TableGrid"/>
        <w:tblW w:w="9923" w:type="dxa"/>
        <w:tblLayout w:type="fixed"/>
        <w:tblLook w:val="01E0" w:firstRow="1" w:lastRow="1" w:firstColumn="1" w:lastColumn="1" w:noHBand="0" w:noVBand="0"/>
      </w:tblPr>
      <w:tblGrid>
        <w:gridCol w:w="2127"/>
        <w:gridCol w:w="7796"/>
      </w:tblGrid>
      <w:tr w:rsidR="00160BEC" w:rsidRPr="00160BEC" w14:paraId="53989030" w14:textId="77777777" w:rsidTr="001C1406">
        <w:tc>
          <w:tcPr>
            <w:tcW w:w="2127" w:type="dxa"/>
          </w:tcPr>
          <w:p w14:paraId="35120D5B" w14:textId="77777777" w:rsidR="00CA5BB9" w:rsidRPr="00160BEC" w:rsidRDefault="00CA5BB9" w:rsidP="0071317C">
            <w:pPr>
              <w:rPr>
                <w:rFonts w:ascii="Arial" w:hAnsi="Arial" w:cs="Arial"/>
                <w:sz w:val="22"/>
                <w:szCs w:val="22"/>
              </w:rPr>
            </w:pPr>
            <w:r w:rsidRPr="00160BEC">
              <w:rPr>
                <w:rFonts w:ascii="Arial" w:hAnsi="Arial" w:cs="Arial"/>
                <w:sz w:val="22"/>
                <w:szCs w:val="22"/>
              </w:rPr>
              <w:t>Update:</w:t>
            </w:r>
          </w:p>
          <w:p w14:paraId="10973334" w14:textId="77777777" w:rsidR="00CA5BB9" w:rsidRPr="00160BEC" w:rsidRDefault="00CA5BB9" w:rsidP="0071317C">
            <w:pPr>
              <w:rPr>
                <w:rFonts w:ascii="Arial" w:hAnsi="Arial" w:cs="Arial"/>
                <w:sz w:val="22"/>
                <w:szCs w:val="22"/>
              </w:rPr>
            </w:pPr>
            <w:r w:rsidRPr="00160BEC">
              <w:rPr>
                <w:rFonts w:ascii="Arial" w:hAnsi="Arial" w:cs="Arial"/>
                <w:sz w:val="22"/>
                <w:szCs w:val="22"/>
              </w:rPr>
              <w:t>Made: xx/xx/xx</w:t>
            </w:r>
          </w:p>
        </w:tc>
        <w:tc>
          <w:tcPr>
            <w:tcW w:w="7796" w:type="dxa"/>
          </w:tcPr>
          <w:p w14:paraId="13940EE3" w14:textId="77777777" w:rsidR="00CA5BB9" w:rsidRPr="00160BEC" w:rsidRDefault="00CA5BB9" w:rsidP="0071317C">
            <w:pPr>
              <w:rPr>
                <w:rFonts w:ascii="Arial" w:hAnsi="Arial" w:cs="Arial"/>
                <w:b/>
                <w:sz w:val="22"/>
                <w:szCs w:val="22"/>
              </w:rPr>
            </w:pPr>
          </w:p>
          <w:p w14:paraId="320BC866" w14:textId="77777777" w:rsidR="00CA5BB9" w:rsidRPr="00160BEC" w:rsidRDefault="00CA5BB9" w:rsidP="0071317C">
            <w:pPr>
              <w:rPr>
                <w:rFonts w:ascii="Arial" w:hAnsi="Arial" w:cs="Arial"/>
                <w:b/>
                <w:sz w:val="22"/>
                <w:szCs w:val="22"/>
              </w:rPr>
            </w:pPr>
          </w:p>
          <w:p w14:paraId="0913B1CC" w14:textId="77777777" w:rsidR="00CA5BB9" w:rsidRPr="00160BEC" w:rsidRDefault="00CA5BB9" w:rsidP="0071317C">
            <w:pPr>
              <w:rPr>
                <w:rFonts w:ascii="Arial" w:hAnsi="Arial" w:cs="Arial"/>
                <w:b/>
                <w:sz w:val="22"/>
                <w:szCs w:val="22"/>
              </w:rPr>
            </w:pPr>
          </w:p>
        </w:tc>
      </w:tr>
    </w:tbl>
    <w:p w14:paraId="1FF52626" w14:textId="77777777" w:rsidR="00CA5BB9" w:rsidRPr="00160BEC" w:rsidRDefault="00CA5BB9" w:rsidP="00CA5BB9">
      <w:pPr>
        <w:rPr>
          <w:rFonts w:ascii="Arial" w:hAnsi="Arial" w:cs="Arial"/>
          <w:sz w:val="22"/>
          <w:szCs w:val="22"/>
        </w:rPr>
      </w:pPr>
    </w:p>
    <w:p w14:paraId="1AC5420B" w14:textId="77777777" w:rsidR="00CA5BB9" w:rsidRPr="00160BEC" w:rsidRDefault="00CA5BB9" w:rsidP="00CA5BB9">
      <w:pPr>
        <w:ind w:left="-851"/>
        <w:rPr>
          <w:rFonts w:ascii="Arial" w:hAnsi="Arial" w:cs="Arial"/>
          <w:sz w:val="22"/>
          <w:szCs w:val="22"/>
        </w:rPr>
      </w:pPr>
      <w:r w:rsidRPr="00160BEC">
        <w:rPr>
          <w:rFonts w:ascii="Arial" w:hAnsi="Arial" w:cs="Arial"/>
          <w:sz w:val="22"/>
          <w:szCs w:val="22"/>
        </w:rPr>
        <w:t>Review:</w:t>
      </w:r>
    </w:p>
    <w:p w14:paraId="1C83695A" w14:textId="79620250" w:rsidR="00CA5BB9" w:rsidRPr="00160BEC" w:rsidRDefault="001C1406" w:rsidP="00CA5BB9">
      <w:pPr>
        <w:ind w:left="-851"/>
        <w:rPr>
          <w:rFonts w:ascii="Arial" w:hAnsi="Arial" w:cs="Arial"/>
          <w:sz w:val="22"/>
          <w:szCs w:val="22"/>
        </w:rPr>
      </w:pPr>
      <w:r w:rsidRPr="00160BEC">
        <w:rPr>
          <w:rFonts w:ascii="Arial" w:hAnsi="Arial" w:cs="Arial"/>
          <w:b/>
          <w:sz w:val="22"/>
          <w:szCs w:val="22"/>
        </w:rPr>
        <w:t>Review</w:t>
      </w:r>
    </w:p>
    <w:tbl>
      <w:tblPr>
        <w:tblStyle w:val="TableGrid"/>
        <w:tblW w:w="2127" w:type="dxa"/>
        <w:tblLayout w:type="fixed"/>
        <w:tblLook w:val="01E0" w:firstRow="1" w:lastRow="1" w:firstColumn="1" w:lastColumn="1" w:noHBand="0" w:noVBand="0"/>
      </w:tblPr>
      <w:tblGrid>
        <w:gridCol w:w="1418"/>
        <w:gridCol w:w="709"/>
      </w:tblGrid>
      <w:tr w:rsidR="001C1406" w:rsidRPr="00160BEC" w14:paraId="5BFE739E" w14:textId="77777777" w:rsidTr="001C1406">
        <w:trPr>
          <w:trHeight w:val="285"/>
        </w:trPr>
        <w:tc>
          <w:tcPr>
            <w:tcW w:w="1418" w:type="dxa"/>
          </w:tcPr>
          <w:p w14:paraId="0213AD8B" w14:textId="1E3E03AF" w:rsidR="001C1406" w:rsidRPr="00160BEC" w:rsidRDefault="001C1406" w:rsidP="0071317C">
            <w:pPr>
              <w:rPr>
                <w:rFonts w:ascii="Arial" w:hAnsi="Arial" w:cs="Arial"/>
                <w:b/>
                <w:sz w:val="22"/>
                <w:szCs w:val="22"/>
              </w:rPr>
            </w:pPr>
            <w:r w:rsidRPr="00160BEC">
              <w:rPr>
                <w:rFonts w:ascii="Arial" w:hAnsi="Arial" w:cs="Arial"/>
                <w:sz w:val="22"/>
                <w:szCs w:val="22"/>
              </w:rPr>
              <w:lastRenderedPageBreak/>
              <w:t>Review Timescale</w:t>
            </w:r>
          </w:p>
        </w:tc>
        <w:tc>
          <w:tcPr>
            <w:tcW w:w="709" w:type="dxa"/>
          </w:tcPr>
          <w:p w14:paraId="47F56B16" w14:textId="77777777" w:rsidR="001C1406" w:rsidRDefault="001C1406" w:rsidP="0071317C">
            <w:pPr>
              <w:jc w:val="center"/>
              <w:rPr>
                <w:rFonts w:ascii="Arial" w:hAnsi="Arial" w:cs="Arial"/>
                <w:sz w:val="22"/>
                <w:szCs w:val="22"/>
              </w:rPr>
            </w:pPr>
          </w:p>
        </w:tc>
      </w:tr>
      <w:tr w:rsidR="001C1406" w:rsidRPr="00160BEC" w14:paraId="02C99C29" w14:textId="77777777" w:rsidTr="001C1406">
        <w:trPr>
          <w:trHeight w:val="285"/>
        </w:trPr>
        <w:tc>
          <w:tcPr>
            <w:tcW w:w="1418" w:type="dxa"/>
          </w:tcPr>
          <w:p w14:paraId="6DA8F547" w14:textId="0BCF03A6" w:rsidR="001C1406" w:rsidRPr="00160BEC" w:rsidRDefault="001C1406" w:rsidP="0071317C">
            <w:pPr>
              <w:rPr>
                <w:rFonts w:ascii="Arial" w:hAnsi="Arial" w:cs="Arial"/>
                <w:sz w:val="22"/>
                <w:szCs w:val="22"/>
              </w:rPr>
            </w:pPr>
            <w:r w:rsidRPr="00160BEC">
              <w:rPr>
                <w:rFonts w:ascii="Arial" w:hAnsi="Arial" w:cs="Arial"/>
                <w:b/>
                <w:sz w:val="22"/>
                <w:szCs w:val="22"/>
              </w:rPr>
              <w:t>1 year</w:t>
            </w:r>
          </w:p>
        </w:tc>
        <w:sdt>
          <w:sdtPr>
            <w:rPr>
              <w:rFonts w:ascii="Arial" w:hAnsi="Arial" w:cs="Arial"/>
              <w:sz w:val="22"/>
              <w:szCs w:val="22"/>
            </w:rPr>
            <w:id w:val="1014495464"/>
            <w14:checkbox>
              <w14:checked w14:val="1"/>
              <w14:checkedState w14:val="2612" w14:font="MS Gothic"/>
              <w14:uncheckedState w14:val="2610" w14:font="MS Gothic"/>
            </w14:checkbox>
          </w:sdtPr>
          <w:sdtContent>
            <w:tc>
              <w:tcPr>
                <w:tcW w:w="709" w:type="dxa"/>
              </w:tcPr>
              <w:p w14:paraId="05D69065" w14:textId="20EBF31B" w:rsidR="001C1406" w:rsidRPr="00160BEC" w:rsidRDefault="001C1406" w:rsidP="0071317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r>
      <w:tr w:rsidR="001C1406" w:rsidRPr="00160BEC" w14:paraId="5C7B06FE" w14:textId="77777777" w:rsidTr="001C1406">
        <w:trPr>
          <w:trHeight w:val="285"/>
        </w:trPr>
        <w:tc>
          <w:tcPr>
            <w:tcW w:w="1418" w:type="dxa"/>
          </w:tcPr>
          <w:p w14:paraId="0B7884D3" w14:textId="77777777" w:rsidR="001C1406" w:rsidRPr="00160BEC" w:rsidRDefault="001C1406" w:rsidP="0071317C">
            <w:pPr>
              <w:rPr>
                <w:rFonts w:ascii="Arial" w:hAnsi="Arial" w:cs="Arial"/>
                <w:sz w:val="22"/>
                <w:szCs w:val="22"/>
              </w:rPr>
            </w:pPr>
            <w:r w:rsidRPr="00160BEC">
              <w:rPr>
                <w:rFonts w:ascii="Arial" w:hAnsi="Arial" w:cs="Arial"/>
                <w:b/>
                <w:sz w:val="22"/>
                <w:szCs w:val="22"/>
              </w:rPr>
              <w:t>3 years</w:t>
            </w:r>
          </w:p>
        </w:tc>
        <w:sdt>
          <w:sdtPr>
            <w:rPr>
              <w:rFonts w:ascii="Arial" w:hAnsi="Arial" w:cs="Arial"/>
              <w:sz w:val="22"/>
              <w:szCs w:val="22"/>
            </w:rPr>
            <w:id w:val="972939044"/>
            <w14:checkbox>
              <w14:checked w14:val="0"/>
              <w14:checkedState w14:val="2612" w14:font="MS Gothic"/>
              <w14:uncheckedState w14:val="2610" w14:font="MS Gothic"/>
            </w14:checkbox>
          </w:sdtPr>
          <w:sdtContent>
            <w:tc>
              <w:tcPr>
                <w:tcW w:w="709" w:type="dxa"/>
              </w:tcPr>
              <w:p w14:paraId="298C4169" w14:textId="77777777" w:rsidR="001C1406" w:rsidRPr="00160BEC" w:rsidRDefault="001C1406" w:rsidP="0071317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r>
      <w:tr w:rsidR="001C1406" w:rsidRPr="00160BEC" w14:paraId="1FC17F87" w14:textId="77777777" w:rsidTr="001C1406">
        <w:trPr>
          <w:trHeight w:val="285"/>
        </w:trPr>
        <w:tc>
          <w:tcPr>
            <w:tcW w:w="1418" w:type="dxa"/>
          </w:tcPr>
          <w:p w14:paraId="0D7BFC8D" w14:textId="03DF8667" w:rsidR="001C1406" w:rsidRPr="00160BEC" w:rsidRDefault="001C1406" w:rsidP="0071317C">
            <w:pPr>
              <w:rPr>
                <w:rFonts w:ascii="Arial" w:hAnsi="Arial" w:cs="Arial"/>
                <w:b/>
                <w:sz w:val="22"/>
                <w:szCs w:val="22"/>
              </w:rPr>
            </w:pPr>
            <w:r w:rsidRPr="00160BEC">
              <w:rPr>
                <w:rFonts w:ascii="Arial" w:hAnsi="Arial" w:cs="Arial"/>
                <w:b/>
                <w:sz w:val="22"/>
                <w:szCs w:val="22"/>
              </w:rPr>
              <w:t>Other:</w:t>
            </w:r>
          </w:p>
        </w:tc>
        <w:tc>
          <w:tcPr>
            <w:tcW w:w="709" w:type="dxa"/>
          </w:tcPr>
          <w:p w14:paraId="689463B2" w14:textId="77777777" w:rsidR="001C1406" w:rsidRDefault="001C1406" w:rsidP="0071317C">
            <w:pPr>
              <w:jc w:val="center"/>
              <w:rPr>
                <w:rFonts w:ascii="Arial" w:hAnsi="Arial" w:cs="Arial"/>
                <w:sz w:val="22"/>
                <w:szCs w:val="22"/>
              </w:rPr>
            </w:pPr>
          </w:p>
        </w:tc>
      </w:tr>
    </w:tbl>
    <w:p w14:paraId="7FECF166" w14:textId="77777777" w:rsidR="001C1406" w:rsidRPr="00160BEC" w:rsidRDefault="001C1406" w:rsidP="001C1406">
      <w:pPr>
        <w:rPr>
          <w:rFonts w:ascii="Arial" w:hAnsi="Arial" w:cs="Arial"/>
          <w:sz w:val="22"/>
          <w:szCs w:val="22"/>
        </w:rPr>
      </w:pPr>
      <w:r w:rsidRPr="00160BEC">
        <w:rPr>
          <w:rFonts w:ascii="Arial" w:hAnsi="Arial" w:cs="Arial"/>
          <w:sz w:val="22"/>
          <w:szCs w:val="22"/>
        </w:rPr>
        <w:t xml:space="preserve">Rationale       </w:t>
      </w:r>
      <w:proofErr w:type="gramStart"/>
      <w:r w:rsidRPr="00160BEC">
        <w:rPr>
          <w:rFonts w:ascii="Arial" w:hAnsi="Arial" w:cs="Arial"/>
          <w:sz w:val="22"/>
          <w:szCs w:val="22"/>
        </w:rPr>
        <w:t xml:space="preserve">   [</w:t>
      </w:r>
      <w:proofErr w:type="gramEnd"/>
      <w:r w:rsidRPr="00160BEC">
        <w:rPr>
          <w:rFonts w:ascii="Arial" w:hAnsi="Arial" w:cs="Arial"/>
          <w:sz w:val="22"/>
          <w:szCs w:val="22"/>
        </w:rPr>
        <w:t>Issues to consider – Changes to process, policy data source, coding defintions HES definitions ]</w:t>
      </w:r>
    </w:p>
    <w:p w14:paraId="3FF5E11F" w14:textId="77777777" w:rsidR="001C1406" w:rsidRPr="00160BEC" w:rsidRDefault="001C1406" w:rsidP="001C1406">
      <w:pPr>
        <w:rPr>
          <w:rFonts w:ascii="Arial" w:hAnsi="Arial" w:cs="Arial"/>
          <w:sz w:val="22"/>
          <w:szCs w:val="22"/>
        </w:rPr>
      </w:pPr>
      <w:r w:rsidRPr="00160BEC">
        <w:rPr>
          <w:rFonts w:ascii="Arial" w:hAnsi="Arial" w:cs="Arial"/>
          <w:sz w:val="22"/>
          <w:szCs w:val="22"/>
        </w:rPr>
        <w:t xml:space="preserve">It is highly likely there will be a number of changes affecting the methodology of this indicator in the short term including the possibility that there may be a separation of children and adult’s data. </w:t>
      </w:r>
    </w:p>
    <w:p w14:paraId="56CA40E5" w14:textId="77777777" w:rsidR="001C1406" w:rsidRPr="00160BEC" w:rsidRDefault="001C1406" w:rsidP="001C1406">
      <w:pPr>
        <w:rPr>
          <w:rFonts w:ascii="Arial" w:hAnsi="Arial" w:cs="Arial"/>
          <w:sz w:val="22"/>
          <w:szCs w:val="22"/>
        </w:rPr>
      </w:pPr>
      <w:r w:rsidRPr="00160BEC">
        <w:rPr>
          <w:rFonts w:ascii="Arial" w:hAnsi="Arial" w:cs="Arial"/>
          <w:sz w:val="22"/>
          <w:szCs w:val="22"/>
        </w:rPr>
        <w:t xml:space="preserve">Additionally, the indicator currently uses national level life expectancy. DH policy may direct the use of local life expectancy.   </w:t>
      </w:r>
    </w:p>
    <w:p w14:paraId="66172B97" w14:textId="77777777" w:rsidR="00CA5BB9" w:rsidRPr="00160BEC" w:rsidRDefault="00CA5BB9" w:rsidP="00CA5BB9">
      <w:pPr>
        <w:rPr>
          <w:rFonts w:ascii="Arial" w:hAnsi="Arial" w:cs="Arial"/>
          <w:sz w:val="22"/>
          <w:szCs w:val="22"/>
        </w:rPr>
      </w:pPr>
    </w:p>
    <w:p w14:paraId="21F036C5" w14:textId="77777777" w:rsidR="00CA5BB9" w:rsidRPr="00160BEC" w:rsidRDefault="00CA5BB9" w:rsidP="00CA5BB9">
      <w:pPr>
        <w:rPr>
          <w:rFonts w:ascii="Arial" w:hAnsi="Arial" w:cs="Arial"/>
          <w:sz w:val="22"/>
          <w:szCs w:val="22"/>
        </w:rPr>
      </w:pPr>
    </w:p>
    <w:p w14:paraId="1771E129" w14:textId="77777777" w:rsidR="00CA5BB9" w:rsidRPr="00160BEC" w:rsidRDefault="00CA5BB9" w:rsidP="00CA5BB9">
      <w:pPr>
        <w:tabs>
          <w:tab w:val="left" w:pos="2830"/>
        </w:tabs>
        <w:ind w:left="-851"/>
        <w:rPr>
          <w:rFonts w:ascii="Arial" w:hAnsi="Arial" w:cs="Arial"/>
          <w:sz w:val="22"/>
          <w:szCs w:val="22"/>
        </w:rPr>
      </w:pPr>
      <w:r w:rsidRPr="00160BEC">
        <w:rPr>
          <w:rFonts w:ascii="Arial" w:hAnsi="Arial" w:cs="Arial"/>
          <w:sz w:val="22"/>
          <w:szCs w:val="22"/>
        </w:rPr>
        <w:t xml:space="preserve">IGB Sign-off: </w:t>
      </w:r>
    </w:p>
    <w:p w14:paraId="06D7A136" w14:textId="17C31A62" w:rsidR="00CA5BB9" w:rsidRPr="00160BEC" w:rsidRDefault="001C1406" w:rsidP="00CA5BB9">
      <w:pPr>
        <w:rPr>
          <w:rFonts w:ascii="Arial" w:hAnsi="Arial" w:cs="Arial"/>
          <w:sz w:val="22"/>
          <w:szCs w:val="22"/>
        </w:rPr>
      </w:pPr>
      <w:r w:rsidRPr="00160BEC">
        <w:rPr>
          <w:rFonts w:ascii="Arial" w:hAnsi="Arial" w:cs="Arial"/>
          <w:b/>
          <w:sz w:val="22"/>
          <w:szCs w:val="22"/>
        </w:rPr>
        <w:t>Indicator Assurance Process Output</w:t>
      </w:r>
    </w:p>
    <w:tbl>
      <w:tblPr>
        <w:tblStyle w:val="TableGrid"/>
        <w:tblW w:w="9923" w:type="dxa"/>
        <w:tblLayout w:type="fixed"/>
        <w:tblLook w:val="01E0" w:firstRow="1" w:lastRow="1" w:firstColumn="1" w:lastColumn="1" w:noHBand="0" w:noVBand="0"/>
      </w:tblPr>
      <w:tblGrid>
        <w:gridCol w:w="2124"/>
        <w:gridCol w:w="6509"/>
        <w:gridCol w:w="713"/>
        <w:gridCol w:w="577"/>
      </w:tblGrid>
      <w:tr w:rsidR="001C1406" w:rsidRPr="00160BEC" w14:paraId="1F561B08" w14:textId="77777777" w:rsidTr="001C1406">
        <w:trPr>
          <w:trHeight w:val="228"/>
        </w:trPr>
        <w:tc>
          <w:tcPr>
            <w:tcW w:w="2124" w:type="dxa"/>
          </w:tcPr>
          <w:p w14:paraId="211CFC1A" w14:textId="3351136D" w:rsidR="001C1406" w:rsidRPr="00160BEC" w:rsidRDefault="001C1406" w:rsidP="001C1406">
            <w:pPr>
              <w:rPr>
                <w:rFonts w:ascii="Arial" w:hAnsi="Arial" w:cs="Arial"/>
                <w:sz w:val="22"/>
                <w:szCs w:val="22"/>
              </w:rPr>
            </w:pPr>
            <w:r w:rsidRPr="00160BEC">
              <w:rPr>
                <w:rFonts w:ascii="Arial" w:hAnsi="Arial" w:cs="Arial"/>
                <w:sz w:val="22"/>
                <w:szCs w:val="22"/>
              </w:rPr>
              <w:t>Final Appraisal Status</w:t>
            </w:r>
          </w:p>
        </w:tc>
        <w:tc>
          <w:tcPr>
            <w:tcW w:w="6509" w:type="dxa"/>
          </w:tcPr>
          <w:p w14:paraId="70003939" w14:textId="57160815" w:rsidR="001C1406" w:rsidRPr="00160BEC" w:rsidRDefault="001C1406" w:rsidP="001C1406">
            <w:pPr>
              <w:pStyle w:val="ListParagraph"/>
              <w:numPr>
                <w:ilvl w:val="0"/>
                <w:numId w:val="19"/>
              </w:numPr>
              <w:rPr>
                <w:rFonts w:ascii="Arial" w:hAnsi="Arial" w:cs="Arial"/>
                <w:b/>
                <w:sz w:val="22"/>
                <w:szCs w:val="22"/>
              </w:rPr>
            </w:pPr>
            <w:r w:rsidRPr="00160BEC">
              <w:rPr>
                <w:rFonts w:ascii="Arial" w:hAnsi="Arial" w:cs="Arial"/>
                <w:b/>
                <w:sz w:val="22"/>
                <w:szCs w:val="22"/>
              </w:rPr>
              <w:t>Assured</w:t>
            </w:r>
          </w:p>
        </w:tc>
        <w:sdt>
          <w:sdtPr>
            <w:rPr>
              <w:rFonts w:ascii="Arial" w:hAnsi="Arial" w:cs="Arial"/>
              <w:sz w:val="22"/>
              <w:szCs w:val="22"/>
            </w:rPr>
            <w:id w:val="-1393576912"/>
            <w14:checkbox>
              <w14:checked w14:val="0"/>
              <w14:checkedState w14:val="2612" w14:font="MS Gothic"/>
              <w14:uncheckedState w14:val="2610" w14:font="MS Gothic"/>
            </w14:checkbox>
          </w:sdtPr>
          <w:sdtContent>
            <w:tc>
              <w:tcPr>
                <w:tcW w:w="713" w:type="dxa"/>
              </w:tcPr>
              <w:p w14:paraId="53A0405C" w14:textId="0340E2AD" w:rsidR="001C1406" w:rsidRDefault="001C1406" w:rsidP="001C1406">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77" w:type="dxa"/>
          </w:tcPr>
          <w:p w14:paraId="45D1DE9E" w14:textId="77777777" w:rsidR="001C1406" w:rsidRPr="00160BEC" w:rsidRDefault="001C1406" w:rsidP="001C1406">
            <w:pPr>
              <w:rPr>
                <w:rFonts w:ascii="Arial" w:hAnsi="Arial" w:cs="Arial"/>
                <w:b/>
                <w:sz w:val="22"/>
                <w:szCs w:val="22"/>
              </w:rPr>
            </w:pPr>
          </w:p>
        </w:tc>
      </w:tr>
      <w:tr w:rsidR="001C1406" w:rsidRPr="00160BEC" w14:paraId="10CA8BF0" w14:textId="77777777" w:rsidTr="001C1406">
        <w:trPr>
          <w:trHeight w:val="228"/>
        </w:trPr>
        <w:tc>
          <w:tcPr>
            <w:tcW w:w="2124" w:type="dxa"/>
          </w:tcPr>
          <w:p w14:paraId="2CC12037" w14:textId="77777777" w:rsidR="001C1406" w:rsidRPr="00160BEC" w:rsidRDefault="001C1406" w:rsidP="001C1406">
            <w:pPr>
              <w:rPr>
                <w:rFonts w:ascii="Arial" w:hAnsi="Arial" w:cs="Arial"/>
                <w:sz w:val="22"/>
                <w:szCs w:val="22"/>
              </w:rPr>
            </w:pPr>
          </w:p>
        </w:tc>
        <w:tc>
          <w:tcPr>
            <w:tcW w:w="6509" w:type="dxa"/>
          </w:tcPr>
          <w:p w14:paraId="07FD9DAC" w14:textId="6B44C08A" w:rsidR="001C1406" w:rsidRPr="00160BEC" w:rsidRDefault="001C1406" w:rsidP="001C1406">
            <w:pPr>
              <w:pStyle w:val="ListParagraph"/>
              <w:numPr>
                <w:ilvl w:val="0"/>
                <w:numId w:val="19"/>
              </w:numPr>
              <w:rPr>
                <w:rFonts w:ascii="Arial" w:hAnsi="Arial" w:cs="Arial"/>
                <w:b/>
                <w:sz w:val="22"/>
                <w:szCs w:val="22"/>
              </w:rPr>
            </w:pPr>
            <w:r w:rsidRPr="00160BEC">
              <w:rPr>
                <w:rFonts w:ascii="Arial" w:hAnsi="Arial" w:cs="Arial"/>
                <w:b/>
                <w:sz w:val="22"/>
                <w:szCs w:val="22"/>
              </w:rPr>
              <w:t>Assured with Comments</w:t>
            </w:r>
          </w:p>
        </w:tc>
        <w:sdt>
          <w:sdtPr>
            <w:rPr>
              <w:rFonts w:ascii="Arial" w:hAnsi="Arial" w:cs="Arial"/>
              <w:sz w:val="22"/>
              <w:szCs w:val="22"/>
            </w:rPr>
            <w:id w:val="-329681067"/>
            <w14:checkbox>
              <w14:checked w14:val="0"/>
              <w14:checkedState w14:val="2612" w14:font="MS Gothic"/>
              <w14:uncheckedState w14:val="2610" w14:font="MS Gothic"/>
            </w14:checkbox>
          </w:sdtPr>
          <w:sdtContent>
            <w:tc>
              <w:tcPr>
                <w:tcW w:w="713" w:type="dxa"/>
              </w:tcPr>
              <w:p w14:paraId="27969219" w14:textId="479B6918" w:rsidR="001C1406" w:rsidRDefault="001C1406" w:rsidP="001C1406">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77" w:type="dxa"/>
          </w:tcPr>
          <w:p w14:paraId="566F8EEA" w14:textId="77777777" w:rsidR="001C1406" w:rsidRPr="00160BEC" w:rsidRDefault="001C1406" w:rsidP="001C1406">
            <w:pPr>
              <w:rPr>
                <w:rFonts w:ascii="Arial" w:hAnsi="Arial" w:cs="Arial"/>
                <w:b/>
                <w:sz w:val="22"/>
                <w:szCs w:val="22"/>
              </w:rPr>
            </w:pPr>
          </w:p>
        </w:tc>
      </w:tr>
      <w:tr w:rsidR="001C1406" w:rsidRPr="00160BEC" w14:paraId="55A54CFE" w14:textId="77777777" w:rsidTr="001C1406">
        <w:trPr>
          <w:trHeight w:val="228"/>
        </w:trPr>
        <w:tc>
          <w:tcPr>
            <w:tcW w:w="2124" w:type="dxa"/>
          </w:tcPr>
          <w:p w14:paraId="2711480E" w14:textId="77777777" w:rsidR="001C1406" w:rsidRPr="00160BEC" w:rsidRDefault="001C1406" w:rsidP="001C1406">
            <w:pPr>
              <w:rPr>
                <w:rFonts w:ascii="Arial" w:hAnsi="Arial" w:cs="Arial"/>
                <w:sz w:val="22"/>
                <w:szCs w:val="22"/>
              </w:rPr>
            </w:pPr>
          </w:p>
        </w:tc>
        <w:tc>
          <w:tcPr>
            <w:tcW w:w="6509" w:type="dxa"/>
          </w:tcPr>
          <w:p w14:paraId="5D06044C" w14:textId="301B8AF9" w:rsidR="001C1406" w:rsidRPr="00160BEC" w:rsidRDefault="001C1406" w:rsidP="001C1406">
            <w:pPr>
              <w:pStyle w:val="ListParagraph"/>
              <w:numPr>
                <w:ilvl w:val="0"/>
                <w:numId w:val="19"/>
              </w:numPr>
              <w:rPr>
                <w:rFonts w:ascii="Arial" w:hAnsi="Arial" w:cs="Arial"/>
                <w:b/>
                <w:sz w:val="22"/>
                <w:szCs w:val="22"/>
              </w:rPr>
            </w:pPr>
            <w:r w:rsidRPr="00160BEC">
              <w:rPr>
                <w:rFonts w:ascii="Arial" w:hAnsi="Arial" w:cs="Arial"/>
                <w:b/>
                <w:sz w:val="22"/>
                <w:szCs w:val="22"/>
              </w:rPr>
              <w:t>Not Assured</w:t>
            </w:r>
          </w:p>
        </w:tc>
        <w:sdt>
          <w:sdtPr>
            <w:rPr>
              <w:rFonts w:ascii="Arial" w:hAnsi="Arial" w:cs="Arial"/>
              <w:sz w:val="22"/>
              <w:szCs w:val="22"/>
            </w:rPr>
            <w:id w:val="1241842843"/>
            <w14:checkbox>
              <w14:checked w14:val="0"/>
              <w14:checkedState w14:val="2612" w14:font="MS Gothic"/>
              <w14:uncheckedState w14:val="2610" w14:font="MS Gothic"/>
            </w14:checkbox>
          </w:sdtPr>
          <w:sdtContent>
            <w:tc>
              <w:tcPr>
                <w:tcW w:w="713" w:type="dxa"/>
              </w:tcPr>
              <w:p w14:paraId="4ADFAED3" w14:textId="2BAF3059" w:rsidR="001C1406" w:rsidRDefault="001C1406" w:rsidP="001C1406">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77" w:type="dxa"/>
          </w:tcPr>
          <w:p w14:paraId="0242BEFB" w14:textId="77777777" w:rsidR="001C1406" w:rsidRPr="00160BEC" w:rsidRDefault="001C1406" w:rsidP="001C1406">
            <w:pPr>
              <w:rPr>
                <w:rFonts w:ascii="Arial" w:hAnsi="Arial" w:cs="Arial"/>
                <w:b/>
                <w:sz w:val="22"/>
                <w:szCs w:val="22"/>
              </w:rPr>
            </w:pPr>
          </w:p>
        </w:tc>
      </w:tr>
    </w:tbl>
    <w:p w14:paraId="32D7E770" w14:textId="77777777" w:rsidR="001C1406" w:rsidRDefault="001C1406"/>
    <w:tbl>
      <w:tblPr>
        <w:tblStyle w:val="TableGrid"/>
        <w:tblW w:w="9923" w:type="dxa"/>
        <w:tblLayout w:type="fixed"/>
        <w:tblLook w:val="01E0" w:firstRow="1" w:lastRow="1" w:firstColumn="1" w:lastColumn="1" w:noHBand="0" w:noVBand="0"/>
      </w:tblPr>
      <w:tblGrid>
        <w:gridCol w:w="2124"/>
        <w:gridCol w:w="7799"/>
      </w:tblGrid>
      <w:tr w:rsidR="001C1406" w:rsidRPr="00160BEC" w14:paraId="60D4B79B" w14:textId="77777777" w:rsidTr="001C1406">
        <w:tc>
          <w:tcPr>
            <w:tcW w:w="2124" w:type="dxa"/>
          </w:tcPr>
          <w:p w14:paraId="6330028B" w14:textId="77777777" w:rsidR="001C1406" w:rsidRPr="00160BEC" w:rsidRDefault="001C1406" w:rsidP="001C1406">
            <w:pPr>
              <w:rPr>
                <w:rFonts w:ascii="Arial" w:hAnsi="Arial" w:cs="Arial"/>
                <w:sz w:val="22"/>
                <w:szCs w:val="22"/>
              </w:rPr>
            </w:pPr>
            <w:r w:rsidRPr="00160BEC">
              <w:rPr>
                <w:rFonts w:ascii="Arial" w:hAnsi="Arial" w:cs="Arial"/>
                <w:sz w:val="22"/>
                <w:szCs w:val="22"/>
              </w:rPr>
              <w:t>Basis of Sign-off</w:t>
            </w:r>
          </w:p>
          <w:p w14:paraId="7ECAF0CC" w14:textId="43DE6F4E" w:rsidR="001C1406" w:rsidRPr="00160BEC" w:rsidRDefault="001C1406" w:rsidP="001C1406">
            <w:pPr>
              <w:rPr>
                <w:rFonts w:ascii="Arial" w:hAnsi="Arial" w:cs="Arial"/>
                <w:sz w:val="22"/>
                <w:szCs w:val="22"/>
              </w:rPr>
            </w:pPr>
            <w:r w:rsidRPr="00160BEC">
              <w:rPr>
                <w:rFonts w:ascii="Arial" w:hAnsi="Arial" w:cs="Arial"/>
                <w:sz w:val="22"/>
                <w:szCs w:val="22"/>
              </w:rPr>
              <w:t xml:space="preserve">[Detail caveats and </w:t>
            </w:r>
            <w:proofErr w:type="gramStart"/>
            <w:r w:rsidRPr="00160BEC">
              <w:rPr>
                <w:rFonts w:ascii="Arial" w:hAnsi="Arial" w:cs="Arial"/>
                <w:sz w:val="22"/>
                <w:szCs w:val="22"/>
              </w:rPr>
              <w:t>limitations ]</w:t>
            </w:r>
            <w:proofErr w:type="gramEnd"/>
          </w:p>
        </w:tc>
        <w:tc>
          <w:tcPr>
            <w:tcW w:w="7799" w:type="dxa"/>
          </w:tcPr>
          <w:p w14:paraId="4A84B9B2" w14:textId="77777777" w:rsidR="001C1406" w:rsidRPr="00160BEC" w:rsidRDefault="001C1406" w:rsidP="0071317C">
            <w:pPr>
              <w:rPr>
                <w:rFonts w:ascii="Arial" w:hAnsi="Arial" w:cs="Arial"/>
                <w:sz w:val="22"/>
                <w:szCs w:val="22"/>
              </w:rPr>
            </w:pPr>
          </w:p>
        </w:tc>
      </w:tr>
      <w:tr w:rsidR="00160BEC" w:rsidRPr="00160BEC" w14:paraId="24E048FB" w14:textId="77777777" w:rsidTr="001C1406">
        <w:tc>
          <w:tcPr>
            <w:tcW w:w="2124" w:type="dxa"/>
          </w:tcPr>
          <w:p w14:paraId="4F7AD05B" w14:textId="77777777" w:rsidR="00CA5BB9" w:rsidRPr="00160BEC" w:rsidRDefault="00CA5BB9" w:rsidP="0071317C">
            <w:pPr>
              <w:rPr>
                <w:rFonts w:ascii="Arial" w:hAnsi="Arial" w:cs="Arial"/>
                <w:sz w:val="22"/>
                <w:szCs w:val="22"/>
              </w:rPr>
            </w:pPr>
            <w:r w:rsidRPr="00160BEC">
              <w:rPr>
                <w:rFonts w:ascii="Arial" w:hAnsi="Arial" w:cs="Arial"/>
                <w:sz w:val="22"/>
                <w:szCs w:val="22"/>
              </w:rPr>
              <w:t>Sign-off Date</w:t>
            </w:r>
          </w:p>
        </w:tc>
        <w:tc>
          <w:tcPr>
            <w:tcW w:w="7799" w:type="dxa"/>
          </w:tcPr>
          <w:p w14:paraId="35980ABA" w14:textId="77777777" w:rsidR="00CA5BB9" w:rsidRPr="00160BEC" w:rsidRDefault="00CA5BB9" w:rsidP="0071317C">
            <w:pPr>
              <w:rPr>
                <w:rFonts w:ascii="Arial" w:hAnsi="Arial" w:cs="Arial"/>
                <w:sz w:val="22"/>
                <w:szCs w:val="22"/>
              </w:rPr>
            </w:pPr>
          </w:p>
        </w:tc>
      </w:tr>
    </w:tbl>
    <w:p w14:paraId="3F7D5D6F" w14:textId="37604066" w:rsidR="00CA5BB9" w:rsidRPr="00160BEC" w:rsidRDefault="00CA5BB9" w:rsidP="00CA5BB9">
      <w:pPr>
        <w:ind w:left="-851"/>
        <w:rPr>
          <w:rFonts w:ascii="Arial" w:hAnsi="Arial" w:cs="Arial"/>
          <w:sz w:val="22"/>
          <w:szCs w:val="22"/>
        </w:rPr>
      </w:pPr>
      <w:r w:rsidRPr="00160BEC">
        <w:rPr>
          <w:rFonts w:ascii="Arial" w:hAnsi="Arial" w:cs="Arial"/>
          <w:sz w:val="22"/>
          <w:szCs w:val="22"/>
        </w:rPr>
        <w:t xml:space="preserve">Record of Assurance provided by </w:t>
      </w:r>
      <w:r w:rsidRPr="00160BEC">
        <w:rPr>
          <w:rFonts w:ascii="Arial" w:hAnsi="Arial" w:cs="Arial"/>
          <w:b/>
          <w:sz w:val="22"/>
          <w:szCs w:val="22"/>
        </w:rPr>
        <w:t>Indicator Governance Board</w:t>
      </w:r>
    </w:p>
    <w:p w14:paraId="477637C0" w14:textId="77777777" w:rsidR="00CA5BB9" w:rsidRPr="00160BEC" w:rsidRDefault="00CA5BB9" w:rsidP="00CA5BB9">
      <w:pPr>
        <w:rPr>
          <w:rFonts w:ascii="Arial" w:hAnsi="Arial" w:cs="Arial"/>
          <w:sz w:val="22"/>
          <w:szCs w:val="22"/>
        </w:rPr>
      </w:pPr>
    </w:p>
    <w:tbl>
      <w:tblPr>
        <w:tblStyle w:val="TableGrid"/>
        <w:tblW w:w="9923" w:type="dxa"/>
        <w:tblLayout w:type="fixed"/>
        <w:tblLook w:val="01E0" w:firstRow="1" w:lastRow="1" w:firstColumn="1" w:lastColumn="1" w:noHBand="0" w:noVBand="0"/>
      </w:tblPr>
      <w:tblGrid>
        <w:gridCol w:w="2123"/>
        <w:gridCol w:w="5380"/>
        <w:gridCol w:w="997"/>
        <w:gridCol w:w="1423"/>
      </w:tblGrid>
      <w:tr w:rsidR="001C1406" w:rsidRPr="00160BEC" w14:paraId="6DB00CA2" w14:textId="77777777" w:rsidTr="001C1406">
        <w:tc>
          <w:tcPr>
            <w:tcW w:w="2123" w:type="dxa"/>
          </w:tcPr>
          <w:p w14:paraId="1D45A515" w14:textId="77777777" w:rsidR="001C1406" w:rsidRPr="00160BEC" w:rsidRDefault="001C1406" w:rsidP="0071317C">
            <w:pPr>
              <w:rPr>
                <w:rFonts w:ascii="Arial" w:hAnsi="Arial" w:cs="Arial"/>
                <w:b/>
                <w:sz w:val="22"/>
                <w:szCs w:val="22"/>
              </w:rPr>
            </w:pPr>
            <w:r w:rsidRPr="00160BEC">
              <w:rPr>
                <w:rFonts w:ascii="Arial" w:hAnsi="Arial" w:cs="Arial"/>
                <w:b/>
                <w:sz w:val="22"/>
                <w:szCs w:val="22"/>
              </w:rPr>
              <w:t>Indicator Title</w:t>
            </w:r>
          </w:p>
        </w:tc>
        <w:tc>
          <w:tcPr>
            <w:tcW w:w="5380" w:type="dxa"/>
          </w:tcPr>
          <w:p w14:paraId="13DAD26D" w14:textId="15DD9CA9" w:rsidR="001C1406" w:rsidRPr="00160BEC" w:rsidRDefault="001C1406" w:rsidP="0071317C">
            <w:pPr>
              <w:rPr>
                <w:rFonts w:ascii="Arial" w:hAnsi="Arial" w:cs="Arial"/>
                <w:b/>
                <w:sz w:val="22"/>
                <w:szCs w:val="22"/>
              </w:rPr>
            </w:pPr>
            <w:r w:rsidRPr="00160BEC">
              <w:rPr>
                <w:rFonts w:ascii="Arial" w:hAnsi="Arial" w:cs="Arial"/>
                <w:b/>
                <w:sz w:val="22"/>
                <w:szCs w:val="22"/>
              </w:rPr>
              <w:t>3b - Emergency readmissions within 30 days of hospital discharge</w:t>
            </w:r>
          </w:p>
        </w:tc>
        <w:tc>
          <w:tcPr>
            <w:tcW w:w="997" w:type="dxa"/>
          </w:tcPr>
          <w:p w14:paraId="4CC75120" w14:textId="77777777" w:rsidR="001C1406" w:rsidRPr="00160BEC" w:rsidRDefault="001C1406" w:rsidP="0071317C">
            <w:pPr>
              <w:rPr>
                <w:rFonts w:ascii="Arial" w:hAnsi="Arial" w:cs="Arial"/>
                <w:sz w:val="22"/>
                <w:szCs w:val="22"/>
              </w:rPr>
            </w:pPr>
            <w:r w:rsidRPr="00160BEC">
              <w:rPr>
                <w:rFonts w:ascii="Arial" w:hAnsi="Arial" w:cs="Arial"/>
                <w:sz w:val="22"/>
                <w:szCs w:val="22"/>
              </w:rPr>
              <w:t>IAS Ref Code:</w:t>
            </w:r>
          </w:p>
        </w:tc>
        <w:tc>
          <w:tcPr>
            <w:tcW w:w="1423" w:type="dxa"/>
          </w:tcPr>
          <w:p w14:paraId="158014F1" w14:textId="4F0F9895" w:rsidR="001C1406" w:rsidRPr="00160BEC" w:rsidRDefault="001C1406" w:rsidP="0071317C">
            <w:pPr>
              <w:rPr>
                <w:rFonts w:ascii="Arial" w:hAnsi="Arial" w:cs="Arial"/>
                <w:sz w:val="22"/>
                <w:szCs w:val="22"/>
              </w:rPr>
            </w:pPr>
            <w:r w:rsidRPr="00160BEC">
              <w:rPr>
                <w:rFonts w:ascii="Arial" w:hAnsi="Arial" w:cs="Arial"/>
                <w:sz w:val="22"/>
                <w:szCs w:val="22"/>
              </w:rPr>
              <w:t>IAP00123</w:t>
            </w:r>
          </w:p>
        </w:tc>
      </w:tr>
      <w:tr w:rsidR="001C1406" w:rsidRPr="00160BEC" w14:paraId="246DEB5F" w14:textId="77777777" w:rsidTr="001C1406">
        <w:tc>
          <w:tcPr>
            <w:tcW w:w="2123" w:type="dxa"/>
          </w:tcPr>
          <w:p w14:paraId="15E18DB4" w14:textId="77777777" w:rsidR="001C1406" w:rsidRPr="00160BEC" w:rsidRDefault="001C1406" w:rsidP="0071317C">
            <w:pPr>
              <w:rPr>
                <w:rFonts w:ascii="Arial" w:hAnsi="Arial" w:cs="Arial"/>
                <w:sz w:val="22"/>
                <w:szCs w:val="22"/>
              </w:rPr>
            </w:pPr>
            <w:r w:rsidRPr="00160BEC">
              <w:rPr>
                <w:rFonts w:ascii="Arial" w:hAnsi="Arial" w:cs="Arial"/>
                <w:sz w:val="22"/>
                <w:szCs w:val="22"/>
              </w:rPr>
              <w:t>Indicator Set</w:t>
            </w:r>
          </w:p>
        </w:tc>
        <w:tc>
          <w:tcPr>
            <w:tcW w:w="5380" w:type="dxa"/>
          </w:tcPr>
          <w:p w14:paraId="0905E6C5" w14:textId="3D11F1E6" w:rsidR="001C1406" w:rsidRPr="00160BEC" w:rsidRDefault="001C1406" w:rsidP="0071317C">
            <w:pPr>
              <w:rPr>
                <w:rFonts w:ascii="Arial" w:hAnsi="Arial" w:cs="Arial"/>
                <w:sz w:val="22"/>
                <w:szCs w:val="22"/>
              </w:rPr>
            </w:pPr>
            <w:r w:rsidRPr="00160BEC">
              <w:rPr>
                <w:rFonts w:ascii="Arial" w:hAnsi="Arial" w:cs="Arial"/>
                <w:sz w:val="22"/>
                <w:szCs w:val="22"/>
              </w:rPr>
              <w:t>Commissioning Outcomes Framework</w:t>
            </w:r>
          </w:p>
        </w:tc>
        <w:tc>
          <w:tcPr>
            <w:tcW w:w="997" w:type="dxa"/>
          </w:tcPr>
          <w:p w14:paraId="4272C5C5" w14:textId="77777777" w:rsidR="001C1406" w:rsidRPr="00160BEC" w:rsidRDefault="001C1406" w:rsidP="0071317C">
            <w:pPr>
              <w:rPr>
                <w:rFonts w:ascii="Arial" w:hAnsi="Arial" w:cs="Arial"/>
                <w:sz w:val="22"/>
                <w:szCs w:val="22"/>
              </w:rPr>
            </w:pPr>
          </w:p>
        </w:tc>
        <w:tc>
          <w:tcPr>
            <w:tcW w:w="1423" w:type="dxa"/>
          </w:tcPr>
          <w:p w14:paraId="4819E4DE" w14:textId="77777777" w:rsidR="001C1406" w:rsidRPr="00160BEC" w:rsidRDefault="001C1406" w:rsidP="0071317C">
            <w:pPr>
              <w:rPr>
                <w:rFonts w:ascii="Arial" w:hAnsi="Arial" w:cs="Arial"/>
                <w:sz w:val="22"/>
                <w:szCs w:val="22"/>
              </w:rPr>
            </w:pPr>
          </w:p>
        </w:tc>
      </w:tr>
    </w:tbl>
    <w:p w14:paraId="4760D0E3" w14:textId="77777777" w:rsidR="001C1406" w:rsidRDefault="001C1406"/>
    <w:tbl>
      <w:tblPr>
        <w:tblStyle w:val="TableGrid"/>
        <w:tblW w:w="9923" w:type="dxa"/>
        <w:tblLayout w:type="fixed"/>
        <w:tblLook w:val="01E0" w:firstRow="1" w:lastRow="1" w:firstColumn="1" w:lastColumn="1" w:noHBand="0" w:noVBand="0"/>
      </w:tblPr>
      <w:tblGrid>
        <w:gridCol w:w="2123"/>
        <w:gridCol w:w="7800"/>
      </w:tblGrid>
      <w:tr w:rsidR="00160BEC" w:rsidRPr="00160BEC" w14:paraId="053C6A9F" w14:textId="77777777" w:rsidTr="001C1406">
        <w:tc>
          <w:tcPr>
            <w:tcW w:w="2123" w:type="dxa"/>
          </w:tcPr>
          <w:p w14:paraId="27EB635F" w14:textId="5EF8E424" w:rsidR="00CA5BB9" w:rsidRPr="00160BEC" w:rsidRDefault="007C7BAE" w:rsidP="0071317C">
            <w:pPr>
              <w:rPr>
                <w:rFonts w:ascii="Arial" w:hAnsi="Arial" w:cs="Arial"/>
                <w:sz w:val="22"/>
                <w:szCs w:val="22"/>
              </w:rPr>
            </w:pPr>
            <w:r w:rsidRPr="00160BEC">
              <w:rPr>
                <w:rFonts w:ascii="Arial" w:hAnsi="Arial" w:cs="Arial"/>
                <w:sz w:val="22"/>
                <w:szCs w:val="22"/>
              </w:rPr>
              <w:t>Construction Summary</w:t>
            </w:r>
          </w:p>
          <w:p w14:paraId="0C4FEE69" w14:textId="77777777" w:rsidR="00CA5BB9" w:rsidRPr="00160BEC" w:rsidRDefault="00CA5BB9" w:rsidP="0071317C">
            <w:pPr>
              <w:rPr>
                <w:rFonts w:ascii="Arial" w:hAnsi="Arial" w:cs="Arial"/>
                <w:sz w:val="22"/>
                <w:szCs w:val="22"/>
              </w:rPr>
            </w:pPr>
          </w:p>
        </w:tc>
        <w:tc>
          <w:tcPr>
            <w:tcW w:w="7800" w:type="dxa"/>
          </w:tcPr>
          <w:p w14:paraId="7179DCC7" w14:textId="1A77C318" w:rsidR="00CA5BB9" w:rsidRPr="00160BEC" w:rsidRDefault="00CA5BB9" w:rsidP="0071317C">
            <w:pPr>
              <w:rPr>
                <w:rFonts w:ascii="Arial" w:hAnsi="Arial" w:cs="Arial"/>
                <w:sz w:val="22"/>
                <w:szCs w:val="22"/>
              </w:rPr>
            </w:pPr>
            <w:r w:rsidRPr="00160BEC">
              <w:rPr>
                <w:rFonts w:ascii="Arial" w:hAnsi="Arial" w:cs="Arial"/>
                <w:sz w:val="22"/>
                <w:szCs w:val="22"/>
              </w:rPr>
              <w:t>Denominator: The number of finished CIP spells within selected medical and surgical specialties, with a discharge date up to March 31st within the year of analysis</w:t>
            </w:r>
          </w:p>
          <w:p w14:paraId="6B17A5B1" w14:textId="6AB6288C" w:rsidR="00CA5BB9" w:rsidRPr="00160BEC" w:rsidRDefault="00CA5BB9" w:rsidP="007C7BAE">
            <w:pPr>
              <w:rPr>
                <w:rFonts w:ascii="Arial" w:hAnsi="Arial" w:cs="Arial"/>
                <w:sz w:val="22"/>
                <w:szCs w:val="22"/>
              </w:rPr>
            </w:pPr>
            <w:r w:rsidRPr="00160BEC">
              <w:rPr>
                <w:rFonts w:ascii="Arial" w:hAnsi="Arial" w:cs="Arial"/>
                <w:sz w:val="22"/>
                <w:szCs w:val="22"/>
              </w:rPr>
              <w:t xml:space="preserve">Numerator: The number of finished and unfinished continuous inpatient (CIP) spells that are emergency admissions within 0-29 days (inclusive) of the last, previous discharge from hospital (see denominator), including those where the patient dies, </w:t>
            </w:r>
          </w:p>
        </w:tc>
      </w:tr>
    </w:tbl>
    <w:p w14:paraId="79D2F7DA" w14:textId="77777777" w:rsidR="00CA5BB9" w:rsidRPr="00160BEC" w:rsidRDefault="00CA5BB9" w:rsidP="00CA5BB9">
      <w:pPr>
        <w:rPr>
          <w:rFonts w:ascii="Arial" w:hAnsi="Arial" w:cs="Arial"/>
          <w:sz w:val="22"/>
          <w:szCs w:val="22"/>
        </w:rPr>
      </w:pPr>
    </w:p>
    <w:tbl>
      <w:tblPr>
        <w:tblStyle w:val="TableGrid"/>
        <w:tblW w:w="9923" w:type="dxa"/>
        <w:tblLook w:val="01E0" w:firstRow="1" w:lastRow="1" w:firstColumn="1" w:lastColumn="1" w:noHBand="0" w:noVBand="0"/>
      </w:tblPr>
      <w:tblGrid>
        <w:gridCol w:w="2127"/>
        <w:gridCol w:w="1418"/>
        <w:gridCol w:w="1842"/>
        <w:gridCol w:w="4536"/>
      </w:tblGrid>
      <w:tr w:rsidR="00160BEC" w:rsidRPr="00160BEC" w14:paraId="4EEC0C54" w14:textId="77777777" w:rsidTr="001C1406">
        <w:trPr>
          <w:trHeight w:val="229"/>
        </w:trPr>
        <w:tc>
          <w:tcPr>
            <w:tcW w:w="2127" w:type="dxa"/>
          </w:tcPr>
          <w:p w14:paraId="2D7B58D6" w14:textId="77777777" w:rsidR="00CA5BB9" w:rsidRPr="00160BEC" w:rsidRDefault="00CA5BB9" w:rsidP="0071317C">
            <w:pPr>
              <w:rPr>
                <w:rFonts w:ascii="Arial" w:hAnsi="Arial" w:cs="Arial"/>
                <w:sz w:val="22"/>
                <w:szCs w:val="22"/>
              </w:rPr>
            </w:pPr>
            <w:r w:rsidRPr="00160BEC">
              <w:rPr>
                <w:rFonts w:ascii="Arial" w:hAnsi="Arial" w:cs="Arial"/>
                <w:sz w:val="22"/>
                <w:szCs w:val="22"/>
              </w:rPr>
              <w:t xml:space="preserve">Initial IGB discussion </w:t>
            </w:r>
          </w:p>
        </w:tc>
        <w:tc>
          <w:tcPr>
            <w:tcW w:w="1418" w:type="dxa"/>
          </w:tcPr>
          <w:p w14:paraId="700BE048" w14:textId="77777777" w:rsidR="00CA5BB9" w:rsidRPr="00160BEC" w:rsidRDefault="00CA5BB9" w:rsidP="0071317C">
            <w:pPr>
              <w:rPr>
                <w:rFonts w:ascii="Arial" w:hAnsi="Arial" w:cs="Arial"/>
                <w:sz w:val="22"/>
                <w:szCs w:val="22"/>
              </w:rPr>
            </w:pPr>
            <w:r w:rsidRPr="00160BEC">
              <w:rPr>
                <w:rFonts w:ascii="Arial" w:hAnsi="Arial" w:cs="Arial"/>
                <w:sz w:val="22"/>
                <w:szCs w:val="22"/>
              </w:rPr>
              <w:t>30/11/12</w:t>
            </w:r>
          </w:p>
        </w:tc>
        <w:tc>
          <w:tcPr>
            <w:tcW w:w="1842" w:type="dxa"/>
          </w:tcPr>
          <w:p w14:paraId="12A8227F" w14:textId="77777777" w:rsidR="00CA5BB9" w:rsidRPr="00160BEC" w:rsidRDefault="00CA5BB9" w:rsidP="0071317C">
            <w:pPr>
              <w:rPr>
                <w:rFonts w:ascii="Arial" w:hAnsi="Arial" w:cs="Arial"/>
                <w:b/>
                <w:sz w:val="22"/>
                <w:szCs w:val="22"/>
              </w:rPr>
            </w:pPr>
            <w:r w:rsidRPr="00160BEC">
              <w:rPr>
                <w:rFonts w:ascii="Arial" w:hAnsi="Arial" w:cs="Arial"/>
                <w:sz w:val="22"/>
                <w:szCs w:val="22"/>
              </w:rPr>
              <w:t>Further discussed</w:t>
            </w:r>
          </w:p>
        </w:tc>
        <w:tc>
          <w:tcPr>
            <w:tcW w:w="4536" w:type="dxa"/>
          </w:tcPr>
          <w:p w14:paraId="57400AD2" w14:textId="77777777" w:rsidR="00CA5BB9" w:rsidRPr="00160BEC" w:rsidRDefault="00CA5BB9" w:rsidP="0071317C">
            <w:pPr>
              <w:rPr>
                <w:rFonts w:ascii="Arial" w:hAnsi="Arial" w:cs="Arial"/>
                <w:b/>
                <w:sz w:val="22"/>
                <w:szCs w:val="22"/>
              </w:rPr>
            </w:pPr>
          </w:p>
        </w:tc>
      </w:tr>
    </w:tbl>
    <w:p w14:paraId="50A1DDE3" w14:textId="0CF9FDAB" w:rsidR="00CA5BB9" w:rsidRPr="00160BEC" w:rsidRDefault="001C1406" w:rsidP="00CA5BB9">
      <w:pPr>
        <w:rPr>
          <w:rFonts w:ascii="Arial" w:hAnsi="Arial" w:cs="Arial"/>
          <w:sz w:val="22"/>
          <w:szCs w:val="22"/>
        </w:rPr>
      </w:pPr>
      <w:r w:rsidRPr="00160BEC">
        <w:rPr>
          <w:rFonts w:ascii="Arial" w:hAnsi="Arial" w:cs="Arial"/>
          <w:b/>
          <w:sz w:val="22"/>
          <w:szCs w:val="22"/>
        </w:rPr>
        <w:t>Strategic Considerations &amp; Implications</w:t>
      </w:r>
    </w:p>
    <w:tbl>
      <w:tblPr>
        <w:tblStyle w:val="TableGrid"/>
        <w:tblW w:w="9923" w:type="dxa"/>
        <w:tblLayout w:type="fixed"/>
        <w:tblLook w:val="01E0" w:firstRow="1" w:lastRow="1" w:firstColumn="1" w:lastColumn="1" w:noHBand="0" w:noVBand="0"/>
      </w:tblPr>
      <w:tblGrid>
        <w:gridCol w:w="2127"/>
        <w:gridCol w:w="4394"/>
        <w:gridCol w:w="1696"/>
        <w:gridCol w:w="1423"/>
        <w:gridCol w:w="283"/>
      </w:tblGrid>
      <w:tr w:rsidR="00CA131C" w:rsidRPr="00160BEC" w14:paraId="18B57501" w14:textId="77777777" w:rsidTr="007052A6">
        <w:trPr>
          <w:trHeight w:val="1101"/>
        </w:trPr>
        <w:tc>
          <w:tcPr>
            <w:tcW w:w="2127" w:type="dxa"/>
          </w:tcPr>
          <w:p w14:paraId="31674E9F" w14:textId="5FC68978" w:rsidR="00CA131C" w:rsidRPr="00160BEC" w:rsidRDefault="00CA131C" w:rsidP="00CA131C">
            <w:pPr>
              <w:rPr>
                <w:rFonts w:ascii="Arial" w:hAnsi="Arial" w:cs="Arial"/>
                <w:sz w:val="22"/>
                <w:szCs w:val="22"/>
              </w:rPr>
            </w:pPr>
            <w:r w:rsidRPr="00160BEC">
              <w:rPr>
                <w:rFonts w:ascii="Arial" w:hAnsi="Arial" w:cs="Arial"/>
                <w:sz w:val="22"/>
                <w:szCs w:val="22"/>
              </w:rPr>
              <w:t>Applicant / Sponsor Organisation</w:t>
            </w:r>
          </w:p>
        </w:tc>
        <w:tc>
          <w:tcPr>
            <w:tcW w:w="4394" w:type="dxa"/>
          </w:tcPr>
          <w:p w14:paraId="5E949AF5" w14:textId="77777777" w:rsidR="00CA131C" w:rsidRPr="00160BEC" w:rsidRDefault="00CA131C" w:rsidP="00CA131C">
            <w:pPr>
              <w:rPr>
                <w:rFonts w:ascii="Arial" w:hAnsi="Arial" w:cs="Arial"/>
                <w:sz w:val="22"/>
                <w:szCs w:val="22"/>
              </w:rPr>
            </w:pPr>
            <w:r w:rsidRPr="00160BEC">
              <w:rPr>
                <w:rFonts w:ascii="Arial" w:hAnsi="Arial" w:cs="Arial"/>
                <w:sz w:val="22"/>
                <w:szCs w:val="22"/>
              </w:rPr>
              <w:t>Department of Health</w:t>
            </w:r>
          </w:p>
          <w:p w14:paraId="633FE81A" w14:textId="06098518" w:rsidR="00CA131C" w:rsidRPr="00160BEC" w:rsidRDefault="00CA131C" w:rsidP="00CA131C">
            <w:pPr>
              <w:rPr>
                <w:rFonts w:ascii="Arial" w:hAnsi="Arial" w:cs="Arial"/>
                <w:sz w:val="22"/>
                <w:szCs w:val="22"/>
              </w:rPr>
            </w:pPr>
            <w:r w:rsidRPr="00160BEC">
              <w:rPr>
                <w:rFonts w:ascii="Arial" w:hAnsi="Arial" w:cs="Arial"/>
                <w:sz w:val="22"/>
                <w:szCs w:val="22"/>
              </w:rPr>
              <w:t>*Costing for assurance appraisal included in development cost</w:t>
            </w:r>
          </w:p>
        </w:tc>
        <w:tc>
          <w:tcPr>
            <w:tcW w:w="1696" w:type="dxa"/>
          </w:tcPr>
          <w:p w14:paraId="25B80C15" w14:textId="3643A643" w:rsidR="00CA131C" w:rsidRPr="00160BEC" w:rsidRDefault="00CA131C" w:rsidP="00CA131C">
            <w:pPr>
              <w:rPr>
                <w:rFonts w:ascii="Arial" w:hAnsi="Arial" w:cs="Arial"/>
                <w:sz w:val="22"/>
                <w:szCs w:val="22"/>
              </w:rPr>
            </w:pPr>
            <w:proofErr w:type="gramStart"/>
            <w:r w:rsidRPr="00160BEC">
              <w:rPr>
                <w:rFonts w:ascii="Arial" w:hAnsi="Arial" w:cs="Arial"/>
                <w:sz w:val="22"/>
                <w:szCs w:val="22"/>
              </w:rPr>
              <w:t>Assurance  process</w:t>
            </w:r>
            <w:proofErr w:type="gramEnd"/>
            <w:r w:rsidRPr="00160BEC">
              <w:rPr>
                <w:rFonts w:ascii="Arial" w:hAnsi="Arial" w:cs="Arial"/>
                <w:sz w:val="22"/>
                <w:szCs w:val="22"/>
              </w:rPr>
              <w:t xml:space="preserve"> funded?</w:t>
            </w:r>
          </w:p>
        </w:tc>
        <w:tc>
          <w:tcPr>
            <w:tcW w:w="1423" w:type="dxa"/>
          </w:tcPr>
          <w:p w14:paraId="5C4E2930" w14:textId="77777777" w:rsidR="00CA131C" w:rsidRPr="00160BEC" w:rsidRDefault="00CA131C" w:rsidP="00CA131C">
            <w:pPr>
              <w:rPr>
                <w:rFonts w:ascii="Arial" w:hAnsi="Arial" w:cs="Arial"/>
                <w:b/>
                <w:sz w:val="22"/>
                <w:szCs w:val="22"/>
              </w:rPr>
            </w:pPr>
            <w:r w:rsidRPr="00160BEC">
              <w:rPr>
                <w:rFonts w:ascii="Arial" w:hAnsi="Arial" w:cs="Arial"/>
                <w:b/>
                <w:sz w:val="22"/>
                <w:szCs w:val="22"/>
              </w:rPr>
              <w:t>Yes*</w:t>
            </w:r>
          </w:p>
          <w:sdt>
            <w:sdtPr>
              <w:rPr>
                <w:rFonts w:ascii="Arial" w:hAnsi="Arial" w:cs="Arial"/>
                <w:sz w:val="22"/>
                <w:szCs w:val="22"/>
              </w:rPr>
              <w:id w:val="-1168249486"/>
              <w14:checkbox>
                <w14:checked w14:val="1"/>
                <w14:checkedState w14:val="2612" w14:font="MS Gothic"/>
                <w14:uncheckedState w14:val="2610" w14:font="MS Gothic"/>
              </w14:checkbox>
            </w:sdtPr>
            <w:sdtContent>
              <w:p w14:paraId="3D8EEFE7" w14:textId="77777777" w:rsidR="00CA131C" w:rsidRPr="00160BE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sdtContent>
          </w:sdt>
          <w:p w14:paraId="2F96461D" w14:textId="77777777" w:rsidR="00CA131C" w:rsidRPr="00160BEC" w:rsidRDefault="00CA131C" w:rsidP="00CA131C">
            <w:pPr>
              <w:rPr>
                <w:rFonts w:ascii="Arial" w:hAnsi="Arial" w:cs="Arial"/>
                <w:b/>
                <w:sz w:val="22"/>
                <w:szCs w:val="22"/>
              </w:rPr>
            </w:pPr>
            <w:r w:rsidRPr="00160BEC">
              <w:rPr>
                <w:rFonts w:ascii="Arial" w:hAnsi="Arial" w:cs="Arial"/>
                <w:b/>
                <w:sz w:val="22"/>
                <w:szCs w:val="22"/>
              </w:rPr>
              <w:t>No</w:t>
            </w:r>
          </w:p>
          <w:sdt>
            <w:sdtPr>
              <w:rPr>
                <w:rFonts w:ascii="Arial" w:hAnsi="Arial" w:cs="Arial"/>
                <w:sz w:val="22"/>
                <w:szCs w:val="22"/>
              </w:rPr>
              <w:id w:val="-1491168239"/>
              <w14:checkbox>
                <w14:checked w14:val="0"/>
                <w14:checkedState w14:val="2612" w14:font="MS Gothic"/>
                <w14:uncheckedState w14:val="2610" w14:font="MS Gothic"/>
              </w14:checkbox>
            </w:sdtPr>
            <w:sdtContent>
              <w:p w14:paraId="20B444EB" w14:textId="330C8E2B" w:rsidR="00CA131C" w:rsidRPr="00160BEC" w:rsidRDefault="00CA131C" w:rsidP="00CA131C">
                <w:pPr>
                  <w:rPr>
                    <w:rFonts w:ascii="Arial" w:hAnsi="Arial" w:cs="Arial"/>
                    <w:b/>
                    <w:sz w:val="22"/>
                    <w:szCs w:val="22"/>
                  </w:rPr>
                </w:pPr>
                <w:r w:rsidRPr="00160BEC">
                  <w:rPr>
                    <w:rFonts w:ascii="Segoe UI Symbol" w:eastAsia="MS Gothic" w:hAnsi="Segoe UI Symbol" w:cs="Segoe UI Symbol"/>
                    <w:sz w:val="22"/>
                    <w:szCs w:val="22"/>
                  </w:rPr>
                  <w:t>☐</w:t>
                </w:r>
              </w:p>
            </w:sdtContent>
          </w:sdt>
        </w:tc>
        <w:tc>
          <w:tcPr>
            <w:tcW w:w="283" w:type="dxa"/>
          </w:tcPr>
          <w:p w14:paraId="3EC4A331" w14:textId="77777777" w:rsidR="00CA131C" w:rsidRPr="00160BEC" w:rsidRDefault="00CA131C" w:rsidP="00CA131C">
            <w:pPr>
              <w:rPr>
                <w:rFonts w:ascii="Arial" w:hAnsi="Arial" w:cs="Arial"/>
                <w:sz w:val="22"/>
                <w:szCs w:val="22"/>
              </w:rPr>
            </w:pPr>
          </w:p>
        </w:tc>
      </w:tr>
    </w:tbl>
    <w:p w14:paraId="7ABBC7D9" w14:textId="77777777" w:rsidR="00CA131C" w:rsidRDefault="00CA131C"/>
    <w:tbl>
      <w:tblPr>
        <w:tblStyle w:val="TableGrid"/>
        <w:tblW w:w="9923" w:type="dxa"/>
        <w:tblLayout w:type="fixed"/>
        <w:tblLook w:val="01E0" w:firstRow="1" w:lastRow="1" w:firstColumn="1" w:lastColumn="1" w:noHBand="0" w:noVBand="0"/>
      </w:tblPr>
      <w:tblGrid>
        <w:gridCol w:w="2127"/>
        <w:gridCol w:w="7796"/>
      </w:tblGrid>
      <w:tr w:rsidR="00160BEC" w:rsidRPr="00160BEC" w14:paraId="3167B87D" w14:textId="77777777" w:rsidTr="001C1406">
        <w:tc>
          <w:tcPr>
            <w:tcW w:w="2127" w:type="dxa"/>
          </w:tcPr>
          <w:p w14:paraId="665346EC" w14:textId="77777777" w:rsidR="00CA5BB9" w:rsidRPr="00160BEC" w:rsidRDefault="00CA5BB9" w:rsidP="0071317C">
            <w:pPr>
              <w:rPr>
                <w:rFonts w:ascii="Arial" w:hAnsi="Arial" w:cs="Arial"/>
                <w:sz w:val="22"/>
                <w:szCs w:val="22"/>
              </w:rPr>
            </w:pPr>
            <w:r w:rsidRPr="00160BEC">
              <w:rPr>
                <w:rFonts w:ascii="Arial" w:hAnsi="Arial" w:cs="Arial"/>
                <w:sz w:val="22"/>
                <w:szCs w:val="22"/>
              </w:rPr>
              <w:t xml:space="preserve">Indicator rationale </w:t>
            </w:r>
          </w:p>
        </w:tc>
        <w:tc>
          <w:tcPr>
            <w:tcW w:w="7796" w:type="dxa"/>
          </w:tcPr>
          <w:p w14:paraId="23D4AFC4" w14:textId="5FDCCFED" w:rsidR="00CA5BB9" w:rsidRPr="00160BEC" w:rsidRDefault="007C7BAE" w:rsidP="007C7BAE">
            <w:pPr>
              <w:rPr>
                <w:rFonts w:ascii="Arial" w:hAnsi="Arial" w:cs="Arial"/>
                <w:sz w:val="22"/>
                <w:szCs w:val="22"/>
              </w:rPr>
            </w:pPr>
            <w:r w:rsidRPr="00160BEC">
              <w:rPr>
                <w:rFonts w:ascii="Arial" w:hAnsi="Arial" w:cs="Arial"/>
                <w:sz w:val="22"/>
                <w:szCs w:val="22"/>
              </w:rPr>
              <w:t>To monitor success in avoiding (or reducing to a minimum) readmission following discharge from hospital.</w:t>
            </w:r>
          </w:p>
        </w:tc>
      </w:tr>
      <w:tr w:rsidR="00160BEC" w:rsidRPr="00160BEC" w14:paraId="0298161D" w14:textId="77777777" w:rsidTr="001C1406">
        <w:tc>
          <w:tcPr>
            <w:tcW w:w="2127" w:type="dxa"/>
          </w:tcPr>
          <w:p w14:paraId="731D556B" w14:textId="77777777" w:rsidR="00CA5BB9" w:rsidRPr="00160BEC" w:rsidRDefault="00CA5BB9" w:rsidP="0071317C">
            <w:pPr>
              <w:rPr>
                <w:rFonts w:ascii="Arial" w:hAnsi="Arial" w:cs="Arial"/>
                <w:sz w:val="22"/>
                <w:szCs w:val="22"/>
              </w:rPr>
            </w:pPr>
            <w:r w:rsidRPr="00160BEC">
              <w:rPr>
                <w:rFonts w:ascii="Arial" w:hAnsi="Arial" w:cs="Arial"/>
                <w:sz w:val="22"/>
                <w:szCs w:val="22"/>
              </w:rPr>
              <w:lastRenderedPageBreak/>
              <w:t xml:space="preserve">Basis for rationale </w:t>
            </w:r>
          </w:p>
          <w:p w14:paraId="4762EB0C" w14:textId="77777777" w:rsidR="00CA5BB9" w:rsidRPr="00160BEC" w:rsidRDefault="00CA5BB9" w:rsidP="0071317C">
            <w:pPr>
              <w:rPr>
                <w:rFonts w:ascii="Arial" w:hAnsi="Arial" w:cs="Arial"/>
                <w:sz w:val="22"/>
                <w:szCs w:val="22"/>
              </w:rPr>
            </w:pPr>
            <w:r w:rsidRPr="00160BEC">
              <w:rPr>
                <w:rFonts w:ascii="Arial" w:hAnsi="Arial" w:cs="Arial"/>
                <w:sz w:val="22"/>
                <w:szCs w:val="22"/>
              </w:rPr>
              <w:t xml:space="preserve">[Details of quality statement, policy etc] </w:t>
            </w:r>
          </w:p>
        </w:tc>
        <w:tc>
          <w:tcPr>
            <w:tcW w:w="7796" w:type="dxa"/>
          </w:tcPr>
          <w:p w14:paraId="38E00AE5" w14:textId="77777777" w:rsidR="00CA5BB9" w:rsidRPr="00160BEC" w:rsidRDefault="00CA5BB9" w:rsidP="0071317C">
            <w:pPr>
              <w:rPr>
                <w:rFonts w:ascii="Arial" w:hAnsi="Arial" w:cs="Arial"/>
                <w:sz w:val="22"/>
                <w:szCs w:val="22"/>
              </w:rPr>
            </w:pPr>
            <w:r w:rsidRPr="00160BEC">
              <w:rPr>
                <w:rFonts w:ascii="Arial" w:hAnsi="Arial" w:cs="Arial"/>
                <w:sz w:val="22"/>
                <w:szCs w:val="22"/>
              </w:rPr>
              <w:t xml:space="preserve">The existing NCHOD definition for this indicator was reviewed in light of more recent research by RAND. This research lead to the following changes: </w:t>
            </w:r>
          </w:p>
          <w:p w14:paraId="060EBD60" w14:textId="77777777" w:rsidR="00CA5BB9" w:rsidRPr="00160BEC" w:rsidRDefault="00CA5BB9" w:rsidP="0071317C">
            <w:pPr>
              <w:rPr>
                <w:rFonts w:ascii="Arial" w:hAnsi="Arial" w:cs="Arial"/>
                <w:sz w:val="22"/>
                <w:szCs w:val="22"/>
              </w:rPr>
            </w:pPr>
            <w:r w:rsidRPr="00160BEC">
              <w:rPr>
                <w:rFonts w:ascii="Arial" w:hAnsi="Arial" w:cs="Arial"/>
                <w:sz w:val="22"/>
                <w:szCs w:val="22"/>
              </w:rPr>
              <w:t xml:space="preserve">- Mental health admissions are no longer excluded (cancer and obstetric admissions continue to be excluded). </w:t>
            </w:r>
          </w:p>
          <w:p w14:paraId="7E83B89B" w14:textId="77777777" w:rsidR="00CA5BB9" w:rsidRPr="00160BEC" w:rsidRDefault="00CA5BB9" w:rsidP="0071317C">
            <w:pPr>
              <w:rPr>
                <w:rFonts w:ascii="Arial" w:hAnsi="Arial" w:cs="Arial"/>
                <w:sz w:val="22"/>
                <w:szCs w:val="22"/>
              </w:rPr>
            </w:pPr>
            <w:r w:rsidRPr="00160BEC">
              <w:rPr>
                <w:rFonts w:ascii="Arial" w:hAnsi="Arial" w:cs="Arial"/>
                <w:sz w:val="22"/>
                <w:szCs w:val="22"/>
              </w:rPr>
              <w:t xml:space="preserve">- The indicator will measure readmissions within 30 days instead of 28 days, to align it with approximately 1 month. </w:t>
            </w:r>
          </w:p>
          <w:p w14:paraId="1E4DFD02" w14:textId="77777777" w:rsidR="00CA5BB9" w:rsidRPr="00160BEC" w:rsidRDefault="00CA5BB9" w:rsidP="0071317C">
            <w:pPr>
              <w:rPr>
                <w:rFonts w:ascii="Arial" w:hAnsi="Arial" w:cs="Arial"/>
                <w:sz w:val="22"/>
                <w:szCs w:val="22"/>
              </w:rPr>
            </w:pPr>
            <w:r w:rsidRPr="00160BEC">
              <w:rPr>
                <w:rFonts w:ascii="Arial" w:hAnsi="Arial" w:cs="Arial"/>
                <w:sz w:val="22"/>
                <w:szCs w:val="22"/>
              </w:rPr>
              <w:t>- Children are included in this indicator.</w:t>
            </w:r>
          </w:p>
          <w:p w14:paraId="30F00261" w14:textId="77777777" w:rsidR="00CA5BB9" w:rsidRPr="00160BEC" w:rsidRDefault="00CA5BB9" w:rsidP="0071317C">
            <w:pPr>
              <w:rPr>
                <w:rFonts w:ascii="Arial" w:hAnsi="Arial" w:cs="Arial"/>
                <w:sz w:val="22"/>
                <w:szCs w:val="22"/>
              </w:rPr>
            </w:pPr>
            <w:r w:rsidRPr="00160BEC">
              <w:rPr>
                <w:rFonts w:ascii="Arial" w:hAnsi="Arial" w:cs="Arial"/>
                <w:sz w:val="22"/>
                <w:szCs w:val="22"/>
              </w:rPr>
              <w:t xml:space="preserve">- Comparison with self over time, rather than benchmark or target value </w:t>
            </w:r>
          </w:p>
        </w:tc>
      </w:tr>
      <w:tr w:rsidR="00160BEC" w:rsidRPr="00160BEC" w14:paraId="426C3EBB" w14:textId="77777777" w:rsidTr="001C1406">
        <w:tc>
          <w:tcPr>
            <w:tcW w:w="2127" w:type="dxa"/>
          </w:tcPr>
          <w:p w14:paraId="1F9505F8" w14:textId="77777777" w:rsidR="00CA5BB9" w:rsidRPr="00160BEC" w:rsidRDefault="00CA5BB9" w:rsidP="0071317C">
            <w:pPr>
              <w:rPr>
                <w:rFonts w:ascii="Arial" w:hAnsi="Arial" w:cs="Arial"/>
                <w:sz w:val="22"/>
                <w:szCs w:val="22"/>
              </w:rPr>
            </w:pPr>
            <w:r w:rsidRPr="00160BEC">
              <w:rPr>
                <w:rFonts w:ascii="Arial" w:hAnsi="Arial" w:cs="Arial"/>
                <w:sz w:val="22"/>
                <w:szCs w:val="22"/>
              </w:rPr>
              <w:t>Risks &amp; assumptions</w:t>
            </w:r>
          </w:p>
        </w:tc>
        <w:tc>
          <w:tcPr>
            <w:tcW w:w="7796" w:type="dxa"/>
          </w:tcPr>
          <w:p w14:paraId="19BB5302" w14:textId="6FF3B3B1" w:rsidR="00CA5BB9" w:rsidRPr="00160BEC" w:rsidRDefault="00CA5BB9" w:rsidP="00731028">
            <w:pPr>
              <w:pStyle w:val="ListParagraph"/>
              <w:numPr>
                <w:ilvl w:val="0"/>
                <w:numId w:val="4"/>
              </w:numPr>
              <w:ind w:left="325" w:hanging="283"/>
              <w:rPr>
                <w:rFonts w:ascii="Arial" w:hAnsi="Arial" w:cs="Arial"/>
                <w:sz w:val="22"/>
                <w:szCs w:val="22"/>
              </w:rPr>
            </w:pPr>
            <w:r w:rsidRPr="00160BEC">
              <w:rPr>
                <w:rFonts w:ascii="Arial" w:hAnsi="Arial" w:cs="Arial"/>
                <w:sz w:val="22"/>
                <w:szCs w:val="22"/>
              </w:rPr>
              <w:t>Recognition that CCGs with low rates of avoidable readmissions will have little scope to improve performance, but suggestion that maintaining a consistently low figure could logically be construed as success.</w:t>
            </w:r>
          </w:p>
        </w:tc>
      </w:tr>
      <w:tr w:rsidR="00CA131C" w:rsidRPr="00160BEC" w14:paraId="6C60FF48" w14:textId="77777777" w:rsidTr="00961C45">
        <w:trPr>
          <w:trHeight w:val="2024"/>
        </w:trPr>
        <w:tc>
          <w:tcPr>
            <w:tcW w:w="2127" w:type="dxa"/>
          </w:tcPr>
          <w:p w14:paraId="4DAF5EF4" w14:textId="4BDEFB86" w:rsidR="00CA131C" w:rsidRPr="00160BEC" w:rsidRDefault="00CA131C" w:rsidP="0071317C">
            <w:pPr>
              <w:rPr>
                <w:rFonts w:ascii="Arial" w:hAnsi="Arial" w:cs="Arial"/>
                <w:sz w:val="22"/>
                <w:szCs w:val="22"/>
              </w:rPr>
            </w:pPr>
            <w:r w:rsidRPr="00160BEC">
              <w:rPr>
                <w:rFonts w:ascii="Arial" w:hAnsi="Arial" w:cs="Arial"/>
                <w:sz w:val="22"/>
                <w:szCs w:val="22"/>
              </w:rPr>
              <w:t xml:space="preserve">IG </w:t>
            </w:r>
            <w:proofErr w:type="gramStart"/>
            <w:r w:rsidRPr="00160BEC">
              <w:rPr>
                <w:rFonts w:ascii="Arial" w:hAnsi="Arial" w:cs="Arial"/>
                <w:sz w:val="22"/>
                <w:szCs w:val="22"/>
              </w:rPr>
              <w:t>Considerations  [</w:t>
            </w:r>
            <w:proofErr w:type="gramEnd"/>
            <w:r w:rsidRPr="00160BEC">
              <w:rPr>
                <w:rFonts w:ascii="Arial" w:hAnsi="Arial" w:cs="Arial"/>
                <w:sz w:val="22"/>
                <w:szCs w:val="22"/>
              </w:rPr>
              <w:t>e.g. release of under-lying data, intermediaries access to data, data ownership impact on production]</w:t>
            </w:r>
          </w:p>
        </w:tc>
        <w:tc>
          <w:tcPr>
            <w:tcW w:w="7796" w:type="dxa"/>
          </w:tcPr>
          <w:p w14:paraId="01B37C61" w14:textId="77777777" w:rsidR="00CA131C" w:rsidRPr="00160BEC" w:rsidRDefault="00CA131C" w:rsidP="0071317C">
            <w:pPr>
              <w:rPr>
                <w:rFonts w:ascii="Arial" w:hAnsi="Arial" w:cs="Arial"/>
                <w:sz w:val="22"/>
                <w:szCs w:val="22"/>
              </w:rPr>
            </w:pPr>
            <w:r w:rsidRPr="00160BEC">
              <w:rPr>
                <w:rFonts w:ascii="Arial" w:hAnsi="Arial" w:cs="Arial"/>
                <w:sz w:val="22"/>
                <w:szCs w:val="22"/>
              </w:rPr>
              <w:t>Data Source: The indicator will use HES based CIP spells</w:t>
            </w:r>
          </w:p>
          <w:p w14:paraId="5BDA9A5E" w14:textId="5DB749C3" w:rsidR="00CA131C" w:rsidRPr="00160BEC" w:rsidRDefault="00CA131C" w:rsidP="0071317C">
            <w:pPr>
              <w:rPr>
                <w:rFonts w:ascii="Arial" w:hAnsi="Arial" w:cs="Arial"/>
                <w:sz w:val="22"/>
                <w:szCs w:val="22"/>
              </w:rPr>
            </w:pPr>
            <w:r w:rsidRPr="00160BEC">
              <w:rPr>
                <w:rFonts w:ascii="Arial" w:hAnsi="Arial" w:cs="Arial"/>
                <w:sz w:val="22"/>
                <w:szCs w:val="22"/>
              </w:rPr>
              <w:t xml:space="preserve">Current data access is subject to conditions set down in contract with Northgate. Future access is subject to the re-procurement process currently being undertaken </w:t>
            </w:r>
          </w:p>
        </w:tc>
      </w:tr>
      <w:tr w:rsidR="00160BEC" w:rsidRPr="00160BEC" w14:paraId="14772A01" w14:textId="77777777" w:rsidTr="001C1406">
        <w:tc>
          <w:tcPr>
            <w:tcW w:w="2127" w:type="dxa"/>
          </w:tcPr>
          <w:p w14:paraId="1A68F46B" w14:textId="77777777" w:rsidR="00CA5BB9" w:rsidRPr="00160BEC" w:rsidRDefault="00CA5BB9" w:rsidP="0071317C">
            <w:pPr>
              <w:rPr>
                <w:rFonts w:ascii="Arial" w:hAnsi="Arial" w:cs="Arial"/>
                <w:sz w:val="22"/>
                <w:szCs w:val="22"/>
              </w:rPr>
            </w:pPr>
            <w:r w:rsidRPr="00160BEC">
              <w:rPr>
                <w:rFonts w:ascii="Arial" w:hAnsi="Arial" w:cs="Arial"/>
                <w:sz w:val="22"/>
                <w:szCs w:val="22"/>
              </w:rPr>
              <w:t>Potential impacts on other business areas [inc outstanding generic issues]</w:t>
            </w:r>
          </w:p>
        </w:tc>
        <w:tc>
          <w:tcPr>
            <w:tcW w:w="7796" w:type="dxa"/>
          </w:tcPr>
          <w:p w14:paraId="477578D9" w14:textId="77777777" w:rsidR="00CA5BB9" w:rsidRPr="00160BEC" w:rsidRDefault="00CA5BB9" w:rsidP="0071317C">
            <w:pPr>
              <w:rPr>
                <w:rFonts w:ascii="Arial" w:hAnsi="Arial" w:cs="Arial"/>
                <w:sz w:val="22"/>
                <w:szCs w:val="22"/>
              </w:rPr>
            </w:pPr>
            <w:r w:rsidRPr="00160BEC">
              <w:rPr>
                <w:rFonts w:ascii="Arial" w:hAnsi="Arial" w:cs="Arial"/>
                <w:sz w:val="22"/>
                <w:szCs w:val="22"/>
              </w:rPr>
              <w:t xml:space="preserve">General approaches to standardisation used in COF indicators have been set out in a separate paper. </w:t>
            </w:r>
          </w:p>
          <w:p w14:paraId="00A9FDB8" w14:textId="77777777" w:rsidR="00CA5BB9" w:rsidRPr="00160BEC" w:rsidRDefault="00CA5BB9" w:rsidP="0071317C">
            <w:pPr>
              <w:rPr>
                <w:rFonts w:ascii="Arial" w:hAnsi="Arial" w:cs="Arial"/>
                <w:sz w:val="22"/>
                <w:szCs w:val="22"/>
              </w:rPr>
            </w:pPr>
          </w:p>
        </w:tc>
      </w:tr>
      <w:tr w:rsidR="00160BEC" w:rsidRPr="00160BEC" w14:paraId="048CF755" w14:textId="77777777" w:rsidTr="001C1406">
        <w:tc>
          <w:tcPr>
            <w:tcW w:w="2127" w:type="dxa"/>
          </w:tcPr>
          <w:p w14:paraId="3A9317A5" w14:textId="77777777" w:rsidR="00CA5BB9" w:rsidRPr="00160BEC" w:rsidRDefault="00CA5BB9" w:rsidP="0071317C">
            <w:pPr>
              <w:rPr>
                <w:rFonts w:ascii="Arial" w:hAnsi="Arial" w:cs="Arial"/>
                <w:sz w:val="22"/>
                <w:szCs w:val="22"/>
              </w:rPr>
            </w:pPr>
            <w:r w:rsidRPr="00160BEC">
              <w:rPr>
                <w:rFonts w:ascii="Arial" w:hAnsi="Arial" w:cs="Arial"/>
                <w:sz w:val="22"/>
                <w:szCs w:val="22"/>
              </w:rPr>
              <w:t>Implementation Method</w:t>
            </w:r>
          </w:p>
          <w:p w14:paraId="37FEEB86" w14:textId="77777777" w:rsidR="00CA5BB9" w:rsidRPr="00160BEC" w:rsidRDefault="00CA5BB9" w:rsidP="0071317C">
            <w:pPr>
              <w:rPr>
                <w:rFonts w:ascii="Arial" w:hAnsi="Arial" w:cs="Arial"/>
                <w:sz w:val="22"/>
                <w:szCs w:val="22"/>
              </w:rPr>
            </w:pPr>
            <w:r w:rsidRPr="00160BEC">
              <w:rPr>
                <w:rFonts w:ascii="Arial" w:hAnsi="Arial" w:cs="Arial"/>
                <w:sz w:val="22"/>
                <w:szCs w:val="22"/>
              </w:rPr>
              <w:t>[inc production funding]</w:t>
            </w:r>
          </w:p>
        </w:tc>
        <w:tc>
          <w:tcPr>
            <w:tcW w:w="7796" w:type="dxa"/>
          </w:tcPr>
          <w:p w14:paraId="3DF6187C" w14:textId="77777777" w:rsidR="00431156" w:rsidRPr="00160BEC" w:rsidRDefault="00431156" w:rsidP="00431156">
            <w:pPr>
              <w:rPr>
                <w:rFonts w:ascii="Arial" w:hAnsi="Arial" w:cs="Arial"/>
                <w:sz w:val="22"/>
                <w:szCs w:val="22"/>
              </w:rPr>
            </w:pPr>
            <w:r w:rsidRPr="00160BEC">
              <w:rPr>
                <w:rFonts w:ascii="Arial" w:hAnsi="Arial" w:cs="Arial"/>
                <w:sz w:val="22"/>
                <w:szCs w:val="22"/>
              </w:rPr>
              <w:t>Funding being sought.</w:t>
            </w:r>
          </w:p>
          <w:p w14:paraId="40F14FBE" w14:textId="56B399E3" w:rsidR="00CA5BB9" w:rsidRPr="00160BEC" w:rsidRDefault="00431156" w:rsidP="00731028">
            <w:pPr>
              <w:pStyle w:val="ListParagraph"/>
              <w:numPr>
                <w:ilvl w:val="0"/>
                <w:numId w:val="4"/>
              </w:numPr>
              <w:ind w:left="325" w:hanging="283"/>
              <w:rPr>
                <w:rFonts w:ascii="Arial" w:hAnsi="Arial" w:cs="Arial"/>
                <w:sz w:val="22"/>
                <w:szCs w:val="22"/>
              </w:rPr>
            </w:pPr>
            <w:r w:rsidRPr="00160BEC">
              <w:rPr>
                <w:rFonts w:ascii="Arial" w:hAnsi="Arial" w:cs="Arial"/>
                <w:sz w:val="22"/>
                <w:szCs w:val="22"/>
              </w:rPr>
              <w:t xml:space="preserve">Costs for the production of the COF indicators are being included in the COF/CQRS project business case.  The requirements for publication of the indicators by HSCIC is yet to be agreed with DH and the NHS </w:t>
            </w:r>
            <w:r w:rsidR="00A526FA" w:rsidRPr="00160BEC">
              <w:rPr>
                <w:rFonts w:ascii="Arial" w:hAnsi="Arial" w:cs="Arial"/>
                <w:sz w:val="22"/>
                <w:szCs w:val="22"/>
              </w:rPr>
              <w:t>Commissioning</w:t>
            </w:r>
            <w:r w:rsidRPr="00160BEC">
              <w:rPr>
                <w:rFonts w:ascii="Arial" w:hAnsi="Arial" w:cs="Arial"/>
                <w:sz w:val="22"/>
                <w:szCs w:val="22"/>
              </w:rPr>
              <w:t xml:space="preserve"> Board.</w:t>
            </w:r>
          </w:p>
        </w:tc>
      </w:tr>
    </w:tbl>
    <w:p w14:paraId="2EF91A0C" w14:textId="0155695D" w:rsidR="00CA5BB9" w:rsidRDefault="00CA5BB9" w:rsidP="00CA5BB9">
      <w:pPr>
        <w:rPr>
          <w:rFonts w:ascii="Arial" w:hAnsi="Arial" w:cs="Arial"/>
          <w:sz w:val="22"/>
          <w:szCs w:val="22"/>
        </w:rPr>
      </w:pPr>
    </w:p>
    <w:p w14:paraId="44B7C6D6" w14:textId="5953E678" w:rsidR="00A526FA" w:rsidRDefault="00A526FA" w:rsidP="00CA5BB9">
      <w:pPr>
        <w:rPr>
          <w:rFonts w:ascii="Arial" w:hAnsi="Arial" w:cs="Arial"/>
          <w:sz w:val="22"/>
          <w:szCs w:val="22"/>
        </w:rPr>
      </w:pPr>
    </w:p>
    <w:p w14:paraId="02BD7006" w14:textId="45DB0265" w:rsidR="00A526FA" w:rsidRPr="00160BEC" w:rsidRDefault="00CA131C" w:rsidP="00CA5BB9">
      <w:pPr>
        <w:rPr>
          <w:rFonts w:ascii="Arial" w:hAnsi="Arial" w:cs="Arial"/>
          <w:sz w:val="22"/>
          <w:szCs w:val="22"/>
        </w:rPr>
      </w:pPr>
      <w:r w:rsidRPr="00A526FA">
        <w:rPr>
          <w:rFonts w:ascii="Arial" w:hAnsi="Arial" w:cs="Arial"/>
          <w:b/>
          <w:sz w:val="22"/>
          <w:szCs w:val="22"/>
        </w:rPr>
        <w:t>Record of MRG Discussion</w:t>
      </w:r>
    </w:p>
    <w:tbl>
      <w:tblPr>
        <w:tblStyle w:val="TableGrid"/>
        <w:tblW w:w="9923" w:type="dxa"/>
        <w:tblLayout w:type="fixed"/>
        <w:tblLook w:val="01E0" w:firstRow="1" w:lastRow="1" w:firstColumn="1" w:lastColumn="1" w:noHBand="0" w:noVBand="0"/>
      </w:tblPr>
      <w:tblGrid>
        <w:gridCol w:w="2119"/>
        <w:gridCol w:w="7804"/>
      </w:tblGrid>
      <w:tr w:rsidR="00CA131C" w:rsidRPr="00A526FA" w14:paraId="6D5C4B7C" w14:textId="77777777" w:rsidTr="001C1406">
        <w:tc>
          <w:tcPr>
            <w:tcW w:w="2119" w:type="dxa"/>
          </w:tcPr>
          <w:p w14:paraId="1B8D7FBD" w14:textId="137B0A6E" w:rsidR="00CA131C" w:rsidRPr="00A526FA" w:rsidRDefault="00CA131C" w:rsidP="0071317C">
            <w:pPr>
              <w:rPr>
                <w:rFonts w:ascii="Arial" w:hAnsi="Arial" w:cs="Arial"/>
                <w:sz w:val="22"/>
                <w:szCs w:val="22"/>
              </w:rPr>
            </w:pPr>
            <w:r w:rsidRPr="00A526FA">
              <w:rPr>
                <w:rFonts w:ascii="Arial" w:hAnsi="Arial" w:cs="Arial"/>
                <w:sz w:val="22"/>
                <w:szCs w:val="22"/>
              </w:rPr>
              <w:t>Discussion dates:</w:t>
            </w:r>
          </w:p>
        </w:tc>
        <w:tc>
          <w:tcPr>
            <w:tcW w:w="7804" w:type="dxa"/>
          </w:tcPr>
          <w:p w14:paraId="1E6A416A" w14:textId="015095E6" w:rsidR="00CA131C" w:rsidRPr="00A526FA" w:rsidRDefault="00CA131C" w:rsidP="0071317C">
            <w:pPr>
              <w:rPr>
                <w:rFonts w:ascii="Arial" w:hAnsi="Arial" w:cs="Arial"/>
                <w:sz w:val="22"/>
                <w:szCs w:val="22"/>
              </w:rPr>
            </w:pPr>
            <w:r w:rsidRPr="00A526FA">
              <w:rPr>
                <w:rFonts w:ascii="Arial" w:hAnsi="Arial" w:cs="Arial"/>
                <w:sz w:val="22"/>
                <w:szCs w:val="22"/>
              </w:rPr>
              <w:t>24/7/12, 26/10/12</w:t>
            </w:r>
          </w:p>
        </w:tc>
      </w:tr>
      <w:tr w:rsidR="00CA131C" w:rsidRPr="00A526FA" w14:paraId="00937DE5" w14:textId="77777777" w:rsidTr="001C1406">
        <w:tc>
          <w:tcPr>
            <w:tcW w:w="2119" w:type="dxa"/>
          </w:tcPr>
          <w:p w14:paraId="2D81CEF1" w14:textId="25363B25" w:rsidR="00CA131C" w:rsidRPr="00A526FA" w:rsidRDefault="00CA131C" w:rsidP="0071317C">
            <w:pPr>
              <w:rPr>
                <w:rFonts w:ascii="Arial" w:hAnsi="Arial" w:cs="Arial"/>
                <w:sz w:val="22"/>
                <w:szCs w:val="22"/>
              </w:rPr>
            </w:pPr>
            <w:r w:rsidRPr="00A526FA">
              <w:rPr>
                <w:rFonts w:ascii="Arial" w:hAnsi="Arial" w:cs="Arial"/>
                <w:sz w:val="22"/>
                <w:szCs w:val="22"/>
              </w:rPr>
              <w:t>By:</w:t>
            </w:r>
          </w:p>
        </w:tc>
        <w:tc>
          <w:tcPr>
            <w:tcW w:w="7804" w:type="dxa"/>
          </w:tcPr>
          <w:p w14:paraId="67ECC020" w14:textId="14DC6FD0" w:rsidR="00CA131C" w:rsidRPr="00A526FA" w:rsidRDefault="00CA131C" w:rsidP="0071317C">
            <w:pPr>
              <w:rPr>
                <w:rFonts w:ascii="Arial" w:hAnsi="Arial" w:cs="Arial"/>
                <w:sz w:val="22"/>
                <w:szCs w:val="22"/>
              </w:rPr>
            </w:pPr>
            <w:r w:rsidRPr="00A526FA">
              <w:rPr>
                <w:rFonts w:ascii="Arial" w:hAnsi="Arial" w:cs="Arial"/>
                <w:sz w:val="22"/>
                <w:szCs w:val="22"/>
              </w:rPr>
              <w:t xml:space="preserve">HSCIC - Alyson Whitmarsh, Andy Sutherland, Azim Lakhani, Julie Henderson, Jonathan Hope; NICE – Daniel Sutcliffe; UHB – Daniel Ray, Irena </w:t>
            </w:r>
            <w:proofErr w:type="spellStart"/>
            <w:r w:rsidRPr="00A526FA">
              <w:rPr>
                <w:rFonts w:ascii="Arial" w:hAnsi="Arial" w:cs="Arial"/>
                <w:sz w:val="22"/>
                <w:szCs w:val="22"/>
              </w:rPr>
              <w:t>Begaj</w:t>
            </w:r>
            <w:proofErr w:type="spellEnd"/>
            <w:r w:rsidRPr="00A526FA">
              <w:rPr>
                <w:rFonts w:ascii="Arial" w:hAnsi="Arial" w:cs="Arial"/>
                <w:sz w:val="22"/>
                <w:szCs w:val="22"/>
              </w:rPr>
              <w:t>;</w:t>
            </w:r>
          </w:p>
        </w:tc>
      </w:tr>
      <w:tr w:rsidR="00A526FA" w:rsidRPr="00A526FA" w14:paraId="34780B6E" w14:textId="77777777" w:rsidTr="001C1406">
        <w:tc>
          <w:tcPr>
            <w:tcW w:w="2119" w:type="dxa"/>
          </w:tcPr>
          <w:p w14:paraId="5123755B" w14:textId="77777777" w:rsidR="00CA5BB9" w:rsidRPr="00A526FA" w:rsidRDefault="00CA5BB9" w:rsidP="0071317C">
            <w:pPr>
              <w:rPr>
                <w:rFonts w:ascii="Arial" w:hAnsi="Arial" w:cs="Arial"/>
                <w:sz w:val="22"/>
                <w:szCs w:val="22"/>
              </w:rPr>
            </w:pPr>
            <w:r w:rsidRPr="00A526FA">
              <w:rPr>
                <w:rFonts w:ascii="Arial" w:hAnsi="Arial" w:cs="Arial"/>
                <w:sz w:val="22"/>
                <w:szCs w:val="22"/>
              </w:rPr>
              <w:t xml:space="preserve">Summary of MRG discussions: </w:t>
            </w:r>
          </w:p>
        </w:tc>
        <w:tc>
          <w:tcPr>
            <w:tcW w:w="7804" w:type="dxa"/>
          </w:tcPr>
          <w:p w14:paraId="585A064A" w14:textId="77777777" w:rsidR="00CA5BB9" w:rsidRPr="00A526FA" w:rsidRDefault="00CA5BB9" w:rsidP="0071317C">
            <w:pPr>
              <w:rPr>
                <w:rFonts w:ascii="Arial" w:hAnsi="Arial" w:cs="Arial"/>
                <w:sz w:val="22"/>
                <w:szCs w:val="22"/>
              </w:rPr>
            </w:pPr>
            <w:r w:rsidRPr="00A526FA">
              <w:rPr>
                <w:rFonts w:ascii="Arial" w:hAnsi="Arial" w:cs="Arial"/>
                <w:sz w:val="22"/>
                <w:szCs w:val="22"/>
              </w:rPr>
              <w:t>Discussed as NHS Outcomes Framework Indicator (Application Ref IAP0066)</w:t>
            </w:r>
          </w:p>
          <w:p w14:paraId="10B023BF" w14:textId="77777777" w:rsidR="00CA5BB9" w:rsidRPr="00A526FA" w:rsidRDefault="00CA5BB9" w:rsidP="0071317C">
            <w:pPr>
              <w:ind w:left="42"/>
              <w:rPr>
                <w:rFonts w:ascii="Arial" w:hAnsi="Arial" w:cs="Arial"/>
                <w:sz w:val="22"/>
                <w:szCs w:val="22"/>
              </w:rPr>
            </w:pPr>
          </w:p>
          <w:p w14:paraId="218ADAF6" w14:textId="4154924B" w:rsidR="007C7BAE" w:rsidRPr="00A526FA" w:rsidRDefault="007C7BAE" w:rsidP="007C7BAE">
            <w:pPr>
              <w:pStyle w:val="ListParagraph"/>
              <w:numPr>
                <w:ilvl w:val="0"/>
                <w:numId w:val="4"/>
              </w:numPr>
              <w:ind w:left="325" w:hanging="283"/>
              <w:rPr>
                <w:rFonts w:ascii="Arial" w:hAnsi="Arial" w:cs="Arial"/>
                <w:sz w:val="22"/>
                <w:szCs w:val="22"/>
              </w:rPr>
            </w:pPr>
            <w:r w:rsidRPr="00A526FA">
              <w:rPr>
                <w:rFonts w:ascii="Arial" w:hAnsi="Arial" w:cs="Arial"/>
                <w:sz w:val="22"/>
                <w:szCs w:val="22"/>
              </w:rPr>
              <w:t>Day cases, spells with a discharge coded as death, maternity spells (based on specialty, episode type, diagnosis), and those with mention of a diagnosis of cancer or chemotherapy for cancer anywhere in the spell are excluded. Patients with mention of a diagnosis of cancer or chemotherapy for cancer anywhere in the 365 days prior to admission are excluded from the denominator</w:t>
            </w:r>
          </w:p>
          <w:p w14:paraId="7F84365F" w14:textId="3128A69F" w:rsidR="007C7BAE" w:rsidRPr="00A526FA" w:rsidRDefault="007C7BAE" w:rsidP="007C7BAE">
            <w:pPr>
              <w:pStyle w:val="ListParagraph"/>
              <w:numPr>
                <w:ilvl w:val="0"/>
                <w:numId w:val="4"/>
              </w:numPr>
              <w:ind w:left="325" w:hanging="283"/>
              <w:rPr>
                <w:rFonts w:ascii="Arial" w:hAnsi="Arial" w:cs="Arial"/>
                <w:sz w:val="22"/>
                <w:szCs w:val="22"/>
              </w:rPr>
            </w:pPr>
            <w:r w:rsidRPr="00A526FA">
              <w:rPr>
                <w:rFonts w:ascii="Arial" w:hAnsi="Arial" w:cs="Arial"/>
                <w:sz w:val="22"/>
                <w:szCs w:val="22"/>
              </w:rPr>
              <w:t>Those with a main specialty upon readmission coded under obstetric; and those where the readmitting spell has a diagnosis of cancer (other than benign or in situ) or chemotherapy for cancer coded anywhere in the spell are excluded from the numerator</w:t>
            </w:r>
          </w:p>
          <w:p w14:paraId="50580837" w14:textId="77777777" w:rsidR="00CA5BB9" w:rsidRPr="00A526FA" w:rsidRDefault="00CA5BB9" w:rsidP="0071317C">
            <w:pPr>
              <w:pStyle w:val="ListParagraph"/>
              <w:numPr>
                <w:ilvl w:val="0"/>
                <w:numId w:val="4"/>
              </w:numPr>
              <w:ind w:left="325" w:hanging="283"/>
              <w:rPr>
                <w:rFonts w:ascii="Arial" w:hAnsi="Arial" w:cs="Arial"/>
                <w:sz w:val="22"/>
                <w:szCs w:val="22"/>
              </w:rPr>
            </w:pPr>
            <w:r w:rsidRPr="00A526FA">
              <w:rPr>
                <w:rFonts w:ascii="Arial" w:hAnsi="Arial" w:cs="Arial"/>
                <w:sz w:val="22"/>
                <w:szCs w:val="22"/>
              </w:rPr>
              <w:t>NOF specification to be followed in terms the criteria and methodology used to identify the readmissions</w:t>
            </w:r>
          </w:p>
          <w:p w14:paraId="5C3FF7CD" w14:textId="75368709" w:rsidR="00CA5BB9" w:rsidRPr="00A526FA" w:rsidRDefault="00A526FA" w:rsidP="0071317C">
            <w:pPr>
              <w:pStyle w:val="ListParagraph"/>
              <w:numPr>
                <w:ilvl w:val="0"/>
                <w:numId w:val="4"/>
              </w:numPr>
              <w:ind w:left="325" w:hanging="283"/>
              <w:rPr>
                <w:rFonts w:ascii="Arial" w:hAnsi="Arial" w:cs="Arial"/>
                <w:sz w:val="22"/>
                <w:szCs w:val="22"/>
              </w:rPr>
            </w:pPr>
            <w:r w:rsidRPr="00A526FA">
              <w:rPr>
                <w:rFonts w:ascii="Arial" w:hAnsi="Arial" w:cs="Arial"/>
                <w:sz w:val="22"/>
                <w:szCs w:val="22"/>
              </w:rPr>
              <w:lastRenderedPageBreak/>
              <w:t>Discussions</w:t>
            </w:r>
            <w:r w:rsidR="00CA5BB9" w:rsidRPr="00A526FA">
              <w:rPr>
                <w:rFonts w:ascii="Arial" w:hAnsi="Arial" w:cs="Arial"/>
                <w:sz w:val="22"/>
                <w:szCs w:val="22"/>
              </w:rPr>
              <w:t xml:space="preserve"> focussed on type of standardisation to be applied.</w:t>
            </w:r>
          </w:p>
          <w:p w14:paraId="1D125ACD" w14:textId="77777777" w:rsidR="00CA5BB9" w:rsidRPr="00A526FA" w:rsidRDefault="00CA5BB9" w:rsidP="0071317C">
            <w:pPr>
              <w:pStyle w:val="ListParagraph"/>
              <w:numPr>
                <w:ilvl w:val="0"/>
                <w:numId w:val="4"/>
              </w:numPr>
              <w:ind w:left="325" w:hanging="283"/>
              <w:rPr>
                <w:rFonts w:ascii="Arial" w:hAnsi="Arial" w:cs="Arial"/>
                <w:sz w:val="22"/>
                <w:szCs w:val="22"/>
              </w:rPr>
            </w:pPr>
            <w:r w:rsidRPr="00A526FA">
              <w:rPr>
                <w:rFonts w:ascii="Arial" w:hAnsi="Arial" w:cs="Arial"/>
                <w:sz w:val="22"/>
                <w:szCs w:val="22"/>
              </w:rPr>
              <w:t>Clarification requested on what variables being used for standardisation.  It was suggested that there was agreement to drop procedure but include comorbidity as a standardisation variable.</w:t>
            </w:r>
          </w:p>
          <w:p w14:paraId="64323074" w14:textId="77777777" w:rsidR="00CA5BB9" w:rsidRPr="00A526FA" w:rsidRDefault="00CA5BB9" w:rsidP="0071317C">
            <w:pPr>
              <w:pStyle w:val="ListParagraph"/>
              <w:numPr>
                <w:ilvl w:val="0"/>
                <w:numId w:val="4"/>
              </w:numPr>
              <w:ind w:left="325" w:hanging="283"/>
              <w:rPr>
                <w:rFonts w:ascii="Arial" w:hAnsi="Arial" w:cs="Arial"/>
                <w:sz w:val="22"/>
                <w:szCs w:val="22"/>
              </w:rPr>
            </w:pPr>
            <w:r w:rsidRPr="00A526FA">
              <w:rPr>
                <w:rFonts w:ascii="Arial" w:hAnsi="Arial" w:cs="Arial"/>
                <w:sz w:val="22"/>
                <w:szCs w:val="22"/>
              </w:rPr>
              <w:t xml:space="preserve">In earlier discussions direct standardisation (rather than the indirect used in NOF) was proposed to facilitate comparison across CCGs and to be consistent within the COF. Acknowledgement was given to direct </w:t>
            </w:r>
            <w:proofErr w:type="gramStart"/>
            <w:r w:rsidRPr="00A526FA">
              <w:rPr>
                <w:rFonts w:ascii="Arial" w:hAnsi="Arial" w:cs="Arial"/>
                <w:sz w:val="22"/>
                <w:szCs w:val="22"/>
              </w:rPr>
              <w:t>standardisation  being</w:t>
            </w:r>
            <w:proofErr w:type="gramEnd"/>
            <w:r w:rsidRPr="00A526FA">
              <w:rPr>
                <w:rFonts w:ascii="Arial" w:hAnsi="Arial" w:cs="Arial"/>
                <w:sz w:val="22"/>
                <w:szCs w:val="22"/>
              </w:rPr>
              <w:t xml:space="preserve"> problematic when small numbers are involved.  NCHOD published data at LA level reviewed to assess whether this was likely to be of concern</w:t>
            </w:r>
          </w:p>
          <w:p w14:paraId="7E87A2A8" w14:textId="02C448DF" w:rsidR="00CA5BB9" w:rsidRPr="00A526FA" w:rsidRDefault="00CA5BB9" w:rsidP="0071317C">
            <w:pPr>
              <w:pStyle w:val="ListParagraph"/>
              <w:numPr>
                <w:ilvl w:val="0"/>
                <w:numId w:val="4"/>
              </w:numPr>
              <w:ind w:left="325" w:hanging="283"/>
              <w:rPr>
                <w:rFonts w:ascii="Arial" w:hAnsi="Arial" w:cs="Arial"/>
                <w:sz w:val="22"/>
                <w:szCs w:val="22"/>
              </w:rPr>
            </w:pPr>
            <w:r w:rsidRPr="00A526FA">
              <w:rPr>
                <w:rFonts w:ascii="Arial" w:hAnsi="Arial" w:cs="Arial"/>
                <w:sz w:val="22"/>
                <w:szCs w:val="22"/>
              </w:rPr>
              <w:t xml:space="preserve">MRG accepted use of indirect standardisation for this indicator on the proviso that it is clear that the opportunity to use direct standardisation will be continued to be explored. It was felt this approach was necessary due to the need to standardise by variables other than age and sex such as comorbidity. </w:t>
            </w:r>
          </w:p>
        </w:tc>
      </w:tr>
    </w:tbl>
    <w:p w14:paraId="724BDEC5" w14:textId="77777777" w:rsidR="00CA131C" w:rsidRDefault="00CA131C"/>
    <w:tbl>
      <w:tblPr>
        <w:tblStyle w:val="TableGrid"/>
        <w:tblW w:w="9923" w:type="dxa"/>
        <w:tblLayout w:type="fixed"/>
        <w:tblLook w:val="01E0" w:firstRow="1" w:lastRow="1" w:firstColumn="1" w:lastColumn="1" w:noHBand="0" w:noVBand="0"/>
      </w:tblPr>
      <w:tblGrid>
        <w:gridCol w:w="2119"/>
        <w:gridCol w:w="6504"/>
        <w:gridCol w:w="713"/>
        <w:gridCol w:w="587"/>
      </w:tblGrid>
      <w:tr w:rsidR="00CA131C" w:rsidRPr="00A526FA" w14:paraId="3410CF59" w14:textId="77777777" w:rsidTr="001C1406">
        <w:trPr>
          <w:trHeight w:val="228"/>
        </w:trPr>
        <w:tc>
          <w:tcPr>
            <w:tcW w:w="2119" w:type="dxa"/>
          </w:tcPr>
          <w:p w14:paraId="1305F7A0" w14:textId="46B5C847" w:rsidR="00CA131C" w:rsidRPr="00A526FA" w:rsidRDefault="00CA131C" w:rsidP="00CA131C">
            <w:pPr>
              <w:rPr>
                <w:rFonts w:ascii="Arial" w:hAnsi="Arial" w:cs="Arial"/>
                <w:sz w:val="22"/>
                <w:szCs w:val="22"/>
              </w:rPr>
            </w:pPr>
            <w:r w:rsidRPr="00A526FA">
              <w:rPr>
                <w:rFonts w:ascii="Arial" w:hAnsi="Arial" w:cs="Arial"/>
                <w:sz w:val="22"/>
                <w:szCs w:val="22"/>
              </w:rPr>
              <w:t>Outcome of MRG consideration:</w:t>
            </w:r>
          </w:p>
        </w:tc>
        <w:tc>
          <w:tcPr>
            <w:tcW w:w="6504" w:type="dxa"/>
          </w:tcPr>
          <w:p w14:paraId="66F971BD" w14:textId="155DAAC1" w:rsidR="00CA131C" w:rsidRPr="00A526FA" w:rsidRDefault="00CA131C" w:rsidP="00CA131C">
            <w:pPr>
              <w:pStyle w:val="ListParagraph"/>
              <w:numPr>
                <w:ilvl w:val="0"/>
                <w:numId w:val="42"/>
              </w:numPr>
              <w:rPr>
                <w:rFonts w:ascii="Arial" w:hAnsi="Arial" w:cs="Arial"/>
                <w:b/>
                <w:sz w:val="22"/>
                <w:szCs w:val="22"/>
              </w:rPr>
            </w:pPr>
            <w:r w:rsidRPr="00A526FA">
              <w:rPr>
                <w:rFonts w:ascii="Arial" w:hAnsi="Arial" w:cs="Arial"/>
                <w:b/>
                <w:sz w:val="22"/>
                <w:szCs w:val="22"/>
              </w:rPr>
              <w:t>No significant issues identified</w:t>
            </w:r>
          </w:p>
        </w:tc>
        <w:sdt>
          <w:sdtPr>
            <w:rPr>
              <w:rFonts w:ascii="Arial" w:hAnsi="Arial" w:cs="Arial"/>
              <w:sz w:val="22"/>
              <w:szCs w:val="22"/>
            </w:rPr>
            <w:id w:val="-1293291964"/>
            <w14:checkbox>
              <w14:checked w14:val="0"/>
              <w14:checkedState w14:val="2612" w14:font="MS Gothic"/>
              <w14:uncheckedState w14:val="2610" w14:font="MS Gothic"/>
            </w14:checkbox>
          </w:sdtPr>
          <w:sdtContent>
            <w:tc>
              <w:tcPr>
                <w:tcW w:w="713" w:type="dxa"/>
              </w:tcPr>
              <w:p w14:paraId="0A8D5DD8" w14:textId="456C6376" w:rsidR="00CA131C" w:rsidRDefault="00CA131C" w:rsidP="00CA131C">
                <w:pPr>
                  <w:jc w:val="center"/>
                  <w:rPr>
                    <w:rFonts w:ascii="Arial" w:hAnsi="Arial" w:cs="Arial"/>
                    <w:sz w:val="22"/>
                    <w:szCs w:val="22"/>
                  </w:rPr>
                </w:pPr>
                <w:r w:rsidRPr="00A526FA">
                  <w:rPr>
                    <w:rFonts w:ascii="Segoe UI Symbol" w:eastAsia="MS Gothic" w:hAnsi="Segoe UI Symbol" w:cs="Segoe UI Symbol"/>
                    <w:sz w:val="22"/>
                    <w:szCs w:val="22"/>
                  </w:rPr>
                  <w:t>☐</w:t>
                </w:r>
              </w:p>
            </w:tc>
          </w:sdtContent>
        </w:sdt>
        <w:tc>
          <w:tcPr>
            <w:tcW w:w="587" w:type="dxa"/>
          </w:tcPr>
          <w:p w14:paraId="6C55D672" w14:textId="77777777" w:rsidR="00CA131C" w:rsidRPr="00A526FA" w:rsidRDefault="00CA131C" w:rsidP="00CA131C">
            <w:pPr>
              <w:rPr>
                <w:rFonts w:ascii="Arial" w:hAnsi="Arial" w:cs="Arial"/>
                <w:b/>
                <w:sz w:val="22"/>
                <w:szCs w:val="22"/>
              </w:rPr>
            </w:pPr>
          </w:p>
        </w:tc>
      </w:tr>
      <w:tr w:rsidR="00CA131C" w:rsidRPr="00A526FA" w14:paraId="49119D31" w14:textId="77777777" w:rsidTr="001C1406">
        <w:trPr>
          <w:trHeight w:val="228"/>
        </w:trPr>
        <w:tc>
          <w:tcPr>
            <w:tcW w:w="2119" w:type="dxa"/>
          </w:tcPr>
          <w:p w14:paraId="4E38AF59" w14:textId="77777777" w:rsidR="00CA131C" w:rsidRPr="00A526FA" w:rsidRDefault="00CA131C" w:rsidP="00CA131C">
            <w:pPr>
              <w:rPr>
                <w:rFonts w:ascii="Arial" w:hAnsi="Arial" w:cs="Arial"/>
                <w:sz w:val="22"/>
                <w:szCs w:val="22"/>
              </w:rPr>
            </w:pPr>
          </w:p>
        </w:tc>
        <w:tc>
          <w:tcPr>
            <w:tcW w:w="6504" w:type="dxa"/>
          </w:tcPr>
          <w:p w14:paraId="6FABCFAE" w14:textId="6A308C4B" w:rsidR="00CA131C" w:rsidRPr="00A526FA" w:rsidRDefault="00CA131C" w:rsidP="00CA131C">
            <w:pPr>
              <w:pStyle w:val="ListParagraph"/>
              <w:numPr>
                <w:ilvl w:val="0"/>
                <w:numId w:val="42"/>
              </w:numPr>
              <w:rPr>
                <w:rFonts w:ascii="Arial" w:hAnsi="Arial" w:cs="Arial"/>
                <w:b/>
                <w:sz w:val="22"/>
                <w:szCs w:val="22"/>
              </w:rPr>
            </w:pPr>
            <w:r w:rsidRPr="00A526FA">
              <w:rPr>
                <w:rFonts w:ascii="Arial" w:hAnsi="Arial" w:cs="Arial"/>
                <w:b/>
                <w:sz w:val="22"/>
                <w:szCs w:val="22"/>
              </w:rPr>
              <w:t>No significant issues on basis of completion of outstanding actions</w:t>
            </w:r>
          </w:p>
        </w:tc>
        <w:sdt>
          <w:sdtPr>
            <w:rPr>
              <w:rFonts w:ascii="Arial" w:hAnsi="Arial" w:cs="Arial"/>
              <w:sz w:val="22"/>
              <w:szCs w:val="22"/>
            </w:rPr>
            <w:id w:val="152957098"/>
            <w14:checkbox>
              <w14:checked w14:val="0"/>
              <w14:checkedState w14:val="2612" w14:font="MS Gothic"/>
              <w14:uncheckedState w14:val="2610" w14:font="MS Gothic"/>
            </w14:checkbox>
          </w:sdtPr>
          <w:sdtContent>
            <w:tc>
              <w:tcPr>
                <w:tcW w:w="713" w:type="dxa"/>
              </w:tcPr>
              <w:p w14:paraId="2D4B4B0F" w14:textId="6382FEB2" w:rsidR="00CA131C" w:rsidRDefault="00CA131C" w:rsidP="00CA131C">
                <w:pPr>
                  <w:jc w:val="center"/>
                  <w:rPr>
                    <w:rFonts w:ascii="Arial" w:hAnsi="Arial" w:cs="Arial"/>
                    <w:sz w:val="22"/>
                    <w:szCs w:val="22"/>
                  </w:rPr>
                </w:pPr>
                <w:r w:rsidRPr="00A526FA">
                  <w:rPr>
                    <w:rFonts w:ascii="Segoe UI Symbol" w:eastAsia="MS Gothic" w:hAnsi="Segoe UI Symbol" w:cs="Segoe UI Symbol"/>
                    <w:sz w:val="22"/>
                    <w:szCs w:val="22"/>
                  </w:rPr>
                  <w:t>☐</w:t>
                </w:r>
              </w:p>
            </w:tc>
          </w:sdtContent>
        </w:sdt>
        <w:tc>
          <w:tcPr>
            <w:tcW w:w="587" w:type="dxa"/>
          </w:tcPr>
          <w:p w14:paraId="3C8B5A3D" w14:textId="77777777" w:rsidR="00CA131C" w:rsidRPr="00A526FA" w:rsidRDefault="00CA131C" w:rsidP="00CA131C">
            <w:pPr>
              <w:rPr>
                <w:rFonts w:ascii="Arial" w:hAnsi="Arial" w:cs="Arial"/>
                <w:b/>
                <w:sz w:val="22"/>
                <w:szCs w:val="22"/>
              </w:rPr>
            </w:pPr>
          </w:p>
        </w:tc>
      </w:tr>
      <w:tr w:rsidR="00CA131C" w:rsidRPr="00A526FA" w14:paraId="0C260C42" w14:textId="77777777" w:rsidTr="001C1406">
        <w:trPr>
          <w:trHeight w:val="228"/>
        </w:trPr>
        <w:tc>
          <w:tcPr>
            <w:tcW w:w="2119" w:type="dxa"/>
          </w:tcPr>
          <w:p w14:paraId="23BB2B5C" w14:textId="77777777" w:rsidR="00CA131C" w:rsidRPr="00A526FA" w:rsidRDefault="00CA131C" w:rsidP="00CA131C">
            <w:pPr>
              <w:rPr>
                <w:rFonts w:ascii="Arial" w:hAnsi="Arial" w:cs="Arial"/>
                <w:sz w:val="22"/>
                <w:szCs w:val="22"/>
              </w:rPr>
            </w:pPr>
          </w:p>
        </w:tc>
        <w:tc>
          <w:tcPr>
            <w:tcW w:w="6504" w:type="dxa"/>
          </w:tcPr>
          <w:p w14:paraId="5E7B3B5E" w14:textId="3371F09F" w:rsidR="00CA131C" w:rsidRPr="00A526FA" w:rsidRDefault="00CA131C" w:rsidP="00CA131C">
            <w:pPr>
              <w:pStyle w:val="ListParagraph"/>
              <w:numPr>
                <w:ilvl w:val="0"/>
                <w:numId w:val="42"/>
              </w:numPr>
              <w:rPr>
                <w:rFonts w:ascii="Arial" w:hAnsi="Arial" w:cs="Arial"/>
                <w:b/>
                <w:sz w:val="22"/>
                <w:szCs w:val="22"/>
              </w:rPr>
            </w:pPr>
            <w:r w:rsidRPr="00A526FA">
              <w:rPr>
                <w:rFonts w:ascii="Arial" w:hAnsi="Arial" w:cs="Arial"/>
                <w:b/>
                <w:sz w:val="22"/>
                <w:szCs w:val="22"/>
              </w:rPr>
              <w:t>Some concerns expressed as caveats or limitations</w:t>
            </w:r>
          </w:p>
        </w:tc>
        <w:sdt>
          <w:sdtPr>
            <w:rPr>
              <w:rFonts w:ascii="Arial" w:hAnsi="Arial" w:cs="Arial"/>
              <w:sz w:val="22"/>
              <w:szCs w:val="22"/>
            </w:rPr>
            <w:id w:val="236977111"/>
            <w14:checkbox>
              <w14:checked w14:val="1"/>
              <w14:checkedState w14:val="2612" w14:font="MS Gothic"/>
              <w14:uncheckedState w14:val="2610" w14:font="MS Gothic"/>
            </w14:checkbox>
          </w:sdtPr>
          <w:sdtContent>
            <w:tc>
              <w:tcPr>
                <w:tcW w:w="713" w:type="dxa"/>
              </w:tcPr>
              <w:p w14:paraId="38A161E9" w14:textId="3528C433" w:rsidR="00CA131C" w:rsidRDefault="00CA131C" w:rsidP="00CA131C">
                <w:pPr>
                  <w:jc w:val="center"/>
                  <w:rPr>
                    <w:rFonts w:ascii="Arial" w:hAnsi="Arial" w:cs="Arial"/>
                    <w:sz w:val="22"/>
                    <w:szCs w:val="22"/>
                  </w:rPr>
                </w:pPr>
                <w:r w:rsidRPr="00A526FA">
                  <w:rPr>
                    <w:rFonts w:ascii="Segoe UI Symbol" w:eastAsia="MS Gothic" w:hAnsi="Segoe UI Symbol" w:cs="Segoe UI Symbol"/>
                    <w:sz w:val="22"/>
                    <w:szCs w:val="22"/>
                  </w:rPr>
                  <w:t>☒</w:t>
                </w:r>
              </w:p>
            </w:tc>
          </w:sdtContent>
        </w:sdt>
        <w:tc>
          <w:tcPr>
            <w:tcW w:w="587" w:type="dxa"/>
          </w:tcPr>
          <w:p w14:paraId="2235FC8A" w14:textId="77777777" w:rsidR="00CA131C" w:rsidRPr="00A526FA" w:rsidRDefault="00CA131C" w:rsidP="00CA131C">
            <w:pPr>
              <w:rPr>
                <w:rFonts w:ascii="Arial" w:hAnsi="Arial" w:cs="Arial"/>
                <w:b/>
                <w:sz w:val="22"/>
                <w:szCs w:val="22"/>
              </w:rPr>
            </w:pPr>
          </w:p>
        </w:tc>
      </w:tr>
      <w:tr w:rsidR="00CA131C" w:rsidRPr="00A526FA" w14:paraId="1295A84B" w14:textId="77777777" w:rsidTr="001C1406">
        <w:trPr>
          <w:trHeight w:val="228"/>
        </w:trPr>
        <w:tc>
          <w:tcPr>
            <w:tcW w:w="2119" w:type="dxa"/>
          </w:tcPr>
          <w:p w14:paraId="3E606329" w14:textId="77777777" w:rsidR="00CA131C" w:rsidRPr="00A526FA" w:rsidRDefault="00CA131C" w:rsidP="00CA131C">
            <w:pPr>
              <w:rPr>
                <w:rFonts w:ascii="Arial" w:hAnsi="Arial" w:cs="Arial"/>
                <w:sz w:val="22"/>
                <w:szCs w:val="22"/>
              </w:rPr>
            </w:pPr>
          </w:p>
        </w:tc>
        <w:tc>
          <w:tcPr>
            <w:tcW w:w="6504" w:type="dxa"/>
          </w:tcPr>
          <w:p w14:paraId="12C8FBA8" w14:textId="77FBBA75" w:rsidR="00CA131C" w:rsidRPr="00A526FA" w:rsidRDefault="00CA131C" w:rsidP="00CA131C">
            <w:pPr>
              <w:pStyle w:val="ListParagraph"/>
              <w:numPr>
                <w:ilvl w:val="0"/>
                <w:numId w:val="42"/>
              </w:numPr>
              <w:rPr>
                <w:rFonts w:ascii="Arial" w:hAnsi="Arial" w:cs="Arial"/>
                <w:b/>
                <w:sz w:val="22"/>
                <w:szCs w:val="22"/>
              </w:rPr>
            </w:pPr>
            <w:r w:rsidRPr="00A526FA">
              <w:rPr>
                <w:rFonts w:ascii="Arial" w:hAnsi="Arial" w:cs="Arial"/>
                <w:b/>
                <w:sz w:val="22"/>
                <w:szCs w:val="22"/>
              </w:rPr>
              <w:t>Significant reservations</w:t>
            </w:r>
          </w:p>
        </w:tc>
        <w:sdt>
          <w:sdtPr>
            <w:rPr>
              <w:rFonts w:ascii="Arial" w:hAnsi="Arial" w:cs="Arial"/>
              <w:sz w:val="22"/>
              <w:szCs w:val="22"/>
            </w:rPr>
            <w:id w:val="-986312491"/>
            <w14:checkbox>
              <w14:checked w14:val="0"/>
              <w14:checkedState w14:val="2612" w14:font="MS Gothic"/>
              <w14:uncheckedState w14:val="2610" w14:font="MS Gothic"/>
            </w14:checkbox>
          </w:sdtPr>
          <w:sdtContent>
            <w:tc>
              <w:tcPr>
                <w:tcW w:w="713" w:type="dxa"/>
              </w:tcPr>
              <w:p w14:paraId="436B14C1" w14:textId="0F2D03DB" w:rsidR="00CA131C" w:rsidRDefault="00CA131C" w:rsidP="00CA131C">
                <w:pPr>
                  <w:jc w:val="center"/>
                  <w:rPr>
                    <w:rFonts w:ascii="Arial" w:hAnsi="Arial" w:cs="Arial"/>
                    <w:sz w:val="22"/>
                    <w:szCs w:val="22"/>
                  </w:rPr>
                </w:pPr>
                <w:r w:rsidRPr="00A526FA">
                  <w:rPr>
                    <w:rFonts w:ascii="Segoe UI Symbol" w:eastAsia="MS Gothic" w:hAnsi="Segoe UI Symbol" w:cs="Segoe UI Symbol"/>
                    <w:sz w:val="22"/>
                    <w:szCs w:val="22"/>
                  </w:rPr>
                  <w:t>☐</w:t>
                </w:r>
              </w:p>
            </w:tc>
          </w:sdtContent>
        </w:sdt>
        <w:tc>
          <w:tcPr>
            <w:tcW w:w="587" w:type="dxa"/>
          </w:tcPr>
          <w:p w14:paraId="7E07F6D8" w14:textId="77777777" w:rsidR="00CA131C" w:rsidRPr="00A526FA" w:rsidRDefault="00CA131C" w:rsidP="00CA131C">
            <w:pPr>
              <w:rPr>
                <w:rFonts w:ascii="Arial" w:hAnsi="Arial" w:cs="Arial"/>
                <w:b/>
                <w:sz w:val="22"/>
                <w:szCs w:val="22"/>
              </w:rPr>
            </w:pPr>
          </w:p>
        </w:tc>
      </w:tr>
      <w:tr w:rsidR="00CA131C" w:rsidRPr="00A526FA" w14:paraId="58DF7C0D" w14:textId="77777777" w:rsidTr="001C1406">
        <w:trPr>
          <w:trHeight w:val="228"/>
        </w:trPr>
        <w:tc>
          <w:tcPr>
            <w:tcW w:w="2119" w:type="dxa"/>
          </w:tcPr>
          <w:p w14:paraId="0B6E90EE" w14:textId="77777777" w:rsidR="00CA131C" w:rsidRPr="00A526FA" w:rsidRDefault="00CA131C" w:rsidP="00CA131C">
            <w:pPr>
              <w:rPr>
                <w:rFonts w:ascii="Arial" w:hAnsi="Arial" w:cs="Arial"/>
                <w:sz w:val="22"/>
                <w:szCs w:val="22"/>
              </w:rPr>
            </w:pPr>
          </w:p>
        </w:tc>
        <w:tc>
          <w:tcPr>
            <w:tcW w:w="6504" w:type="dxa"/>
          </w:tcPr>
          <w:p w14:paraId="2BBAB7D4" w14:textId="4CF9AB05" w:rsidR="00CA131C" w:rsidRPr="00A526FA" w:rsidRDefault="00CA131C" w:rsidP="00CA131C">
            <w:pPr>
              <w:pStyle w:val="ListParagraph"/>
              <w:numPr>
                <w:ilvl w:val="0"/>
                <w:numId w:val="42"/>
              </w:numPr>
              <w:rPr>
                <w:rFonts w:ascii="Arial" w:hAnsi="Arial" w:cs="Arial"/>
                <w:b/>
                <w:sz w:val="22"/>
                <w:szCs w:val="22"/>
              </w:rPr>
            </w:pPr>
            <w:r w:rsidRPr="00A526FA">
              <w:rPr>
                <w:rFonts w:ascii="Arial" w:hAnsi="Arial" w:cs="Arial"/>
                <w:b/>
                <w:sz w:val="22"/>
                <w:szCs w:val="22"/>
              </w:rPr>
              <w:t>Unresolved issues</w:t>
            </w:r>
          </w:p>
        </w:tc>
        <w:sdt>
          <w:sdtPr>
            <w:rPr>
              <w:rFonts w:ascii="Arial" w:hAnsi="Arial" w:cs="Arial"/>
              <w:sz w:val="22"/>
              <w:szCs w:val="22"/>
            </w:rPr>
            <w:id w:val="-47844432"/>
            <w14:checkbox>
              <w14:checked w14:val="0"/>
              <w14:checkedState w14:val="2612" w14:font="MS Gothic"/>
              <w14:uncheckedState w14:val="2610" w14:font="MS Gothic"/>
            </w14:checkbox>
          </w:sdtPr>
          <w:sdtContent>
            <w:tc>
              <w:tcPr>
                <w:tcW w:w="713" w:type="dxa"/>
              </w:tcPr>
              <w:p w14:paraId="352B10CA" w14:textId="2122BD14" w:rsidR="00CA131C" w:rsidRDefault="00CA131C" w:rsidP="00CA131C">
                <w:pPr>
                  <w:jc w:val="center"/>
                  <w:rPr>
                    <w:rFonts w:ascii="Arial" w:hAnsi="Arial" w:cs="Arial"/>
                    <w:sz w:val="22"/>
                    <w:szCs w:val="22"/>
                  </w:rPr>
                </w:pPr>
                <w:r w:rsidRPr="00A526FA">
                  <w:rPr>
                    <w:rFonts w:ascii="Segoe UI Symbol" w:eastAsia="MS Gothic" w:hAnsi="Segoe UI Symbol" w:cs="Segoe UI Symbol"/>
                    <w:sz w:val="22"/>
                    <w:szCs w:val="22"/>
                  </w:rPr>
                  <w:t>☐</w:t>
                </w:r>
              </w:p>
            </w:tc>
          </w:sdtContent>
        </w:sdt>
        <w:tc>
          <w:tcPr>
            <w:tcW w:w="587" w:type="dxa"/>
          </w:tcPr>
          <w:p w14:paraId="502FE7E1" w14:textId="77777777" w:rsidR="00CA131C" w:rsidRPr="00A526FA" w:rsidRDefault="00CA131C" w:rsidP="00CA131C">
            <w:pPr>
              <w:rPr>
                <w:rFonts w:ascii="Arial" w:hAnsi="Arial" w:cs="Arial"/>
                <w:b/>
                <w:sz w:val="22"/>
                <w:szCs w:val="22"/>
              </w:rPr>
            </w:pPr>
          </w:p>
        </w:tc>
      </w:tr>
    </w:tbl>
    <w:p w14:paraId="63AE3056" w14:textId="77777777" w:rsidR="00CA131C" w:rsidRDefault="00CA131C"/>
    <w:tbl>
      <w:tblPr>
        <w:tblStyle w:val="TableGrid"/>
        <w:tblW w:w="9923" w:type="dxa"/>
        <w:tblLayout w:type="fixed"/>
        <w:tblLook w:val="01E0" w:firstRow="1" w:lastRow="1" w:firstColumn="1" w:lastColumn="1" w:noHBand="0" w:noVBand="0"/>
      </w:tblPr>
      <w:tblGrid>
        <w:gridCol w:w="2119"/>
        <w:gridCol w:w="7804"/>
      </w:tblGrid>
      <w:tr w:rsidR="00CA131C" w:rsidRPr="00A526FA" w14:paraId="40D5BFCE" w14:textId="77777777" w:rsidTr="001C1406">
        <w:trPr>
          <w:trHeight w:val="805"/>
        </w:trPr>
        <w:tc>
          <w:tcPr>
            <w:tcW w:w="2119" w:type="dxa"/>
          </w:tcPr>
          <w:p w14:paraId="0EF705B6" w14:textId="6B8647F0" w:rsidR="00CA131C" w:rsidRPr="00A526FA" w:rsidRDefault="00CA131C" w:rsidP="00CA131C">
            <w:pPr>
              <w:rPr>
                <w:rFonts w:ascii="Arial" w:hAnsi="Arial" w:cs="Arial"/>
                <w:sz w:val="22"/>
                <w:szCs w:val="22"/>
              </w:rPr>
            </w:pPr>
            <w:r w:rsidRPr="00A526FA">
              <w:rPr>
                <w:rFonts w:ascii="Arial" w:hAnsi="Arial" w:cs="Arial"/>
                <w:sz w:val="22"/>
                <w:szCs w:val="22"/>
              </w:rPr>
              <w:t>MRG statement of recommendation:</w:t>
            </w:r>
          </w:p>
        </w:tc>
        <w:tc>
          <w:tcPr>
            <w:tcW w:w="7804" w:type="dxa"/>
          </w:tcPr>
          <w:p w14:paraId="35A2C7BF" w14:textId="1982AA44" w:rsidR="00CA131C" w:rsidRPr="00A526FA" w:rsidRDefault="00CA131C" w:rsidP="00CA131C">
            <w:pPr>
              <w:rPr>
                <w:rFonts w:ascii="Arial" w:hAnsi="Arial" w:cs="Arial"/>
                <w:sz w:val="22"/>
                <w:szCs w:val="22"/>
              </w:rPr>
            </w:pPr>
            <w:r w:rsidRPr="00A526FA">
              <w:rPr>
                <w:rFonts w:ascii="Arial" w:hAnsi="Arial" w:cs="Arial"/>
                <w:sz w:val="22"/>
                <w:szCs w:val="22"/>
              </w:rPr>
              <w:t>MRG recommends the indicator for appraisal by IGB on the proviso that it is clear that the opportunity to use direct standardisation will be continued to be explored.</w:t>
            </w:r>
          </w:p>
        </w:tc>
      </w:tr>
    </w:tbl>
    <w:p w14:paraId="44CAB1B8" w14:textId="364BE49F" w:rsidR="00CA131C" w:rsidRDefault="00CA131C">
      <w:r w:rsidRPr="00A526FA">
        <w:rPr>
          <w:rFonts w:ascii="Arial" w:hAnsi="Arial" w:cs="Arial"/>
          <w:b/>
          <w:sz w:val="22"/>
          <w:szCs w:val="22"/>
        </w:rPr>
        <w:t>Additional Assurance Details</w:t>
      </w:r>
    </w:p>
    <w:tbl>
      <w:tblPr>
        <w:tblStyle w:val="TableGrid"/>
        <w:tblW w:w="9923" w:type="dxa"/>
        <w:tblLayout w:type="fixed"/>
        <w:tblLook w:val="01E0" w:firstRow="1" w:lastRow="1" w:firstColumn="1" w:lastColumn="1" w:noHBand="0" w:noVBand="0"/>
      </w:tblPr>
      <w:tblGrid>
        <w:gridCol w:w="2119"/>
        <w:gridCol w:w="7804"/>
      </w:tblGrid>
      <w:tr w:rsidR="00CA131C" w:rsidRPr="00A526FA" w14:paraId="251E6C1E" w14:textId="77777777" w:rsidTr="001C1406">
        <w:trPr>
          <w:trHeight w:val="404"/>
        </w:trPr>
        <w:tc>
          <w:tcPr>
            <w:tcW w:w="2119" w:type="dxa"/>
          </w:tcPr>
          <w:p w14:paraId="656762D3" w14:textId="77777777" w:rsidR="00CA131C" w:rsidRPr="00A526FA" w:rsidRDefault="00CA131C" w:rsidP="00CA131C">
            <w:pPr>
              <w:rPr>
                <w:rFonts w:ascii="Arial" w:hAnsi="Arial" w:cs="Arial"/>
                <w:sz w:val="22"/>
                <w:szCs w:val="22"/>
              </w:rPr>
            </w:pPr>
            <w:r w:rsidRPr="00A526FA">
              <w:rPr>
                <w:rFonts w:ascii="Arial" w:hAnsi="Arial" w:cs="Arial"/>
                <w:sz w:val="22"/>
                <w:szCs w:val="22"/>
              </w:rPr>
              <w:t>Peer Reviewers:</w:t>
            </w:r>
          </w:p>
        </w:tc>
        <w:tc>
          <w:tcPr>
            <w:tcW w:w="7804" w:type="dxa"/>
          </w:tcPr>
          <w:p w14:paraId="4A471C88" w14:textId="77777777" w:rsidR="00CA131C" w:rsidRPr="00A526FA" w:rsidRDefault="00CA131C" w:rsidP="00CA131C">
            <w:pPr>
              <w:rPr>
                <w:rFonts w:ascii="Arial" w:hAnsi="Arial" w:cs="Arial"/>
                <w:sz w:val="22"/>
                <w:szCs w:val="22"/>
              </w:rPr>
            </w:pPr>
            <w:r w:rsidRPr="00A526FA">
              <w:rPr>
                <w:rFonts w:ascii="Arial" w:hAnsi="Arial" w:cs="Arial"/>
                <w:sz w:val="22"/>
                <w:szCs w:val="22"/>
              </w:rPr>
              <w:t>No Peer Review conducted at present</w:t>
            </w:r>
          </w:p>
        </w:tc>
      </w:tr>
      <w:tr w:rsidR="00CA131C" w:rsidRPr="00A526FA" w14:paraId="33BBD503" w14:textId="77777777" w:rsidTr="001C1406">
        <w:trPr>
          <w:trHeight w:val="413"/>
        </w:trPr>
        <w:tc>
          <w:tcPr>
            <w:tcW w:w="2119" w:type="dxa"/>
          </w:tcPr>
          <w:p w14:paraId="1B268528" w14:textId="77777777" w:rsidR="00CA131C" w:rsidRPr="00A526FA" w:rsidRDefault="00CA131C" w:rsidP="00CA131C">
            <w:pPr>
              <w:rPr>
                <w:rFonts w:ascii="Arial" w:hAnsi="Arial" w:cs="Arial"/>
                <w:sz w:val="22"/>
                <w:szCs w:val="22"/>
              </w:rPr>
            </w:pPr>
            <w:r w:rsidRPr="00A526FA">
              <w:rPr>
                <w:rFonts w:ascii="Arial" w:hAnsi="Arial" w:cs="Arial"/>
                <w:sz w:val="22"/>
                <w:szCs w:val="22"/>
              </w:rPr>
              <w:t>Peer Review summary:</w:t>
            </w:r>
          </w:p>
        </w:tc>
        <w:tc>
          <w:tcPr>
            <w:tcW w:w="7804" w:type="dxa"/>
          </w:tcPr>
          <w:p w14:paraId="2FCF033C" w14:textId="77777777" w:rsidR="00CA131C" w:rsidRPr="00A526FA" w:rsidRDefault="00CA131C" w:rsidP="00CA131C">
            <w:pPr>
              <w:rPr>
                <w:rFonts w:ascii="Arial" w:hAnsi="Arial" w:cs="Arial"/>
                <w:sz w:val="22"/>
                <w:szCs w:val="22"/>
              </w:rPr>
            </w:pPr>
            <w:r w:rsidRPr="00A526FA">
              <w:rPr>
                <w:rFonts w:ascii="Arial" w:hAnsi="Arial" w:cs="Arial"/>
                <w:sz w:val="22"/>
                <w:szCs w:val="22"/>
              </w:rPr>
              <w:t>n/a</w:t>
            </w:r>
          </w:p>
        </w:tc>
      </w:tr>
      <w:tr w:rsidR="00CA131C" w:rsidRPr="00A526FA" w14:paraId="0CC5FE94" w14:textId="77777777" w:rsidTr="001C1406">
        <w:trPr>
          <w:trHeight w:val="413"/>
        </w:trPr>
        <w:tc>
          <w:tcPr>
            <w:tcW w:w="2119" w:type="dxa"/>
          </w:tcPr>
          <w:p w14:paraId="47E7A11E" w14:textId="77777777" w:rsidR="00CA131C" w:rsidRPr="00A526FA" w:rsidRDefault="00CA131C" w:rsidP="00CA131C">
            <w:pPr>
              <w:rPr>
                <w:rFonts w:ascii="Arial" w:hAnsi="Arial" w:cs="Arial"/>
                <w:sz w:val="22"/>
                <w:szCs w:val="22"/>
              </w:rPr>
            </w:pPr>
            <w:r w:rsidRPr="00A526FA">
              <w:rPr>
                <w:rFonts w:ascii="Arial" w:hAnsi="Arial" w:cs="Arial"/>
                <w:sz w:val="22"/>
                <w:szCs w:val="22"/>
              </w:rPr>
              <w:t>Range of input</w:t>
            </w:r>
          </w:p>
          <w:p w14:paraId="1C1CCB40" w14:textId="1A78D350" w:rsidR="00CA131C" w:rsidRPr="00A526FA" w:rsidRDefault="00CA131C" w:rsidP="00CA131C">
            <w:pPr>
              <w:rPr>
                <w:rFonts w:ascii="Arial" w:hAnsi="Arial" w:cs="Arial"/>
                <w:sz w:val="22"/>
                <w:szCs w:val="22"/>
              </w:rPr>
            </w:pPr>
            <w:r w:rsidRPr="00A526FA">
              <w:rPr>
                <w:rFonts w:ascii="Arial" w:hAnsi="Arial" w:cs="Arial"/>
                <w:sz w:val="22"/>
                <w:szCs w:val="22"/>
              </w:rPr>
              <w:t xml:space="preserve">[Have relevant business areas contributed e.g. clinical assurance?] </w:t>
            </w:r>
          </w:p>
        </w:tc>
        <w:tc>
          <w:tcPr>
            <w:tcW w:w="7804" w:type="dxa"/>
          </w:tcPr>
          <w:p w14:paraId="17AE1771" w14:textId="55820B1E" w:rsidR="00CA131C" w:rsidRPr="00A526FA" w:rsidRDefault="00CA131C" w:rsidP="00CA131C">
            <w:pPr>
              <w:rPr>
                <w:rFonts w:ascii="Arial" w:hAnsi="Arial" w:cs="Arial"/>
                <w:sz w:val="22"/>
                <w:szCs w:val="22"/>
              </w:rPr>
            </w:pPr>
            <w:r w:rsidRPr="00A526FA">
              <w:rPr>
                <w:rFonts w:ascii="Arial" w:hAnsi="Arial" w:cs="Arial"/>
                <w:sz w:val="22"/>
                <w:szCs w:val="22"/>
              </w:rPr>
              <w:t>Clinical input received within the HSCIC COF consultation and NICE advisory committee</w:t>
            </w:r>
          </w:p>
        </w:tc>
      </w:tr>
    </w:tbl>
    <w:p w14:paraId="22C433E8" w14:textId="77777777" w:rsidR="00CA5BB9" w:rsidRPr="00160BEC" w:rsidRDefault="00CA5BB9" w:rsidP="00CA5BB9">
      <w:pPr>
        <w:rPr>
          <w:rFonts w:ascii="Arial" w:hAnsi="Arial" w:cs="Arial"/>
          <w:sz w:val="22"/>
          <w:szCs w:val="22"/>
        </w:rPr>
      </w:pPr>
    </w:p>
    <w:p w14:paraId="3C8E0A13" w14:textId="77777777" w:rsidR="00CA5BB9" w:rsidRPr="00160BEC" w:rsidRDefault="00CA5BB9" w:rsidP="00CA5BB9">
      <w:pPr>
        <w:ind w:left="-851"/>
        <w:rPr>
          <w:rFonts w:ascii="Arial" w:hAnsi="Arial" w:cs="Arial"/>
          <w:sz w:val="22"/>
          <w:szCs w:val="22"/>
        </w:rPr>
      </w:pPr>
      <w:r w:rsidRPr="00160BEC">
        <w:rPr>
          <w:rFonts w:ascii="Arial" w:hAnsi="Arial" w:cs="Arial"/>
          <w:sz w:val="22"/>
          <w:szCs w:val="22"/>
        </w:rPr>
        <w:t>IGB – Additional Recommendations:</w:t>
      </w:r>
    </w:p>
    <w:p w14:paraId="30256214" w14:textId="26C72076" w:rsidR="00CA5BB9" w:rsidRDefault="00CA5BB9" w:rsidP="00CA5BB9">
      <w:pPr>
        <w:ind w:left="-851"/>
        <w:rPr>
          <w:rFonts w:ascii="Arial" w:hAnsi="Arial" w:cs="Arial"/>
          <w:sz w:val="22"/>
          <w:szCs w:val="22"/>
        </w:rPr>
      </w:pPr>
      <w:r w:rsidRPr="00160BEC">
        <w:rPr>
          <w:rFonts w:ascii="Arial" w:hAnsi="Arial" w:cs="Arial"/>
          <w:sz w:val="22"/>
          <w:szCs w:val="22"/>
        </w:rPr>
        <w:t>[Add new section as necessary]</w:t>
      </w:r>
    </w:p>
    <w:p w14:paraId="7008310E" w14:textId="77777777" w:rsidR="00CA131C" w:rsidRPr="00160BEC" w:rsidRDefault="00CA131C" w:rsidP="00CA131C">
      <w:pPr>
        <w:rPr>
          <w:rFonts w:ascii="Arial" w:hAnsi="Arial" w:cs="Arial"/>
          <w:b/>
          <w:sz w:val="22"/>
          <w:szCs w:val="22"/>
        </w:rPr>
      </w:pPr>
      <w:r w:rsidRPr="00160BEC">
        <w:rPr>
          <w:rFonts w:ascii="Arial" w:hAnsi="Arial" w:cs="Arial"/>
          <w:b/>
          <w:sz w:val="22"/>
          <w:szCs w:val="22"/>
        </w:rPr>
        <w:t>Recommendations &amp; Updates</w:t>
      </w:r>
    </w:p>
    <w:p w14:paraId="4035239D" w14:textId="77777777" w:rsidR="00CA131C" w:rsidRPr="00160BEC" w:rsidRDefault="00CA131C" w:rsidP="00CA5BB9">
      <w:pPr>
        <w:ind w:left="-851"/>
        <w:rPr>
          <w:rFonts w:ascii="Arial" w:hAnsi="Arial" w:cs="Arial"/>
          <w:sz w:val="22"/>
          <w:szCs w:val="22"/>
        </w:rPr>
      </w:pPr>
    </w:p>
    <w:tbl>
      <w:tblPr>
        <w:tblStyle w:val="TableGrid"/>
        <w:tblW w:w="9923" w:type="dxa"/>
        <w:tblLayout w:type="fixed"/>
        <w:tblLook w:val="01E0" w:firstRow="1" w:lastRow="1" w:firstColumn="1" w:lastColumn="1" w:noHBand="0" w:noVBand="0"/>
      </w:tblPr>
      <w:tblGrid>
        <w:gridCol w:w="2127"/>
        <w:gridCol w:w="7796"/>
      </w:tblGrid>
      <w:tr w:rsidR="00CA131C" w:rsidRPr="00160BEC" w14:paraId="011063F3" w14:textId="77777777" w:rsidTr="001C1406">
        <w:tc>
          <w:tcPr>
            <w:tcW w:w="2127" w:type="dxa"/>
          </w:tcPr>
          <w:p w14:paraId="40C3FFAC" w14:textId="48B36F71" w:rsidR="00CA131C" w:rsidRPr="00160BEC" w:rsidRDefault="00CA131C" w:rsidP="0071317C">
            <w:pPr>
              <w:rPr>
                <w:rFonts w:ascii="Arial" w:hAnsi="Arial" w:cs="Arial"/>
                <w:sz w:val="22"/>
                <w:szCs w:val="22"/>
              </w:rPr>
            </w:pPr>
            <w:r w:rsidRPr="00160BEC">
              <w:rPr>
                <w:rFonts w:ascii="Arial" w:hAnsi="Arial" w:cs="Arial"/>
                <w:sz w:val="22"/>
                <w:szCs w:val="22"/>
              </w:rPr>
              <w:t>Made:</w:t>
            </w:r>
          </w:p>
        </w:tc>
        <w:tc>
          <w:tcPr>
            <w:tcW w:w="7796" w:type="dxa"/>
          </w:tcPr>
          <w:p w14:paraId="3A343CE1" w14:textId="42F9D5D0" w:rsidR="00CA131C" w:rsidRPr="00160BEC" w:rsidRDefault="00CA131C" w:rsidP="0071317C">
            <w:pPr>
              <w:rPr>
                <w:rFonts w:ascii="Arial" w:hAnsi="Arial" w:cs="Arial"/>
                <w:b/>
                <w:sz w:val="22"/>
                <w:szCs w:val="22"/>
              </w:rPr>
            </w:pPr>
            <w:r w:rsidRPr="00160BEC">
              <w:rPr>
                <w:rFonts w:ascii="Arial" w:hAnsi="Arial" w:cs="Arial"/>
                <w:sz w:val="22"/>
                <w:szCs w:val="22"/>
              </w:rPr>
              <w:t>xx/xx/xx</w:t>
            </w:r>
          </w:p>
        </w:tc>
      </w:tr>
      <w:tr w:rsidR="00A526FA" w:rsidRPr="00160BEC" w14:paraId="50C88971" w14:textId="77777777" w:rsidTr="001C1406">
        <w:tc>
          <w:tcPr>
            <w:tcW w:w="2127" w:type="dxa"/>
          </w:tcPr>
          <w:p w14:paraId="3521949D" w14:textId="77777777" w:rsidR="007C7BAE" w:rsidRPr="00160BEC" w:rsidRDefault="00CA5BB9" w:rsidP="0071317C">
            <w:pPr>
              <w:rPr>
                <w:rFonts w:ascii="Arial" w:hAnsi="Arial" w:cs="Arial"/>
                <w:sz w:val="22"/>
                <w:szCs w:val="22"/>
              </w:rPr>
            </w:pPr>
            <w:r w:rsidRPr="00160BEC">
              <w:rPr>
                <w:rFonts w:ascii="Arial" w:hAnsi="Arial" w:cs="Arial"/>
                <w:sz w:val="22"/>
                <w:szCs w:val="22"/>
              </w:rPr>
              <w:t>Comments &amp; Recommendations</w:t>
            </w:r>
          </w:p>
          <w:p w14:paraId="567CAF7F" w14:textId="644F0986" w:rsidR="00CA5BB9" w:rsidRPr="00160BEC" w:rsidRDefault="00CA5BB9" w:rsidP="0071317C">
            <w:pPr>
              <w:rPr>
                <w:rFonts w:ascii="Arial" w:hAnsi="Arial" w:cs="Arial"/>
                <w:sz w:val="22"/>
                <w:szCs w:val="22"/>
              </w:rPr>
            </w:pPr>
            <w:r w:rsidRPr="00160BEC">
              <w:rPr>
                <w:rFonts w:ascii="Arial" w:hAnsi="Arial" w:cs="Arial"/>
                <w:sz w:val="22"/>
                <w:szCs w:val="22"/>
              </w:rPr>
              <w:t>[List additional comments and recommendations raised by IGB]</w:t>
            </w:r>
          </w:p>
          <w:p w14:paraId="08657654" w14:textId="77777777" w:rsidR="00CA5BB9" w:rsidRPr="00160BEC" w:rsidRDefault="00CA5BB9" w:rsidP="0071317C">
            <w:pPr>
              <w:rPr>
                <w:rFonts w:ascii="Arial" w:hAnsi="Arial" w:cs="Arial"/>
                <w:sz w:val="22"/>
                <w:szCs w:val="22"/>
              </w:rPr>
            </w:pPr>
          </w:p>
        </w:tc>
        <w:tc>
          <w:tcPr>
            <w:tcW w:w="7796" w:type="dxa"/>
          </w:tcPr>
          <w:p w14:paraId="37792A2A" w14:textId="77777777" w:rsidR="00CA5BB9" w:rsidRPr="00160BEC" w:rsidRDefault="00CA5BB9" w:rsidP="0071317C">
            <w:pPr>
              <w:rPr>
                <w:rFonts w:ascii="Arial" w:hAnsi="Arial" w:cs="Arial"/>
                <w:b/>
                <w:sz w:val="22"/>
                <w:szCs w:val="22"/>
              </w:rPr>
            </w:pPr>
          </w:p>
          <w:p w14:paraId="3E536932" w14:textId="77777777" w:rsidR="00CA5BB9" w:rsidRPr="00160BEC" w:rsidRDefault="00CA5BB9" w:rsidP="0071317C">
            <w:pPr>
              <w:rPr>
                <w:rFonts w:ascii="Arial" w:hAnsi="Arial" w:cs="Arial"/>
                <w:b/>
                <w:sz w:val="22"/>
                <w:szCs w:val="22"/>
              </w:rPr>
            </w:pPr>
          </w:p>
          <w:p w14:paraId="20F77823" w14:textId="77777777" w:rsidR="00CA5BB9" w:rsidRPr="00160BEC" w:rsidRDefault="00CA5BB9" w:rsidP="0071317C">
            <w:pPr>
              <w:rPr>
                <w:rFonts w:ascii="Arial" w:hAnsi="Arial" w:cs="Arial"/>
                <w:b/>
                <w:sz w:val="22"/>
                <w:szCs w:val="22"/>
              </w:rPr>
            </w:pPr>
          </w:p>
        </w:tc>
      </w:tr>
    </w:tbl>
    <w:p w14:paraId="054EDAFA" w14:textId="77777777" w:rsidR="00CA131C" w:rsidRDefault="00CA131C"/>
    <w:tbl>
      <w:tblPr>
        <w:tblStyle w:val="TableGrid"/>
        <w:tblW w:w="9923" w:type="dxa"/>
        <w:tblLayout w:type="fixed"/>
        <w:tblLook w:val="01E0" w:firstRow="1" w:lastRow="1" w:firstColumn="1" w:lastColumn="1" w:noHBand="0" w:noVBand="0"/>
      </w:tblPr>
      <w:tblGrid>
        <w:gridCol w:w="2127"/>
        <w:gridCol w:w="1701"/>
        <w:gridCol w:w="425"/>
        <w:gridCol w:w="2410"/>
        <w:gridCol w:w="425"/>
        <w:gridCol w:w="1843"/>
        <w:gridCol w:w="425"/>
        <w:gridCol w:w="567"/>
      </w:tblGrid>
      <w:tr w:rsidR="00CA131C" w:rsidRPr="00160BEC" w14:paraId="53AA6CE4" w14:textId="77777777" w:rsidTr="001C1406">
        <w:tc>
          <w:tcPr>
            <w:tcW w:w="2127" w:type="dxa"/>
          </w:tcPr>
          <w:p w14:paraId="6C533D6A" w14:textId="01C661D0" w:rsidR="00CA131C" w:rsidRPr="00160BEC" w:rsidRDefault="00CA131C" w:rsidP="00CA131C">
            <w:pPr>
              <w:rPr>
                <w:rFonts w:ascii="Arial" w:hAnsi="Arial" w:cs="Arial"/>
                <w:sz w:val="22"/>
                <w:szCs w:val="22"/>
              </w:rPr>
            </w:pPr>
            <w:r w:rsidRPr="00160BEC">
              <w:rPr>
                <w:rFonts w:ascii="Arial" w:hAnsi="Arial" w:cs="Arial"/>
                <w:sz w:val="22"/>
                <w:szCs w:val="22"/>
              </w:rPr>
              <w:t>Action required:</w:t>
            </w:r>
          </w:p>
        </w:tc>
        <w:tc>
          <w:tcPr>
            <w:tcW w:w="1701" w:type="dxa"/>
          </w:tcPr>
          <w:p w14:paraId="5067F010" w14:textId="32A328C7" w:rsidR="00CA131C" w:rsidRPr="00160BEC" w:rsidRDefault="00CA131C" w:rsidP="00CA131C">
            <w:pPr>
              <w:jc w:val="right"/>
              <w:rPr>
                <w:rFonts w:ascii="Arial" w:hAnsi="Arial" w:cs="Arial"/>
                <w:b/>
                <w:sz w:val="22"/>
                <w:szCs w:val="22"/>
              </w:rPr>
            </w:pPr>
            <w:r w:rsidRPr="00160BEC">
              <w:rPr>
                <w:rFonts w:ascii="Arial" w:hAnsi="Arial" w:cs="Arial"/>
                <w:b/>
                <w:sz w:val="22"/>
                <w:szCs w:val="22"/>
              </w:rPr>
              <w:t xml:space="preserve">None Required </w:t>
            </w:r>
          </w:p>
        </w:tc>
        <w:sdt>
          <w:sdtPr>
            <w:rPr>
              <w:rFonts w:ascii="Arial" w:hAnsi="Arial" w:cs="Arial"/>
              <w:sz w:val="22"/>
              <w:szCs w:val="22"/>
            </w:rPr>
            <w:id w:val="290556626"/>
            <w14:checkbox>
              <w14:checked w14:val="0"/>
              <w14:checkedState w14:val="2612" w14:font="MS Gothic"/>
              <w14:uncheckedState w14:val="2610" w14:font="MS Gothic"/>
            </w14:checkbox>
          </w:sdtPr>
          <w:sdtContent>
            <w:tc>
              <w:tcPr>
                <w:tcW w:w="425" w:type="dxa"/>
              </w:tcPr>
              <w:p w14:paraId="3E7166A9" w14:textId="38602753" w:rsidR="00CA131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2410" w:type="dxa"/>
          </w:tcPr>
          <w:p w14:paraId="1F7C3ADC" w14:textId="5BD15B24" w:rsidR="00CA131C" w:rsidRPr="00160BEC" w:rsidRDefault="00CA131C" w:rsidP="00CA131C">
            <w:pPr>
              <w:jc w:val="right"/>
              <w:rPr>
                <w:rFonts w:ascii="Arial" w:hAnsi="Arial" w:cs="Arial"/>
                <w:b/>
                <w:sz w:val="22"/>
                <w:szCs w:val="22"/>
              </w:rPr>
            </w:pPr>
            <w:r w:rsidRPr="00160BEC">
              <w:rPr>
                <w:rFonts w:ascii="Arial" w:hAnsi="Arial" w:cs="Arial"/>
                <w:b/>
                <w:sz w:val="22"/>
                <w:szCs w:val="22"/>
              </w:rPr>
              <w:t>Further Update IGB</w:t>
            </w:r>
          </w:p>
        </w:tc>
        <w:sdt>
          <w:sdtPr>
            <w:rPr>
              <w:rFonts w:ascii="Arial" w:hAnsi="Arial" w:cs="Arial"/>
              <w:sz w:val="22"/>
              <w:szCs w:val="22"/>
            </w:rPr>
            <w:id w:val="190957087"/>
            <w14:checkbox>
              <w14:checked w14:val="0"/>
              <w14:checkedState w14:val="2612" w14:font="MS Gothic"/>
              <w14:uncheckedState w14:val="2610" w14:font="MS Gothic"/>
            </w14:checkbox>
          </w:sdtPr>
          <w:sdtContent>
            <w:tc>
              <w:tcPr>
                <w:tcW w:w="425" w:type="dxa"/>
              </w:tcPr>
              <w:p w14:paraId="7BEADF1D" w14:textId="09A25291" w:rsidR="00CA131C" w:rsidRDefault="00CA131C" w:rsidP="00CA131C">
                <w:pPr>
                  <w:rPr>
                    <w:rFonts w:ascii="Arial" w:hAnsi="Arial" w:cs="Arial"/>
                    <w:sz w:val="22"/>
                    <w:szCs w:val="22"/>
                  </w:rPr>
                </w:pPr>
                <w:r w:rsidRPr="00160BEC">
                  <w:rPr>
                    <w:rFonts w:ascii="Segoe UI Symbol" w:eastAsia="MS Gothic" w:hAnsi="Segoe UI Symbol" w:cs="Segoe UI Symbol"/>
                    <w:sz w:val="22"/>
                    <w:szCs w:val="22"/>
                  </w:rPr>
                  <w:t>☐</w:t>
                </w:r>
              </w:p>
            </w:tc>
          </w:sdtContent>
        </w:sdt>
        <w:tc>
          <w:tcPr>
            <w:tcW w:w="1843" w:type="dxa"/>
          </w:tcPr>
          <w:p w14:paraId="7C7E4987" w14:textId="33463A07" w:rsidR="00CA131C" w:rsidRPr="00160BEC" w:rsidRDefault="00CA131C" w:rsidP="00CA131C">
            <w:pPr>
              <w:jc w:val="right"/>
              <w:rPr>
                <w:rFonts w:ascii="Arial" w:hAnsi="Arial" w:cs="Arial"/>
                <w:b/>
                <w:sz w:val="22"/>
                <w:szCs w:val="22"/>
              </w:rPr>
            </w:pPr>
            <w:r w:rsidRPr="00160BEC">
              <w:rPr>
                <w:rFonts w:ascii="Arial" w:hAnsi="Arial" w:cs="Arial"/>
                <w:b/>
                <w:sz w:val="22"/>
                <w:szCs w:val="22"/>
              </w:rPr>
              <w:t xml:space="preserve">Refer to MRG </w:t>
            </w:r>
          </w:p>
        </w:tc>
        <w:sdt>
          <w:sdtPr>
            <w:rPr>
              <w:rFonts w:ascii="Arial" w:hAnsi="Arial" w:cs="Arial"/>
              <w:sz w:val="22"/>
              <w:szCs w:val="22"/>
            </w:rPr>
            <w:id w:val="-34816714"/>
            <w14:checkbox>
              <w14:checked w14:val="0"/>
              <w14:checkedState w14:val="2612" w14:font="MS Gothic"/>
              <w14:uncheckedState w14:val="2610" w14:font="MS Gothic"/>
            </w14:checkbox>
          </w:sdtPr>
          <w:sdtContent>
            <w:tc>
              <w:tcPr>
                <w:tcW w:w="425" w:type="dxa"/>
              </w:tcPr>
              <w:p w14:paraId="13D7B2C3" w14:textId="282CDE9C" w:rsidR="00CA131C" w:rsidRDefault="00CA131C" w:rsidP="00CA131C">
                <w:pPr>
                  <w:rPr>
                    <w:rFonts w:ascii="Arial" w:hAnsi="Arial" w:cs="Arial"/>
                    <w:sz w:val="22"/>
                    <w:szCs w:val="22"/>
                  </w:rPr>
                </w:pPr>
                <w:r w:rsidRPr="00160BEC">
                  <w:rPr>
                    <w:rFonts w:ascii="Segoe UI Symbol" w:eastAsia="MS Gothic" w:hAnsi="Segoe UI Symbol" w:cs="Segoe UI Symbol"/>
                    <w:sz w:val="22"/>
                    <w:szCs w:val="22"/>
                  </w:rPr>
                  <w:t>☐</w:t>
                </w:r>
              </w:p>
            </w:tc>
          </w:sdtContent>
        </w:sdt>
        <w:tc>
          <w:tcPr>
            <w:tcW w:w="567" w:type="dxa"/>
          </w:tcPr>
          <w:p w14:paraId="54F199E9" w14:textId="77777777" w:rsidR="00CA131C" w:rsidRPr="00160BEC" w:rsidRDefault="00CA131C" w:rsidP="00CA131C">
            <w:pPr>
              <w:rPr>
                <w:rFonts w:ascii="Arial" w:hAnsi="Arial" w:cs="Arial"/>
                <w:b/>
                <w:sz w:val="22"/>
                <w:szCs w:val="22"/>
              </w:rPr>
            </w:pPr>
          </w:p>
        </w:tc>
      </w:tr>
    </w:tbl>
    <w:p w14:paraId="3D336A15" w14:textId="77777777" w:rsidR="00CA131C" w:rsidRDefault="00CA131C"/>
    <w:tbl>
      <w:tblPr>
        <w:tblStyle w:val="TableGrid"/>
        <w:tblW w:w="9923" w:type="dxa"/>
        <w:tblLayout w:type="fixed"/>
        <w:tblLook w:val="01E0" w:firstRow="1" w:lastRow="1" w:firstColumn="1" w:lastColumn="1" w:noHBand="0" w:noVBand="0"/>
      </w:tblPr>
      <w:tblGrid>
        <w:gridCol w:w="2127"/>
        <w:gridCol w:w="7796"/>
      </w:tblGrid>
      <w:tr w:rsidR="00A526FA" w:rsidRPr="00160BEC" w14:paraId="58418E30" w14:textId="77777777" w:rsidTr="001C1406">
        <w:tc>
          <w:tcPr>
            <w:tcW w:w="2127" w:type="dxa"/>
          </w:tcPr>
          <w:p w14:paraId="69735226" w14:textId="77777777" w:rsidR="00CA5BB9" w:rsidRPr="00160BEC" w:rsidRDefault="00CA5BB9" w:rsidP="0071317C">
            <w:pPr>
              <w:rPr>
                <w:rFonts w:ascii="Arial" w:hAnsi="Arial" w:cs="Arial"/>
                <w:sz w:val="22"/>
                <w:szCs w:val="22"/>
              </w:rPr>
            </w:pPr>
            <w:r w:rsidRPr="00160BEC">
              <w:rPr>
                <w:rFonts w:ascii="Arial" w:hAnsi="Arial" w:cs="Arial"/>
                <w:sz w:val="22"/>
                <w:szCs w:val="22"/>
              </w:rPr>
              <w:t>Update:</w:t>
            </w:r>
          </w:p>
          <w:p w14:paraId="08236981" w14:textId="77777777" w:rsidR="00CA5BB9" w:rsidRPr="00160BEC" w:rsidRDefault="00CA5BB9" w:rsidP="0071317C">
            <w:pPr>
              <w:rPr>
                <w:rFonts w:ascii="Arial" w:hAnsi="Arial" w:cs="Arial"/>
                <w:sz w:val="22"/>
                <w:szCs w:val="22"/>
              </w:rPr>
            </w:pPr>
            <w:r w:rsidRPr="00160BEC">
              <w:rPr>
                <w:rFonts w:ascii="Arial" w:hAnsi="Arial" w:cs="Arial"/>
                <w:sz w:val="22"/>
                <w:szCs w:val="22"/>
              </w:rPr>
              <w:t>Made: xx/xx/xx</w:t>
            </w:r>
          </w:p>
        </w:tc>
        <w:tc>
          <w:tcPr>
            <w:tcW w:w="7796" w:type="dxa"/>
          </w:tcPr>
          <w:p w14:paraId="51932A57" w14:textId="77777777" w:rsidR="00CA5BB9" w:rsidRPr="00160BEC" w:rsidRDefault="00CA5BB9" w:rsidP="0071317C">
            <w:pPr>
              <w:rPr>
                <w:rFonts w:ascii="Arial" w:hAnsi="Arial" w:cs="Arial"/>
                <w:b/>
                <w:sz w:val="22"/>
                <w:szCs w:val="22"/>
              </w:rPr>
            </w:pPr>
          </w:p>
          <w:p w14:paraId="15CC3974" w14:textId="77777777" w:rsidR="00CA5BB9" w:rsidRPr="00160BEC" w:rsidRDefault="00CA5BB9" w:rsidP="0071317C">
            <w:pPr>
              <w:rPr>
                <w:rFonts w:ascii="Arial" w:hAnsi="Arial" w:cs="Arial"/>
                <w:b/>
                <w:sz w:val="22"/>
                <w:szCs w:val="22"/>
              </w:rPr>
            </w:pPr>
          </w:p>
          <w:p w14:paraId="56C4D58E" w14:textId="77777777" w:rsidR="00CA5BB9" w:rsidRPr="00160BEC" w:rsidRDefault="00CA5BB9" w:rsidP="0071317C">
            <w:pPr>
              <w:rPr>
                <w:rFonts w:ascii="Arial" w:hAnsi="Arial" w:cs="Arial"/>
                <w:b/>
                <w:sz w:val="22"/>
                <w:szCs w:val="22"/>
              </w:rPr>
            </w:pPr>
          </w:p>
        </w:tc>
      </w:tr>
    </w:tbl>
    <w:p w14:paraId="65F8ACF7" w14:textId="77777777" w:rsidR="00CA5BB9" w:rsidRPr="00160BEC" w:rsidRDefault="00CA5BB9" w:rsidP="00CA5BB9">
      <w:pPr>
        <w:rPr>
          <w:rFonts w:ascii="Arial" w:hAnsi="Arial" w:cs="Arial"/>
          <w:sz w:val="22"/>
          <w:szCs w:val="22"/>
        </w:rPr>
      </w:pPr>
    </w:p>
    <w:p w14:paraId="10105E4B" w14:textId="77777777" w:rsidR="00CA5BB9" w:rsidRPr="00160BEC" w:rsidRDefault="00CA5BB9" w:rsidP="00CA5BB9">
      <w:pPr>
        <w:rPr>
          <w:rFonts w:ascii="Arial" w:hAnsi="Arial" w:cs="Arial"/>
          <w:sz w:val="22"/>
          <w:szCs w:val="22"/>
        </w:rPr>
      </w:pPr>
    </w:p>
    <w:p w14:paraId="5EFE1F90" w14:textId="77777777" w:rsidR="00CA5BB9" w:rsidRPr="00160BEC" w:rsidRDefault="00CA5BB9" w:rsidP="00CA5BB9">
      <w:pPr>
        <w:ind w:left="-851"/>
        <w:rPr>
          <w:rFonts w:ascii="Arial" w:hAnsi="Arial" w:cs="Arial"/>
          <w:sz w:val="22"/>
          <w:szCs w:val="22"/>
        </w:rPr>
      </w:pPr>
      <w:r w:rsidRPr="00160BEC">
        <w:rPr>
          <w:rFonts w:ascii="Arial" w:hAnsi="Arial" w:cs="Arial"/>
          <w:sz w:val="22"/>
          <w:szCs w:val="22"/>
        </w:rPr>
        <w:t>Review:</w:t>
      </w:r>
    </w:p>
    <w:p w14:paraId="560DB99E" w14:textId="51A3F7D5" w:rsidR="00CA5BB9" w:rsidRPr="00160BEC" w:rsidRDefault="00CA131C" w:rsidP="00CA5BB9">
      <w:pPr>
        <w:ind w:left="-851"/>
        <w:rPr>
          <w:rFonts w:ascii="Arial" w:hAnsi="Arial" w:cs="Arial"/>
          <w:sz w:val="22"/>
          <w:szCs w:val="22"/>
        </w:rPr>
      </w:pPr>
      <w:r w:rsidRPr="00160BEC">
        <w:rPr>
          <w:rFonts w:ascii="Arial" w:hAnsi="Arial" w:cs="Arial"/>
          <w:b/>
          <w:sz w:val="22"/>
          <w:szCs w:val="22"/>
        </w:rPr>
        <w:t>Review</w:t>
      </w:r>
    </w:p>
    <w:tbl>
      <w:tblPr>
        <w:tblStyle w:val="TableGrid"/>
        <w:tblW w:w="9923" w:type="dxa"/>
        <w:tblLayout w:type="fixed"/>
        <w:tblLook w:val="01E0" w:firstRow="1" w:lastRow="1" w:firstColumn="1" w:lastColumn="1" w:noHBand="0" w:noVBand="0"/>
      </w:tblPr>
      <w:tblGrid>
        <w:gridCol w:w="1418"/>
        <w:gridCol w:w="709"/>
        <w:gridCol w:w="7796"/>
      </w:tblGrid>
      <w:tr w:rsidR="00CA131C" w:rsidRPr="00160BEC" w14:paraId="22E3E616" w14:textId="77777777" w:rsidTr="001C1406">
        <w:trPr>
          <w:trHeight w:val="285"/>
        </w:trPr>
        <w:tc>
          <w:tcPr>
            <w:tcW w:w="1418" w:type="dxa"/>
          </w:tcPr>
          <w:p w14:paraId="6EA98A29" w14:textId="71B33925" w:rsidR="00CA131C" w:rsidRPr="00160BEC" w:rsidRDefault="00CA131C" w:rsidP="0071317C">
            <w:pPr>
              <w:rPr>
                <w:rFonts w:ascii="Arial" w:hAnsi="Arial" w:cs="Arial"/>
                <w:b/>
                <w:sz w:val="22"/>
                <w:szCs w:val="22"/>
              </w:rPr>
            </w:pPr>
            <w:r w:rsidRPr="00160BEC">
              <w:rPr>
                <w:rFonts w:ascii="Arial" w:hAnsi="Arial" w:cs="Arial"/>
                <w:sz w:val="22"/>
                <w:szCs w:val="22"/>
              </w:rPr>
              <w:t>Review Timescale</w:t>
            </w:r>
          </w:p>
        </w:tc>
        <w:tc>
          <w:tcPr>
            <w:tcW w:w="709" w:type="dxa"/>
          </w:tcPr>
          <w:p w14:paraId="792636FC" w14:textId="77777777" w:rsidR="00CA131C" w:rsidRDefault="00CA131C" w:rsidP="0071317C">
            <w:pPr>
              <w:jc w:val="center"/>
              <w:rPr>
                <w:rFonts w:ascii="Arial" w:hAnsi="Arial" w:cs="Arial"/>
                <w:sz w:val="22"/>
                <w:szCs w:val="22"/>
              </w:rPr>
            </w:pPr>
          </w:p>
        </w:tc>
        <w:tc>
          <w:tcPr>
            <w:tcW w:w="7796" w:type="dxa"/>
            <w:vMerge w:val="restart"/>
          </w:tcPr>
          <w:p w14:paraId="4A18578F" w14:textId="77777777" w:rsidR="00CA131C" w:rsidRPr="00160BEC" w:rsidRDefault="00CA131C" w:rsidP="0071317C">
            <w:pPr>
              <w:rPr>
                <w:rFonts w:ascii="Arial" w:hAnsi="Arial" w:cs="Arial"/>
                <w:sz w:val="22"/>
                <w:szCs w:val="22"/>
              </w:rPr>
            </w:pPr>
          </w:p>
        </w:tc>
      </w:tr>
      <w:tr w:rsidR="00A526FA" w:rsidRPr="00160BEC" w14:paraId="62BA36E3" w14:textId="77777777" w:rsidTr="001C1406">
        <w:trPr>
          <w:trHeight w:val="285"/>
        </w:trPr>
        <w:tc>
          <w:tcPr>
            <w:tcW w:w="1418" w:type="dxa"/>
          </w:tcPr>
          <w:p w14:paraId="2016441E" w14:textId="77777777" w:rsidR="00CA5BB9" w:rsidRPr="00160BEC" w:rsidRDefault="00CA5BB9" w:rsidP="0071317C">
            <w:pPr>
              <w:rPr>
                <w:rFonts w:ascii="Arial" w:hAnsi="Arial" w:cs="Arial"/>
                <w:sz w:val="22"/>
                <w:szCs w:val="22"/>
              </w:rPr>
            </w:pPr>
            <w:r w:rsidRPr="00160BEC">
              <w:rPr>
                <w:rFonts w:ascii="Arial" w:hAnsi="Arial" w:cs="Arial"/>
                <w:b/>
                <w:sz w:val="22"/>
                <w:szCs w:val="22"/>
              </w:rPr>
              <w:t>1 year</w:t>
            </w:r>
          </w:p>
        </w:tc>
        <w:sdt>
          <w:sdtPr>
            <w:rPr>
              <w:rFonts w:ascii="Arial" w:hAnsi="Arial" w:cs="Arial"/>
              <w:sz w:val="22"/>
              <w:szCs w:val="22"/>
            </w:rPr>
            <w:id w:val="688882472"/>
            <w14:checkbox>
              <w14:checked w14:val="0"/>
              <w14:checkedState w14:val="2612" w14:font="MS Gothic"/>
              <w14:uncheckedState w14:val="2610" w14:font="MS Gothic"/>
            </w14:checkbox>
          </w:sdtPr>
          <w:sdtContent>
            <w:tc>
              <w:tcPr>
                <w:tcW w:w="709" w:type="dxa"/>
              </w:tcPr>
              <w:p w14:paraId="1140015A" w14:textId="77777777" w:rsidR="00CA5BB9" w:rsidRPr="00160BEC" w:rsidRDefault="00CA5BB9" w:rsidP="0071317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7796" w:type="dxa"/>
            <w:vMerge/>
          </w:tcPr>
          <w:p w14:paraId="5F8093FD" w14:textId="77777777" w:rsidR="00CA5BB9" w:rsidRPr="00160BEC" w:rsidRDefault="00CA5BB9" w:rsidP="0071317C">
            <w:pPr>
              <w:rPr>
                <w:rFonts w:ascii="Arial" w:hAnsi="Arial" w:cs="Arial"/>
                <w:sz w:val="22"/>
                <w:szCs w:val="22"/>
              </w:rPr>
            </w:pPr>
          </w:p>
        </w:tc>
      </w:tr>
      <w:tr w:rsidR="00A526FA" w:rsidRPr="00160BEC" w14:paraId="0B4CBF3B" w14:textId="77777777" w:rsidTr="001C1406">
        <w:trPr>
          <w:trHeight w:val="285"/>
        </w:trPr>
        <w:tc>
          <w:tcPr>
            <w:tcW w:w="1418" w:type="dxa"/>
          </w:tcPr>
          <w:p w14:paraId="1CD88479" w14:textId="77777777" w:rsidR="00CA5BB9" w:rsidRPr="00160BEC" w:rsidRDefault="00CA5BB9" w:rsidP="0071317C">
            <w:pPr>
              <w:rPr>
                <w:rFonts w:ascii="Arial" w:hAnsi="Arial" w:cs="Arial"/>
                <w:sz w:val="22"/>
                <w:szCs w:val="22"/>
              </w:rPr>
            </w:pPr>
            <w:r w:rsidRPr="00160BEC">
              <w:rPr>
                <w:rFonts w:ascii="Arial" w:hAnsi="Arial" w:cs="Arial"/>
                <w:b/>
                <w:sz w:val="22"/>
                <w:szCs w:val="22"/>
              </w:rPr>
              <w:t>3 years</w:t>
            </w:r>
          </w:p>
        </w:tc>
        <w:sdt>
          <w:sdtPr>
            <w:rPr>
              <w:rFonts w:ascii="Arial" w:hAnsi="Arial" w:cs="Arial"/>
              <w:sz w:val="22"/>
              <w:szCs w:val="22"/>
            </w:rPr>
            <w:id w:val="-236866134"/>
            <w14:checkbox>
              <w14:checked w14:val="0"/>
              <w14:checkedState w14:val="2612" w14:font="MS Gothic"/>
              <w14:uncheckedState w14:val="2610" w14:font="MS Gothic"/>
            </w14:checkbox>
          </w:sdtPr>
          <w:sdtContent>
            <w:tc>
              <w:tcPr>
                <w:tcW w:w="709" w:type="dxa"/>
              </w:tcPr>
              <w:p w14:paraId="395EDFE9" w14:textId="6AA1F1D5" w:rsidR="00CA5BB9" w:rsidRPr="00160BEC" w:rsidRDefault="00731028" w:rsidP="0071317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7796" w:type="dxa"/>
            <w:vMerge/>
          </w:tcPr>
          <w:p w14:paraId="07C0D234" w14:textId="77777777" w:rsidR="00CA5BB9" w:rsidRPr="00160BEC" w:rsidRDefault="00CA5BB9" w:rsidP="0071317C">
            <w:pPr>
              <w:rPr>
                <w:rFonts w:ascii="Arial" w:hAnsi="Arial" w:cs="Arial"/>
                <w:sz w:val="22"/>
                <w:szCs w:val="22"/>
              </w:rPr>
            </w:pPr>
          </w:p>
        </w:tc>
      </w:tr>
      <w:tr w:rsidR="00A526FA" w:rsidRPr="00160BEC" w14:paraId="06525CB4" w14:textId="77777777" w:rsidTr="001C1406">
        <w:trPr>
          <w:trHeight w:val="285"/>
        </w:trPr>
        <w:tc>
          <w:tcPr>
            <w:tcW w:w="1418" w:type="dxa"/>
          </w:tcPr>
          <w:p w14:paraId="6526880D" w14:textId="77777777" w:rsidR="00731028" w:rsidRPr="00160BEC" w:rsidRDefault="00731028" w:rsidP="0071317C">
            <w:pPr>
              <w:rPr>
                <w:rFonts w:ascii="Arial" w:hAnsi="Arial" w:cs="Arial"/>
                <w:sz w:val="22"/>
                <w:szCs w:val="22"/>
              </w:rPr>
            </w:pPr>
            <w:r w:rsidRPr="00160BEC">
              <w:rPr>
                <w:rFonts w:ascii="Arial" w:hAnsi="Arial" w:cs="Arial"/>
                <w:b/>
                <w:sz w:val="22"/>
                <w:szCs w:val="22"/>
              </w:rPr>
              <w:t>Other:</w:t>
            </w:r>
          </w:p>
        </w:tc>
        <w:sdt>
          <w:sdtPr>
            <w:rPr>
              <w:rFonts w:ascii="Arial" w:hAnsi="Arial" w:cs="Arial"/>
              <w:sz w:val="22"/>
              <w:szCs w:val="22"/>
            </w:rPr>
            <w:id w:val="-56089990"/>
            <w14:checkbox>
              <w14:checked w14:val="1"/>
              <w14:checkedState w14:val="2612" w14:font="MS Gothic"/>
              <w14:uncheckedState w14:val="2610" w14:font="MS Gothic"/>
            </w14:checkbox>
          </w:sdtPr>
          <w:sdtContent>
            <w:tc>
              <w:tcPr>
                <w:tcW w:w="709" w:type="dxa"/>
              </w:tcPr>
              <w:p w14:paraId="1A50DF9A" w14:textId="0818D8E4" w:rsidR="00731028" w:rsidRPr="00160BEC" w:rsidRDefault="00731028" w:rsidP="00731028">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7796" w:type="dxa"/>
            <w:vMerge/>
          </w:tcPr>
          <w:p w14:paraId="2B9ECE05" w14:textId="77777777" w:rsidR="00731028" w:rsidRPr="00160BEC" w:rsidRDefault="00731028" w:rsidP="0071317C">
            <w:pPr>
              <w:rPr>
                <w:rFonts w:ascii="Arial" w:hAnsi="Arial" w:cs="Arial"/>
                <w:sz w:val="22"/>
                <w:szCs w:val="22"/>
              </w:rPr>
            </w:pPr>
          </w:p>
        </w:tc>
      </w:tr>
    </w:tbl>
    <w:p w14:paraId="20BB126D" w14:textId="77777777" w:rsidR="00CA5BB9" w:rsidRPr="00160BEC" w:rsidRDefault="00CA5BB9" w:rsidP="00CA5BB9">
      <w:pPr>
        <w:rPr>
          <w:rFonts w:ascii="Arial" w:hAnsi="Arial" w:cs="Arial"/>
          <w:sz w:val="22"/>
          <w:szCs w:val="22"/>
        </w:rPr>
      </w:pPr>
    </w:p>
    <w:p w14:paraId="2BCF7E18" w14:textId="77777777" w:rsidR="00CA131C" w:rsidRPr="00160BEC" w:rsidRDefault="00CA131C" w:rsidP="00CA131C">
      <w:pPr>
        <w:rPr>
          <w:rFonts w:ascii="Arial" w:hAnsi="Arial" w:cs="Arial"/>
          <w:sz w:val="22"/>
          <w:szCs w:val="22"/>
        </w:rPr>
      </w:pPr>
      <w:r w:rsidRPr="00160BEC">
        <w:rPr>
          <w:rFonts w:ascii="Arial" w:hAnsi="Arial" w:cs="Arial"/>
          <w:sz w:val="22"/>
          <w:szCs w:val="22"/>
        </w:rPr>
        <w:t xml:space="preserve">Rationale       </w:t>
      </w:r>
      <w:proofErr w:type="gramStart"/>
      <w:r w:rsidRPr="00160BEC">
        <w:rPr>
          <w:rFonts w:ascii="Arial" w:hAnsi="Arial" w:cs="Arial"/>
          <w:sz w:val="22"/>
          <w:szCs w:val="22"/>
        </w:rPr>
        <w:t xml:space="preserve">   [</w:t>
      </w:r>
      <w:proofErr w:type="gramEnd"/>
      <w:r w:rsidRPr="00160BEC">
        <w:rPr>
          <w:rFonts w:ascii="Arial" w:hAnsi="Arial" w:cs="Arial"/>
          <w:sz w:val="22"/>
          <w:szCs w:val="22"/>
        </w:rPr>
        <w:t>Issues to consider – Changes to process, policy data source, coding defintions HES definitions ]</w:t>
      </w:r>
    </w:p>
    <w:p w14:paraId="522528AC" w14:textId="77777777" w:rsidR="00CA131C" w:rsidRPr="00160BEC" w:rsidRDefault="00CA131C" w:rsidP="00CA131C">
      <w:pPr>
        <w:rPr>
          <w:rFonts w:ascii="Arial" w:hAnsi="Arial" w:cs="Arial"/>
          <w:sz w:val="22"/>
          <w:szCs w:val="22"/>
        </w:rPr>
      </w:pPr>
      <w:r w:rsidRPr="00160BEC">
        <w:rPr>
          <w:rFonts w:ascii="Arial" w:hAnsi="Arial" w:cs="Arial"/>
          <w:sz w:val="22"/>
          <w:szCs w:val="22"/>
        </w:rPr>
        <w:t>Indicator to be reviewed upon conclusion of re-procurement process</w:t>
      </w:r>
    </w:p>
    <w:p w14:paraId="43BE9971" w14:textId="77777777" w:rsidR="00CA5BB9" w:rsidRPr="00160BEC" w:rsidRDefault="00CA5BB9" w:rsidP="00CA5BB9">
      <w:pPr>
        <w:rPr>
          <w:rFonts w:ascii="Arial" w:hAnsi="Arial" w:cs="Arial"/>
          <w:sz w:val="22"/>
          <w:szCs w:val="22"/>
        </w:rPr>
      </w:pPr>
    </w:p>
    <w:p w14:paraId="02116696" w14:textId="77777777" w:rsidR="00CA5BB9" w:rsidRPr="00160BEC" w:rsidRDefault="00CA5BB9" w:rsidP="00CA5BB9">
      <w:pPr>
        <w:tabs>
          <w:tab w:val="left" w:pos="2830"/>
        </w:tabs>
        <w:ind w:left="-851"/>
        <w:rPr>
          <w:rFonts w:ascii="Arial" w:hAnsi="Arial" w:cs="Arial"/>
          <w:sz w:val="22"/>
          <w:szCs w:val="22"/>
        </w:rPr>
      </w:pPr>
      <w:r w:rsidRPr="00160BEC">
        <w:rPr>
          <w:rFonts w:ascii="Arial" w:hAnsi="Arial" w:cs="Arial"/>
          <w:sz w:val="22"/>
          <w:szCs w:val="22"/>
        </w:rPr>
        <w:t xml:space="preserve">IGB Sign-off: </w:t>
      </w:r>
    </w:p>
    <w:p w14:paraId="7099367F" w14:textId="0697EA57" w:rsidR="00CA5BB9" w:rsidRPr="00160BEC" w:rsidRDefault="00CA131C" w:rsidP="00CA5BB9">
      <w:pPr>
        <w:rPr>
          <w:rFonts w:ascii="Arial" w:hAnsi="Arial" w:cs="Arial"/>
          <w:sz w:val="22"/>
          <w:szCs w:val="22"/>
        </w:rPr>
      </w:pPr>
      <w:r w:rsidRPr="00160BEC">
        <w:rPr>
          <w:rFonts w:ascii="Arial" w:hAnsi="Arial" w:cs="Arial"/>
          <w:b/>
          <w:sz w:val="22"/>
          <w:szCs w:val="22"/>
        </w:rPr>
        <w:t>Indicator Assurance Process Output</w:t>
      </w:r>
    </w:p>
    <w:tbl>
      <w:tblPr>
        <w:tblStyle w:val="TableGrid"/>
        <w:tblW w:w="9923" w:type="dxa"/>
        <w:tblLayout w:type="fixed"/>
        <w:tblLook w:val="01E0" w:firstRow="1" w:lastRow="1" w:firstColumn="1" w:lastColumn="1" w:noHBand="0" w:noVBand="0"/>
      </w:tblPr>
      <w:tblGrid>
        <w:gridCol w:w="2124"/>
        <w:gridCol w:w="6509"/>
        <w:gridCol w:w="713"/>
        <w:gridCol w:w="577"/>
      </w:tblGrid>
      <w:tr w:rsidR="00CA131C" w:rsidRPr="00160BEC" w14:paraId="10316497" w14:textId="77777777" w:rsidTr="001C1406">
        <w:trPr>
          <w:trHeight w:val="228"/>
        </w:trPr>
        <w:tc>
          <w:tcPr>
            <w:tcW w:w="2124" w:type="dxa"/>
          </w:tcPr>
          <w:p w14:paraId="1072A406" w14:textId="4B6343DD" w:rsidR="00CA131C" w:rsidRPr="00160BEC" w:rsidRDefault="00CA131C" w:rsidP="00CA131C">
            <w:pPr>
              <w:rPr>
                <w:rFonts w:ascii="Arial" w:hAnsi="Arial" w:cs="Arial"/>
                <w:sz w:val="22"/>
                <w:szCs w:val="22"/>
              </w:rPr>
            </w:pPr>
            <w:r w:rsidRPr="00160BEC">
              <w:rPr>
                <w:rFonts w:ascii="Arial" w:hAnsi="Arial" w:cs="Arial"/>
                <w:sz w:val="22"/>
                <w:szCs w:val="22"/>
              </w:rPr>
              <w:t>Final Appraisal Status</w:t>
            </w:r>
          </w:p>
        </w:tc>
        <w:tc>
          <w:tcPr>
            <w:tcW w:w="6509" w:type="dxa"/>
          </w:tcPr>
          <w:p w14:paraId="190B2438" w14:textId="3131431F" w:rsidR="00CA131C" w:rsidRPr="00160BEC" w:rsidRDefault="00CA131C" w:rsidP="00CA131C">
            <w:pPr>
              <w:pStyle w:val="ListParagraph"/>
              <w:numPr>
                <w:ilvl w:val="0"/>
                <w:numId w:val="43"/>
              </w:numPr>
              <w:rPr>
                <w:rFonts w:ascii="Arial" w:hAnsi="Arial" w:cs="Arial"/>
                <w:b/>
                <w:sz w:val="22"/>
                <w:szCs w:val="22"/>
              </w:rPr>
            </w:pPr>
            <w:r w:rsidRPr="00160BEC">
              <w:rPr>
                <w:rFonts w:ascii="Arial" w:hAnsi="Arial" w:cs="Arial"/>
                <w:b/>
                <w:sz w:val="22"/>
                <w:szCs w:val="22"/>
              </w:rPr>
              <w:t>Assured</w:t>
            </w:r>
          </w:p>
        </w:tc>
        <w:sdt>
          <w:sdtPr>
            <w:rPr>
              <w:rFonts w:ascii="Arial" w:hAnsi="Arial" w:cs="Arial"/>
              <w:sz w:val="22"/>
              <w:szCs w:val="22"/>
            </w:rPr>
            <w:id w:val="-1526939103"/>
            <w14:checkbox>
              <w14:checked w14:val="0"/>
              <w14:checkedState w14:val="2612" w14:font="MS Gothic"/>
              <w14:uncheckedState w14:val="2610" w14:font="MS Gothic"/>
            </w14:checkbox>
          </w:sdtPr>
          <w:sdtContent>
            <w:tc>
              <w:tcPr>
                <w:tcW w:w="713" w:type="dxa"/>
              </w:tcPr>
              <w:p w14:paraId="5B793380" w14:textId="49E8CF6F" w:rsidR="00CA131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77" w:type="dxa"/>
          </w:tcPr>
          <w:p w14:paraId="53B98BB4" w14:textId="77777777" w:rsidR="00CA131C" w:rsidRPr="00160BEC" w:rsidRDefault="00CA131C" w:rsidP="00CA131C">
            <w:pPr>
              <w:rPr>
                <w:rFonts w:ascii="Arial" w:hAnsi="Arial" w:cs="Arial"/>
                <w:b/>
                <w:sz w:val="22"/>
                <w:szCs w:val="22"/>
              </w:rPr>
            </w:pPr>
          </w:p>
        </w:tc>
      </w:tr>
      <w:tr w:rsidR="00CA131C" w:rsidRPr="00160BEC" w14:paraId="7E4AEB6A" w14:textId="77777777" w:rsidTr="001C1406">
        <w:trPr>
          <w:trHeight w:val="228"/>
        </w:trPr>
        <w:tc>
          <w:tcPr>
            <w:tcW w:w="2124" w:type="dxa"/>
          </w:tcPr>
          <w:p w14:paraId="3C607D2B" w14:textId="77777777" w:rsidR="00CA131C" w:rsidRPr="00160BEC" w:rsidRDefault="00CA131C" w:rsidP="00CA131C">
            <w:pPr>
              <w:rPr>
                <w:rFonts w:ascii="Arial" w:hAnsi="Arial" w:cs="Arial"/>
                <w:sz w:val="22"/>
                <w:szCs w:val="22"/>
              </w:rPr>
            </w:pPr>
          </w:p>
        </w:tc>
        <w:tc>
          <w:tcPr>
            <w:tcW w:w="6509" w:type="dxa"/>
          </w:tcPr>
          <w:p w14:paraId="5CAEB210" w14:textId="036AA0A2" w:rsidR="00CA131C" w:rsidRPr="00160BEC" w:rsidRDefault="00CA131C" w:rsidP="00CA131C">
            <w:pPr>
              <w:pStyle w:val="ListParagraph"/>
              <w:numPr>
                <w:ilvl w:val="0"/>
                <w:numId w:val="43"/>
              </w:numPr>
              <w:rPr>
                <w:rFonts w:ascii="Arial" w:hAnsi="Arial" w:cs="Arial"/>
                <w:b/>
                <w:sz w:val="22"/>
                <w:szCs w:val="22"/>
              </w:rPr>
            </w:pPr>
            <w:r w:rsidRPr="00160BEC">
              <w:rPr>
                <w:rFonts w:ascii="Arial" w:hAnsi="Arial" w:cs="Arial"/>
                <w:b/>
                <w:sz w:val="22"/>
                <w:szCs w:val="22"/>
              </w:rPr>
              <w:t>Assured with Comments</w:t>
            </w:r>
          </w:p>
        </w:tc>
        <w:sdt>
          <w:sdtPr>
            <w:rPr>
              <w:rFonts w:ascii="Arial" w:hAnsi="Arial" w:cs="Arial"/>
              <w:sz w:val="22"/>
              <w:szCs w:val="22"/>
            </w:rPr>
            <w:id w:val="-814252276"/>
            <w14:checkbox>
              <w14:checked w14:val="0"/>
              <w14:checkedState w14:val="2612" w14:font="MS Gothic"/>
              <w14:uncheckedState w14:val="2610" w14:font="MS Gothic"/>
            </w14:checkbox>
          </w:sdtPr>
          <w:sdtContent>
            <w:tc>
              <w:tcPr>
                <w:tcW w:w="713" w:type="dxa"/>
              </w:tcPr>
              <w:p w14:paraId="34F1E8AE" w14:textId="2CA10905" w:rsidR="00CA131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77" w:type="dxa"/>
          </w:tcPr>
          <w:p w14:paraId="3F781F05" w14:textId="77777777" w:rsidR="00CA131C" w:rsidRPr="00160BEC" w:rsidRDefault="00CA131C" w:rsidP="00CA131C">
            <w:pPr>
              <w:rPr>
                <w:rFonts w:ascii="Arial" w:hAnsi="Arial" w:cs="Arial"/>
                <w:b/>
                <w:sz w:val="22"/>
                <w:szCs w:val="22"/>
              </w:rPr>
            </w:pPr>
          </w:p>
        </w:tc>
      </w:tr>
      <w:tr w:rsidR="00CA131C" w:rsidRPr="00160BEC" w14:paraId="101BD94A" w14:textId="77777777" w:rsidTr="001C1406">
        <w:trPr>
          <w:trHeight w:val="228"/>
        </w:trPr>
        <w:tc>
          <w:tcPr>
            <w:tcW w:w="2124" w:type="dxa"/>
          </w:tcPr>
          <w:p w14:paraId="1EE3694F" w14:textId="77777777" w:rsidR="00CA131C" w:rsidRPr="00160BEC" w:rsidRDefault="00CA131C" w:rsidP="00CA131C">
            <w:pPr>
              <w:rPr>
                <w:rFonts w:ascii="Arial" w:hAnsi="Arial" w:cs="Arial"/>
                <w:sz w:val="22"/>
                <w:szCs w:val="22"/>
              </w:rPr>
            </w:pPr>
          </w:p>
        </w:tc>
        <w:tc>
          <w:tcPr>
            <w:tcW w:w="6509" w:type="dxa"/>
          </w:tcPr>
          <w:p w14:paraId="154BCA74" w14:textId="38E3D810" w:rsidR="00CA131C" w:rsidRPr="00160BEC" w:rsidRDefault="00CA131C" w:rsidP="00CA131C">
            <w:pPr>
              <w:pStyle w:val="ListParagraph"/>
              <w:numPr>
                <w:ilvl w:val="0"/>
                <w:numId w:val="43"/>
              </w:numPr>
              <w:rPr>
                <w:rFonts w:ascii="Arial" w:hAnsi="Arial" w:cs="Arial"/>
                <w:b/>
                <w:sz w:val="22"/>
                <w:szCs w:val="22"/>
              </w:rPr>
            </w:pPr>
            <w:r w:rsidRPr="00160BEC">
              <w:rPr>
                <w:rFonts w:ascii="Arial" w:hAnsi="Arial" w:cs="Arial"/>
                <w:b/>
                <w:sz w:val="22"/>
                <w:szCs w:val="22"/>
              </w:rPr>
              <w:t>Not Assured</w:t>
            </w:r>
          </w:p>
        </w:tc>
        <w:sdt>
          <w:sdtPr>
            <w:rPr>
              <w:rFonts w:ascii="Arial" w:hAnsi="Arial" w:cs="Arial"/>
              <w:sz w:val="22"/>
              <w:szCs w:val="22"/>
            </w:rPr>
            <w:id w:val="1048488143"/>
            <w14:checkbox>
              <w14:checked w14:val="0"/>
              <w14:checkedState w14:val="2612" w14:font="MS Gothic"/>
              <w14:uncheckedState w14:val="2610" w14:font="MS Gothic"/>
            </w14:checkbox>
          </w:sdtPr>
          <w:sdtContent>
            <w:tc>
              <w:tcPr>
                <w:tcW w:w="713" w:type="dxa"/>
              </w:tcPr>
              <w:p w14:paraId="17A273F3" w14:textId="17E4B016" w:rsidR="00CA131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77" w:type="dxa"/>
          </w:tcPr>
          <w:p w14:paraId="4E46E068" w14:textId="77777777" w:rsidR="00CA131C" w:rsidRPr="00160BEC" w:rsidRDefault="00CA131C" w:rsidP="00CA131C">
            <w:pPr>
              <w:rPr>
                <w:rFonts w:ascii="Arial" w:hAnsi="Arial" w:cs="Arial"/>
                <w:b/>
                <w:sz w:val="22"/>
                <w:szCs w:val="22"/>
              </w:rPr>
            </w:pPr>
          </w:p>
        </w:tc>
      </w:tr>
    </w:tbl>
    <w:p w14:paraId="0D05C66D" w14:textId="77777777" w:rsidR="00CA131C" w:rsidRDefault="00CA131C"/>
    <w:tbl>
      <w:tblPr>
        <w:tblStyle w:val="TableGrid"/>
        <w:tblW w:w="9923" w:type="dxa"/>
        <w:tblLayout w:type="fixed"/>
        <w:tblLook w:val="01E0" w:firstRow="1" w:lastRow="1" w:firstColumn="1" w:lastColumn="1" w:noHBand="0" w:noVBand="0"/>
      </w:tblPr>
      <w:tblGrid>
        <w:gridCol w:w="2124"/>
        <w:gridCol w:w="7799"/>
      </w:tblGrid>
      <w:tr w:rsidR="00CA131C" w:rsidRPr="00160BEC" w14:paraId="637497B5" w14:textId="77777777" w:rsidTr="001C1406">
        <w:tc>
          <w:tcPr>
            <w:tcW w:w="2124" w:type="dxa"/>
          </w:tcPr>
          <w:p w14:paraId="7307AD08" w14:textId="77777777" w:rsidR="00CA131C" w:rsidRPr="00160BEC" w:rsidRDefault="00CA131C" w:rsidP="00CA131C">
            <w:pPr>
              <w:rPr>
                <w:rFonts w:ascii="Arial" w:hAnsi="Arial" w:cs="Arial"/>
                <w:sz w:val="22"/>
                <w:szCs w:val="22"/>
              </w:rPr>
            </w:pPr>
            <w:r w:rsidRPr="00160BEC">
              <w:rPr>
                <w:rFonts w:ascii="Arial" w:hAnsi="Arial" w:cs="Arial"/>
                <w:sz w:val="22"/>
                <w:szCs w:val="22"/>
              </w:rPr>
              <w:t>Basis of Sign-off</w:t>
            </w:r>
          </w:p>
          <w:p w14:paraId="2EA68CF6" w14:textId="0885F2C9" w:rsidR="00CA131C" w:rsidRPr="00160BEC" w:rsidRDefault="00CA131C" w:rsidP="00CA131C">
            <w:pPr>
              <w:rPr>
                <w:rFonts w:ascii="Arial" w:hAnsi="Arial" w:cs="Arial"/>
                <w:sz w:val="22"/>
                <w:szCs w:val="22"/>
              </w:rPr>
            </w:pPr>
            <w:r w:rsidRPr="00160BEC">
              <w:rPr>
                <w:rFonts w:ascii="Arial" w:hAnsi="Arial" w:cs="Arial"/>
                <w:sz w:val="22"/>
                <w:szCs w:val="22"/>
              </w:rPr>
              <w:t xml:space="preserve">[Detail caveats and </w:t>
            </w:r>
            <w:proofErr w:type="gramStart"/>
            <w:r w:rsidRPr="00160BEC">
              <w:rPr>
                <w:rFonts w:ascii="Arial" w:hAnsi="Arial" w:cs="Arial"/>
                <w:sz w:val="22"/>
                <w:szCs w:val="22"/>
              </w:rPr>
              <w:t>limitations ]</w:t>
            </w:r>
            <w:proofErr w:type="gramEnd"/>
          </w:p>
        </w:tc>
        <w:tc>
          <w:tcPr>
            <w:tcW w:w="7799" w:type="dxa"/>
          </w:tcPr>
          <w:p w14:paraId="467A78AE" w14:textId="77777777" w:rsidR="00CA131C" w:rsidRPr="00160BEC" w:rsidRDefault="00CA131C" w:rsidP="0071317C">
            <w:pPr>
              <w:rPr>
                <w:rFonts w:ascii="Arial" w:hAnsi="Arial" w:cs="Arial"/>
                <w:sz w:val="22"/>
                <w:szCs w:val="22"/>
              </w:rPr>
            </w:pPr>
          </w:p>
        </w:tc>
      </w:tr>
      <w:tr w:rsidR="00A526FA" w:rsidRPr="00160BEC" w14:paraId="1FF83CB3" w14:textId="77777777" w:rsidTr="001C1406">
        <w:tc>
          <w:tcPr>
            <w:tcW w:w="2124" w:type="dxa"/>
          </w:tcPr>
          <w:p w14:paraId="748F104B" w14:textId="77777777" w:rsidR="00CA5BB9" w:rsidRPr="00160BEC" w:rsidRDefault="00CA5BB9" w:rsidP="0071317C">
            <w:pPr>
              <w:rPr>
                <w:rFonts w:ascii="Arial" w:hAnsi="Arial" w:cs="Arial"/>
                <w:sz w:val="22"/>
                <w:szCs w:val="22"/>
              </w:rPr>
            </w:pPr>
            <w:r w:rsidRPr="00160BEC">
              <w:rPr>
                <w:rFonts w:ascii="Arial" w:hAnsi="Arial" w:cs="Arial"/>
                <w:sz w:val="22"/>
                <w:szCs w:val="22"/>
              </w:rPr>
              <w:t>Sign-off Date</w:t>
            </w:r>
          </w:p>
        </w:tc>
        <w:tc>
          <w:tcPr>
            <w:tcW w:w="7799" w:type="dxa"/>
          </w:tcPr>
          <w:p w14:paraId="2F711325" w14:textId="77777777" w:rsidR="00CA5BB9" w:rsidRPr="00160BEC" w:rsidRDefault="00CA5BB9" w:rsidP="0071317C">
            <w:pPr>
              <w:rPr>
                <w:rFonts w:ascii="Arial" w:hAnsi="Arial" w:cs="Arial"/>
                <w:sz w:val="22"/>
                <w:szCs w:val="22"/>
              </w:rPr>
            </w:pPr>
          </w:p>
        </w:tc>
      </w:tr>
    </w:tbl>
    <w:p w14:paraId="113D52BB" w14:textId="77777777" w:rsidR="00CA5BB9" w:rsidRPr="00160BEC" w:rsidRDefault="00CA5BB9" w:rsidP="00CA5BB9">
      <w:pPr>
        <w:rPr>
          <w:rFonts w:ascii="Arial" w:hAnsi="Arial" w:cs="Arial"/>
          <w:sz w:val="22"/>
          <w:szCs w:val="22"/>
        </w:rPr>
      </w:pPr>
    </w:p>
    <w:p w14:paraId="32E01A7D" w14:textId="245D6C1D" w:rsidR="00CA5BB9" w:rsidRPr="00160BEC" w:rsidRDefault="00CA5BB9">
      <w:pPr>
        <w:rPr>
          <w:rFonts w:ascii="Arial" w:hAnsi="Arial" w:cs="Arial"/>
          <w:sz w:val="22"/>
          <w:szCs w:val="22"/>
        </w:rPr>
      </w:pPr>
      <w:r w:rsidRPr="00160BEC">
        <w:rPr>
          <w:rFonts w:ascii="Arial" w:hAnsi="Arial" w:cs="Arial"/>
          <w:sz w:val="22"/>
          <w:szCs w:val="22"/>
        </w:rPr>
        <w:br w:type="page"/>
      </w:r>
    </w:p>
    <w:p w14:paraId="433D4414" w14:textId="0DB79D52" w:rsidR="00CA5BB9" w:rsidRPr="00160BEC" w:rsidRDefault="00CA5BB9" w:rsidP="00CA5BB9">
      <w:pPr>
        <w:ind w:left="-851"/>
        <w:rPr>
          <w:rFonts w:ascii="Arial" w:hAnsi="Arial" w:cs="Arial"/>
          <w:sz w:val="22"/>
          <w:szCs w:val="22"/>
        </w:rPr>
      </w:pPr>
      <w:r w:rsidRPr="00160BEC">
        <w:rPr>
          <w:rFonts w:ascii="Arial" w:hAnsi="Arial" w:cs="Arial"/>
          <w:sz w:val="22"/>
          <w:szCs w:val="22"/>
        </w:rPr>
        <w:lastRenderedPageBreak/>
        <w:t xml:space="preserve">Record of Assurance provided by </w:t>
      </w:r>
      <w:r w:rsidRPr="00160BEC">
        <w:rPr>
          <w:rFonts w:ascii="Arial" w:hAnsi="Arial" w:cs="Arial"/>
          <w:b/>
          <w:sz w:val="22"/>
          <w:szCs w:val="22"/>
        </w:rPr>
        <w:t>Indicator Governance Board</w:t>
      </w:r>
    </w:p>
    <w:p w14:paraId="2069864A" w14:textId="77777777" w:rsidR="00CA5BB9" w:rsidRPr="00160BEC" w:rsidRDefault="00CA5BB9" w:rsidP="00CA5BB9">
      <w:pPr>
        <w:rPr>
          <w:rFonts w:ascii="Arial" w:hAnsi="Arial" w:cs="Arial"/>
          <w:sz w:val="22"/>
          <w:szCs w:val="22"/>
        </w:rPr>
      </w:pPr>
    </w:p>
    <w:tbl>
      <w:tblPr>
        <w:tblStyle w:val="TableGrid"/>
        <w:tblW w:w="9923" w:type="dxa"/>
        <w:tblLayout w:type="fixed"/>
        <w:tblLook w:val="01E0" w:firstRow="1" w:lastRow="1" w:firstColumn="1" w:lastColumn="1" w:noHBand="0" w:noVBand="0"/>
      </w:tblPr>
      <w:tblGrid>
        <w:gridCol w:w="2123"/>
        <w:gridCol w:w="5381"/>
        <w:gridCol w:w="997"/>
        <w:gridCol w:w="1422"/>
      </w:tblGrid>
      <w:tr w:rsidR="00A526FA" w:rsidRPr="00160BEC" w14:paraId="69B3A283" w14:textId="77777777" w:rsidTr="001C1406">
        <w:tc>
          <w:tcPr>
            <w:tcW w:w="2123" w:type="dxa"/>
          </w:tcPr>
          <w:p w14:paraId="0B518241" w14:textId="77777777" w:rsidR="00CA5BB9" w:rsidRPr="00160BEC" w:rsidRDefault="00CA5BB9" w:rsidP="0071317C">
            <w:pPr>
              <w:rPr>
                <w:rFonts w:ascii="Arial" w:hAnsi="Arial" w:cs="Arial"/>
                <w:b/>
                <w:sz w:val="22"/>
                <w:szCs w:val="22"/>
              </w:rPr>
            </w:pPr>
            <w:r w:rsidRPr="00160BEC">
              <w:rPr>
                <w:rFonts w:ascii="Arial" w:hAnsi="Arial" w:cs="Arial"/>
                <w:b/>
                <w:sz w:val="22"/>
                <w:szCs w:val="22"/>
              </w:rPr>
              <w:t>Indicator Title</w:t>
            </w:r>
          </w:p>
        </w:tc>
        <w:tc>
          <w:tcPr>
            <w:tcW w:w="5381" w:type="dxa"/>
          </w:tcPr>
          <w:p w14:paraId="50FEA206" w14:textId="5905F8B4" w:rsidR="00CA5BB9" w:rsidRPr="00160BEC" w:rsidRDefault="00CA5BB9" w:rsidP="0071317C">
            <w:pPr>
              <w:rPr>
                <w:rFonts w:ascii="Arial" w:hAnsi="Arial" w:cs="Arial"/>
                <w:b/>
                <w:sz w:val="22"/>
                <w:szCs w:val="22"/>
              </w:rPr>
            </w:pPr>
            <w:r w:rsidRPr="00160BEC">
              <w:rPr>
                <w:rFonts w:ascii="Arial" w:hAnsi="Arial" w:cs="Arial"/>
                <w:b/>
                <w:sz w:val="22"/>
                <w:szCs w:val="22"/>
              </w:rPr>
              <w:t>3.1 Patient-reported outcome measures (PROMs) for elective procedures</w:t>
            </w:r>
          </w:p>
        </w:tc>
        <w:tc>
          <w:tcPr>
            <w:tcW w:w="997" w:type="dxa"/>
          </w:tcPr>
          <w:p w14:paraId="539A92AD" w14:textId="77777777" w:rsidR="00CA5BB9" w:rsidRPr="00160BEC" w:rsidRDefault="00CA5BB9" w:rsidP="0071317C">
            <w:pPr>
              <w:rPr>
                <w:rFonts w:ascii="Arial" w:hAnsi="Arial" w:cs="Arial"/>
                <w:sz w:val="22"/>
                <w:szCs w:val="22"/>
              </w:rPr>
            </w:pPr>
            <w:r w:rsidRPr="00160BEC">
              <w:rPr>
                <w:rFonts w:ascii="Arial" w:hAnsi="Arial" w:cs="Arial"/>
                <w:sz w:val="22"/>
                <w:szCs w:val="22"/>
              </w:rPr>
              <w:t>IAS Ref Code:</w:t>
            </w:r>
          </w:p>
        </w:tc>
        <w:tc>
          <w:tcPr>
            <w:tcW w:w="1422" w:type="dxa"/>
          </w:tcPr>
          <w:p w14:paraId="6BF9D029" w14:textId="72F06EA5" w:rsidR="00CA5BB9" w:rsidRPr="00160BEC" w:rsidRDefault="00CA5BB9" w:rsidP="0071317C">
            <w:pPr>
              <w:rPr>
                <w:rFonts w:ascii="Arial" w:hAnsi="Arial" w:cs="Arial"/>
                <w:sz w:val="22"/>
                <w:szCs w:val="22"/>
              </w:rPr>
            </w:pPr>
            <w:r w:rsidRPr="00160BEC">
              <w:rPr>
                <w:rFonts w:ascii="Arial" w:hAnsi="Arial" w:cs="Arial"/>
                <w:sz w:val="22"/>
                <w:szCs w:val="22"/>
              </w:rPr>
              <w:t>IAP00100</w:t>
            </w:r>
          </w:p>
        </w:tc>
      </w:tr>
      <w:tr w:rsidR="00A526FA" w:rsidRPr="00160BEC" w14:paraId="0546FFBA" w14:textId="77777777" w:rsidTr="001C1406">
        <w:tc>
          <w:tcPr>
            <w:tcW w:w="2123" w:type="dxa"/>
          </w:tcPr>
          <w:p w14:paraId="2B6E71E7" w14:textId="77777777" w:rsidR="00CA5BB9" w:rsidRPr="00160BEC" w:rsidRDefault="00CA5BB9" w:rsidP="0071317C">
            <w:pPr>
              <w:rPr>
                <w:rFonts w:ascii="Arial" w:hAnsi="Arial" w:cs="Arial"/>
                <w:sz w:val="22"/>
                <w:szCs w:val="22"/>
              </w:rPr>
            </w:pPr>
            <w:r w:rsidRPr="00160BEC">
              <w:rPr>
                <w:rFonts w:ascii="Arial" w:hAnsi="Arial" w:cs="Arial"/>
                <w:sz w:val="22"/>
                <w:szCs w:val="22"/>
              </w:rPr>
              <w:t>Indicator Set</w:t>
            </w:r>
          </w:p>
        </w:tc>
        <w:tc>
          <w:tcPr>
            <w:tcW w:w="5381" w:type="dxa"/>
          </w:tcPr>
          <w:p w14:paraId="47147D7D" w14:textId="298C0ED0" w:rsidR="00CA5BB9" w:rsidRPr="00160BEC" w:rsidRDefault="00CA5BB9" w:rsidP="00CA5BB9">
            <w:pPr>
              <w:rPr>
                <w:rFonts w:ascii="Arial" w:hAnsi="Arial" w:cs="Arial"/>
                <w:sz w:val="22"/>
                <w:szCs w:val="22"/>
              </w:rPr>
            </w:pPr>
            <w:r w:rsidRPr="00160BEC">
              <w:rPr>
                <w:rFonts w:ascii="Arial" w:hAnsi="Arial" w:cs="Arial"/>
                <w:sz w:val="22"/>
                <w:szCs w:val="22"/>
              </w:rPr>
              <w:t>Commissioning Outcomes Framework</w:t>
            </w:r>
          </w:p>
        </w:tc>
        <w:tc>
          <w:tcPr>
            <w:tcW w:w="997" w:type="dxa"/>
          </w:tcPr>
          <w:p w14:paraId="781F04B1" w14:textId="77777777" w:rsidR="00CA5BB9" w:rsidRPr="00160BEC" w:rsidRDefault="00CA5BB9" w:rsidP="0071317C">
            <w:pPr>
              <w:rPr>
                <w:rFonts w:ascii="Arial" w:hAnsi="Arial" w:cs="Arial"/>
                <w:sz w:val="22"/>
                <w:szCs w:val="22"/>
              </w:rPr>
            </w:pPr>
          </w:p>
        </w:tc>
        <w:tc>
          <w:tcPr>
            <w:tcW w:w="1422" w:type="dxa"/>
          </w:tcPr>
          <w:p w14:paraId="5903E3CC" w14:textId="77777777" w:rsidR="00CA5BB9" w:rsidRPr="00160BEC" w:rsidRDefault="00CA5BB9" w:rsidP="0071317C">
            <w:pPr>
              <w:rPr>
                <w:rFonts w:ascii="Arial" w:hAnsi="Arial" w:cs="Arial"/>
                <w:sz w:val="22"/>
                <w:szCs w:val="22"/>
              </w:rPr>
            </w:pPr>
          </w:p>
        </w:tc>
      </w:tr>
    </w:tbl>
    <w:p w14:paraId="15BFCBA2" w14:textId="77777777" w:rsidR="00CA131C" w:rsidRDefault="00CA131C"/>
    <w:tbl>
      <w:tblPr>
        <w:tblStyle w:val="TableGrid"/>
        <w:tblW w:w="9923" w:type="dxa"/>
        <w:tblLayout w:type="fixed"/>
        <w:tblLook w:val="01E0" w:firstRow="1" w:lastRow="1" w:firstColumn="1" w:lastColumn="1" w:noHBand="0" w:noVBand="0"/>
      </w:tblPr>
      <w:tblGrid>
        <w:gridCol w:w="2123"/>
        <w:gridCol w:w="7800"/>
      </w:tblGrid>
      <w:tr w:rsidR="00CA131C" w:rsidRPr="00160BEC" w14:paraId="6F13805C" w14:textId="77777777" w:rsidTr="001C1406">
        <w:tc>
          <w:tcPr>
            <w:tcW w:w="2123" w:type="dxa"/>
          </w:tcPr>
          <w:p w14:paraId="5E75900F" w14:textId="77777777" w:rsidR="00CA131C" w:rsidRPr="00160BEC" w:rsidRDefault="00CA131C" w:rsidP="00CA131C">
            <w:pPr>
              <w:rPr>
                <w:rFonts w:ascii="Arial" w:hAnsi="Arial" w:cs="Arial"/>
                <w:sz w:val="22"/>
                <w:szCs w:val="22"/>
              </w:rPr>
            </w:pPr>
            <w:r w:rsidRPr="00160BEC">
              <w:rPr>
                <w:rFonts w:ascii="Arial" w:hAnsi="Arial" w:cs="Arial"/>
                <w:sz w:val="22"/>
                <w:szCs w:val="22"/>
              </w:rPr>
              <w:t>Calculation Summary</w:t>
            </w:r>
          </w:p>
          <w:p w14:paraId="5AC076FE" w14:textId="77777777" w:rsidR="00CA131C" w:rsidRPr="00160BEC" w:rsidRDefault="00CA131C" w:rsidP="00CA131C">
            <w:pPr>
              <w:rPr>
                <w:rFonts w:ascii="Arial" w:hAnsi="Arial" w:cs="Arial"/>
                <w:sz w:val="22"/>
                <w:szCs w:val="22"/>
              </w:rPr>
            </w:pPr>
          </w:p>
        </w:tc>
        <w:tc>
          <w:tcPr>
            <w:tcW w:w="7800" w:type="dxa"/>
          </w:tcPr>
          <w:p w14:paraId="24A1D274" w14:textId="5F247473" w:rsidR="00CA131C" w:rsidRPr="00160BEC" w:rsidRDefault="00CA131C" w:rsidP="00CA131C">
            <w:pPr>
              <w:rPr>
                <w:rFonts w:ascii="Arial" w:hAnsi="Arial" w:cs="Arial"/>
                <w:sz w:val="22"/>
                <w:szCs w:val="22"/>
              </w:rPr>
            </w:pPr>
            <w:r w:rsidRPr="00160BEC">
              <w:rPr>
                <w:rFonts w:ascii="Arial" w:hAnsi="Arial" w:cs="Arial"/>
                <w:sz w:val="22"/>
                <w:szCs w:val="22"/>
              </w:rPr>
              <w:t xml:space="preserve">Definition: Patient reported improvement in health status following elective procedures, currently covering groin hernia, hip replacement, knee replacement and varicose </w:t>
            </w:r>
            <w:proofErr w:type="gramStart"/>
            <w:r w:rsidRPr="00160BEC">
              <w:rPr>
                <w:rFonts w:ascii="Arial" w:hAnsi="Arial" w:cs="Arial"/>
                <w:sz w:val="22"/>
                <w:szCs w:val="22"/>
              </w:rPr>
              <w:t>veins,  generated</w:t>
            </w:r>
            <w:proofErr w:type="gramEnd"/>
            <w:r w:rsidRPr="00160BEC">
              <w:rPr>
                <w:rFonts w:ascii="Arial" w:hAnsi="Arial" w:cs="Arial"/>
                <w:sz w:val="22"/>
                <w:szCs w:val="22"/>
              </w:rPr>
              <w:t xml:space="preserve"> from the information gathered in the PROMs questionnaires</w:t>
            </w:r>
          </w:p>
        </w:tc>
      </w:tr>
    </w:tbl>
    <w:p w14:paraId="5C34E00B" w14:textId="77777777" w:rsidR="00CA5BB9" w:rsidRPr="00160BEC" w:rsidRDefault="00CA5BB9" w:rsidP="00CA5BB9">
      <w:pPr>
        <w:rPr>
          <w:rFonts w:ascii="Arial" w:hAnsi="Arial" w:cs="Arial"/>
          <w:sz w:val="22"/>
          <w:szCs w:val="22"/>
        </w:rPr>
      </w:pPr>
    </w:p>
    <w:tbl>
      <w:tblPr>
        <w:tblStyle w:val="TableGrid"/>
        <w:tblW w:w="9923" w:type="dxa"/>
        <w:tblLook w:val="01E0" w:firstRow="1" w:lastRow="1" w:firstColumn="1" w:lastColumn="1" w:noHBand="0" w:noVBand="0"/>
      </w:tblPr>
      <w:tblGrid>
        <w:gridCol w:w="2014"/>
        <w:gridCol w:w="1373"/>
        <w:gridCol w:w="1195"/>
        <w:gridCol w:w="5341"/>
      </w:tblGrid>
      <w:tr w:rsidR="00CA131C" w:rsidRPr="00160BEC" w14:paraId="1805B0A6" w14:textId="77777777" w:rsidTr="00CA131C">
        <w:trPr>
          <w:trHeight w:val="229"/>
        </w:trPr>
        <w:tc>
          <w:tcPr>
            <w:tcW w:w="2014" w:type="dxa"/>
          </w:tcPr>
          <w:p w14:paraId="2D34B793" w14:textId="79B3E8CC" w:rsidR="00CA131C" w:rsidRPr="00160BEC" w:rsidRDefault="00CA131C" w:rsidP="00CA131C">
            <w:pPr>
              <w:rPr>
                <w:rFonts w:ascii="Arial" w:hAnsi="Arial" w:cs="Arial"/>
                <w:sz w:val="22"/>
                <w:szCs w:val="22"/>
              </w:rPr>
            </w:pPr>
            <w:r w:rsidRPr="00160BEC">
              <w:rPr>
                <w:rFonts w:ascii="Arial" w:hAnsi="Arial" w:cs="Arial"/>
                <w:sz w:val="22"/>
                <w:szCs w:val="22"/>
              </w:rPr>
              <w:t xml:space="preserve">Initial IGB discussion </w:t>
            </w:r>
          </w:p>
        </w:tc>
        <w:tc>
          <w:tcPr>
            <w:tcW w:w="1373" w:type="dxa"/>
          </w:tcPr>
          <w:p w14:paraId="5A73477C" w14:textId="05F6D213" w:rsidR="00CA131C" w:rsidRPr="00160BEC" w:rsidRDefault="00CA131C" w:rsidP="00CA131C">
            <w:pPr>
              <w:rPr>
                <w:rFonts w:ascii="Arial" w:hAnsi="Arial" w:cs="Arial"/>
                <w:sz w:val="22"/>
                <w:szCs w:val="22"/>
              </w:rPr>
            </w:pPr>
            <w:r w:rsidRPr="00160BEC">
              <w:rPr>
                <w:rFonts w:ascii="Arial" w:hAnsi="Arial" w:cs="Arial"/>
                <w:sz w:val="22"/>
                <w:szCs w:val="22"/>
              </w:rPr>
              <w:t>30/11/12</w:t>
            </w:r>
          </w:p>
        </w:tc>
        <w:tc>
          <w:tcPr>
            <w:tcW w:w="1195" w:type="dxa"/>
          </w:tcPr>
          <w:p w14:paraId="138A4C06" w14:textId="68E5CF08" w:rsidR="00CA131C" w:rsidRPr="00160BEC" w:rsidRDefault="00CA131C" w:rsidP="00CA131C">
            <w:pPr>
              <w:rPr>
                <w:rFonts w:ascii="Arial" w:hAnsi="Arial" w:cs="Arial"/>
                <w:sz w:val="22"/>
                <w:szCs w:val="22"/>
              </w:rPr>
            </w:pPr>
            <w:r w:rsidRPr="00160BEC">
              <w:rPr>
                <w:rFonts w:ascii="Arial" w:hAnsi="Arial" w:cs="Arial"/>
                <w:sz w:val="22"/>
                <w:szCs w:val="22"/>
              </w:rPr>
              <w:t>Further discussed</w:t>
            </w:r>
          </w:p>
        </w:tc>
        <w:tc>
          <w:tcPr>
            <w:tcW w:w="5341" w:type="dxa"/>
          </w:tcPr>
          <w:p w14:paraId="3B932BD7" w14:textId="77777777" w:rsidR="00CA131C" w:rsidRPr="00160BEC" w:rsidRDefault="00CA131C" w:rsidP="00CA131C">
            <w:pPr>
              <w:rPr>
                <w:rFonts w:ascii="Arial" w:hAnsi="Arial" w:cs="Arial"/>
                <w:b/>
                <w:sz w:val="22"/>
                <w:szCs w:val="22"/>
              </w:rPr>
            </w:pPr>
          </w:p>
        </w:tc>
      </w:tr>
    </w:tbl>
    <w:p w14:paraId="02B8330C" w14:textId="76C54FA4" w:rsidR="00CA5BB9" w:rsidRPr="00160BEC" w:rsidRDefault="00CA131C" w:rsidP="00CA5BB9">
      <w:pPr>
        <w:rPr>
          <w:rFonts w:ascii="Arial" w:hAnsi="Arial" w:cs="Arial"/>
          <w:sz w:val="22"/>
          <w:szCs w:val="22"/>
        </w:rPr>
      </w:pPr>
      <w:r w:rsidRPr="00160BEC">
        <w:rPr>
          <w:rFonts w:ascii="Arial" w:hAnsi="Arial" w:cs="Arial"/>
          <w:b/>
          <w:sz w:val="22"/>
          <w:szCs w:val="22"/>
        </w:rPr>
        <w:t>Strategic Considerations &amp; Implications</w:t>
      </w:r>
    </w:p>
    <w:tbl>
      <w:tblPr>
        <w:tblStyle w:val="TableGrid"/>
        <w:tblW w:w="9923" w:type="dxa"/>
        <w:tblLayout w:type="fixed"/>
        <w:tblLook w:val="01E0" w:firstRow="1" w:lastRow="1" w:firstColumn="1" w:lastColumn="1" w:noHBand="0" w:noVBand="0"/>
      </w:tblPr>
      <w:tblGrid>
        <w:gridCol w:w="2119"/>
        <w:gridCol w:w="4402"/>
        <w:gridCol w:w="1696"/>
        <w:gridCol w:w="1423"/>
        <w:gridCol w:w="283"/>
      </w:tblGrid>
      <w:tr w:rsidR="00CA131C" w:rsidRPr="00160BEC" w14:paraId="3345FA9A" w14:textId="77777777" w:rsidTr="002F7ED2">
        <w:trPr>
          <w:trHeight w:val="1101"/>
        </w:trPr>
        <w:tc>
          <w:tcPr>
            <w:tcW w:w="2119" w:type="dxa"/>
          </w:tcPr>
          <w:p w14:paraId="65285AB3" w14:textId="77777777" w:rsidR="00CA131C" w:rsidRPr="00160BEC" w:rsidRDefault="00CA131C" w:rsidP="0071317C">
            <w:pPr>
              <w:rPr>
                <w:rFonts w:ascii="Arial" w:hAnsi="Arial" w:cs="Arial"/>
                <w:sz w:val="22"/>
                <w:szCs w:val="22"/>
              </w:rPr>
            </w:pPr>
            <w:r w:rsidRPr="00160BEC">
              <w:rPr>
                <w:rFonts w:ascii="Arial" w:hAnsi="Arial" w:cs="Arial"/>
                <w:sz w:val="22"/>
                <w:szCs w:val="22"/>
              </w:rPr>
              <w:t>Applicant / Sponsor Organisation</w:t>
            </w:r>
          </w:p>
        </w:tc>
        <w:tc>
          <w:tcPr>
            <w:tcW w:w="4402" w:type="dxa"/>
          </w:tcPr>
          <w:p w14:paraId="582C65FC" w14:textId="77777777" w:rsidR="00CA131C" w:rsidRPr="00160BEC" w:rsidRDefault="00CA131C" w:rsidP="0071317C">
            <w:pPr>
              <w:rPr>
                <w:rFonts w:ascii="Arial" w:hAnsi="Arial" w:cs="Arial"/>
                <w:sz w:val="22"/>
                <w:szCs w:val="22"/>
              </w:rPr>
            </w:pPr>
            <w:r w:rsidRPr="00160BEC">
              <w:rPr>
                <w:rFonts w:ascii="Arial" w:hAnsi="Arial" w:cs="Arial"/>
                <w:sz w:val="22"/>
                <w:szCs w:val="22"/>
              </w:rPr>
              <w:t>Department of Health</w:t>
            </w:r>
          </w:p>
          <w:p w14:paraId="3A515009" w14:textId="77777777" w:rsidR="00CA131C" w:rsidRPr="00160BEC" w:rsidRDefault="00CA131C" w:rsidP="0071317C">
            <w:pPr>
              <w:rPr>
                <w:rFonts w:ascii="Arial" w:hAnsi="Arial" w:cs="Arial"/>
                <w:sz w:val="22"/>
                <w:szCs w:val="22"/>
              </w:rPr>
            </w:pPr>
            <w:r w:rsidRPr="00160BEC">
              <w:rPr>
                <w:rFonts w:ascii="Arial" w:hAnsi="Arial" w:cs="Arial"/>
                <w:sz w:val="22"/>
                <w:szCs w:val="22"/>
              </w:rPr>
              <w:t>*Costing for assurance appraisal included in development cost</w:t>
            </w:r>
          </w:p>
        </w:tc>
        <w:tc>
          <w:tcPr>
            <w:tcW w:w="1696" w:type="dxa"/>
          </w:tcPr>
          <w:p w14:paraId="5C783ACA" w14:textId="77777777" w:rsidR="00CA131C" w:rsidRPr="00160BEC" w:rsidRDefault="00CA131C" w:rsidP="0071317C">
            <w:pPr>
              <w:rPr>
                <w:rFonts w:ascii="Arial" w:hAnsi="Arial" w:cs="Arial"/>
                <w:sz w:val="22"/>
                <w:szCs w:val="22"/>
              </w:rPr>
            </w:pPr>
            <w:proofErr w:type="gramStart"/>
            <w:r w:rsidRPr="00160BEC">
              <w:rPr>
                <w:rFonts w:ascii="Arial" w:hAnsi="Arial" w:cs="Arial"/>
                <w:sz w:val="22"/>
                <w:szCs w:val="22"/>
              </w:rPr>
              <w:t>Assurance  process</w:t>
            </w:r>
            <w:proofErr w:type="gramEnd"/>
            <w:r w:rsidRPr="00160BEC">
              <w:rPr>
                <w:rFonts w:ascii="Arial" w:hAnsi="Arial" w:cs="Arial"/>
                <w:sz w:val="22"/>
                <w:szCs w:val="22"/>
              </w:rPr>
              <w:t xml:space="preserve"> funded?</w:t>
            </w:r>
          </w:p>
        </w:tc>
        <w:tc>
          <w:tcPr>
            <w:tcW w:w="1423" w:type="dxa"/>
          </w:tcPr>
          <w:p w14:paraId="7630F0B2" w14:textId="77777777" w:rsidR="00CA131C" w:rsidRPr="00160BEC" w:rsidRDefault="00CA131C" w:rsidP="0071317C">
            <w:pPr>
              <w:rPr>
                <w:rFonts w:ascii="Arial" w:hAnsi="Arial" w:cs="Arial"/>
                <w:b/>
                <w:sz w:val="22"/>
                <w:szCs w:val="22"/>
              </w:rPr>
            </w:pPr>
            <w:r w:rsidRPr="00160BEC">
              <w:rPr>
                <w:rFonts w:ascii="Arial" w:hAnsi="Arial" w:cs="Arial"/>
                <w:b/>
                <w:sz w:val="22"/>
                <w:szCs w:val="22"/>
              </w:rPr>
              <w:t>Yes*</w:t>
            </w:r>
          </w:p>
          <w:sdt>
            <w:sdtPr>
              <w:rPr>
                <w:rFonts w:ascii="Arial" w:hAnsi="Arial" w:cs="Arial"/>
                <w:sz w:val="22"/>
                <w:szCs w:val="22"/>
              </w:rPr>
              <w:id w:val="157968073"/>
              <w14:checkbox>
                <w14:checked w14:val="1"/>
                <w14:checkedState w14:val="2612" w14:font="MS Gothic"/>
                <w14:uncheckedState w14:val="2610" w14:font="MS Gothic"/>
              </w14:checkbox>
            </w:sdtPr>
            <w:sdtContent>
              <w:p w14:paraId="31828A58" w14:textId="77777777" w:rsidR="00CA131C" w:rsidRPr="00160BEC" w:rsidRDefault="00CA131C" w:rsidP="0071317C">
                <w:pPr>
                  <w:jc w:val="center"/>
                  <w:rPr>
                    <w:rFonts w:ascii="Arial" w:hAnsi="Arial" w:cs="Arial"/>
                    <w:sz w:val="22"/>
                    <w:szCs w:val="22"/>
                  </w:rPr>
                </w:pPr>
                <w:r w:rsidRPr="00160BEC">
                  <w:rPr>
                    <w:rFonts w:ascii="Segoe UI Symbol" w:eastAsia="MS Gothic" w:hAnsi="Segoe UI Symbol" w:cs="Segoe UI Symbol"/>
                    <w:sz w:val="22"/>
                    <w:szCs w:val="22"/>
                  </w:rPr>
                  <w:t>☒</w:t>
                </w:r>
              </w:p>
            </w:sdtContent>
          </w:sdt>
          <w:p w14:paraId="780223B6" w14:textId="77777777" w:rsidR="00CA131C" w:rsidRPr="00160BEC" w:rsidRDefault="00CA131C" w:rsidP="0071317C">
            <w:pPr>
              <w:rPr>
                <w:rFonts w:ascii="Arial" w:hAnsi="Arial" w:cs="Arial"/>
                <w:b/>
                <w:sz w:val="22"/>
                <w:szCs w:val="22"/>
              </w:rPr>
            </w:pPr>
            <w:r w:rsidRPr="00160BEC">
              <w:rPr>
                <w:rFonts w:ascii="Arial" w:hAnsi="Arial" w:cs="Arial"/>
                <w:b/>
                <w:sz w:val="22"/>
                <w:szCs w:val="22"/>
              </w:rPr>
              <w:t>No</w:t>
            </w:r>
          </w:p>
          <w:sdt>
            <w:sdtPr>
              <w:rPr>
                <w:rFonts w:ascii="Arial" w:hAnsi="Arial" w:cs="Arial"/>
                <w:sz w:val="22"/>
                <w:szCs w:val="22"/>
              </w:rPr>
              <w:id w:val="-1828964115"/>
              <w14:checkbox>
                <w14:checked w14:val="0"/>
                <w14:checkedState w14:val="2612" w14:font="MS Gothic"/>
                <w14:uncheckedState w14:val="2610" w14:font="MS Gothic"/>
              </w14:checkbox>
            </w:sdtPr>
            <w:sdtContent>
              <w:p w14:paraId="07290000" w14:textId="052103D8" w:rsidR="00CA131C" w:rsidRPr="00160BEC" w:rsidRDefault="00CA131C" w:rsidP="0071317C">
                <w:pPr>
                  <w:jc w:val="center"/>
                  <w:rPr>
                    <w:rFonts w:ascii="Arial" w:hAnsi="Arial" w:cs="Arial"/>
                    <w:sz w:val="22"/>
                    <w:szCs w:val="22"/>
                  </w:rPr>
                </w:pPr>
                <w:r w:rsidRPr="00160BEC">
                  <w:rPr>
                    <w:rFonts w:ascii="Segoe UI Symbol" w:eastAsia="MS Gothic" w:hAnsi="Segoe UI Symbol" w:cs="Segoe UI Symbol"/>
                    <w:sz w:val="22"/>
                    <w:szCs w:val="22"/>
                  </w:rPr>
                  <w:t>☐</w:t>
                </w:r>
              </w:p>
            </w:sdtContent>
          </w:sdt>
        </w:tc>
        <w:tc>
          <w:tcPr>
            <w:tcW w:w="283" w:type="dxa"/>
          </w:tcPr>
          <w:p w14:paraId="4AF1A4A4" w14:textId="77777777" w:rsidR="00CA131C" w:rsidRPr="00160BEC" w:rsidRDefault="00CA131C" w:rsidP="0071317C">
            <w:pPr>
              <w:rPr>
                <w:rFonts w:ascii="Arial" w:hAnsi="Arial" w:cs="Arial"/>
                <w:sz w:val="22"/>
                <w:szCs w:val="22"/>
              </w:rPr>
            </w:pPr>
          </w:p>
        </w:tc>
      </w:tr>
    </w:tbl>
    <w:p w14:paraId="2671043F" w14:textId="77777777" w:rsidR="00CA131C" w:rsidRDefault="00CA131C"/>
    <w:tbl>
      <w:tblPr>
        <w:tblStyle w:val="TableGrid"/>
        <w:tblW w:w="9923" w:type="dxa"/>
        <w:tblLayout w:type="fixed"/>
        <w:tblLook w:val="01E0" w:firstRow="1" w:lastRow="1" w:firstColumn="1" w:lastColumn="1" w:noHBand="0" w:noVBand="0"/>
      </w:tblPr>
      <w:tblGrid>
        <w:gridCol w:w="2119"/>
        <w:gridCol w:w="7804"/>
      </w:tblGrid>
      <w:tr w:rsidR="00CA131C" w:rsidRPr="00160BEC" w14:paraId="5F2ED904" w14:textId="77777777" w:rsidTr="001C1406">
        <w:tc>
          <w:tcPr>
            <w:tcW w:w="2119" w:type="dxa"/>
          </w:tcPr>
          <w:p w14:paraId="01CD9CDC" w14:textId="1A014584" w:rsidR="00CA131C" w:rsidRPr="00160BEC" w:rsidRDefault="00CA131C" w:rsidP="00CA131C">
            <w:pPr>
              <w:rPr>
                <w:rFonts w:ascii="Arial" w:hAnsi="Arial" w:cs="Arial"/>
                <w:sz w:val="22"/>
                <w:szCs w:val="22"/>
              </w:rPr>
            </w:pPr>
            <w:r w:rsidRPr="00160BEC">
              <w:rPr>
                <w:rFonts w:ascii="Arial" w:hAnsi="Arial" w:cs="Arial"/>
                <w:sz w:val="22"/>
                <w:szCs w:val="22"/>
              </w:rPr>
              <w:t xml:space="preserve">Indicator rationale </w:t>
            </w:r>
          </w:p>
        </w:tc>
        <w:tc>
          <w:tcPr>
            <w:tcW w:w="7804" w:type="dxa"/>
          </w:tcPr>
          <w:p w14:paraId="48076808" w14:textId="3DD49E90" w:rsidR="00CA131C" w:rsidRPr="00160BEC" w:rsidRDefault="00CA131C" w:rsidP="00CA131C">
            <w:pPr>
              <w:rPr>
                <w:rFonts w:ascii="Arial" w:hAnsi="Arial" w:cs="Arial"/>
                <w:sz w:val="22"/>
                <w:szCs w:val="22"/>
              </w:rPr>
            </w:pPr>
            <w:r w:rsidRPr="00160BEC">
              <w:rPr>
                <w:rFonts w:ascii="Arial" w:hAnsi="Arial" w:cs="Arial"/>
                <w:sz w:val="22"/>
                <w:szCs w:val="22"/>
              </w:rPr>
              <w:t>The indicator is part of domain 3 of the set – this domain reflects the importance of helping people to recover from episodes of ill health or following injury.  This can be seen as two complementary objectives:  preventing conditions from becoming more serious (wherever possible</w:t>
            </w:r>
            <w:proofErr w:type="gramStart"/>
            <w:r w:rsidRPr="00160BEC">
              <w:rPr>
                <w:rFonts w:ascii="Arial" w:hAnsi="Arial" w:cs="Arial"/>
                <w:sz w:val="22"/>
                <w:szCs w:val="22"/>
              </w:rPr>
              <w:t>), and</w:t>
            </w:r>
            <w:proofErr w:type="gramEnd"/>
            <w:r w:rsidRPr="00160BEC">
              <w:rPr>
                <w:rFonts w:ascii="Arial" w:hAnsi="Arial" w:cs="Arial"/>
                <w:sz w:val="22"/>
                <w:szCs w:val="22"/>
              </w:rPr>
              <w:t xml:space="preserve"> helping people to recover effectively.  The PROMs indicator was included in the set to ensure it covered elective procedures, not just emergency ones.  </w:t>
            </w:r>
          </w:p>
        </w:tc>
      </w:tr>
      <w:tr w:rsidR="00CA131C" w:rsidRPr="00160BEC" w14:paraId="7F7B6232" w14:textId="77777777" w:rsidTr="001C1406">
        <w:tc>
          <w:tcPr>
            <w:tcW w:w="2119" w:type="dxa"/>
          </w:tcPr>
          <w:p w14:paraId="5640A118" w14:textId="77777777" w:rsidR="00CA131C" w:rsidRPr="00160BEC" w:rsidRDefault="00CA131C" w:rsidP="00CA131C">
            <w:pPr>
              <w:rPr>
                <w:rFonts w:ascii="Arial" w:hAnsi="Arial" w:cs="Arial"/>
                <w:sz w:val="22"/>
                <w:szCs w:val="22"/>
              </w:rPr>
            </w:pPr>
            <w:r w:rsidRPr="00160BEC">
              <w:rPr>
                <w:rFonts w:ascii="Arial" w:hAnsi="Arial" w:cs="Arial"/>
                <w:sz w:val="22"/>
                <w:szCs w:val="22"/>
              </w:rPr>
              <w:t xml:space="preserve">Basis for rationale </w:t>
            </w:r>
          </w:p>
          <w:p w14:paraId="0870F196" w14:textId="77777777" w:rsidR="00CA131C" w:rsidRPr="00160BEC" w:rsidRDefault="00CA131C" w:rsidP="00CA131C">
            <w:pPr>
              <w:rPr>
                <w:rFonts w:ascii="Arial" w:hAnsi="Arial" w:cs="Arial"/>
                <w:sz w:val="22"/>
                <w:szCs w:val="22"/>
              </w:rPr>
            </w:pPr>
            <w:r w:rsidRPr="00160BEC">
              <w:rPr>
                <w:rFonts w:ascii="Arial" w:hAnsi="Arial" w:cs="Arial"/>
                <w:sz w:val="22"/>
                <w:szCs w:val="22"/>
              </w:rPr>
              <w:t xml:space="preserve">[Details of quality statement, policy etc] </w:t>
            </w:r>
          </w:p>
        </w:tc>
        <w:tc>
          <w:tcPr>
            <w:tcW w:w="7804" w:type="dxa"/>
          </w:tcPr>
          <w:p w14:paraId="6FF0AF20" w14:textId="20E5B028" w:rsidR="00CA131C" w:rsidRPr="00160BEC" w:rsidRDefault="00CA131C" w:rsidP="00CA131C">
            <w:pPr>
              <w:rPr>
                <w:rFonts w:ascii="Arial" w:hAnsi="Arial" w:cs="Arial"/>
                <w:sz w:val="22"/>
                <w:szCs w:val="22"/>
              </w:rPr>
            </w:pPr>
            <w:r w:rsidRPr="00160BEC">
              <w:rPr>
                <w:rFonts w:ascii="Arial" w:hAnsi="Arial" w:cs="Arial"/>
                <w:sz w:val="22"/>
                <w:szCs w:val="22"/>
              </w:rPr>
              <w:t>-</w:t>
            </w:r>
          </w:p>
        </w:tc>
      </w:tr>
      <w:tr w:rsidR="00CA131C" w:rsidRPr="00160BEC" w14:paraId="39562945" w14:textId="77777777" w:rsidTr="001C1406">
        <w:tc>
          <w:tcPr>
            <w:tcW w:w="2119" w:type="dxa"/>
          </w:tcPr>
          <w:p w14:paraId="3B7316DE" w14:textId="77777777" w:rsidR="00CA131C" w:rsidRPr="00160BEC" w:rsidRDefault="00CA131C" w:rsidP="00CA131C">
            <w:pPr>
              <w:rPr>
                <w:rFonts w:ascii="Arial" w:hAnsi="Arial" w:cs="Arial"/>
                <w:sz w:val="22"/>
                <w:szCs w:val="22"/>
              </w:rPr>
            </w:pPr>
            <w:r w:rsidRPr="00160BEC">
              <w:rPr>
                <w:rFonts w:ascii="Arial" w:hAnsi="Arial" w:cs="Arial"/>
                <w:sz w:val="22"/>
                <w:szCs w:val="22"/>
              </w:rPr>
              <w:t>Risks &amp; assumptions</w:t>
            </w:r>
          </w:p>
        </w:tc>
        <w:tc>
          <w:tcPr>
            <w:tcW w:w="7804" w:type="dxa"/>
          </w:tcPr>
          <w:p w14:paraId="4941227B" w14:textId="77777777" w:rsidR="00CA131C" w:rsidRPr="00160BEC" w:rsidRDefault="00CA131C" w:rsidP="00CA131C">
            <w:pPr>
              <w:rPr>
                <w:rFonts w:ascii="Arial" w:hAnsi="Arial" w:cs="Arial"/>
                <w:sz w:val="22"/>
                <w:szCs w:val="22"/>
              </w:rPr>
            </w:pPr>
            <w:r w:rsidRPr="00160BEC">
              <w:rPr>
                <w:rFonts w:ascii="Arial" w:hAnsi="Arial" w:cs="Arial"/>
                <w:sz w:val="22"/>
                <w:szCs w:val="22"/>
              </w:rPr>
              <w:t>None identified as the indicator data is already produced and published by HSCIC</w:t>
            </w:r>
          </w:p>
          <w:p w14:paraId="26A3B424" w14:textId="77777777" w:rsidR="00CA131C" w:rsidRPr="00160BEC" w:rsidRDefault="00CA131C" w:rsidP="00CA131C">
            <w:pPr>
              <w:rPr>
                <w:rFonts w:ascii="Arial" w:hAnsi="Arial" w:cs="Arial"/>
                <w:sz w:val="22"/>
                <w:szCs w:val="22"/>
              </w:rPr>
            </w:pPr>
          </w:p>
          <w:p w14:paraId="01948244" w14:textId="77777777" w:rsidR="00CA131C" w:rsidRPr="00160BEC" w:rsidRDefault="00CA131C" w:rsidP="00CA131C">
            <w:pPr>
              <w:rPr>
                <w:rFonts w:ascii="Arial" w:hAnsi="Arial" w:cs="Arial"/>
                <w:sz w:val="22"/>
                <w:szCs w:val="22"/>
              </w:rPr>
            </w:pPr>
          </w:p>
        </w:tc>
      </w:tr>
      <w:tr w:rsidR="00CA131C" w:rsidRPr="00160BEC" w14:paraId="2E2FECB9" w14:textId="77777777" w:rsidTr="00D77825">
        <w:trPr>
          <w:trHeight w:val="8685"/>
        </w:trPr>
        <w:tc>
          <w:tcPr>
            <w:tcW w:w="2119" w:type="dxa"/>
          </w:tcPr>
          <w:p w14:paraId="397A093F" w14:textId="1CC2BC8D" w:rsidR="00CA131C" w:rsidRPr="00160BEC" w:rsidRDefault="00CA131C" w:rsidP="00CA131C">
            <w:pPr>
              <w:rPr>
                <w:rFonts w:ascii="Arial" w:hAnsi="Arial" w:cs="Arial"/>
                <w:sz w:val="22"/>
                <w:szCs w:val="22"/>
              </w:rPr>
            </w:pPr>
            <w:r w:rsidRPr="00160BEC">
              <w:rPr>
                <w:rFonts w:ascii="Arial" w:hAnsi="Arial" w:cs="Arial"/>
                <w:sz w:val="22"/>
                <w:szCs w:val="22"/>
              </w:rPr>
              <w:lastRenderedPageBreak/>
              <w:t xml:space="preserve">IG </w:t>
            </w:r>
            <w:proofErr w:type="gramStart"/>
            <w:r w:rsidRPr="00160BEC">
              <w:rPr>
                <w:rFonts w:ascii="Arial" w:hAnsi="Arial" w:cs="Arial"/>
                <w:sz w:val="22"/>
                <w:szCs w:val="22"/>
              </w:rPr>
              <w:t>Considerations  [</w:t>
            </w:r>
            <w:proofErr w:type="gramEnd"/>
            <w:r w:rsidRPr="00160BEC">
              <w:rPr>
                <w:rFonts w:ascii="Arial" w:hAnsi="Arial" w:cs="Arial"/>
                <w:sz w:val="22"/>
                <w:szCs w:val="22"/>
              </w:rPr>
              <w:t>e.g. release of under-lying data, intermediaries access to data, data ownership impact on production]</w:t>
            </w:r>
          </w:p>
        </w:tc>
        <w:tc>
          <w:tcPr>
            <w:tcW w:w="7804" w:type="dxa"/>
          </w:tcPr>
          <w:p w14:paraId="323D9F5B" w14:textId="77777777" w:rsidR="00CA131C" w:rsidRPr="00160BEC" w:rsidRDefault="00CA131C" w:rsidP="00CA131C">
            <w:pPr>
              <w:rPr>
                <w:rFonts w:ascii="Arial" w:hAnsi="Arial" w:cs="Arial"/>
                <w:sz w:val="22"/>
                <w:szCs w:val="22"/>
              </w:rPr>
            </w:pPr>
            <w:r w:rsidRPr="00160BEC">
              <w:rPr>
                <w:rFonts w:ascii="Arial" w:hAnsi="Arial" w:cs="Arial"/>
                <w:sz w:val="22"/>
                <w:szCs w:val="22"/>
              </w:rPr>
              <w:t>Data Source: HSCIC PROMs data publication and dataset which is part of the HES dataset.</w:t>
            </w:r>
          </w:p>
          <w:p w14:paraId="01173C4E" w14:textId="77777777" w:rsidR="00CA131C" w:rsidRPr="00160BEC" w:rsidRDefault="00CA131C" w:rsidP="00CA131C">
            <w:pPr>
              <w:rPr>
                <w:rFonts w:ascii="Arial" w:hAnsi="Arial" w:cs="Arial"/>
                <w:sz w:val="22"/>
                <w:szCs w:val="22"/>
              </w:rPr>
            </w:pPr>
            <w:r w:rsidRPr="00160BEC">
              <w:rPr>
                <w:rFonts w:ascii="Arial" w:hAnsi="Arial" w:cs="Arial"/>
                <w:sz w:val="22"/>
                <w:szCs w:val="22"/>
              </w:rPr>
              <w:t xml:space="preserve">PROMs data is available at two levels: </w:t>
            </w:r>
          </w:p>
          <w:p w14:paraId="7371326E" w14:textId="77777777" w:rsidR="00CA131C" w:rsidRPr="00160BEC" w:rsidRDefault="00CA131C" w:rsidP="00CA131C">
            <w:pPr>
              <w:pStyle w:val="ListParagraph"/>
              <w:numPr>
                <w:ilvl w:val="0"/>
                <w:numId w:val="4"/>
              </w:numPr>
              <w:ind w:left="184" w:hanging="184"/>
              <w:rPr>
                <w:rFonts w:ascii="Arial" w:hAnsi="Arial" w:cs="Arial"/>
                <w:sz w:val="22"/>
                <w:szCs w:val="22"/>
              </w:rPr>
            </w:pPr>
            <w:r w:rsidRPr="00160BEC">
              <w:rPr>
                <w:rFonts w:ascii="Arial" w:hAnsi="Arial" w:cs="Arial"/>
                <w:sz w:val="22"/>
                <w:szCs w:val="22"/>
              </w:rPr>
              <w:t xml:space="preserve">Non-identifiable (pseudonymised) record-level data on outcomes and pre- and post-operative health status scores, </w:t>
            </w:r>
          </w:p>
          <w:p w14:paraId="58A8ABB5" w14:textId="77777777" w:rsidR="00CA131C" w:rsidRPr="00160BEC" w:rsidRDefault="00CA131C" w:rsidP="00CA131C">
            <w:pPr>
              <w:pStyle w:val="ListParagraph"/>
              <w:numPr>
                <w:ilvl w:val="0"/>
                <w:numId w:val="4"/>
              </w:numPr>
              <w:ind w:left="184" w:hanging="184"/>
              <w:rPr>
                <w:rFonts w:ascii="Arial" w:hAnsi="Arial" w:cs="Arial"/>
                <w:sz w:val="22"/>
                <w:szCs w:val="22"/>
              </w:rPr>
            </w:pPr>
            <w:r w:rsidRPr="00160BEC">
              <w:rPr>
                <w:rFonts w:ascii="Arial" w:hAnsi="Arial" w:cs="Arial"/>
                <w:sz w:val="22"/>
                <w:szCs w:val="22"/>
              </w:rPr>
              <w:t xml:space="preserve">Case-mix and risk adjusted average outcomes data. </w:t>
            </w:r>
          </w:p>
          <w:p w14:paraId="59D02CF9" w14:textId="77777777" w:rsidR="00CA131C" w:rsidRPr="00160BEC" w:rsidRDefault="00CA131C" w:rsidP="00CA131C">
            <w:pPr>
              <w:rPr>
                <w:rFonts w:ascii="Arial" w:hAnsi="Arial" w:cs="Arial"/>
                <w:sz w:val="22"/>
                <w:szCs w:val="22"/>
              </w:rPr>
            </w:pPr>
          </w:p>
          <w:p w14:paraId="225A2DB7" w14:textId="77777777" w:rsidR="00CA131C" w:rsidRPr="00160BEC" w:rsidRDefault="00CA131C" w:rsidP="00CA131C">
            <w:pPr>
              <w:rPr>
                <w:rFonts w:ascii="Arial" w:hAnsi="Arial" w:cs="Arial"/>
                <w:sz w:val="22"/>
                <w:szCs w:val="22"/>
              </w:rPr>
            </w:pPr>
            <w:r w:rsidRPr="00160BEC">
              <w:rPr>
                <w:rFonts w:ascii="Arial" w:hAnsi="Arial" w:cs="Arial"/>
                <w:sz w:val="22"/>
                <w:szCs w:val="22"/>
              </w:rPr>
              <w:t>PROMs data is available in the following ways:</w:t>
            </w:r>
          </w:p>
          <w:p w14:paraId="7898967A" w14:textId="77777777" w:rsidR="00CA131C" w:rsidRPr="00160BEC" w:rsidRDefault="00CA131C" w:rsidP="00CA131C">
            <w:pPr>
              <w:pStyle w:val="ListParagraph"/>
              <w:numPr>
                <w:ilvl w:val="0"/>
                <w:numId w:val="4"/>
              </w:numPr>
              <w:ind w:left="184" w:hanging="184"/>
              <w:rPr>
                <w:rFonts w:ascii="Arial" w:hAnsi="Arial" w:cs="Arial"/>
                <w:sz w:val="22"/>
                <w:szCs w:val="22"/>
              </w:rPr>
            </w:pPr>
            <w:r w:rsidRPr="00160BEC">
              <w:rPr>
                <w:rFonts w:ascii="Arial" w:hAnsi="Arial" w:cs="Arial"/>
                <w:sz w:val="22"/>
                <w:szCs w:val="22"/>
              </w:rPr>
              <w:t xml:space="preserve">Publicly available aggregated data: a high-level summary of the PROMs data plus a selection of data tables are available for download from the </w:t>
            </w:r>
            <w:proofErr w:type="spellStart"/>
            <w:r w:rsidRPr="00160BEC">
              <w:rPr>
                <w:rFonts w:ascii="Arial" w:hAnsi="Arial" w:cs="Arial"/>
                <w:sz w:val="22"/>
                <w:szCs w:val="22"/>
              </w:rPr>
              <w:t>HESonline</w:t>
            </w:r>
            <w:proofErr w:type="spellEnd"/>
            <w:r w:rsidRPr="00160BEC">
              <w:rPr>
                <w:rFonts w:ascii="Arial" w:hAnsi="Arial" w:cs="Arial"/>
                <w:sz w:val="22"/>
                <w:szCs w:val="22"/>
              </w:rPr>
              <w:t xml:space="preserve"> website. Some of the tables are aggregated to provider and PCT commissioner level, enabling comparative analysis.</w:t>
            </w:r>
          </w:p>
          <w:p w14:paraId="10D1ADB9" w14:textId="77777777" w:rsidR="00CA131C" w:rsidRPr="00160BEC" w:rsidRDefault="00CA131C" w:rsidP="00CA131C">
            <w:pPr>
              <w:pStyle w:val="ListParagraph"/>
              <w:numPr>
                <w:ilvl w:val="0"/>
                <w:numId w:val="4"/>
              </w:numPr>
              <w:ind w:left="184" w:hanging="184"/>
              <w:rPr>
                <w:rFonts w:ascii="Arial" w:hAnsi="Arial" w:cs="Arial"/>
                <w:sz w:val="22"/>
                <w:szCs w:val="22"/>
              </w:rPr>
            </w:pPr>
            <w:r w:rsidRPr="00160BEC">
              <w:rPr>
                <w:rFonts w:ascii="Arial" w:hAnsi="Arial" w:cs="Arial"/>
                <w:sz w:val="22"/>
                <w:szCs w:val="22"/>
              </w:rPr>
              <w:t>Extract service: the extract service allows customers to request bespoke cuts of PROMs data at row level, including the choice of which data items are selected.</w:t>
            </w:r>
          </w:p>
          <w:p w14:paraId="57025F28" w14:textId="77777777" w:rsidR="00CA131C" w:rsidRPr="00160BEC" w:rsidRDefault="00CA131C" w:rsidP="00CA131C">
            <w:pPr>
              <w:pStyle w:val="ListParagraph"/>
              <w:numPr>
                <w:ilvl w:val="0"/>
                <w:numId w:val="4"/>
              </w:numPr>
              <w:ind w:left="184" w:hanging="184"/>
              <w:rPr>
                <w:rFonts w:ascii="Arial" w:hAnsi="Arial" w:cs="Arial"/>
                <w:sz w:val="22"/>
                <w:szCs w:val="22"/>
              </w:rPr>
            </w:pPr>
            <w:r w:rsidRPr="00160BEC">
              <w:rPr>
                <w:rFonts w:ascii="Arial" w:hAnsi="Arial" w:cs="Arial"/>
                <w:sz w:val="22"/>
                <w:szCs w:val="22"/>
              </w:rPr>
              <w:t>HES Interrogation System: registered users of the HES Interrogation System will be able to run queries against the linked HES / PROMs dataset. There will be two views of the data, a ‘HES centric’ view, similar to existing HES datasets, that will show HES plus any linking PROMs questionnaires, and a PROMs centric view showing all PROMs data plus any linking HES episodes. This second view will allow unlinked PROMs data to be viewed.</w:t>
            </w:r>
          </w:p>
          <w:p w14:paraId="11097047" w14:textId="77777777" w:rsidR="00CA131C" w:rsidRPr="00160BEC" w:rsidRDefault="00CA131C" w:rsidP="00CA131C">
            <w:pPr>
              <w:rPr>
                <w:rFonts w:ascii="Arial" w:hAnsi="Arial" w:cs="Arial"/>
                <w:sz w:val="22"/>
                <w:szCs w:val="22"/>
              </w:rPr>
            </w:pPr>
          </w:p>
          <w:p w14:paraId="3225191A" w14:textId="77777777" w:rsidR="00CA131C" w:rsidRPr="00160BEC" w:rsidRDefault="00CA131C" w:rsidP="00CA131C">
            <w:pPr>
              <w:rPr>
                <w:rFonts w:ascii="Arial" w:hAnsi="Arial" w:cs="Arial"/>
                <w:sz w:val="22"/>
                <w:szCs w:val="22"/>
              </w:rPr>
            </w:pPr>
            <w:r w:rsidRPr="00160BEC">
              <w:rPr>
                <w:rFonts w:ascii="Arial" w:hAnsi="Arial" w:cs="Arial"/>
                <w:sz w:val="22"/>
                <w:szCs w:val="22"/>
              </w:rPr>
              <w:t>Access to PROMs data is available to all Providers and PCT Commissioners subject to their agreement of a standard set of terms and conditions. Providers and PCT Commissioners wishing to access the non-identifiable record-level data will be required to agree to a set of standard terms and conditions on the re-use of the data in order to: (</w:t>
            </w:r>
            <w:proofErr w:type="spellStart"/>
            <w:r w:rsidRPr="00160BEC">
              <w:rPr>
                <w:rFonts w:ascii="Arial" w:hAnsi="Arial" w:cs="Arial"/>
                <w:sz w:val="22"/>
                <w:szCs w:val="22"/>
              </w:rPr>
              <w:t>i</w:t>
            </w:r>
            <w:proofErr w:type="spellEnd"/>
            <w:r w:rsidRPr="00160BEC">
              <w:rPr>
                <w:rFonts w:ascii="Arial" w:hAnsi="Arial" w:cs="Arial"/>
                <w:sz w:val="22"/>
                <w:szCs w:val="22"/>
              </w:rPr>
              <w:t>) ensure compliance with the agree licenses, and (ii) ensure compliance with usual information governance arrangements.</w:t>
            </w:r>
          </w:p>
          <w:p w14:paraId="5440D4F5" w14:textId="77777777" w:rsidR="00CA131C" w:rsidRPr="00160BEC" w:rsidRDefault="00CA131C" w:rsidP="00CA131C">
            <w:pPr>
              <w:rPr>
                <w:rFonts w:ascii="Arial" w:hAnsi="Arial" w:cs="Arial"/>
                <w:sz w:val="22"/>
                <w:szCs w:val="22"/>
              </w:rPr>
            </w:pPr>
          </w:p>
          <w:p w14:paraId="5636A507" w14:textId="77777777" w:rsidR="00CA131C" w:rsidRPr="00160BEC" w:rsidRDefault="00CA131C" w:rsidP="00CA131C">
            <w:pPr>
              <w:rPr>
                <w:rFonts w:ascii="Arial" w:hAnsi="Arial" w:cs="Arial"/>
                <w:sz w:val="22"/>
                <w:szCs w:val="22"/>
              </w:rPr>
            </w:pPr>
            <w:r w:rsidRPr="00160BEC">
              <w:rPr>
                <w:rFonts w:ascii="Arial" w:hAnsi="Arial" w:cs="Arial"/>
                <w:sz w:val="22"/>
                <w:szCs w:val="22"/>
              </w:rPr>
              <w:t>At CCG level the use of single year data gives rise to small numbers issues for a number of CCG’s.  This is being attempted to overcome by merging two years’ worth of data.</w:t>
            </w:r>
          </w:p>
          <w:p w14:paraId="19C17847" w14:textId="77777777" w:rsidR="00CA131C" w:rsidRPr="00160BEC" w:rsidRDefault="00CA131C" w:rsidP="00CA131C">
            <w:pPr>
              <w:rPr>
                <w:rFonts w:ascii="Arial" w:hAnsi="Arial" w:cs="Arial"/>
                <w:sz w:val="22"/>
                <w:szCs w:val="22"/>
              </w:rPr>
            </w:pPr>
          </w:p>
        </w:tc>
      </w:tr>
      <w:tr w:rsidR="00CA131C" w:rsidRPr="00160BEC" w14:paraId="132C4104" w14:textId="77777777" w:rsidTr="001C1406">
        <w:tc>
          <w:tcPr>
            <w:tcW w:w="2119" w:type="dxa"/>
          </w:tcPr>
          <w:p w14:paraId="6091CA1E" w14:textId="77777777" w:rsidR="00CA131C" w:rsidRPr="00160BEC" w:rsidRDefault="00CA131C" w:rsidP="00CA131C">
            <w:pPr>
              <w:rPr>
                <w:rFonts w:ascii="Arial" w:hAnsi="Arial" w:cs="Arial"/>
                <w:sz w:val="22"/>
                <w:szCs w:val="22"/>
              </w:rPr>
            </w:pPr>
            <w:r w:rsidRPr="00160BEC">
              <w:rPr>
                <w:rFonts w:ascii="Arial" w:hAnsi="Arial" w:cs="Arial"/>
                <w:sz w:val="22"/>
                <w:szCs w:val="22"/>
              </w:rPr>
              <w:t>Potential impacts on other business areas [inc outstanding generic issues]</w:t>
            </w:r>
          </w:p>
        </w:tc>
        <w:tc>
          <w:tcPr>
            <w:tcW w:w="7804" w:type="dxa"/>
          </w:tcPr>
          <w:p w14:paraId="5403CC0C" w14:textId="4AB76122" w:rsidR="00CA131C" w:rsidRPr="00160BEC" w:rsidRDefault="00CA131C" w:rsidP="00CA131C">
            <w:pPr>
              <w:rPr>
                <w:rFonts w:ascii="Arial" w:hAnsi="Arial" w:cs="Arial"/>
                <w:sz w:val="22"/>
                <w:szCs w:val="22"/>
              </w:rPr>
            </w:pPr>
            <w:r w:rsidRPr="00160BEC">
              <w:rPr>
                <w:rFonts w:ascii="Arial" w:hAnsi="Arial" w:cs="Arial"/>
                <w:sz w:val="22"/>
                <w:szCs w:val="22"/>
              </w:rPr>
              <w:t xml:space="preserve">Wider PROMs methodology is being assured separately in the Indicator Assurance Service.  The outcomes of this appraisal may impact on this indicator. </w:t>
            </w:r>
          </w:p>
          <w:p w14:paraId="30B7B875" w14:textId="77777777" w:rsidR="00CA131C" w:rsidRPr="00160BEC" w:rsidRDefault="00CA131C" w:rsidP="00CA131C">
            <w:pPr>
              <w:rPr>
                <w:rFonts w:ascii="Arial" w:hAnsi="Arial" w:cs="Arial"/>
                <w:sz w:val="22"/>
                <w:szCs w:val="22"/>
              </w:rPr>
            </w:pPr>
          </w:p>
        </w:tc>
      </w:tr>
      <w:tr w:rsidR="00CA131C" w:rsidRPr="00160BEC" w14:paraId="4383DB26" w14:textId="77777777" w:rsidTr="001C1406">
        <w:tc>
          <w:tcPr>
            <w:tcW w:w="2119" w:type="dxa"/>
          </w:tcPr>
          <w:p w14:paraId="23C6E822" w14:textId="77777777" w:rsidR="00CA131C" w:rsidRPr="00160BEC" w:rsidRDefault="00CA131C" w:rsidP="00CA131C">
            <w:pPr>
              <w:rPr>
                <w:rFonts w:ascii="Arial" w:hAnsi="Arial" w:cs="Arial"/>
                <w:sz w:val="22"/>
                <w:szCs w:val="22"/>
              </w:rPr>
            </w:pPr>
            <w:r w:rsidRPr="00160BEC">
              <w:rPr>
                <w:rFonts w:ascii="Arial" w:hAnsi="Arial" w:cs="Arial"/>
                <w:sz w:val="22"/>
                <w:szCs w:val="22"/>
              </w:rPr>
              <w:t>Implementation Method</w:t>
            </w:r>
          </w:p>
          <w:p w14:paraId="20C4243D" w14:textId="77777777" w:rsidR="00CA131C" w:rsidRPr="00160BEC" w:rsidRDefault="00CA131C" w:rsidP="00CA131C">
            <w:pPr>
              <w:rPr>
                <w:rFonts w:ascii="Arial" w:hAnsi="Arial" w:cs="Arial"/>
                <w:sz w:val="22"/>
                <w:szCs w:val="22"/>
              </w:rPr>
            </w:pPr>
            <w:r w:rsidRPr="00160BEC">
              <w:rPr>
                <w:rFonts w:ascii="Arial" w:hAnsi="Arial" w:cs="Arial"/>
                <w:sz w:val="22"/>
                <w:szCs w:val="22"/>
              </w:rPr>
              <w:t>[inc production funding]</w:t>
            </w:r>
          </w:p>
        </w:tc>
        <w:tc>
          <w:tcPr>
            <w:tcW w:w="7804" w:type="dxa"/>
          </w:tcPr>
          <w:p w14:paraId="1FAF015E" w14:textId="77777777" w:rsidR="00CA131C" w:rsidRPr="00160BEC" w:rsidRDefault="00CA131C" w:rsidP="00CA131C">
            <w:pPr>
              <w:pStyle w:val="ListParagraph"/>
              <w:numPr>
                <w:ilvl w:val="0"/>
                <w:numId w:val="4"/>
              </w:numPr>
              <w:ind w:left="325" w:hanging="283"/>
              <w:rPr>
                <w:rFonts w:ascii="Arial" w:hAnsi="Arial" w:cs="Arial"/>
                <w:sz w:val="22"/>
                <w:szCs w:val="22"/>
              </w:rPr>
            </w:pPr>
            <w:r w:rsidRPr="00160BEC">
              <w:rPr>
                <w:rFonts w:ascii="Arial" w:hAnsi="Arial" w:cs="Arial"/>
                <w:sz w:val="22"/>
                <w:szCs w:val="22"/>
              </w:rPr>
              <w:t>NHS Choices displays PROMs data</w:t>
            </w:r>
          </w:p>
          <w:p w14:paraId="17D43863" w14:textId="4D99EA85" w:rsidR="00CA131C" w:rsidRPr="00160BEC" w:rsidRDefault="00CA131C" w:rsidP="00CA131C">
            <w:pPr>
              <w:pStyle w:val="ListParagraph"/>
              <w:numPr>
                <w:ilvl w:val="0"/>
                <w:numId w:val="4"/>
              </w:numPr>
              <w:ind w:left="325" w:hanging="283"/>
              <w:rPr>
                <w:rFonts w:ascii="Arial" w:hAnsi="Arial" w:cs="Arial"/>
                <w:sz w:val="22"/>
                <w:szCs w:val="22"/>
              </w:rPr>
            </w:pPr>
            <w:r w:rsidRPr="00160BEC">
              <w:rPr>
                <w:rFonts w:ascii="Arial" w:hAnsi="Arial" w:cs="Arial"/>
                <w:sz w:val="22"/>
                <w:szCs w:val="22"/>
              </w:rPr>
              <w:t>Costs for the production of the COF indicators are being included in the COF/CQRS project business case.  The requirements for publication of the indicators by HSCIC is yet to be agreed with DH and the NHS Commissioning Board.</w:t>
            </w:r>
          </w:p>
        </w:tc>
      </w:tr>
    </w:tbl>
    <w:p w14:paraId="347B0896" w14:textId="58625901" w:rsidR="00CA5BB9" w:rsidRPr="00160BEC" w:rsidRDefault="00CA131C" w:rsidP="00CA5BB9">
      <w:pPr>
        <w:rPr>
          <w:rFonts w:ascii="Arial" w:hAnsi="Arial" w:cs="Arial"/>
          <w:sz w:val="22"/>
          <w:szCs w:val="22"/>
        </w:rPr>
      </w:pPr>
      <w:r w:rsidRPr="00160BEC">
        <w:rPr>
          <w:rFonts w:ascii="Arial" w:hAnsi="Arial" w:cs="Arial"/>
          <w:b/>
          <w:sz w:val="22"/>
          <w:szCs w:val="22"/>
        </w:rPr>
        <w:t>Record of MRG Discussion</w:t>
      </w:r>
    </w:p>
    <w:tbl>
      <w:tblPr>
        <w:tblStyle w:val="TableGrid"/>
        <w:tblW w:w="9923" w:type="dxa"/>
        <w:tblLayout w:type="fixed"/>
        <w:tblLook w:val="01E0" w:firstRow="1" w:lastRow="1" w:firstColumn="1" w:lastColumn="1" w:noHBand="0" w:noVBand="0"/>
      </w:tblPr>
      <w:tblGrid>
        <w:gridCol w:w="2119"/>
        <w:gridCol w:w="7804"/>
      </w:tblGrid>
      <w:tr w:rsidR="00CA131C" w:rsidRPr="00160BEC" w14:paraId="5D061239" w14:textId="77777777" w:rsidTr="001C1406">
        <w:tc>
          <w:tcPr>
            <w:tcW w:w="2119" w:type="dxa"/>
          </w:tcPr>
          <w:p w14:paraId="212585B6" w14:textId="4A46B480" w:rsidR="00CA131C" w:rsidRPr="00160BEC" w:rsidRDefault="00CA131C" w:rsidP="0071317C">
            <w:pPr>
              <w:rPr>
                <w:rFonts w:ascii="Arial" w:hAnsi="Arial" w:cs="Arial"/>
                <w:sz w:val="22"/>
                <w:szCs w:val="22"/>
              </w:rPr>
            </w:pPr>
            <w:r w:rsidRPr="00160BEC">
              <w:rPr>
                <w:rFonts w:ascii="Arial" w:hAnsi="Arial" w:cs="Arial"/>
                <w:sz w:val="22"/>
                <w:szCs w:val="22"/>
              </w:rPr>
              <w:t>Discussion dates:</w:t>
            </w:r>
          </w:p>
        </w:tc>
        <w:tc>
          <w:tcPr>
            <w:tcW w:w="7804" w:type="dxa"/>
          </w:tcPr>
          <w:p w14:paraId="37874F9D" w14:textId="62615B5E" w:rsidR="00CA131C" w:rsidRPr="00160BEC" w:rsidRDefault="00CA131C" w:rsidP="0071317C">
            <w:pPr>
              <w:pStyle w:val="ListParagraph"/>
              <w:numPr>
                <w:ilvl w:val="0"/>
                <w:numId w:val="4"/>
              </w:numPr>
              <w:ind w:left="184" w:hanging="184"/>
              <w:rPr>
                <w:rFonts w:ascii="Arial" w:hAnsi="Arial" w:cs="Arial"/>
                <w:sz w:val="22"/>
                <w:szCs w:val="22"/>
              </w:rPr>
            </w:pPr>
            <w:r w:rsidRPr="00160BEC">
              <w:rPr>
                <w:rFonts w:ascii="Arial" w:hAnsi="Arial" w:cs="Arial"/>
                <w:sz w:val="22"/>
                <w:szCs w:val="22"/>
              </w:rPr>
              <w:t>6/9/12, 21/9/12</w:t>
            </w:r>
          </w:p>
        </w:tc>
      </w:tr>
      <w:tr w:rsidR="00CA131C" w:rsidRPr="00160BEC" w14:paraId="1B299F69" w14:textId="77777777" w:rsidTr="001C1406">
        <w:tc>
          <w:tcPr>
            <w:tcW w:w="2119" w:type="dxa"/>
          </w:tcPr>
          <w:p w14:paraId="2336E9BD" w14:textId="65D6AA36" w:rsidR="00CA131C" w:rsidRPr="00160BEC" w:rsidRDefault="00CA131C" w:rsidP="0071317C">
            <w:pPr>
              <w:rPr>
                <w:rFonts w:ascii="Arial" w:hAnsi="Arial" w:cs="Arial"/>
                <w:sz w:val="22"/>
                <w:szCs w:val="22"/>
              </w:rPr>
            </w:pPr>
            <w:r w:rsidRPr="00160BEC">
              <w:rPr>
                <w:rFonts w:ascii="Arial" w:hAnsi="Arial" w:cs="Arial"/>
                <w:sz w:val="22"/>
                <w:szCs w:val="22"/>
              </w:rPr>
              <w:t>By:</w:t>
            </w:r>
          </w:p>
        </w:tc>
        <w:tc>
          <w:tcPr>
            <w:tcW w:w="7804" w:type="dxa"/>
          </w:tcPr>
          <w:p w14:paraId="0CB1C6F0" w14:textId="0A550FED" w:rsidR="00CA131C" w:rsidRPr="00160BEC" w:rsidRDefault="00CA131C" w:rsidP="0071317C">
            <w:pPr>
              <w:pStyle w:val="ListParagraph"/>
              <w:numPr>
                <w:ilvl w:val="0"/>
                <w:numId w:val="4"/>
              </w:numPr>
              <w:ind w:left="184" w:hanging="184"/>
              <w:rPr>
                <w:rFonts w:ascii="Arial" w:hAnsi="Arial" w:cs="Arial"/>
                <w:sz w:val="22"/>
                <w:szCs w:val="22"/>
              </w:rPr>
            </w:pPr>
            <w:r w:rsidRPr="00160BEC">
              <w:rPr>
                <w:rFonts w:ascii="Arial" w:hAnsi="Arial" w:cs="Arial"/>
                <w:sz w:val="22"/>
                <w:szCs w:val="22"/>
              </w:rPr>
              <w:t>John Varlow, Andy Sutherland, Alyson Whitmarsh</w:t>
            </w:r>
          </w:p>
        </w:tc>
      </w:tr>
      <w:tr w:rsidR="00A526FA" w:rsidRPr="00160BEC" w14:paraId="4633EDE2" w14:textId="77777777" w:rsidTr="001C1406">
        <w:tc>
          <w:tcPr>
            <w:tcW w:w="2119" w:type="dxa"/>
          </w:tcPr>
          <w:p w14:paraId="1CDA68EB" w14:textId="77777777" w:rsidR="00CA5BB9" w:rsidRPr="00160BEC" w:rsidRDefault="00CA5BB9" w:rsidP="0071317C">
            <w:pPr>
              <w:rPr>
                <w:rFonts w:ascii="Arial" w:hAnsi="Arial" w:cs="Arial"/>
                <w:sz w:val="22"/>
                <w:szCs w:val="22"/>
              </w:rPr>
            </w:pPr>
            <w:r w:rsidRPr="00160BEC">
              <w:rPr>
                <w:rFonts w:ascii="Arial" w:hAnsi="Arial" w:cs="Arial"/>
                <w:sz w:val="22"/>
                <w:szCs w:val="22"/>
              </w:rPr>
              <w:t xml:space="preserve">Summary of MRG discussions: </w:t>
            </w:r>
          </w:p>
        </w:tc>
        <w:tc>
          <w:tcPr>
            <w:tcW w:w="7804" w:type="dxa"/>
          </w:tcPr>
          <w:p w14:paraId="01F7D0AC" w14:textId="77777777" w:rsidR="00CA5BB9" w:rsidRPr="00160BEC" w:rsidRDefault="00CA5BB9" w:rsidP="0071317C">
            <w:pPr>
              <w:pStyle w:val="ListParagraph"/>
              <w:numPr>
                <w:ilvl w:val="0"/>
                <w:numId w:val="4"/>
              </w:numPr>
              <w:ind w:left="184" w:hanging="184"/>
              <w:rPr>
                <w:rFonts w:ascii="Arial" w:hAnsi="Arial" w:cs="Arial"/>
                <w:sz w:val="22"/>
                <w:szCs w:val="22"/>
              </w:rPr>
            </w:pPr>
            <w:r w:rsidRPr="00160BEC">
              <w:rPr>
                <w:rFonts w:ascii="Arial" w:hAnsi="Arial" w:cs="Arial"/>
                <w:sz w:val="22"/>
                <w:szCs w:val="22"/>
              </w:rPr>
              <w:t>Indicator discussed as NHSOF indicator (application IAP00033)</w:t>
            </w:r>
          </w:p>
          <w:p w14:paraId="1B0D0D09" w14:textId="77777777" w:rsidR="00CA5BB9" w:rsidRPr="00160BEC" w:rsidRDefault="00CA5BB9" w:rsidP="0071317C">
            <w:pPr>
              <w:rPr>
                <w:rFonts w:ascii="Arial" w:hAnsi="Arial" w:cs="Arial"/>
                <w:sz w:val="22"/>
                <w:szCs w:val="22"/>
              </w:rPr>
            </w:pPr>
          </w:p>
          <w:p w14:paraId="5EB9CEBD" w14:textId="77777777" w:rsidR="00CA5BB9" w:rsidRPr="00160BEC" w:rsidRDefault="00CA5BB9" w:rsidP="0071317C">
            <w:pPr>
              <w:rPr>
                <w:rFonts w:ascii="Arial" w:hAnsi="Arial" w:cs="Arial"/>
                <w:sz w:val="22"/>
                <w:szCs w:val="22"/>
              </w:rPr>
            </w:pPr>
            <w:r w:rsidRPr="00160BEC">
              <w:rPr>
                <w:rFonts w:ascii="Arial" w:hAnsi="Arial" w:cs="Arial"/>
                <w:sz w:val="22"/>
                <w:szCs w:val="22"/>
              </w:rPr>
              <w:t>For use at CCG level</w:t>
            </w:r>
          </w:p>
          <w:p w14:paraId="193D098C" w14:textId="77777777" w:rsidR="00CA5BB9" w:rsidRPr="00160BEC" w:rsidRDefault="00CA5BB9" w:rsidP="0071317C">
            <w:pPr>
              <w:pStyle w:val="ListParagraph"/>
              <w:numPr>
                <w:ilvl w:val="0"/>
                <w:numId w:val="4"/>
              </w:numPr>
              <w:ind w:left="184" w:hanging="184"/>
              <w:rPr>
                <w:rFonts w:ascii="Arial" w:hAnsi="Arial" w:cs="Arial"/>
                <w:sz w:val="22"/>
                <w:szCs w:val="22"/>
              </w:rPr>
            </w:pPr>
            <w:r w:rsidRPr="00160BEC">
              <w:rPr>
                <w:rFonts w:ascii="Arial" w:hAnsi="Arial" w:cs="Arial"/>
                <w:sz w:val="22"/>
                <w:szCs w:val="22"/>
              </w:rPr>
              <w:lastRenderedPageBreak/>
              <w:t>MRG requested further investigation to determine if there is a non-response bias, which needs to be tested at CCG level.  Areas for examination should be on age, gender and type of procedure bias.  Reference should be made to the original research work for the indicator to check if any work on bias has been done.</w:t>
            </w:r>
          </w:p>
          <w:p w14:paraId="55A3EE04" w14:textId="77777777" w:rsidR="00CA5BB9" w:rsidRPr="00160BEC" w:rsidRDefault="00CA5BB9" w:rsidP="0071317C">
            <w:pPr>
              <w:pStyle w:val="ListParagraph"/>
              <w:numPr>
                <w:ilvl w:val="0"/>
                <w:numId w:val="4"/>
              </w:numPr>
              <w:ind w:left="184" w:hanging="184"/>
              <w:rPr>
                <w:rFonts w:ascii="Arial" w:hAnsi="Arial" w:cs="Arial"/>
                <w:sz w:val="22"/>
                <w:szCs w:val="22"/>
              </w:rPr>
            </w:pPr>
            <w:r w:rsidRPr="00160BEC">
              <w:rPr>
                <w:rFonts w:ascii="Arial" w:hAnsi="Arial" w:cs="Arial"/>
                <w:sz w:val="22"/>
                <w:szCs w:val="22"/>
              </w:rPr>
              <w:t>A paper intended to consider non-response bias for PROMs “Factors associated with non-response in routine use of patient reported outcome measures after elective surgery in England” unable to address the specific queries raised by MRG.</w:t>
            </w:r>
          </w:p>
          <w:p w14:paraId="0CEEE519" w14:textId="77777777" w:rsidR="00CA5BB9" w:rsidRPr="00160BEC" w:rsidRDefault="00CA5BB9" w:rsidP="0071317C">
            <w:pPr>
              <w:pStyle w:val="ListParagraph"/>
              <w:numPr>
                <w:ilvl w:val="0"/>
                <w:numId w:val="4"/>
              </w:numPr>
              <w:ind w:left="184" w:hanging="184"/>
              <w:rPr>
                <w:rFonts w:ascii="Arial" w:hAnsi="Arial" w:cs="Arial"/>
                <w:sz w:val="22"/>
                <w:szCs w:val="22"/>
              </w:rPr>
            </w:pPr>
            <w:r w:rsidRPr="00160BEC">
              <w:rPr>
                <w:rFonts w:ascii="Arial" w:hAnsi="Arial" w:cs="Arial"/>
                <w:sz w:val="22"/>
                <w:szCs w:val="22"/>
              </w:rPr>
              <w:t>Additional research into the GPPS for conclusions relating to non-response bias that could be indirectly linked to PROMS also unsuccessful.</w:t>
            </w:r>
          </w:p>
          <w:p w14:paraId="43D7BB29" w14:textId="77777777" w:rsidR="00CA5BB9" w:rsidRPr="00160BEC" w:rsidRDefault="00CA5BB9" w:rsidP="0071317C">
            <w:pPr>
              <w:pStyle w:val="ListParagraph"/>
              <w:numPr>
                <w:ilvl w:val="0"/>
                <w:numId w:val="4"/>
              </w:numPr>
              <w:ind w:left="184" w:hanging="184"/>
              <w:rPr>
                <w:rFonts w:ascii="Arial" w:hAnsi="Arial" w:cs="Arial"/>
                <w:sz w:val="22"/>
                <w:szCs w:val="22"/>
              </w:rPr>
            </w:pPr>
            <w:r w:rsidRPr="00160BEC">
              <w:rPr>
                <w:rFonts w:ascii="Arial" w:hAnsi="Arial" w:cs="Arial"/>
                <w:sz w:val="22"/>
                <w:szCs w:val="22"/>
              </w:rPr>
              <w:t>MRG recommended that a statement on the limitations in the indicator be provided identifying that although there is no direct evidence in light of gaps in the research paper, indicator users should still be aware of possible non-response bias at CCG level.</w:t>
            </w:r>
          </w:p>
        </w:tc>
      </w:tr>
    </w:tbl>
    <w:p w14:paraId="158777F5" w14:textId="77777777" w:rsidR="00CA131C" w:rsidRDefault="00CA131C"/>
    <w:tbl>
      <w:tblPr>
        <w:tblStyle w:val="TableGrid"/>
        <w:tblW w:w="9923" w:type="dxa"/>
        <w:tblLayout w:type="fixed"/>
        <w:tblLook w:val="01E0" w:firstRow="1" w:lastRow="1" w:firstColumn="1" w:lastColumn="1" w:noHBand="0" w:noVBand="0"/>
      </w:tblPr>
      <w:tblGrid>
        <w:gridCol w:w="2119"/>
        <w:gridCol w:w="6504"/>
        <w:gridCol w:w="713"/>
        <w:gridCol w:w="587"/>
      </w:tblGrid>
      <w:tr w:rsidR="00CA131C" w:rsidRPr="00160BEC" w14:paraId="7CD7232C" w14:textId="77777777" w:rsidTr="001C1406">
        <w:trPr>
          <w:trHeight w:val="228"/>
        </w:trPr>
        <w:tc>
          <w:tcPr>
            <w:tcW w:w="2119" w:type="dxa"/>
          </w:tcPr>
          <w:p w14:paraId="70DC646C" w14:textId="104DE538" w:rsidR="00CA131C" w:rsidRPr="00160BEC" w:rsidRDefault="00CA131C" w:rsidP="00CA131C">
            <w:pPr>
              <w:rPr>
                <w:rFonts w:ascii="Arial" w:hAnsi="Arial" w:cs="Arial"/>
                <w:sz w:val="22"/>
                <w:szCs w:val="22"/>
              </w:rPr>
            </w:pPr>
            <w:r w:rsidRPr="00160BEC">
              <w:rPr>
                <w:rFonts w:ascii="Arial" w:hAnsi="Arial" w:cs="Arial"/>
                <w:sz w:val="22"/>
                <w:szCs w:val="22"/>
              </w:rPr>
              <w:t>Outcome of MRG consideration:</w:t>
            </w:r>
          </w:p>
        </w:tc>
        <w:tc>
          <w:tcPr>
            <w:tcW w:w="6504" w:type="dxa"/>
          </w:tcPr>
          <w:p w14:paraId="52057067" w14:textId="72908EA6" w:rsidR="00CA131C" w:rsidRPr="00160BEC" w:rsidRDefault="00CA131C" w:rsidP="00CA131C">
            <w:pPr>
              <w:pStyle w:val="ListParagraph"/>
              <w:numPr>
                <w:ilvl w:val="0"/>
                <w:numId w:val="44"/>
              </w:numPr>
              <w:rPr>
                <w:rFonts w:ascii="Arial" w:hAnsi="Arial" w:cs="Arial"/>
                <w:b/>
                <w:sz w:val="22"/>
                <w:szCs w:val="22"/>
              </w:rPr>
            </w:pPr>
            <w:r w:rsidRPr="00160BEC">
              <w:rPr>
                <w:rFonts w:ascii="Arial" w:hAnsi="Arial" w:cs="Arial"/>
                <w:b/>
                <w:sz w:val="22"/>
                <w:szCs w:val="22"/>
              </w:rPr>
              <w:t>No significant issues identified</w:t>
            </w:r>
          </w:p>
        </w:tc>
        <w:sdt>
          <w:sdtPr>
            <w:rPr>
              <w:rFonts w:ascii="Arial" w:hAnsi="Arial" w:cs="Arial"/>
              <w:sz w:val="22"/>
              <w:szCs w:val="22"/>
            </w:rPr>
            <w:id w:val="620344251"/>
            <w14:checkbox>
              <w14:checked w14:val="0"/>
              <w14:checkedState w14:val="2612" w14:font="MS Gothic"/>
              <w14:uncheckedState w14:val="2610" w14:font="MS Gothic"/>
            </w14:checkbox>
          </w:sdtPr>
          <w:sdtContent>
            <w:tc>
              <w:tcPr>
                <w:tcW w:w="713" w:type="dxa"/>
              </w:tcPr>
              <w:p w14:paraId="35B61249" w14:textId="2EBD6BCB" w:rsidR="00CA131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87" w:type="dxa"/>
          </w:tcPr>
          <w:p w14:paraId="24E83F75" w14:textId="77777777" w:rsidR="00CA131C" w:rsidRPr="00160BEC" w:rsidRDefault="00CA131C" w:rsidP="00CA131C">
            <w:pPr>
              <w:rPr>
                <w:rFonts w:ascii="Arial" w:hAnsi="Arial" w:cs="Arial"/>
                <w:b/>
                <w:sz w:val="22"/>
                <w:szCs w:val="22"/>
              </w:rPr>
            </w:pPr>
          </w:p>
        </w:tc>
      </w:tr>
      <w:tr w:rsidR="00CA131C" w:rsidRPr="00160BEC" w14:paraId="3FCA91B4" w14:textId="77777777" w:rsidTr="001C1406">
        <w:trPr>
          <w:trHeight w:val="228"/>
        </w:trPr>
        <w:tc>
          <w:tcPr>
            <w:tcW w:w="2119" w:type="dxa"/>
          </w:tcPr>
          <w:p w14:paraId="11D53A8C" w14:textId="77777777" w:rsidR="00CA131C" w:rsidRPr="00160BEC" w:rsidRDefault="00CA131C" w:rsidP="00CA131C">
            <w:pPr>
              <w:rPr>
                <w:rFonts w:ascii="Arial" w:hAnsi="Arial" w:cs="Arial"/>
                <w:sz w:val="22"/>
                <w:szCs w:val="22"/>
              </w:rPr>
            </w:pPr>
          </w:p>
        </w:tc>
        <w:tc>
          <w:tcPr>
            <w:tcW w:w="6504" w:type="dxa"/>
          </w:tcPr>
          <w:p w14:paraId="3C33B625" w14:textId="33DD1D65" w:rsidR="00CA131C" w:rsidRPr="00160BEC" w:rsidRDefault="00CA131C" w:rsidP="00CA131C">
            <w:pPr>
              <w:pStyle w:val="ListParagraph"/>
              <w:numPr>
                <w:ilvl w:val="0"/>
                <w:numId w:val="44"/>
              </w:numPr>
              <w:rPr>
                <w:rFonts w:ascii="Arial" w:hAnsi="Arial" w:cs="Arial"/>
                <w:b/>
                <w:sz w:val="22"/>
                <w:szCs w:val="22"/>
              </w:rPr>
            </w:pPr>
            <w:r w:rsidRPr="00160BEC">
              <w:rPr>
                <w:rFonts w:ascii="Arial" w:hAnsi="Arial" w:cs="Arial"/>
                <w:b/>
                <w:sz w:val="22"/>
                <w:szCs w:val="22"/>
              </w:rPr>
              <w:t>No significant issues on basis of completion of outstanding actions</w:t>
            </w:r>
          </w:p>
        </w:tc>
        <w:sdt>
          <w:sdtPr>
            <w:rPr>
              <w:rFonts w:ascii="Arial" w:hAnsi="Arial" w:cs="Arial"/>
              <w:sz w:val="22"/>
              <w:szCs w:val="22"/>
            </w:rPr>
            <w:id w:val="1581406831"/>
            <w14:checkbox>
              <w14:checked w14:val="0"/>
              <w14:checkedState w14:val="2612" w14:font="MS Gothic"/>
              <w14:uncheckedState w14:val="2610" w14:font="MS Gothic"/>
            </w14:checkbox>
          </w:sdtPr>
          <w:sdtContent>
            <w:tc>
              <w:tcPr>
                <w:tcW w:w="713" w:type="dxa"/>
              </w:tcPr>
              <w:p w14:paraId="26DF8681" w14:textId="44BD6C94" w:rsidR="00CA131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87" w:type="dxa"/>
          </w:tcPr>
          <w:p w14:paraId="6837CD44" w14:textId="77777777" w:rsidR="00CA131C" w:rsidRPr="00160BEC" w:rsidRDefault="00CA131C" w:rsidP="00CA131C">
            <w:pPr>
              <w:rPr>
                <w:rFonts w:ascii="Arial" w:hAnsi="Arial" w:cs="Arial"/>
                <w:b/>
                <w:sz w:val="22"/>
                <w:szCs w:val="22"/>
              </w:rPr>
            </w:pPr>
          </w:p>
        </w:tc>
      </w:tr>
      <w:tr w:rsidR="00CA131C" w:rsidRPr="00160BEC" w14:paraId="4D9CED45" w14:textId="77777777" w:rsidTr="001C1406">
        <w:trPr>
          <w:trHeight w:val="228"/>
        </w:trPr>
        <w:tc>
          <w:tcPr>
            <w:tcW w:w="2119" w:type="dxa"/>
          </w:tcPr>
          <w:p w14:paraId="4B6B3601" w14:textId="77777777" w:rsidR="00CA131C" w:rsidRPr="00160BEC" w:rsidRDefault="00CA131C" w:rsidP="00CA131C">
            <w:pPr>
              <w:rPr>
                <w:rFonts w:ascii="Arial" w:hAnsi="Arial" w:cs="Arial"/>
                <w:sz w:val="22"/>
                <w:szCs w:val="22"/>
              </w:rPr>
            </w:pPr>
          </w:p>
        </w:tc>
        <w:tc>
          <w:tcPr>
            <w:tcW w:w="6504" w:type="dxa"/>
          </w:tcPr>
          <w:p w14:paraId="6B03AE03" w14:textId="31FB4F25" w:rsidR="00CA131C" w:rsidRPr="00160BEC" w:rsidRDefault="00CA131C" w:rsidP="00CA131C">
            <w:pPr>
              <w:pStyle w:val="ListParagraph"/>
              <w:numPr>
                <w:ilvl w:val="0"/>
                <w:numId w:val="44"/>
              </w:numPr>
              <w:rPr>
                <w:rFonts w:ascii="Arial" w:hAnsi="Arial" w:cs="Arial"/>
                <w:b/>
                <w:sz w:val="22"/>
                <w:szCs w:val="22"/>
              </w:rPr>
            </w:pPr>
            <w:r w:rsidRPr="00160BEC">
              <w:rPr>
                <w:rFonts w:ascii="Arial" w:hAnsi="Arial" w:cs="Arial"/>
                <w:b/>
                <w:sz w:val="22"/>
                <w:szCs w:val="22"/>
              </w:rPr>
              <w:t>Some concerns expressed as caveats or limitations</w:t>
            </w:r>
          </w:p>
        </w:tc>
        <w:sdt>
          <w:sdtPr>
            <w:rPr>
              <w:rFonts w:ascii="Arial" w:hAnsi="Arial" w:cs="Arial"/>
              <w:sz w:val="22"/>
              <w:szCs w:val="22"/>
            </w:rPr>
            <w:id w:val="-1439363092"/>
            <w14:checkbox>
              <w14:checked w14:val="1"/>
              <w14:checkedState w14:val="2612" w14:font="MS Gothic"/>
              <w14:uncheckedState w14:val="2610" w14:font="MS Gothic"/>
            </w14:checkbox>
          </w:sdtPr>
          <w:sdtContent>
            <w:tc>
              <w:tcPr>
                <w:tcW w:w="713" w:type="dxa"/>
              </w:tcPr>
              <w:p w14:paraId="07378747" w14:textId="11180F11" w:rsidR="00CA131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87" w:type="dxa"/>
          </w:tcPr>
          <w:p w14:paraId="784D6EB4" w14:textId="77777777" w:rsidR="00CA131C" w:rsidRPr="00160BEC" w:rsidRDefault="00CA131C" w:rsidP="00CA131C">
            <w:pPr>
              <w:rPr>
                <w:rFonts w:ascii="Arial" w:hAnsi="Arial" w:cs="Arial"/>
                <w:b/>
                <w:sz w:val="22"/>
                <w:szCs w:val="22"/>
              </w:rPr>
            </w:pPr>
          </w:p>
        </w:tc>
      </w:tr>
      <w:tr w:rsidR="00CA131C" w:rsidRPr="00160BEC" w14:paraId="32CE1584" w14:textId="77777777" w:rsidTr="001C1406">
        <w:trPr>
          <w:trHeight w:val="228"/>
        </w:trPr>
        <w:tc>
          <w:tcPr>
            <w:tcW w:w="2119" w:type="dxa"/>
          </w:tcPr>
          <w:p w14:paraId="248761A1" w14:textId="77777777" w:rsidR="00CA131C" w:rsidRPr="00160BEC" w:rsidRDefault="00CA131C" w:rsidP="00CA131C">
            <w:pPr>
              <w:rPr>
                <w:rFonts w:ascii="Arial" w:hAnsi="Arial" w:cs="Arial"/>
                <w:sz w:val="22"/>
                <w:szCs w:val="22"/>
              </w:rPr>
            </w:pPr>
          </w:p>
        </w:tc>
        <w:tc>
          <w:tcPr>
            <w:tcW w:w="6504" w:type="dxa"/>
          </w:tcPr>
          <w:p w14:paraId="78B92198" w14:textId="6306C3BC" w:rsidR="00CA131C" w:rsidRPr="00160BEC" w:rsidRDefault="00CA131C" w:rsidP="00CA131C">
            <w:pPr>
              <w:pStyle w:val="ListParagraph"/>
              <w:numPr>
                <w:ilvl w:val="0"/>
                <w:numId w:val="44"/>
              </w:numPr>
              <w:rPr>
                <w:rFonts w:ascii="Arial" w:hAnsi="Arial" w:cs="Arial"/>
                <w:b/>
                <w:sz w:val="22"/>
                <w:szCs w:val="22"/>
              </w:rPr>
            </w:pPr>
            <w:r w:rsidRPr="00160BEC">
              <w:rPr>
                <w:rFonts w:ascii="Arial" w:hAnsi="Arial" w:cs="Arial"/>
                <w:b/>
                <w:sz w:val="22"/>
                <w:szCs w:val="22"/>
              </w:rPr>
              <w:t>Significant reservations</w:t>
            </w:r>
          </w:p>
        </w:tc>
        <w:sdt>
          <w:sdtPr>
            <w:rPr>
              <w:rFonts w:ascii="Arial" w:hAnsi="Arial" w:cs="Arial"/>
              <w:sz w:val="22"/>
              <w:szCs w:val="22"/>
            </w:rPr>
            <w:id w:val="463937634"/>
            <w14:checkbox>
              <w14:checked w14:val="0"/>
              <w14:checkedState w14:val="2612" w14:font="MS Gothic"/>
              <w14:uncheckedState w14:val="2610" w14:font="MS Gothic"/>
            </w14:checkbox>
          </w:sdtPr>
          <w:sdtContent>
            <w:tc>
              <w:tcPr>
                <w:tcW w:w="713" w:type="dxa"/>
              </w:tcPr>
              <w:p w14:paraId="714AC8B0" w14:textId="158FE4DB" w:rsidR="00CA131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87" w:type="dxa"/>
          </w:tcPr>
          <w:p w14:paraId="5D020D88" w14:textId="77777777" w:rsidR="00CA131C" w:rsidRPr="00160BEC" w:rsidRDefault="00CA131C" w:rsidP="00CA131C">
            <w:pPr>
              <w:rPr>
                <w:rFonts w:ascii="Arial" w:hAnsi="Arial" w:cs="Arial"/>
                <w:b/>
                <w:sz w:val="22"/>
                <w:szCs w:val="22"/>
              </w:rPr>
            </w:pPr>
          </w:p>
        </w:tc>
      </w:tr>
      <w:tr w:rsidR="00CA131C" w:rsidRPr="00160BEC" w14:paraId="2BDFA299" w14:textId="77777777" w:rsidTr="001C1406">
        <w:trPr>
          <w:trHeight w:val="228"/>
        </w:trPr>
        <w:tc>
          <w:tcPr>
            <w:tcW w:w="2119" w:type="dxa"/>
          </w:tcPr>
          <w:p w14:paraId="389361CA" w14:textId="77777777" w:rsidR="00CA131C" w:rsidRPr="00160BEC" w:rsidRDefault="00CA131C" w:rsidP="00CA131C">
            <w:pPr>
              <w:rPr>
                <w:rFonts w:ascii="Arial" w:hAnsi="Arial" w:cs="Arial"/>
                <w:sz w:val="22"/>
                <w:szCs w:val="22"/>
              </w:rPr>
            </w:pPr>
          </w:p>
        </w:tc>
        <w:tc>
          <w:tcPr>
            <w:tcW w:w="6504" w:type="dxa"/>
          </w:tcPr>
          <w:p w14:paraId="091B56FB" w14:textId="4C4B6C11" w:rsidR="00CA131C" w:rsidRPr="00160BEC" w:rsidRDefault="00CA131C" w:rsidP="00CA131C">
            <w:pPr>
              <w:pStyle w:val="ListParagraph"/>
              <w:numPr>
                <w:ilvl w:val="0"/>
                <w:numId w:val="44"/>
              </w:numPr>
              <w:rPr>
                <w:rFonts w:ascii="Arial" w:hAnsi="Arial" w:cs="Arial"/>
                <w:b/>
                <w:sz w:val="22"/>
                <w:szCs w:val="22"/>
              </w:rPr>
            </w:pPr>
            <w:r w:rsidRPr="00160BEC">
              <w:rPr>
                <w:rFonts w:ascii="Arial" w:hAnsi="Arial" w:cs="Arial"/>
                <w:b/>
                <w:sz w:val="22"/>
                <w:szCs w:val="22"/>
              </w:rPr>
              <w:t>Unresolved issues</w:t>
            </w:r>
          </w:p>
        </w:tc>
        <w:sdt>
          <w:sdtPr>
            <w:rPr>
              <w:rFonts w:ascii="Arial" w:hAnsi="Arial" w:cs="Arial"/>
              <w:sz w:val="22"/>
              <w:szCs w:val="22"/>
            </w:rPr>
            <w:id w:val="-1588920330"/>
            <w14:checkbox>
              <w14:checked w14:val="0"/>
              <w14:checkedState w14:val="2612" w14:font="MS Gothic"/>
              <w14:uncheckedState w14:val="2610" w14:font="MS Gothic"/>
            </w14:checkbox>
          </w:sdtPr>
          <w:sdtContent>
            <w:tc>
              <w:tcPr>
                <w:tcW w:w="713" w:type="dxa"/>
              </w:tcPr>
              <w:p w14:paraId="78E4916E" w14:textId="047D9F19" w:rsidR="00CA131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87" w:type="dxa"/>
          </w:tcPr>
          <w:p w14:paraId="73AC1647" w14:textId="77777777" w:rsidR="00CA131C" w:rsidRPr="00160BEC" w:rsidRDefault="00CA131C" w:rsidP="00CA131C">
            <w:pPr>
              <w:rPr>
                <w:rFonts w:ascii="Arial" w:hAnsi="Arial" w:cs="Arial"/>
                <w:b/>
                <w:sz w:val="22"/>
                <w:szCs w:val="22"/>
              </w:rPr>
            </w:pPr>
          </w:p>
        </w:tc>
      </w:tr>
    </w:tbl>
    <w:p w14:paraId="0911A33C" w14:textId="77777777" w:rsidR="00CA131C" w:rsidRDefault="00CA131C"/>
    <w:tbl>
      <w:tblPr>
        <w:tblStyle w:val="TableGrid"/>
        <w:tblW w:w="9923" w:type="dxa"/>
        <w:tblLayout w:type="fixed"/>
        <w:tblLook w:val="01E0" w:firstRow="1" w:lastRow="1" w:firstColumn="1" w:lastColumn="1" w:noHBand="0" w:noVBand="0"/>
      </w:tblPr>
      <w:tblGrid>
        <w:gridCol w:w="2119"/>
        <w:gridCol w:w="7804"/>
      </w:tblGrid>
      <w:tr w:rsidR="00CA131C" w:rsidRPr="00160BEC" w14:paraId="34772A6D" w14:textId="77777777" w:rsidTr="001C1406">
        <w:trPr>
          <w:trHeight w:val="805"/>
        </w:trPr>
        <w:tc>
          <w:tcPr>
            <w:tcW w:w="2119" w:type="dxa"/>
          </w:tcPr>
          <w:p w14:paraId="600818E2" w14:textId="6C939662" w:rsidR="00CA131C" w:rsidRPr="00160BEC" w:rsidRDefault="00CA131C" w:rsidP="00CA131C">
            <w:pPr>
              <w:rPr>
                <w:rFonts w:ascii="Arial" w:hAnsi="Arial" w:cs="Arial"/>
                <w:sz w:val="22"/>
                <w:szCs w:val="22"/>
              </w:rPr>
            </w:pPr>
            <w:r w:rsidRPr="00160BEC">
              <w:rPr>
                <w:rFonts w:ascii="Arial" w:hAnsi="Arial" w:cs="Arial"/>
                <w:sz w:val="22"/>
                <w:szCs w:val="22"/>
              </w:rPr>
              <w:t>MRG statement of recommendation:</w:t>
            </w:r>
          </w:p>
        </w:tc>
        <w:tc>
          <w:tcPr>
            <w:tcW w:w="7804" w:type="dxa"/>
          </w:tcPr>
          <w:p w14:paraId="31AF7DBB" w14:textId="74FD2FF9" w:rsidR="00CA131C" w:rsidRPr="00160BEC" w:rsidRDefault="00CA131C" w:rsidP="00CA131C">
            <w:pPr>
              <w:rPr>
                <w:rFonts w:ascii="Arial" w:hAnsi="Arial" w:cs="Arial"/>
                <w:sz w:val="22"/>
                <w:szCs w:val="22"/>
              </w:rPr>
            </w:pPr>
            <w:r w:rsidRPr="00160BEC">
              <w:rPr>
                <w:rFonts w:ascii="Arial" w:hAnsi="Arial" w:cs="Arial"/>
                <w:sz w:val="22"/>
                <w:szCs w:val="22"/>
              </w:rPr>
              <w:t>Indicator recommended for consideration by IGB on the understanding that the lack of testing of participation and non-response bias at CCG level, on age, gender and type of procedure as well as limitations of using a national indicator locally requires explicit referencing in Quality Statement for all PROMS indicators.</w:t>
            </w:r>
          </w:p>
        </w:tc>
      </w:tr>
    </w:tbl>
    <w:p w14:paraId="175F4CB8" w14:textId="20B14EDE" w:rsidR="00CA131C" w:rsidRDefault="00CA131C">
      <w:r w:rsidRPr="00160BEC">
        <w:rPr>
          <w:rFonts w:ascii="Arial" w:hAnsi="Arial" w:cs="Arial"/>
          <w:b/>
          <w:sz w:val="22"/>
          <w:szCs w:val="22"/>
        </w:rPr>
        <w:t>Additional Assurance Details</w:t>
      </w:r>
    </w:p>
    <w:tbl>
      <w:tblPr>
        <w:tblStyle w:val="TableGrid"/>
        <w:tblW w:w="9923" w:type="dxa"/>
        <w:tblLayout w:type="fixed"/>
        <w:tblLook w:val="01E0" w:firstRow="1" w:lastRow="1" w:firstColumn="1" w:lastColumn="1" w:noHBand="0" w:noVBand="0"/>
      </w:tblPr>
      <w:tblGrid>
        <w:gridCol w:w="2119"/>
        <w:gridCol w:w="7804"/>
      </w:tblGrid>
      <w:tr w:rsidR="00A526FA" w:rsidRPr="00160BEC" w14:paraId="6CD99463" w14:textId="77777777" w:rsidTr="001C1406">
        <w:trPr>
          <w:trHeight w:val="404"/>
        </w:trPr>
        <w:tc>
          <w:tcPr>
            <w:tcW w:w="2119" w:type="dxa"/>
          </w:tcPr>
          <w:p w14:paraId="76B5F8F4" w14:textId="77777777" w:rsidR="00CA5BB9" w:rsidRPr="00160BEC" w:rsidRDefault="00CA5BB9" w:rsidP="0071317C">
            <w:pPr>
              <w:rPr>
                <w:rFonts w:ascii="Arial" w:hAnsi="Arial" w:cs="Arial"/>
                <w:sz w:val="22"/>
                <w:szCs w:val="22"/>
              </w:rPr>
            </w:pPr>
            <w:r w:rsidRPr="00160BEC">
              <w:rPr>
                <w:rFonts w:ascii="Arial" w:hAnsi="Arial" w:cs="Arial"/>
                <w:sz w:val="22"/>
                <w:szCs w:val="22"/>
              </w:rPr>
              <w:t>Peer Reviewers:</w:t>
            </w:r>
          </w:p>
        </w:tc>
        <w:tc>
          <w:tcPr>
            <w:tcW w:w="7804" w:type="dxa"/>
          </w:tcPr>
          <w:p w14:paraId="3E1CAB04" w14:textId="77777777" w:rsidR="00CA5BB9" w:rsidRPr="00160BEC" w:rsidRDefault="00CA5BB9" w:rsidP="0071317C">
            <w:pPr>
              <w:rPr>
                <w:rFonts w:ascii="Arial" w:hAnsi="Arial" w:cs="Arial"/>
                <w:sz w:val="22"/>
                <w:szCs w:val="22"/>
              </w:rPr>
            </w:pPr>
            <w:r w:rsidRPr="00160BEC">
              <w:rPr>
                <w:rFonts w:ascii="Arial" w:hAnsi="Arial" w:cs="Arial"/>
                <w:sz w:val="22"/>
                <w:szCs w:val="22"/>
              </w:rPr>
              <w:t>No Peer Review conducted at present</w:t>
            </w:r>
          </w:p>
        </w:tc>
      </w:tr>
      <w:tr w:rsidR="00A526FA" w:rsidRPr="00160BEC" w14:paraId="64E7348F" w14:textId="77777777" w:rsidTr="001C1406">
        <w:trPr>
          <w:trHeight w:val="413"/>
        </w:trPr>
        <w:tc>
          <w:tcPr>
            <w:tcW w:w="2119" w:type="dxa"/>
          </w:tcPr>
          <w:p w14:paraId="721E954B" w14:textId="77777777" w:rsidR="00CA5BB9" w:rsidRPr="00160BEC" w:rsidRDefault="00CA5BB9" w:rsidP="0071317C">
            <w:pPr>
              <w:rPr>
                <w:rFonts w:ascii="Arial" w:hAnsi="Arial" w:cs="Arial"/>
                <w:sz w:val="22"/>
                <w:szCs w:val="22"/>
              </w:rPr>
            </w:pPr>
            <w:r w:rsidRPr="00160BEC">
              <w:rPr>
                <w:rFonts w:ascii="Arial" w:hAnsi="Arial" w:cs="Arial"/>
                <w:sz w:val="22"/>
                <w:szCs w:val="22"/>
              </w:rPr>
              <w:t>Peer Review summary:</w:t>
            </w:r>
          </w:p>
        </w:tc>
        <w:tc>
          <w:tcPr>
            <w:tcW w:w="7804" w:type="dxa"/>
          </w:tcPr>
          <w:p w14:paraId="1A525DDA" w14:textId="77777777" w:rsidR="00CA5BB9" w:rsidRPr="00160BEC" w:rsidRDefault="00CA5BB9" w:rsidP="0071317C">
            <w:pPr>
              <w:rPr>
                <w:rFonts w:ascii="Arial" w:hAnsi="Arial" w:cs="Arial"/>
                <w:sz w:val="22"/>
                <w:szCs w:val="22"/>
              </w:rPr>
            </w:pPr>
            <w:r w:rsidRPr="00160BEC">
              <w:rPr>
                <w:rFonts w:ascii="Arial" w:hAnsi="Arial" w:cs="Arial"/>
                <w:sz w:val="22"/>
                <w:szCs w:val="22"/>
              </w:rPr>
              <w:t>n/a</w:t>
            </w:r>
          </w:p>
        </w:tc>
      </w:tr>
      <w:tr w:rsidR="00A526FA" w:rsidRPr="00160BEC" w14:paraId="34EEC29C" w14:textId="77777777" w:rsidTr="001C1406">
        <w:trPr>
          <w:trHeight w:val="413"/>
        </w:trPr>
        <w:tc>
          <w:tcPr>
            <w:tcW w:w="2119" w:type="dxa"/>
          </w:tcPr>
          <w:p w14:paraId="14D82CEA" w14:textId="77777777" w:rsidR="00CA5BB9" w:rsidRPr="00160BEC" w:rsidRDefault="00CA5BB9" w:rsidP="0071317C">
            <w:pPr>
              <w:rPr>
                <w:rFonts w:ascii="Arial" w:hAnsi="Arial" w:cs="Arial"/>
                <w:sz w:val="22"/>
                <w:szCs w:val="22"/>
              </w:rPr>
            </w:pPr>
            <w:r w:rsidRPr="00160BEC">
              <w:rPr>
                <w:rFonts w:ascii="Arial" w:hAnsi="Arial" w:cs="Arial"/>
                <w:sz w:val="22"/>
                <w:szCs w:val="22"/>
              </w:rPr>
              <w:t>Range of input</w:t>
            </w:r>
          </w:p>
          <w:p w14:paraId="443FD41D" w14:textId="503F941F" w:rsidR="00CA5BB9" w:rsidRPr="00160BEC" w:rsidRDefault="00CA5BB9" w:rsidP="0071317C">
            <w:pPr>
              <w:rPr>
                <w:rFonts w:ascii="Arial" w:hAnsi="Arial" w:cs="Arial"/>
                <w:sz w:val="22"/>
                <w:szCs w:val="22"/>
              </w:rPr>
            </w:pPr>
            <w:r w:rsidRPr="00160BEC">
              <w:rPr>
                <w:rFonts w:ascii="Arial" w:hAnsi="Arial" w:cs="Arial"/>
                <w:sz w:val="22"/>
                <w:szCs w:val="22"/>
              </w:rPr>
              <w:t xml:space="preserve">[Have relevant business areas contributed </w:t>
            </w:r>
            <w:r w:rsidR="00A526FA" w:rsidRPr="00160BEC">
              <w:rPr>
                <w:rFonts w:ascii="Arial" w:hAnsi="Arial" w:cs="Arial"/>
                <w:sz w:val="22"/>
                <w:szCs w:val="22"/>
              </w:rPr>
              <w:t>e.g.</w:t>
            </w:r>
            <w:r w:rsidRPr="00160BEC">
              <w:rPr>
                <w:rFonts w:ascii="Arial" w:hAnsi="Arial" w:cs="Arial"/>
                <w:sz w:val="22"/>
                <w:szCs w:val="22"/>
              </w:rPr>
              <w:t xml:space="preserve"> clinical assurance?] </w:t>
            </w:r>
          </w:p>
        </w:tc>
        <w:tc>
          <w:tcPr>
            <w:tcW w:w="7804" w:type="dxa"/>
          </w:tcPr>
          <w:p w14:paraId="5FB944D5" w14:textId="77777777" w:rsidR="00CA5BB9" w:rsidRPr="00160BEC" w:rsidRDefault="00CA5BB9" w:rsidP="0071317C">
            <w:pPr>
              <w:rPr>
                <w:rFonts w:ascii="Arial" w:hAnsi="Arial" w:cs="Arial"/>
                <w:sz w:val="22"/>
                <w:szCs w:val="22"/>
              </w:rPr>
            </w:pPr>
            <w:r w:rsidRPr="00160BEC">
              <w:rPr>
                <w:rFonts w:ascii="Arial" w:hAnsi="Arial" w:cs="Arial"/>
                <w:sz w:val="22"/>
                <w:szCs w:val="22"/>
              </w:rPr>
              <w:t xml:space="preserve">The PROMs stakeholder reference group, which includes a number of clinicians, were consulted about how to construct this indicator from the current four separate PROMs, and with the future addition of others.  </w:t>
            </w:r>
          </w:p>
          <w:p w14:paraId="501AF325" w14:textId="77777777" w:rsidR="00CA5BB9" w:rsidRPr="00160BEC" w:rsidRDefault="00CA5BB9" w:rsidP="0071317C">
            <w:pPr>
              <w:rPr>
                <w:rFonts w:ascii="Arial" w:hAnsi="Arial" w:cs="Arial"/>
                <w:sz w:val="22"/>
                <w:szCs w:val="22"/>
              </w:rPr>
            </w:pPr>
          </w:p>
        </w:tc>
      </w:tr>
    </w:tbl>
    <w:p w14:paraId="6A1A3CD2" w14:textId="77777777" w:rsidR="00CA5BB9" w:rsidRPr="00160BEC" w:rsidRDefault="00CA5BB9" w:rsidP="00CA5BB9">
      <w:pPr>
        <w:rPr>
          <w:rFonts w:ascii="Arial" w:hAnsi="Arial" w:cs="Arial"/>
          <w:sz w:val="22"/>
          <w:szCs w:val="22"/>
        </w:rPr>
      </w:pPr>
    </w:p>
    <w:p w14:paraId="0B9C356F" w14:textId="77777777" w:rsidR="00CA5BB9" w:rsidRPr="00160BEC" w:rsidRDefault="00CA5BB9" w:rsidP="00CA5BB9">
      <w:pPr>
        <w:ind w:left="-851"/>
        <w:rPr>
          <w:rFonts w:ascii="Arial" w:hAnsi="Arial" w:cs="Arial"/>
          <w:sz w:val="22"/>
          <w:szCs w:val="22"/>
        </w:rPr>
      </w:pPr>
      <w:r w:rsidRPr="00160BEC">
        <w:rPr>
          <w:rFonts w:ascii="Arial" w:hAnsi="Arial" w:cs="Arial"/>
          <w:sz w:val="22"/>
          <w:szCs w:val="22"/>
        </w:rPr>
        <w:t>IGB – Additional Recommendations:</w:t>
      </w:r>
    </w:p>
    <w:p w14:paraId="02BAA172" w14:textId="07A648C4" w:rsidR="00CA5BB9" w:rsidRDefault="00CA5BB9" w:rsidP="00CA5BB9">
      <w:pPr>
        <w:ind w:left="-851"/>
        <w:rPr>
          <w:rFonts w:ascii="Arial" w:hAnsi="Arial" w:cs="Arial"/>
          <w:sz w:val="22"/>
          <w:szCs w:val="22"/>
        </w:rPr>
      </w:pPr>
      <w:r w:rsidRPr="00160BEC">
        <w:rPr>
          <w:rFonts w:ascii="Arial" w:hAnsi="Arial" w:cs="Arial"/>
          <w:sz w:val="22"/>
          <w:szCs w:val="22"/>
        </w:rPr>
        <w:t>[Add new section as necessary]</w:t>
      </w:r>
    </w:p>
    <w:p w14:paraId="5610CAC9" w14:textId="77777777" w:rsidR="00CA131C" w:rsidRPr="00160BEC" w:rsidRDefault="00CA131C" w:rsidP="00CA131C">
      <w:pPr>
        <w:rPr>
          <w:rFonts w:ascii="Arial" w:hAnsi="Arial" w:cs="Arial"/>
          <w:b/>
          <w:sz w:val="22"/>
          <w:szCs w:val="22"/>
        </w:rPr>
      </w:pPr>
      <w:r w:rsidRPr="00160BEC">
        <w:rPr>
          <w:rFonts w:ascii="Arial" w:hAnsi="Arial" w:cs="Arial"/>
          <w:b/>
          <w:sz w:val="22"/>
          <w:szCs w:val="22"/>
        </w:rPr>
        <w:t>Recommendations &amp; Updates</w:t>
      </w:r>
    </w:p>
    <w:p w14:paraId="11423609" w14:textId="77777777" w:rsidR="00CA131C" w:rsidRPr="00160BEC" w:rsidRDefault="00CA131C" w:rsidP="00CA5BB9">
      <w:pPr>
        <w:ind w:left="-851"/>
        <w:rPr>
          <w:rFonts w:ascii="Arial" w:hAnsi="Arial" w:cs="Arial"/>
          <w:sz w:val="22"/>
          <w:szCs w:val="22"/>
        </w:rPr>
      </w:pPr>
    </w:p>
    <w:tbl>
      <w:tblPr>
        <w:tblStyle w:val="TableGrid"/>
        <w:tblW w:w="9923" w:type="dxa"/>
        <w:tblLayout w:type="fixed"/>
        <w:tblLook w:val="01E0" w:firstRow="1" w:lastRow="1" w:firstColumn="1" w:lastColumn="1" w:noHBand="0" w:noVBand="0"/>
      </w:tblPr>
      <w:tblGrid>
        <w:gridCol w:w="2127"/>
        <w:gridCol w:w="7796"/>
      </w:tblGrid>
      <w:tr w:rsidR="00CA131C" w:rsidRPr="00160BEC" w14:paraId="04C2FB10" w14:textId="77777777" w:rsidTr="001C1406">
        <w:tc>
          <w:tcPr>
            <w:tcW w:w="2127" w:type="dxa"/>
          </w:tcPr>
          <w:p w14:paraId="437CB730" w14:textId="59B81FBC" w:rsidR="00CA131C" w:rsidRPr="00160BEC" w:rsidRDefault="00CA131C" w:rsidP="0071317C">
            <w:pPr>
              <w:rPr>
                <w:rFonts w:ascii="Arial" w:hAnsi="Arial" w:cs="Arial"/>
                <w:sz w:val="22"/>
                <w:szCs w:val="22"/>
              </w:rPr>
            </w:pPr>
            <w:r w:rsidRPr="00160BEC">
              <w:rPr>
                <w:rFonts w:ascii="Arial" w:hAnsi="Arial" w:cs="Arial"/>
                <w:sz w:val="22"/>
                <w:szCs w:val="22"/>
              </w:rPr>
              <w:t>Made:</w:t>
            </w:r>
          </w:p>
        </w:tc>
        <w:tc>
          <w:tcPr>
            <w:tcW w:w="7796" w:type="dxa"/>
          </w:tcPr>
          <w:p w14:paraId="228C8B26" w14:textId="10E8D800" w:rsidR="00CA131C" w:rsidRPr="00160BEC" w:rsidRDefault="00CA131C" w:rsidP="0071317C">
            <w:pPr>
              <w:rPr>
                <w:rFonts w:ascii="Arial" w:hAnsi="Arial" w:cs="Arial"/>
                <w:b/>
                <w:sz w:val="22"/>
                <w:szCs w:val="22"/>
              </w:rPr>
            </w:pPr>
            <w:r w:rsidRPr="00160BEC">
              <w:rPr>
                <w:rFonts w:ascii="Arial" w:hAnsi="Arial" w:cs="Arial"/>
                <w:sz w:val="22"/>
                <w:szCs w:val="22"/>
              </w:rPr>
              <w:t>xx/xx/xx</w:t>
            </w:r>
          </w:p>
        </w:tc>
      </w:tr>
      <w:tr w:rsidR="00A526FA" w:rsidRPr="00160BEC" w14:paraId="042369A6" w14:textId="77777777" w:rsidTr="001C1406">
        <w:tc>
          <w:tcPr>
            <w:tcW w:w="2127" w:type="dxa"/>
          </w:tcPr>
          <w:p w14:paraId="06BED783" w14:textId="77777777" w:rsidR="00F82BBA" w:rsidRPr="00160BEC" w:rsidRDefault="00CA5BB9" w:rsidP="0071317C">
            <w:pPr>
              <w:rPr>
                <w:rFonts w:ascii="Arial" w:hAnsi="Arial" w:cs="Arial"/>
                <w:sz w:val="22"/>
                <w:szCs w:val="22"/>
              </w:rPr>
            </w:pPr>
            <w:r w:rsidRPr="00160BEC">
              <w:rPr>
                <w:rFonts w:ascii="Arial" w:hAnsi="Arial" w:cs="Arial"/>
                <w:sz w:val="22"/>
                <w:szCs w:val="22"/>
              </w:rPr>
              <w:t>Comments &amp; Recommendations</w:t>
            </w:r>
          </w:p>
          <w:p w14:paraId="161FD5C2" w14:textId="625E6413" w:rsidR="00CA5BB9" w:rsidRPr="00160BEC" w:rsidRDefault="00CA5BB9" w:rsidP="0071317C">
            <w:pPr>
              <w:rPr>
                <w:rFonts w:ascii="Arial" w:hAnsi="Arial" w:cs="Arial"/>
                <w:sz w:val="22"/>
                <w:szCs w:val="22"/>
              </w:rPr>
            </w:pPr>
            <w:r w:rsidRPr="00160BEC">
              <w:rPr>
                <w:rFonts w:ascii="Arial" w:hAnsi="Arial" w:cs="Arial"/>
                <w:sz w:val="22"/>
                <w:szCs w:val="22"/>
              </w:rPr>
              <w:t xml:space="preserve">[List additional comments and </w:t>
            </w:r>
            <w:r w:rsidRPr="00160BEC">
              <w:rPr>
                <w:rFonts w:ascii="Arial" w:hAnsi="Arial" w:cs="Arial"/>
                <w:sz w:val="22"/>
                <w:szCs w:val="22"/>
              </w:rPr>
              <w:lastRenderedPageBreak/>
              <w:t>recommendations raised by IGB]</w:t>
            </w:r>
          </w:p>
          <w:p w14:paraId="5E5835F0" w14:textId="77777777" w:rsidR="00CA5BB9" w:rsidRPr="00160BEC" w:rsidRDefault="00CA5BB9" w:rsidP="0071317C">
            <w:pPr>
              <w:rPr>
                <w:rFonts w:ascii="Arial" w:hAnsi="Arial" w:cs="Arial"/>
                <w:sz w:val="22"/>
                <w:szCs w:val="22"/>
              </w:rPr>
            </w:pPr>
          </w:p>
        </w:tc>
        <w:tc>
          <w:tcPr>
            <w:tcW w:w="7796" w:type="dxa"/>
          </w:tcPr>
          <w:p w14:paraId="791A1672" w14:textId="77777777" w:rsidR="00CA5BB9" w:rsidRPr="00160BEC" w:rsidRDefault="00CA5BB9" w:rsidP="0071317C">
            <w:pPr>
              <w:rPr>
                <w:rFonts w:ascii="Arial" w:hAnsi="Arial" w:cs="Arial"/>
                <w:b/>
                <w:sz w:val="22"/>
                <w:szCs w:val="22"/>
              </w:rPr>
            </w:pPr>
          </w:p>
          <w:p w14:paraId="78DC0095" w14:textId="77777777" w:rsidR="00CA5BB9" w:rsidRPr="00160BEC" w:rsidRDefault="00CA5BB9" w:rsidP="0071317C">
            <w:pPr>
              <w:rPr>
                <w:rFonts w:ascii="Arial" w:hAnsi="Arial" w:cs="Arial"/>
                <w:b/>
                <w:sz w:val="22"/>
                <w:szCs w:val="22"/>
              </w:rPr>
            </w:pPr>
          </w:p>
          <w:p w14:paraId="2B0F46FF" w14:textId="77777777" w:rsidR="00CA5BB9" w:rsidRPr="00160BEC" w:rsidRDefault="00CA5BB9" w:rsidP="0071317C">
            <w:pPr>
              <w:rPr>
                <w:rFonts w:ascii="Arial" w:hAnsi="Arial" w:cs="Arial"/>
                <w:b/>
                <w:sz w:val="22"/>
                <w:szCs w:val="22"/>
              </w:rPr>
            </w:pPr>
          </w:p>
        </w:tc>
      </w:tr>
    </w:tbl>
    <w:p w14:paraId="5D4052C4" w14:textId="77777777" w:rsidR="00CA131C" w:rsidRDefault="00CA131C"/>
    <w:tbl>
      <w:tblPr>
        <w:tblStyle w:val="TableGrid"/>
        <w:tblW w:w="9923" w:type="dxa"/>
        <w:tblLayout w:type="fixed"/>
        <w:tblLook w:val="01E0" w:firstRow="1" w:lastRow="1" w:firstColumn="1" w:lastColumn="1" w:noHBand="0" w:noVBand="0"/>
      </w:tblPr>
      <w:tblGrid>
        <w:gridCol w:w="2127"/>
        <w:gridCol w:w="1701"/>
        <w:gridCol w:w="425"/>
        <w:gridCol w:w="2410"/>
        <w:gridCol w:w="425"/>
        <w:gridCol w:w="1843"/>
        <w:gridCol w:w="425"/>
        <w:gridCol w:w="567"/>
      </w:tblGrid>
      <w:tr w:rsidR="00CA131C" w:rsidRPr="00160BEC" w14:paraId="7E846BB5" w14:textId="77777777" w:rsidTr="001C1406">
        <w:tc>
          <w:tcPr>
            <w:tcW w:w="2127" w:type="dxa"/>
          </w:tcPr>
          <w:p w14:paraId="5F3DD668" w14:textId="44A25200" w:rsidR="00CA131C" w:rsidRPr="00160BEC" w:rsidRDefault="00CA131C" w:rsidP="00CA131C">
            <w:pPr>
              <w:rPr>
                <w:rFonts w:ascii="Arial" w:hAnsi="Arial" w:cs="Arial"/>
                <w:sz w:val="22"/>
                <w:szCs w:val="22"/>
              </w:rPr>
            </w:pPr>
            <w:r w:rsidRPr="00160BEC">
              <w:rPr>
                <w:rFonts w:ascii="Arial" w:hAnsi="Arial" w:cs="Arial"/>
                <w:sz w:val="22"/>
                <w:szCs w:val="22"/>
              </w:rPr>
              <w:t>Action required:</w:t>
            </w:r>
          </w:p>
        </w:tc>
        <w:tc>
          <w:tcPr>
            <w:tcW w:w="1701" w:type="dxa"/>
          </w:tcPr>
          <w:p w14:paraId="62573AE1" w14:textId="22309F6C" w:rsidR="00CA131C" w:rsidRPr="00160BEC" w:rsidRDefault="00CA131C" w:rsidP="00CA131C">
            <w:pPr>
              <w:jc w:val="right"/>
              <w:rPr>
                <w:rFonts w:ascii="Arial" w:hAnsi="Arial" w:cs="Arial"/>
                <w:b/>
                <w:sz w:val="22"/>
                <w:szCs w:val="22"/>
              </w:rPr>
            </w:pPr>
            <w:r w:rsidRPr="00160BEC">
              <w:rPr>
                <w:rFonts w:ascii="Arial" w:hAnsi="Arial" w:cs="Arial"/>
                <w:b/>
                <w:sz w:val="22"/>
                <w:szCs w:val="22"/>
              </w:rPr>
              <w:t xml:space="preserve">None Required </w:t>
            </w:r>
          </w:p>
        </w:tc>
        <w:sdt>
          <w:sdtPr>
            <w:rPr>
              <w:rFonts w:ascii="Arial" w:hAnsi="Arial" w:cs="Arial"/>
              <w:sz w:val="22"/>
              <w:szCs w:val="22"/>
            </w:rPr>
            <w:id w:val="-224447056"/>
            <w14:checkbox>
              <w14:checked w14:val="0"/>
              <w14:checkedState w14:val="2612" w14:font="MS Gothic"/>
              <w14:uncheckedState w14:val="2610" w14:font="MS Gothic"/>
            </w14:checkbox>
          </w:sdtPr>
          <w:sdtContent>
            <w:tc>
              <w:tcPr>
                <w:tcW w:w="425" w:type="dxa"/>
              </w:tcPr>
              <w:p w14:paraId="477AC78B" w14:textId="3E60A868" w:rsidR="00CA131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2410" w:type="dxa"/>
          </w:tcPr>
          <w:p w14:paraId="4C45F85C" w14:textId="1D298423" w:rsidR="00CA131C" w:rsidRPr="00160BEC" w:rsidRDefault="00CA131C" w:rsidP="00CA131C">
            <w:pPr>
              <w:jc w:val="right"/>
              <w:rPr>
                <w:rFonts w:ascii="Arial" w:hAnsi="Arial" w:cs="Arial"/>
                <w:b/>
                <w:sz w:val="22"/>
                <w:szCs w:val="22"/>
              </w:rPr>
            </w:pPr>
            <w:r w:rsidRPr="00160BEC">
              <w:rPr>
                <w:rFonts w:ascii="Arial" w:hAnsi="Arial" w:cs="Arial"/>
                <w:b/>
                <w:sz w:val="22"/>
                <w:szCs w:val="22"/>
              </w:rPr>
              <w:t>Further Update IGB</w:t>
            </w:r>
          </w:p>
        </w:tc>
        <w:sdt>
          <w:sdtPr>
            <w:rPr>
              <w:rFonts w:ascii="Arial" w:hAnsi="Arial" w:cs="Arial"/>
              <w:sz w:val="22"/>
              <w:szCs w:val="22"/>
            </w:rPr>
            <w:id w:val="-99407361"/>
            <w14:checkbox>
              <w14:checked w14:val="0"/>
              <w14:checkedState w14:val="2612" w14:font="MS Gothic"/>
              <w14:uncheckedState w14:val="2610" w14:font="MS Gothic"/>
            </w14:checkbox>
          </w:sdtPr>
          <w:sdtContent>
            <w:tc>
              <w:tcPr>
                <w:tcW w:w="425" w:type="dxa"/>
              </w:tcPr>
              <w:p w14:paraId="3355CB99" w14:textId="5CBEEAD6" w:rsidR="00CA131C" w:rsidRDefault="00CA131C" w:rsidP="00CA131C">
                <w:pPr>
                  <w:rPr>
                    <w:rFonts w:ascii="Arial" w:hAnsi="Arial" w:cs="Arial"/>
                    <w:sz w:val="22"/>
                    <w:szCs w:val="22"/>
                  </w:rPr>
                </w:pPr>
                <w:r w:rsidRPr="00160BEC">
                  <w:rPr>
                    <w:rFonts w:ascii="Segoe UI Symbol" w:eastAsia="MS Gothic" w:hAnsi="Segoe UI Symbol" w:cs="Segoe UI Symbol"/>
                    <w:sz w:val="22"/>
                    <w:szCs w:val="22"/>
                  </w:rPr>
                  <w:t>☐</w:t>
                </w:r>
              </w:p>
            </w:tc>
          </w:sdtContent>
        </w:sdt>
        <w:tc>
          <w:tcPr>
            <w:tcW w:w="1843" w:type="dxa"/>
          </w:tcPr>
          <w:p w14:paraId="7D706ED1" w14:textId="2343EF75" w:rsidR="00CA131C" w:rsidRPr="00160BEC" w:rsidRDefault="00CA131C" w:rsidP="00CA131C">
            <w:pPr>
              <w:jc w:val="right"/>
              <w:rPr>
                <w:rFonts w:ascii="Arial" w:hAnsi="Arial" w:cs="Arial"/>
                <w:b/>
                <w:sz w:val="22"/>
                <w:szCs w:val="22"/>
              </w:rPr>
            </w:pPr>
            <w:r w:rsidRPr="00160BEC">
              <w:rPr>
                <w:rFonts w:ascii="Arial" w:hAnsi="Arial" w:cs="Arial"/>
                <w:b/>
                <w:sz w:val="22"/>
                <w:szCs w:val="22"/>
              </w:rPr>
              <w:t xml:space="preserve">Refer to MRG </w:t>
            </w:r>
          </w:p>
        </w:tc>
        <w:sdt>
          <w:sdtPr>
            <w:rPr>
              <w:rFonts w:ascii="Arial" w:hAnsi="Arial" w:cs="Arial"/>
              <w:sz w:val="22"/>
              <w:szCs w:val="22"/>
            </w:rPr>
            <w:id w:val="1686550781"/>
            <w14:checkbox>
              <w14:checked w14:val="0"/>
              <w14:checkedState w14:val="2612" w14:font="MS Gothic"/>
              <w14:uncheckedState w14:val="2610" w14:font="MS Gothic"/>
            </w14:checkbox>
          </w:sdtPr>
          <w:sdtContent>
            <w:tc>
              <w:tcPr>
                <w:tcW w:w="425" w:type="dxa"/>
              </w:tcPr>
              <w:p w14:paraId="5D5837A4" w14:textId="00461B92" w:rsidR="00CA131C" w:rsidRDefault="00CA131C" w:rsidP="00CA131C">
                <w:pPr>
                  <w:rPr>
                    <w:rFonts w:ascii="Arial" w:hAnsi="Arial" w:cs="Arial"/>
                    <w:sz w:val="22"/>
                    <w:szCs w:val="22"/>
                  </w:rPr>
                </w:pPr>
                <w:r w:rsidRPr="00160BEC">
                  <w:rPr>
                    <w:rFonts w:ascii="Segoe UI Symbol" w:eastAsia="MS Gothic" w:hAnsi="Segoe UI Symbol" w:cs="Segoe UI Symbol"/>
                    <w:sz w:val="22"/>
                    <w:szCs w:val="22"/>
                  </w:rPr>
                  <w:t>☐</w:t>
                </w:r>
              </w:p>
            </w:tc>
          </w:sdtContent>
        </w:sdt>
        <w:tc>
          <w:tcPr>
            <w:tcW w:w="567" w:type="dxa"/>
          </w:tcPr>
          <w:p w14:paraId="1C5B8830" w14:textId="77777777" w:rsidR="00CA131C" w:rsidRPr="00160BEC" w:rsidRDefault="00CA131C" w:rsidP="00CA131C">
            <w:pPr>
              <w:rPr>
                <w:rFonts w:ascii="Arial" w:hAnsi="Arial" w:cs="Arial"/>
                <w:b/>
                <w:sz w:val="22"/>
                <w:szCs w:val="22"/>
              </w:rPr>
            </w:pPr>
          </w:p>
        </w:tc>
      </w:tr>
    </w:tbl>
    <w:p w14:paraId="07B40991" w14:textId="77777777" w:rsidR="00CA131C" w:rsidRDefault="00CA131C"/>
    <w:tbl>
      <w:tblPr>
        <w:tblStyle w:val="TableGrid"/>
        <w:tblW w:w="9923" w:type="dxa"/>
        <w:tblLayout w:type="fixed"/>
        <w:tblLook w:val="01E0" w:firstRow="1" w:lastRow="1" w:firstColumn="1" w:lastColumn="1" w:noHBand="0" w:noVBand="0"/>
      </w:tblPr>
      <w:tblGrid>
        <w:gridCol w:w="2127"/>
        <w:gridCol w:w="7796"/>
      </w:tblGrid>
      <w:tr w:rsidR="00A526FA" w:rsidRPr="00160BEC" w14:paraId="097415E2" w14:textId="77777777" w:rsidTr="001C1406">
        <w:tc>
          <w:tcPr>
            <w:tcW w:w="2127" w:type="dxa"/>
          </w:tcPr>
          <w:p w14:paraId="7CED512A" w14:textId="77777777" w:rsidR="00CA5BB9" w:rsidRPr="00160BEC" w:rsidRDefault="00CA5BB9" w:rsidP="0071317C">
            <w:pPr>
              <w:rPr>
                <w:rFonts w:ascii="Arial" w:hAnsi="Arial" w:cs="Arial"/>
                <w:sz w:val="22"/>
                <w:szCs w:val="22"/>
              </w:rPr>
            </w:pPr>
            <w:r w:rsidRPr="00160BEC">
              <w:rPr>
                <w:rFonts w:ascii="Arial" w:hAnsi="Arial" w:cs="Arial"/>
                <w:sz w:val="22"/>
                <w:szCs w:val="22"/>
              </w:rPr>
              <w:t>Update:</w:t>
            </w:r>
          </w:p>
          <w:p w14:paraId="374FBAC9" w14:textId="77777777" w:rsidR="00CA5BB9" w:rsidRPr="00160BEC" w:rsidRDefault="00CA5BB9" w:rsidP="0071317C">
            <w:pPr>
              <w:rPr>
                <w:rFonts w:ascii="Arial" w:hAnsi="Arial" w:cs="Arial"/>
                <w:sz w:val="22"/>
                <w:szCs w:val="22"/>
              </w:rPr>
            </w:pPr>
            <w:r w:rsidRPr="00160BEC">
              <w:rPr>
                <w:rFonts w:ascii="Arial" w:hAnsi="Arial" w:cs="Arial"/>
                <w:sz w:val="22"/>
                <w:szCs w:val="22"/>
              </w:rPr>
              <w:t>Made: xx/xx/xx</w:t>
            </w:r>
          </w:p>
        </w:tc>
        <w:tc>
          <w:tcPr>
            <w:tcW w:w="7796" w:type="dxa"/>
          </w:tcPr>
          <w:p w14:paraId="08BD74AF" w14:textId="77777777" w:rsidR="00CA5BB9" w:rsidRPr="00160BEC" w:rsidRDefault="00CA5BB9" w:rsidP="0071317C">
            <w:pPr>
              <w:rPr>
                <w:rFonts w:ascii="Arial" w:hAnsi="Arial" w:cs="Arial"/>
                <w:b/>
                <w:sz w:val="22"/>
                <w:szCs w:val="22"/>
              </w:rPr>
            </w:pPr>
          </w:p>
          <w:p w14:paraId="673211DF" w14:textId="77777777" w:rsidR="00CA5BB9" w:rsidRPr="00160BEC" w:rsidRDefault="00CA5BB9" w:rsidP="0071317C">
            <w:pPr>
              <w:rPr>
                <w:rFonts w:ascii="Arial" w:hAnsi="Arial" w:cs="Arial"/>
                <w:b/>
                <w:sz w:val="22"/>
                <w:szCs w:val="22"/>
              </w:rPr>
            </w:pPr>
          </w:p>
          <w:p w14:paraId="06E48FFA" w14:textId="77777777" w:rsidR="00CA5BB9" w:rsidRPr="00160BEC" w:rsidRDefault="00CA5BB9" w:rsidP="0071317C">
            <w:pPr>
              <w:rPr>
                <w:rFonts w:ascii="Arial" w:hAnsi="Arial" w:cs="Arial"/>
                <w:b/>
                <w:sz w:val="22"/>
                <w:szCs w:val="22"/>
              </w:rPr>
            </w:pPr>
          </w:p>
        </w:tc>
      </w:tr>
    </w:tbl>
    <w:p w14:paraId="2B762A03" w14:textId="77777777" w:rsidR="00CA5BB9" w:rsidRPr="00160BEC" w:rsidRDefault="00CA5BB9" w:rsidP="00CA5BB9">
      <w:pPr>
        <w:ind w:left="-851"/>
        <w:rPr>
          <w:rFonts w:ascii="Arial" w:hAnsi="Arial" w:cs="Arial"/>
          <w:sz w:val="22"/>
          <w:szCs w:val="22"/>
        </w:rPr>
      </w:pPr>
      <w:r w:rsidRPr="00160BEC">
        <w:rPr>
          <w:rFonts w:ascii="Arial" w:hAnsi="Arial" w:cs="Arial"/>
          <w:sz w:val="22"/>
          <w:szCs w:val="22"/>
        </w:rPr>
        <w:t>Review:</w:t>
      </w:r>
    </w:p>
    <w:p w14:paraId="6F368436" w14:textId="592373AA" w:rsidR="00CA5BB9" w:rsidRPr="00160BEC" w:rsidRDefault="00CA131C" w:rsidP="00CA5BB9">
      <w:pPr>
        <w:ind w:left="-851"/>
        <w:rPr>
          <w:rFonts w:ascii="Arial" w:hAnsi="Arial" w:cs="Arial"/>
          <w:sz w:val="22"/>
          <w:szCs w:val="22"/>
        </w:rPr>
      </w:pPr>
      <w:r w:rsidRPr="00160BEC">
        <w:rPr>
          <w:rFonts w:ascii="Arial" w:hAnsi="Arial" w:cs="Arial"/>
          <w:b/>
          <w:sz w:val="22"/>
          <w:szCs w:val="22"/>
        </w:rPr>
        <w:t>Review</w:t>
      </w:r>
    </w:p>
    <w:tbl>
      <w:tblPr>
        <w:tblStyle w:val="TableGrid"/>
        <w:tblW w:w="2127" w:type="dxa"/>
        <w:tblLayout w:type="fixed"/>
        <w:tblLook w:val="01E0" w:firstRow="1" w:lastRow="1" w:firstColumn="1" w:lastColumn="1" w:noHBand="0" w:noVBand="0"/>
      </w:tblPr>
      <w:tblGrid>
        <w:gridCol w:w="1418"/>
        <w:gridCol w:w="709"/>
      </w:tblGrid>
      <w:tr w:rsidR="00CA131C" w:rsidRPr="00160BEC" w14:paraId="722A3FC5" w14:textId="77777777" w:rsidTr="00CA131C">
        <w:trPr>
          <w:trHeight w:val="285"/>
        </w:trPr>
        <w:tc>
          <w:tcPr>
            <w:tcW w:w="1418" w:type="dxa"/>
          </w:tcPr>
          <w:p w14:paraId="5D72489B" w14:textId="67341AEE" w:rsidR="00CA131C" w:rsidRPr="00160BEC" w:rsidRDefault="00CA131C" w:rsidP="0071317C">
            <w:pPr>
              <w:rPr>
                <w:rFonts w:ascii="Arial" w:hAnsi="Arial" w:cs="Arial"/>
                <w:b/>
                <w:sz w:val="22"/>
                <w:szCs w:val="22"/>
              </w:rPr>
            </w:pPr>
            <w:r w:rsidRPr="00160BEC">
              <w:rPr>
                <w:rFonts w:ascii="Arial" w:hAnsi="Arial" w:cs="Arial"/>
                <w:sz w:val="22"/>
                <w:szCs w:val="22"/>
              </w:rPr>
              <w:t>Review Timescale</w:t>
            </w:r>
          </w:p>
        </w:tc>
        <w:tc>
          <w:tcPr>
            <w:tcW w:w="709" w:type="dxa"/>
          </w:tcPr>
          <w:p w14:paraId="04583A0E" w14:textId="77777777" w:rsidR="00CA131C" w:rsidRDefault="00CA131C" w:rsidP="0071317C">
            <w:pPr>
              <w:jc w:val="center"/>
              <w:rPr>
                <w:rFonts w:ascii="Arial" w:hAnsi="Arial" w:cs="Arial"/>
                <w:sz w:val="22"/>
                <w:szCs w:val="22"/>
              </w:rPr>
            </w:pPr>
          </w:p>
        </w:tc>
      </w:tr>
      <w:tr w:rsidR="00CA131C" w:rsidRPr="00160BEC" w14:paraId="255741A6" w14:textId="77777777" w:rsidTr="00CA131C">
        <w:trPr>
          <w:trHeight w:val="285"/>
        </w:trPr>
        <w:tc>
          <w:tcPr>
            <w:tcW w:w="1418" w:type="dxa"/>
          </w:tcPr>
          <w:p w14:paraId="2F9DE5EE" w14:textId="77777777" w:rsidR="00CA131C" w:rsidRPr="00160BEC" w:rsidRDefault="00CA131C" w:rsidP="0071317C">
            <w:pPr>
              <w:rPr>
                <w:rFonts w:ascii="Arial" w:hAnsi="Arial" w:cs="Arial"/>
                <w:sz w:val="22"/>
                <w:szCs w:val="22"/>
              </w:rPr>
            </w:pPr>
            <w:r w:rsidRPr="00160BEC">
              <w:rPr>
                <w:rFonts w:ascii="Arial" w:hAnsi="Arial" w:cs="Arial"/>
                <w:b/>
                <w:sz w:val="22"/>
                <w:szCs w:val="22"/>
              </w:rPr>
              <w:t>1 year</w:t>
            </w:r>
          </w:p>
        </w:tc>
        <w:sdt>
          <w:sdtPr>
            <w:rPr>
              <w:rFonts w:ascii="Arial" w:hAnsi="Arial" w:cs="Arial"/>
              <w:sz w:val="22"/>
              <w:szCs w:val="22"/>
            </w:rPr>
            <w:id w:val="339125521"/>
            <w14:checkbox>
              <w14:checked w14:val="0"/>
              <w14:checkedState w14:val="2612" w14:font="MS Gothic"/>
              <w14:uncheckedState w14:val="2610" w14:font="MS Gothic"/>
            </w14:checkbox>
          </w:sdtPr>
          <w:sdtContent>
            <w:tc>
              <w:tcPr>
                <w:tcW w:w="709" w:type="dxa"/>
              </w:tcPr>
              <w:p w14:paraId="578AB932" w14:textId="77777777" w:rsidR="00CA131C" w:rsidRPr="00160BEC" w:rsidRDefault="00CA131C" w:rsidP="0071317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r>
      <w:tr w:rsidR="00CA131C" w:rsidRPr="00160BEC" w14:paraId="7C31A4FF" w14:textId="77777777" w:rsidTr="00CA131C">
        <w:trPr>
          <w:trHeight w:val="285"/>
        </w:trPr>
        <w:tc>
          <w:tcPr>
            <w:tcW w:w="1418" w:type="dxa"/>
          </w:tcPr>
          <w:p w14:paraId="1F7E38BA" w14:textId="77777777" w:rsidR="00CA131C" w:rsidRPr="00160BEC" w:rsidRDefault="00CA131C" w:rsidP="0071317C">
            <w:pPr>
              <w:rPr>
                <w:rFonts w:ascii="Arial" w:hAnsi="Arial" w:cs="Arial"/>
                <w:sz w:val="22"/>
                <w:szCs w:val="22"/>
              </w:rPr>
            </w:pPr>
            <w:r w:rsidRPr="00160BEC">
              <w:rPr>
                <w:rFonts w:ascii="Arial" w:hAnsi="Arial" w:cs="Arial"/>
                <w:b/>
                <w:sz w:val="22"/>
                <w:szCs w:val="22"/>
              </w:rPr>
              <w:t>3 years</w:t>
            </w:r>
          </w:p>
        </w:tc>
        <w:sdt>
          <w:sdtPr>
            <w:rPr>
              <w:rFonts w:ascii="Arial" w:hAnsi="Arial" w:cs="Arial"/>
              <w:sz w:val="22"/>
              <w:szCs w:val="22"/>
            </w:rPr>
            <w:id w:val="-711258655"/>
            <w14:checkbox>
              <w14:checked w14:val="0"/>
              <w14:checkedState w14:val="2612" w14:font="MS Gothic"/>
              <w14:uncheckedState w14:val="2610" w14:font="MS Gothic"/>
            </w14:checkbox>
          </w:sdtPr>
          <w:sdtContent>
            <w:tc>
              <w:tcPr>
                <w:tcW w:w="709" w:type="dxa"/>
              </w:tcPr>
              <w:p w14:paraId="4852EC9F" w14:textId="77777777" w:rsidR="00CA131C" w:rsidRPr="00160BEC" w:rsidRDefault="00CA131C" w:rsidP="0071317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r>
      <w:tr w:rsidR="00CA131C" w:rsidRPr="00160BEC" w14:paraId="754ABC04" w14:textId="77777777" w:rsidTr="00CA131C">
        <w:trPr>
          <w:trHeight w:val="285"/>
        </w:trPr>
        <w:tc>
          <w:tcPr>
            <w:tcW w:w="1418" w:type="dxa"/>
          </w:tcPr>
          <w:p w14:paraId="2A757181" w14:textId="77777777" w:rsidR="00CA131C" w:rsidRPr="00160BEC" w:rsidRDefault="00CA131C" w:rsidP="0071317C">
            <w:pPr>
              <w:rPr>
                <w:rFonts w:ascii="Arial" w:hAnsi="Arial" w:cs="Arial"/>
                <w:sz w:val="22"/>
                <w:szCs w:val="22"/>
              </w:rPr>
            </w:pPr>
            <w:r w:rsidRPr="00160BEC">
              <w:rPr>
                <w:rFonts w:ascii="Arial" w:hAnsi="Arial" w:cs="Arial"/>
                <w:b/>
                <w:sz w:val="22"/>
                <w:szCs w:val="22"/>
              </w:rPr>
              <w:t>Other:</w:t>
            </w:r>
          </w:p>
        </w:tc>
        <w:sdt>
          <w:sdtPr>
            <w:rPr>
              <w:rFonts w:ascii="Arial" w:hAnsi="Arial" w:cs="Arial"/>
              <w:sz w:val="22"/>
              <w:szCs w:val="22"/>
            </w:rPr>
            <w:id w:val="604851139"/>
            <w14:checkbox>
              <w14:checked w14:val="1"/>
              <w14:checkedState w14:val="2612" w14:font="MS Gothic"/>
              <w14:uncheckedState w14:val="2610" w14:font="MS Gothic"/>
            </w14:checkbox>
          </w:sdtPr>
          <w:sdtContent>
            <w:tc>
              <w:tcPr>
                <w:tcW w:w="709" w:type="dxa"/>
              </w:tcPr>
              <w:p w14:paraId="1793C718" w14:textId="76809C27" w:rsidR="00CA131C" w:rsidRPr="00160BEC" w:rsidRDefault="00CA131C" w:rsidP="00F82BBA">
                <w:pPr>
                  <w:jc w:val="center"/>
                  <w:rPr>
                    <w:rFonts w:ascii="Arial" w:hAnsi="Arial" w:cs="Arial"/>
                    <w:sz w:val="22"/>
                    <w:szCs w:val="22"/>
                  </w:rPr>
                </w:pPr>
                <w:r w:rsidRPr="00160BEC">
                  <w:rPr>
                    <w:rFonts w:ascii="Segoe UI Symbol" w:eastAsia="MS Gothic" w:hAnsi="Segoe UI Symbol" w:cs="Segoe UI Symbol"/>
                    <w:sz w:val="22"/>
                    <w:szCs w:val="22"/>
                  </w:rPr>
                  <w:t>☒</w:t>
                </w:r>
              </w:p>
            </w:tc>
          </w:sdtContent>
        </w:sdt>
      </w:tr>
    </w:tbl>
    <w:p w14:paraId="2C42878C" w14:textId="77777777" w:rsidR="00CA131C" w:rsidRPr="00160BEC" w:rsidRDefault="00CA131C" w:rsidP="00CA131C">
      <w:pPr>
        <w:rPr>
          <w:rFonts w:ascii="Arial" w:hAnsi="Arial" w:cs="Arial"/>
          <w:sz w:val="22"/>
          <w:szCs w:val="22"/>
        </w:rPr>
      </w:pPr>
      <w:r w:rsidRPr="00160BEC">
        <w:rPr>
          <w:rFonts w:ascii="Arial" w:hAnsi="Arial" w:cs="Arial"/>
          <w:sz w:val="22"/>
          <w:szCs w:val="22"/>
        </w:rPr>
        <w:t xml:space="preserve">Rationale       </w:t>
      </w:r>
      <w:proofErr w:type="gramStart"/>
      <w:r w:rsidRPr="00160BEC">
        <w:rPr>
          <w:rFonts w:ascii="Arial" w:hAnsi="Arial" w:cs="Arial"/>
          <w:sz w:val="22"/>
          <w:szCs w:val="22"/>
        </w:rPr>
        <w:t xml:space="preserve">   [</w:t>
      </w:r>
      <w:proofErr w:type="gramEnd"/>
      <w:r w:rsidRPr="00160BEC">
        <w:rPr>
          <w:rFonts w:ascii="Arial" w:hAnsi="Arial" w:cs="Arial"/>
          <w:sz w:val="22"/>
          <w:szCs w:val="22"/>
        </w:rPr>
        <w:t>Issues to consider – Changes to process, policy data source, coding defintions HES definitions ]</w:t>
      </w:r>
    </w:p>
    <w:p w14:paraId="4F1BE98D" w14:textId="0F56C1CE" w:rsidR="00CA5BB9" w:rsidRPr="00160BEC" w:rsidRDefault="00CA131C" w:rsidP="00CA131C">
      <w:pPr>
        <w:rPr>
          <w:rFonts w:ascii="Arial" w:hAnsi="Arial" w:cs="Arial"/>
          <w:sz w:val="22"/>
          <w:szCs w:val="22"/>
        </w:rPr>
      </w:pPr>
      <w:r w:rsidRPr="00160BEC">
        <w:rPr>
          <w:rFonts w:ascii="Arial" w:hAnsi="Arial" w:cs="Arial"/>
          <w:sz w:val="22"/>
          <w:szCs w:val="22"/>
        </w:rPr>
        <w:t xml:space="preserve">The indicator should be reviewed in light of any recommendation made as part of </w:t>
      </w:r>
      <w:proofErr w:type="gramStart"/>
      <w:r w:rsidRPr="00160BEC">
        <w:rPr>
          <w:rFonts w:ascii="Arial" w:hAnsi="Arial" w:cs="Arial"/>
          <w:sz w:val="22"/>
          <w:szCs w:val="22"/>
        </w:rPr>
        <w:t>the  assurance</w:t>
      </w:r>
      <w:proofErr w:type="gramEnd"/>
      <w:r w:rsidRPr="00160BEC">
        <w:rPr>
          <w:rFonts w:ascii="Arial" w:hAnsi="Arial" w:cs="Arial"/>
          <w:sz w:val="22"/>
          <w:szCs w:val="22"/>
        </w:rPr>
        <w:t xml:space="preserve"> of wider PROMs methodologies, currently still under appraisal in the Indicator Assurance Service.  As this indicator is published annually there would not be the necessity to review until the 2014 publication.</w:t>
      </w:r>
    </w:p>
    <w:p w14:paraId="7CDBA90D" w14:textId="77777777" w:rsidR="00CA5BB9" w:rsidRPr="00160BEC" w:rsidRDefault="00CA5BB9" w:rsidP="00CA5BB9">
      <w:pPr>
        <w:rPr>
          <w:rFonts w:ascii="Arial" w:hAnsi="Arial" w:cs="Arial"/>
          <w:sz w:val="22"/>
          <w:szCs w:val="22"/>
        </w:rPr>
      </w:pPr>
    </w:p>
    <w:p w14:paraId="11F147F8" w14:textId="77777777" w:rsidR="00CA5BB9" w:rsidRPr="00160BEC" w:rsidRDefault="00CA5BB9" w:rsidP="00CA5BB9">
      <w:pPr>
        <w:tabs>
          <w:tab w:val="left" w:pos="2830"/>
        </w:tabs>
        <w:ind w:left="-851"/>
        <w:rPr>
          <w:rFonts w:ascii="Arial" w:hAnsi="Arial" w:cs="Arial"/>
          <w:sz w:val="22"/>
          <w:szCs w:val="22"/>
        </w:rPr>
      </w:pPr>
      <w:r w:rsidRPr="00160BEC">
        <w:rPr>
          <w:rFonts w:ascii="Arial" w:hAnsi="Arial" w:cs="Arial"/>
          <w:sz w:val="22"/>
          <w:szCs w:val="22"/>
        </w:rPr>
        <w:t xml:space="preserve">IGB Sign-off: </w:t>
      </w:r>
    </w:p>
    <w:p w14:paraId="7062AC77" w14:textId="21A77FCD" w:rsidR="00CA5BB9" w:rsidRPr="00160BEC" w:rsidRDefault="00CA131C" w:rsidP="00CA5BB9">
      <w:pPr>
        <w:rPr>
          <w:rFonts w:ascii="Arial" w:hAnsi="Arial" w:cs="Arial"/>
          <w:sz w:val="22"/>
          <w:szCs w:val="22"/>
        </w:rPr>
      </w:pPr>
      <w:r w:rsidRPr="00160BEC">
        <w:rPr>
          <w:rFonts w:ascii="Arial" w:hAnsi="Arial" w:cs="Arial"/>
          <w:b/>
          <w:sz w:val="22"/>
          <w:szCs w:val="22"/>
        </w:rPr>
        <w:t>Indicator Assurance Process Output</w:t>
      </w:r>
    </w:p>
    <w:tbl>
      <w:tblPr>
        <w:tblStyle w:val="TableGrid"/>
        <w:tblW w:w="9923" w:type="dxa"/>
        <w:tblLayout w:type="fixed"/>
        <w:tblLook w:val="01E0" w:firstRow="1" w:lastRow="1" w:firstColumn="1" w:lastColumn="1" w:noHBand="0" w:noVBand="0"/>
      </w:tblPr>
      <w:tblGrid>
        <w:gridCol w:w="2124"/>
        <w:gridCol w:w="6509"/>
        <w:gridCol w:w="713"/>
        <w:gridCol w:w="577"/>
      </w:tblGrid>
      <w:tr w:rsidR="00CA131C" w:rsidRPr="00160BEC" w14:paraId="00FD3B5B" w14:textId="77777777" w:rsidTr="001C1406">
        <w:trPr>
          <w:trHeight w:val="228"/>
        </w:trPr>
        <w:tc>
          <w:tcPr>
            <w:tcW w:w="2124" w:type="dxa"/>
          </w:tcPr>
          <w:p w14:paraId="29D11F5C" w14:textId="46FB44D8" w:rsidR="00CA131C" w:rsidRPr="00160BEC" w:rsidRDefault="00CA131C" w:rsidP="00CA131C">
            <w:pPr>
              <w:rPr>
                <w:rFonts w:ascii="Arial" w:hAnsi="Arial" w:cs="Arial"/>
                <w:sz w:val="22"/>
                <w:szCs w:val="22"/>
              </w:rPr>
            </w:pPr>
            <w:r w:rsidRPr="00160BEC">
              <w:rPr>
                <w:rFonts w:ascii="Arial" w:hAnsi="Arial" w:cs="Arial"/>
                <w:sz w:val="22"/>
                <w:szCs w:val="22"/>
              </w:rPr>
              <w:t>Final Appraisal Status</w:t>
            </w:r>
          </w:p>
        </w:tc>
        <w:tc>
          <w:tcPr>
            <w:tcW w:w="6509" w:type="dxa"/>
          </w:tcPr>
          <w:p w14:paraId="56ACD1BB" w14:textId="4BBEF802" w:rsidR="00CA131C" w:rsidRPr="00160BEC" w:rsidRDefault="00CA131C" w:rsidP="00CA131C">
            <w:pPr>
              <w:pStyle w:val="ListParagraph"/>
              <w:numPr>
                <w:ilvl w:val="0"/>
                <w:numId w:val="45"/>
              </w:numPr>
              <w:rPr>
                <w:rFonts w:ascii="Arial" w:hAnsi="Arial" w:cs="Arial"/>
                <w:b/>
                <w:sz w:val="22"/>
                <w:szCs w:val="22"/>
              </w:rPr>
            </w:pPr>
            <w:r w:rsidRPr="00160BEC">
              <w:rPr>
                <w:rFonts w:ascii="Arial" w:hAnsi="Arial" w:cs="Arial"/>
                <w:b/>
                <w:sz w:val="22"/>
                <w:szCs w:val="22"/>
              </w:rPr>
              <w:t>Assured</w:t>
            </w:r>
          </w:p>
        </w:tc>
        <w:sdt>
          <w:sdtPr>
            <w:rPr>
              <w:rFonts w:ascii="Arial" w:hAnsi="Arial" w:cs="Arial"/>
              <w:sz w:val="22"/>
              <w:szCs w:val="22"/>
            </w:rPr>
            <w:id w:val="-1200928765"/>
            <w14:checkbox>
              <w14:checked w14:val="0"/>
              <w14:checkedState w14:val="2612" w14:font="MS Gothic"/>
              <w14:uncheckedState w14:val="2610" w14:font="MS Gothic"/>
            </w14:checkbox>
          </w:sdtPr>
          <w:sdtContent>
            <w:tc>
              <w:tcPr>
                <w:tcW w:w="713" w:type="dxa"/>
              </w:tcPr>
              <w:p w14:paraId="3EF6CD73" w14:textId="783D37BE" w:rsidR="00CA131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77" w:type="dxa"/>
          </w:tcPr>
          <w:p w14:paraId="1D347871" w14:textId="77777777" w:rsidR="00CA131C" w:rsidRPr="00160BEC" w:rsidRDefault="00CA131C" w:rsidP="00CA131C">
            <w:pPr>
              <w:rPr>
                <w:rFonts w:ascii="Arial" w:hAnsi="Arial" w:cs="Arial"/>
                <w:b/>
                <w:sz w:val="22"/>
                <w:szCs w:val="22"/>
              </w:rPr>
            </w:pPr>
          </w:p>
        </w:tc>
      </w:tr>
      <w:tr w:rsidR="00CA131C" w:rsidRPr="00160BEC" w14:paraId="50A3A5EC" w14:textId="77777777" w:rsidTr="001C1406">
        <w:trPr>
          <w:trHeight w:val="228"/>
        </w:trPr>
        <w:tc>
          <w:tcPr>
            <w:tcW w:w="2124" w:type="dxa"/>
          </w:tcPr>
          <w:p w14:paraId="0925A624" w14:textId="77777777" w:rsidR="00CA131C" w:rsidRPr="00160BEC" w:rsidRDefault="00CA131C" w:rsidP="00CA131C">
            <w:pPr>
              <w:rPr>
                <w:rFonts w:ascii="Arial" w:hAnsi="Arial" w:cs="Arial"/>
                <w:sz w:val="22"/>
                <w:szCs w:val="22"/>
              </w:rPr>
            </w:pPr>
          </w:p>
        </w:tc>
        <w:tc>
          <w:tcPr>
            <w:tcW w:w="6509" w:type="dxa"/>
          </w:tcPr>
          <w:p w14:paraId="04635852" w14:textId="5F907E1D" w:rsidR="00CA131C" w:rsidRPr="00160BEC" w:rsidRDefault="00CA131C" w:rsidP="00CA131C">
            <w:pPr>
              <w:pStyle w:val="ListParagraph"/>
              <w:numPr>
                <w:ilvl w:val="0"/>
                <w:numId w:val="45"/>
              </w:numPr>
              <w:rPr>
                <w:rFonts w:ascii="Arial" w:hAnsi="Arial" w:cs="Arial"/>
                <w:b/>
                <w:sz w:val="22"/>
                <w:szCs w:val="22"/>
              </w:rPr>
            </w:pPr>
            <w:r w:rsidRPr="00160BEC">
              <w:rPr>
                <w:rFonts w:ascii="Arial" w:hAnsi="Arial" w:cs="Arial"/>
                <w:b/>
                <w:sz w:val="22"/>
                <w:szCs w:val="22"/>
              </w:rPr>
              <w:t>Assured with Comments</w:t>
            </w:r>
          </w:p>
        </w:tc>
        <w:sdt>
          <w:sdtPr>
            <w:rPr>
              <w:rFonts w:ascii="Arial" w:hAnsi="Arial" w:cs="Arial"/>
              <w:sz w:val="22"/>
              <w:szCs w:val="22"/>
            </w:rPr>
            <w:id w:val="-115759856"/>
            <w14:checkbox>
              <w14:checked w14:val="0"/>
              <w14:checkedState w14:val="2612" w14:font="MS Gothic"/>
              <w14:uncheckedState w14:val="2610" w14:font="MS Gothic"/>
            </w14:checkbox>
          </w:sdtPr>
          <w:sdtContent>
            <w:tc>
              <w:tcPr>
                <w:tcW w:w="713" w:type="dxa"/>
              </w:tcPr>
              <w:p w14:paraId="723FFFD4" w14:textId="454315BF" w:rsidR="00CA131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77" w:type="dxa"/>
          </w:tcPr>
          <w:p w14:paraId="1C465124" w14:textId="77777777" w:rsidR="00CA131C" w:rsidRPr="00160BEC" w:rsidRDefault="00CA131C" w:rsidP="00CA131C">
            <w:pPr>
              <w:rPr>
                <w:rFonts w:ascii="Arial" w:hAnsi="Arial" w:cs="Arial"/>
                <w:b/>
                <w:sz w:val="22"/>
                <w:szCs w:val="22"/>
              </w:rPr>
            </w:pPr>
          </w:p>
        </w:tc>
      </w:tr>
      <w:tr w:rsidR="00CA131C" w:rsidRPr="00160BEC" w14:paraId="3466BFC2" w14:textId="77777777" w:rsidTr="001C1406">
        <w:trPr>
          <w:trHeight w:val="228"/>
        </w:trPr>
        <w:tc>
          <w:tcPr>
            <w:tcW w:w="2124" w:type="dxa"/>
          </w:tcPr>
          <w:p w14:paraId="1BE7C920" w14:textId="77777777" w:rsidR="00CA131C" w:rsidRPr="00160BEC" w:rsidRDefault="00CA131C" w:rsidP="00CA131C">
            <w:pPr>
              <w:rPr>
                <w:rFonts w:ascii="Arial" w:hAnsi="Arial" w:cs="Arial"/>
                <w:sz w:val="22"/>
                <w:szCs w:val="22"/>
              </w:rPr>
            </w:pPr>
          </w:p>
        </w:tc>
        <w:tc>
          <w:tcPr>
            <w:tcW w:w="6509" w:type="dxa"/>
          </w:tcPr>
          <w:p w14:paraId="261B95B6" w14:textId="39A619DA" w:rsidR="00CA131C" w:rsidRPr="00160BEC" w:rsidRDefault="00CA131C" w:rsidP="00CA131C">
            <w:pPr>
              <w:pStyle w:val="ListParagraph"/>
              <w:numPr>
                <w:ilvl w:val="0"/>
                <w:numId w:val="45"/>
              </w:numPr>
              <w:rPr>
                <w:rFonts w:ascii="Arial" w:hAnsi="Arial" w:cs="Arial"/>
                <w:b/>
                <w:sz w:val="22"/>
                <w:szCs w:val="22"/>
              </w:rPr>
            </w:pPr>
            <w:r w:rsidRPr="00160BEC">
              <w:rPr>
                <w:rFonts w:ascii="Arial" w:hAnsi="Arial" w:cs="Arial"/>
                <w:b/>
                <w:sz w:val="22"/>
                <w:szCs w:val="22"/>
              </w:rPr>
              <w:t>Not Assured</w:t>
            </w:r>
          </w:p>
        </w:tc>
        <w:sdt>
          <w:sdtPr>
            <w:rPr>
              <w:rFonts w:ascii="Arial" w:hAnsi="Arial" w:cs="Arial"/>
              <w:sz w:val="22"/>
              <w:szCs w:val="22"/>
            </w:rPr>
            <w:id w:val="-1088699593"/>
            <w14:checkbox>
              <w14:checked w14:val="0"/>
              <w14:checkedState w14:val="2612" w14:font="MS Gothic"/>
              <w14:uncheckedState w14:val="2610" w14:font="MS Gothic"/>
            </w14:checkbox>
          </w:sdtPr>
          <w:sdtContent>
            <w:tc>
              <w:tcPr>
                <w:tcW w:w="713" w:type="dxa"/>
              </w:tcPr>
              <w:p w14:paraId="0B4B2CBB" w14:textId="343A9564" w:rsidR="00CA131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77" w:type="dxa"/>
          </w:tcPr>
          <w:p w14:paraId="5DFFAB98" w14:textId="77777777" w:rsidR="00CA131C" w:rsidRPr="00160BEC" w:rsidRDefault="00CA131C" w:rsidP="00CA131C">
            <w:pPr>
              <w:rPr>
                <w:rFonts w:ascii="Arial" w:hAnsi="Arial" w:cs="Arial"/>
                <w:b/>
                <w:sz w:val="22"/>
                <w:szCs w:val="22"/>
              </w:rPr>
            </w:pPr>
          </w:p>
        </w:tc>
      </w:tr>
    </w:tbl>
    <w:p w14:paraId="31DEA042" w14:textId="77777777" w:rsidR="00CA131C" w:rsidRDefault="00CA131C"/>
    <w:tbl>
      <w:tblPr>
        <w:tblStyle w:val="TableGrid"/>
        <w:tblW w:w="9923" w:type="dxa"/>
        <w:tblLayout w:type="fixed"/>
        <w:tblLook w:val="01E0" w:firstRow="1" w:lastRow="1" w:firstColumn="1" w:lastColumn="1" w:noHBand="0" w:noVBand="0"/>
      </w:tblPr>
      <w:tblGrid>
        <w:gridCol w:w="2124"/>
        <w:gridCol w:w="7799"/>
      </w:tblGrid>
      <w:tr w:rsidR="00CA131C" w:rsidRPr="00160BEC" w14:paraId="557FD427" w14:textId="77777777" w:rsidTr="001C1406">
        <w:tc>
          <w:tcPr>
            <w:tcW w:w="2124" w:type="dxa"/>
          </w:tcPr>
          <w:p w14:paraId="3FC3D9E0" w14:textId="77777777" w:rsidR="00CA131C" w:rsidRPr="00160BEC" w:rsidRDefault="00CA131C" w:rsidP="00CA131C">
            <w:pPr>
              <w:rPr>
                <w:rFonts w:ascii="Arial" w:hAnsi="Arial" w:cs="Arial"/>
                <w:sz w:val="22"/>
                <w:szCs w:val="22"/>
              </w:rPr>
            </w:pPr>
            <w:r w:rsidRPr="00160BEC">
              <w:rPr>
                <w:rFonts w:ascii="Arial" w:hAnsi="Arial" w:cs="Arial"/>
                <w:sz w:val="22"/>
                <w:szCs w:val="22"/>
              </w:rPr>
              <w:t>Basis of Sign-off</w:t>
            </w:r>
          </w:p>
          <w:p w14:paraId="6C43A9DC" w14:textId="578A3C8B" w:rsidR="00CA131C" w:rsidRPr="00160BEC" w:rsidRDefault="00CA131C" w:rsidP="00CA131C">
            <w:pPr>
              <w:rPr>
                <w:rFonts w:ascii="Arial" w:hAnsi="Arial" w:cs="Arial"/>
                <w:sz w:val="22"/>
                <w:szCs w:val="22"/>
              </w:rPr>
            </w:pPr>
            <w:r w:rsidRPr="00160BEC">
              <w:rPr>
                <w:rFonts w:ascii="Arial" w:hAnsi="Arial" w:cs="Arial"/>
                <w:sz w:val="22"/>
                <w:szCs w:val="22"/>
              </w:rPr>
              <w:t xml:space="preserve">[Detail caveats and </w:t>
            </w:r>
            <w:proofErr w:type="gramStart"/>
            <w:r w:rsidRPr="00160BEC">
              <w:rPr>
                <w:rFonts w:ascii="Arial" w:hAnsi="Arial" w:cs="Arial"/>
                <w:sz w:val="22"/>
                <w:szCs w:val="22"/>
              </w:rPr>
              <w:t>limitations ]</w:t>
            </w:r>
            <w:proofErr w:type="gramEnd"/>
          </w:p>
        </w:tc>
        <w:tc>
          <w:tcPr>
            <w:tcW w:w="7799" w:type="dxa"/>
          </w:tcPr>
          <w:p w14:paraId="7AD84299" w14:textId="77777777" w:rsidR="00CA131C" w:rsidRPr="00160BEC" w:rsidRDefault="00CA131C" w:rsidP="0071317C">
            <w:pPr>
              <w:rPr>
                <w:rFonts w:ascii="Arial" w:hAnsi="Arial" w:cs="Arial"/>
                <w:sz w:val="22"/>
                <w:szCs w:val="22"/>
              </w:rPr>
            </w:pPr>
          </w:p>
        </w:tc>
      </w:tr>
      <w:tr w:rsidR="00A526FA" w:rsidRPr="00160BEC" w14:paraId="1A322A2A" w14:textId="77777777" w:rsidTr="001C1406">
        <w:tc>
          <w:tcPr>
            <w:tcW w:w="2124" w:type="dxa"/>
          </w:tcPr>
          <w:p w14:paraId="64EE982A" w14:textId="77777777" w:rsidR="00CA5BB9" w:rsidRPr="00160BEC" w:rsidRDefault="00CA5BB9" w:rsidP="0071317C">
            <w:pPr>
              <w:rPr>
                <w:rFonts w:ascii="Arial" w:hAnsi="Arial" w:cs="Arial"/>
                <w:sz w:val="22"/>
                <w:szCs w:val="22"/>
              </w:rPr>
            </w:pPr>
            <w:r w:rsidRPr="00160BEC">
              <w:rPr>
                <w:rFonts w:ascii="Arial" w:hAnsi="Arial" w:cs="Arial"/>
                <w:sz w:val="22"/>
                <w:szCs w:val="22"/>
              </w:rPr>
              <w:t>Sign-off Date</w:t>
            </w:r>
          </w:p>
        </w:tc>
        <w:tc>
          <w:tcPr>
            <w:tcW w:w="7799" w:type="dxa"/>
          </w:tcPr>
          <w:p w14:paraId="305078AC" w14:textId="77777777" w:rsidR="00CA5BB9" w:rsidRPr="00160BEC" w:rsidRDefault="00CA5BB9" w:rsidP="0071317C">
            <w:pPr>
              <w:rPr>
                <w:rFonts w:ascii="Arial" w:hAnsi="Arial" w:cs="Arial"/>
                <w:sz w:val="22"/>
                <w:szCs w:val="22"/>
              </w:rPr>
            </w:pPr>
          </w:p>
        </w:tc>
      </w:tr>
    </w:tbl>
    <w:p w14:paraId="11885245" w14:textId="77777777" w:rsidR="00CA5BB9" w:rsidRPr="00160BEC" w:rsidRDefault="00CA5BB9" w:rsidP="00CA5BB9">
      <w:pPr>
        <w:rPr>
          <w:rFonts w:ascii="Arial" w:hAnsi="Arial" w:cs="Arial"/>
          <w:sz w:val="22"/>
          <w:szCs w:val="22"/>
        </w:rPr>
      </w:pPr>
    </w:p>
    <w:p w14:paraId="02229351" w14:textId="77777777" w:rsidR="009D237A" w:rsidRPr="00160BEC" w:rsidRDefault="009D237A">
      <w:pPr>
        <w:rPr>
          <w:rFonts w:ascii="Arial" w:hAnsi="Arial" w:cs="Arial"/>
          <w:sz w:val="22"/>
          <w:szCs w:val="22"/>
        </w:rPr>
      </w:pPr>
    </w:p>
    <w:p w14:paraId="19E7B6D0" w14:textId="77777777" w:rsidR="009D237A" w:rsidRPr="00160BEC" w:rsidRDefault="009D237A">
      <w:pPr>
        <w:rPr>
          <w:rFonts w:ascii="Arial" w:hAnsi="Arial" w:cs="Arial"/>
          <w:sz w:val="22"/>
          <w:szCs w:val="22"/>
        </w:rPr>
      </w:pPr>
    </w:p>
    <w:tbl>
      <w:tblPr>
        <w:tblStyle w:val="TableGrid"/>
        <w:tblW w:w="9851" w:type="dxa"/>
        <w:tblLook w:val="01E0" w:firstRow="1" w:lastRow="1" w:firstColumn="1" w:lastColumn="1" w:noHBand="0" w:noVBand="0"/>
      </w:tblPr>
      <w:tblGrid>
        <w:gridCol w:w="2291"/>
        <w:gridCol w:w="7560"/>
      </w:tblGrid>
      <w:tr w:rsidR="00A526FA" w:rsidRPr="00160BEC" w14:paraId="5E89AF85" w14:textId="77777777" w:rsidTr="001C1406">
        <w:trPr>
          <w:trHeight w:val="525"/>
        </w:trPr>
        <w:tc>
          <w:tcPr>
            <w:tcW w:w="2291" w:type="dxa"/>
          </w:tcPr>
          <w:p w14:paraId="695CF911" w14:textId="77777777" w:rsidR="009D237A" w:rsidRPr="00160BEC" w:rsidRDefault="009D237A" w:rsidP="00987ACE">
            <w:pPr>
              <w:rPr>
                <w:rFonts w:ascii="Arial" w:hAnsi="Arial" w:cs="Arial"/>
                <w:b/>
                <w:sz w:val="22"/>
                <w:szCs w:val="22"/>
              </w:rPr>
            </w:pPr>
            <w:r w:rsidRPr="00160BEC">
              <w:rPr>
                <w:rFonts w:ascii="Arial" w:hAnsi="Arial" w:cs="Arial"/>
                <w:b/>
                <w:sz w:val="22"/>
                <w:szCs w:val="22"/>
              </w:rPr>
              <w:t>IAS Ref Code</w:t>
            </w:r>
          </w:p>
        </w:tc>
        <w:tc>
          <w:tcPr>
            <w:tcW w:w="7560" w:type="dxa"/>
          </w:tcPr>
          <w:p w14:paraId="2ECBE129" w14:textId="576C0598" w:rsidR="009D237A" w:rsidRPr="00160BEC" w:rsidRDefault="009D237A" w:rsidP="009D237A">
            <w:pPr>
              <w:rPr>
                <w:rFonts w:ascii="Arial" w:hAnsi="Arial" w:cs="Arial"/>
                <w:b/>
                <w:sz w:val="22"/>
                <w:szCs w:val="22"/>
              </w:rPr>
            </w:pPr>
            <w:r w:rsidRPr="00160BEC">
              <w:rPr>
                <w:rFonts w:ascii="Arial" w:hAnsi="Arial" w:cs="Arial"/>
                <w:b/>
                <w:sz w:val="22"/>
                <w:szCs w:val="22"/>
              </w:rPr>
              <w:t>IAP00091</w:t>
            </w:r>
          </w:p>
        </w:tc>
      </w:tr>
      <w:tr w:rsidR="00A526FA" w:rsidRPr="00160BEC" w14:paraId="3BE5B539" w14:textId="77777777" w:rsidTr="001C1406">
        <w:trPr>
          <w:trHeight w:val="973"/>
        </w:trPr>
        <w:tc>
          <w:tcPr>
            <w:tcW w:w="2291" w:type="dxa"/>
          </w:tcPr>
          <w:p w14:paraId="631F620C" w14:textId="77777777" w:rsidR="009D237A" w:rsidRPr="00160BEC" w:rsidRDefault="009D237A" w:rsidP="00987ACE">
            <w:pPr>
              <w:rPr>
                <w:rFonts w:ascii="Arial" w:hAnsi="Arial" w:cs="Arial"/>
                <w:b/>
                <w:sz w:val="22"/>
                <w:szCs w:val="22"/>
              </w:rPr>
            </w:pPr>
            <w:r w:rsidRPr="00160BEC">
              <w:rPr>
                <w:rFonts w:ascii="Arial" w:hAnsi="Arial" w:cs="Arial"/>
                <w:b/>
                <w:sz w:val="22"/>
                <w:szCs w:val="22"/>
              </w:rPr>
              <w:t>Indicator Title</w:t>
            </w:r>
          </w:p>
        </w:tc>
        <w:tc>
          <w:tcPr>
            <w:tcW w:w="7560" w:type="dxa"/>
          </w:tcPr>
          <w:p w14:paraId="4601534E" w14:textId="54BB5BBD" w:rsidR="009D237A" w:rsidRPr="00160BEC" w:rsidRDefault="009D237A" w:rsidP="009D237A">
            <w:pPr>
              <w:rPr>
                <w:rFonts w:ascii="Arial" w:hAnsi="Arial" w:cs="Arial"/>
                <w:b/>
                <w:sz w:val="22"/>
                <w:szCs w:val="22"/>
              </w:rPr>
            </w:pPr>
            <w:r w:rsidRPr="00160BEC">
              <w:rPr>
                <w:rFonts w:ascii="Arial" w:hAnsi="Arial" w:cs="Arial"/>
                <w:b/>
                <w:sz w:val="22"/>
                <w:szCs w:val="22"/>
              </w:rPr>
              <w:t>3b - Emergency readmissions within 30 days of hospital discharge</w:t>
            </w:r>
          </w:p>
        </w:tc>
      </w:tr>
      <w:tr w:rsidR="00A526FA" w:rsidRPr="00160BEC" w14:paraId="4A44C481" w14:textId="77777777" w:rsidTr="001C1406">
        <w:trPr>
          <w:trHeight w:val="548"/>
        </w:trPr>
        <w:tc>
          <w:tcPr>
            <w:tcW w:w="2291" w:type="dxa"/>
          </w:tcPr>
          <w:p w14:paraId="76661608" w14:textId="77777777" w:rsidR="009D237A" w:rsidRPr="00160BEC" w:rsidRDefault="009D237A" w:rsidP="00987ACE">
            <w:pPr>
              <w:rPr>
                <w:rFonts w:ascii="Arial" w:hAnsi="Arial" w:cs="Arial"/>
                <w:b/>
                <w:sz w:val="22"/>
                <w:szCs w:val="22"/>
              </w:rPr>
            </w:pPr>
            <w:r w:rsidRPr="00160BEC">
              <w:rPr>
                <w:rFonts w:ascii="Arial" w:hAnsi="Arial" w:cs="Arial"/>
                <w:b/>
                <w:sz w:val="22"/>
                <w:szCs w:val="22"/>
              </w:rPr>
              <w:t>Indicator Set</w:t>
            </w:r>
          </w:p>
        </w:tc>
        <w:tc>
          <w:tcPr>
            <w:tcW w:w="7560" w:type="dxa"/>
          </w:tcPr>
          <w:p w14:paraId="4568384D" w14:textId="43E0545E" w:rsidR="009D237A" w:rsidRPr="00160BEC" w:rsidRDefault="009D237A" w:rsidP="000341EB">
            <w:pPr>
              <w:rPr>
                <w:rFonts w:ascii="Arial" w:hAnsi="Arial" w:cs="Arial"/>
                <w:b/>
                <w:sz w:val="22"/>
                <w:szCs w:val="22"/>
              </w:rPr>
            </w:pPr>
            <w:r w:rsidRPr="00160BEC">
              <w:rPr>
                <w:rFonts w:ascii="Arial" w:hAnsi="Arial" w:cs="Arial"/>
                <w:b/>
                <w:sz w:val="22"/>
                <w:szCs w:val="22"/>
              </w:rPr>
              <w:t>Commissioning Outcomes Framework</w:t>
            </w:r>
          </w:p>
        </w:tc>
      </w:tr>
    </w:tbl>
    <w:p w14:paraId="4B335D3B" w14:textId="77777777" w:rsidR="009D237A" w:rsidRPr="00160BEC" w:rsidRDefault="009D237A" w:rsidP="00F16A7A">
      <w:pPr>
        <w:ind w:left="-540"/>
        <w:rPr>
          <w:rFonts w:ascii="Arial" w:hAnsi="Arial" w:cs="Arial"/>
          <w:sz w:val="22"/>
          <w:szCs w:val="22"/>
        </w:rPr>
      </w:pPr>
    </w:p>
    <w:p w14:paraId="0C8C8E82" w14:textId="77777777" w:rsidR="009D237A" w:rsidRPr="00160BEC" w:rsidRDefault="009D237A" w:rsidP="00F16A7A">
      <w:pPr>
        <w:ind w:left="-540"/>
        <w:rPr>
          <w:rFonts w:ascii="Arial" w:hAnsi="Arial" w:cs="Arial"/>
          <w:sz w:val="22"/>
          <w:szCs w:val="22"/>
        </w:rPr>
      </w:pPr>
    </w:p>
    <w:p w14:paraId="0E5D4E5C" w14:textId="77777777" w:rsidR="009D237A" w:rsidRPr="00160BEC" w:rsidRDefault="009D237A" w:rsidP="00F16A7A">
      <w:pPr>
        <w:ind w:left="-540"/>
        <w:rPr>
          <w:rFonts w:ascii="Arial" w:hAnsi="Arial" w:cs="Arial"/>
          <w:sz w:val="22"/>
          <w:szCs w:val="22"/>
        </w:rPr>
      </w:pPr>
    </w:p>
    <w:tbl>
      <w:tblPr>
        <w:tblStyle w:val="TableGrid"/>
        <w:tblW w:w="9869" w:type="dxa"/>
        <w:tblLook w:val="01E0" w:firstRow="1" w:lastRow="1" w:firstColumn="1" w:lastColumn="1" w:noHBand="0" w:noVBand="0"/>
      </w:tblPr>
      <w:tblGrid>
        <w:gridCol w:w="1135"/>
        <w:gridCol w:w="1134"/>
        <w:gridCol w:w="1843"/>
        <w:gridCol w:w="5757"/>
      </w:tblGrid>
      <w:tr w:rsidR="00A526FA" w:rsidRPr="00160BEC" w14:paraId="5BAC6BAD" w14:textId="77777777" w:rsidTr="001C1406">
        <w:trPr>
          <w:trHeight w:val="243"/>
        </w:trPr>
        <w:tc>
          <w:tcPr>
            <w:tcW w:w="1135" w:type="dxa"/>
          </w:tcPr>
          <w:p w14:paraId="2C93CBA2" w14:textId="77777777" w:rsidR="009D237A" w:rsidRPr="00160BEC" w:rsidRDefault="009D237A" w:rsidP="00DE4F92">
            <w:pPr>
              <w:rPr>
                <w:rFonts w:ascii="Arial" w:hAnsi="Arial" w:cs="Arial"/>
                <w:sz w:val="22"/>
                <w:szCs w:val="22"/>
              </w:rPr>
            </w:pPr>
            <w:r w:rsidRPr="00160BEC">
              <w:rPr>
                <w:rFonts w:ascii="Arial" w:hAnsi="Arial" w:cs="Arial"/>
                <w:sz w:val="22"/>
                <w:szCs w:val="22"/>
              </w:rPr>
              <w:lastRenderedPageBreak/>
              <w:t>Version</w:t>
            </w:r>
          </w:p>
        </w:tc>
        <w:tc>
          <w:tcPr>
            <w:tcW w:w="1134" w:type="dxa"/>
          </w:tcPr>
          <w:p w14:paraId="3CF7BFC6" w14:textId="77777777" w:rsidR="009D237A" w:rsidRPr="00160BEC" w:rsidRDefault="009D237A" w:rsidP="00DE4F92">
            <w:pPr>
              <w:rPr>
                <w:rFonts w:ascii="Arial" w:hAnsi="Arial" w:cs="Arial"/>
                <w:sz w:val="22"/>
                <w:szCs w:val="22"/>
              </w:rPr>
            </w:pPr>
            <w:r w:rsidRPr="00160BEC">
              <w:rPr>
                <w:rFonts w:ascii="Arial" w:hAnsi="Arial" w:cs="Arial"/>
                <w:sz w:val="22"/>
                <w:szCs w:val="22"/>
              </w:rPr>
              <w:t>Date</w:t>
            </w:r>
          </w:p>
        </w:tc>
        <w:tc>
          <w:tcPr>
            <w:tcW w:w="1843" w:type="dxa"/>
          </w:tcPr>
          <w:p w14:paraId="0784D212" w14:textId="77777777" w:rsidR="009D237A" w:rsidRPr="00160BEC" w:rsidRDefault="009D237A" w:rsidP="00DE4F92">
            <w:pPr>
              <w:rPr>
                <w:rFonts w:ascii="Arial" w:hAnsi="Arial" w:cs="Arial"/>
                <w:sz w:val="22"/>
                <w:szCs w:val="22"/>
              </w:rPr>
            </w:pPr>
            <w:r w:rsidRPr="00160BEC">
              <w:rPr>
                <w:rFonts w:ascii="Arial" w:hAnsi="Arial" w:cs="Arial"/>
                <w:sz w:val="22"/>
                <w:szCs w:val="22"/>
              </w:rPr>
              <w:t>Changed By</w:t>
            </w:r>
          </w:p>
        </w:tc>
        <w:tc>
          <w:tcPr>
            <w:tcW w:w="5757" w:type="dxa"/>
          </w:tcPr>
          <w:p w14:paraId="0D7BA66D" w14:textId="77777777" w:rsidR="009D237A" w:rsidRPr="00160BEC" w:rsidRDefault="009D237A" w:rsidP="00DE4F92">
            <w:pPr>
              <w:rPr>
                <w:rFonts w:ascii="Arial" w:hAnsi="Arial" w:cs="Arial"/>
                <w:sz w:val="22"/>
                <w:szCs w:val="22"/>
              </w:rPr>
            </w:pPr>
            <w:r w:rsidRPr="00160BEC">
              <w:rPr>
                <w:rFonts w:ascii="Arial" w:hAnsi="Arial" w:cs="Arial"/>
                <w:sz w:val="22"/>
                <w:szCs w:val="22"/>
              </w:rPr>
              <w:t>Summary of changes</w:t>
            </w:r>
          </w:p>
        </w:tc>
      </w:tr>
      <w:tr w:rsidR="00A526FA" w:rsidRPr="00160BEC" w14:paraId="15563128" w14:textId="77777777" w:rsidTr="001C1406">
        <w:trPr>
          <w:trHeight w:val="280"/>
        </w:trPr>
        <w:tc>
          <w:tcPr>
            <w:tcW w:w="1135" w:type="dxa"/>
          </w:tcPr>
          <w:p w14:paraId="00ABC204" w14:textId="77777777" w:rsidR="009D237A" w:rsidRPr="00160BEC" w:rsidRDefault="009D237A" w:rsidP="00DE4F92">
            <w:pPr>
              <w:rPr>
                <w:rFonts w:ascii="Arial" w:hAnsi="Arial" w:cs="Arial"/>
                <w:sz w:val="22"/>
                <w:szCs w:val="22"/>
              </w:rPr>
            </w:pPr>
            <w:r w:rsidRPr="00160BEC">
              <w:rPr>
                <w:rFonts w:ascii="Arial" w:hAnsi="Arial" w:cs="Arial"/>
                <w:sz w:val="22"/>
                <w:szCs w:val="22"/>
              </w:rPr>
              <w:t>v.01</w:t>
            </w:r>
          </w:p>
        </w:tc>
        <w:tc>
          <w:tcPr>
            <w:tcW w:w="1134" w:type="dxa"/>
          </w:tcPr>
          <w:p w14:paraId="583EB1B9" w14:textId="77777777" w:rsidR="009D237A" w:rsidRPr="00160BEC" w:rsidRDefault="009D237A" w:rsidP="000341EB">
            <w:pPr>
              <w:rPr>
                <w:rFonts w:ascii="Arial" w:hAnsi="Arial" w:cs="Arial"/>
                <w:sz w:val="22"/>
                <w:szCs w:val="22"/>
              </w:rPr>
            </w:pPr>
            <w:r w:rsidRPr="00160BEC">
              <w:rPr>
                <w:rFonts w:ascii="Arial" w:hAnsi="Arial" w:cs="Arial"/>
                <w:sz w:val="22"/>
                <w:szCs w:val="22"/>
              </w:rPr>
              <w:t>19/11/12</w:t>
            </w:r>
          </w:p>
        </w:tc>
        <w:tc>
          <w:tcPr>
            <w:tcW w:w="1843" w:type="dxa"/>
          </w:tcPr>
          <w:p w14:paraId="7834EEBB" w14:textId="77777777" w:rsidR="009D237A" w:rsidRPr="00160BEC" w:rsidRDefault="009D237A" w:rsidP="00DE4F92">
            <w:pPr>
              <w:rPr>
                <w:rFonts w:ascii="Arial" w:hAnsi="Arial" w:cs="Arial"/>
                <w:sz w:val="22"/>
                <w:szCs w:val="22"/>
              </w:rPr>
            </w:pPr>
            <w:r w:rsidRPr="00160BEC">
              <w:rPr>
                <w:rFonts w:ascii="Arial" w:hAnsi="Arial" w:cs="Arial"/>
                <w:sz w:val="22"/>
                <w:szCs w:val="22"/>
              </w:rPr>
              <w:t>Chris Wilson</w:t>
            </w:r>
          </w:p>
        </w:tc>
        <w:tc>
          <w:tcPr>
            <w:tcW w:w="5757" w:type="dxa"/>
          </w:tcPr>
          <w:p w14:paraId="21B77026" w14:textId="77777777" w:rsidR="009D237A" w:rsidRPr="00160BEC" w:rsidRDefault="009D237A" w:rsidP="00DE4F92">
            <w:pPr>
              <w:rPr>
                <w:rFonts w:ascii="Arial" w:hAnsi="Arial" w:cs="Arial"/>
                <w:sz w:val="22"/>
                <w:szCs w:val="22"/>
              </w:rPr>
            </w:pPr>
            <w:r w:rsidRPr="00160BEC">
              <w:rPr>
                <w:rFonts w:ascii="Arial" w:hAnsi="Arial" w:cs="Arial"/>
                <w:sz w:val="22"/>
                <w:szCs w:val="22"/>
              </w:rPr>
              <w:t>Document Created</w:t>
            </w:r>
          </w:p>
        </w:tc>
      </w:tr>
      <w:tr w:rsidR="00A526FA" w:rsidRPr="00160BEC" w14:paraId="4937C1DB" w14:textId="77777777" w:rsidTr="001C1406">
        <w:trPr>
          <w:trHeight w:val="231"/>
        </w:trPr>
        <w:tc>
          <w:tcPr>
            <w:tcW w:w="1135" w:type="dxa"/>
          </w:tcPr>
          <w:p w14:paraId="26A88CB9" w14:textId="77777777" w:rsidR="009D237A" w:rsidRPr="00160BEC" w:rsidRDefault="009D237A" w:rsidP="00DE4F92">
            <w:pPr>
              <w:rPr>
                <w:rFonts w:ascii="Arial" w:hAnsi="Arial" w:cs="Arial"/>
                <w:sz w:val="22"/>
                <w:szCs w:val="22"/>
              </w:rPr>
            </w:pPr>
            <w:r w:rsidRPr="00160BEC">
              <w:rPr>
                <w:rFonts w:ascii="Arial" w:hAnsi="Arial" w:cs="Arial"/>
                <w:sz w:val="22"/>
                <w:szCs w:val="22"/>
              </w:rPr>
              <w:t>v.02</w:t>
            </w:r>
          </w:p>
        </w:tc>
        <w:tc>
          <w:tcPr>
            <w:tcW w:w="1134" w:type="dxa"/>
          </w:tcPr>
          <w:p w14:paraId="2B2B49BC" w14:textId="77777777" w:rsidR="009D237A" w:rsidRPr="00160BEC" w:rsidRDefault="009D237A" w:rsidP="00DE4F92">
            <w:pPr>
              <w:rPr>
                <w:rFonts w:ascii="Arial" w:hAnsi="Arial" w:cs="Arial"/>
                <w:sz w:val="22"/>
                <w:szCs w:val="22"/>
              </w:rPr>
            </w:pPr>
            <w:r w:rsidRPr="00160BEC">
              <w:rPr>
                <w:rFonts w:ascii="Arial" w:hAnsi="Arial" w:cs="Arial"/>
                <w:sz w:val="22"/>
                <w:szCs w:val="22"/>
              </w:rPr>
              <w:t>7/12/12</w:t>
            </w:r>
          </w:p>
        </w:tc>
        <w:tc>
          <w:tcPr>
            <w:tcW w:w="1843" w:type="dxa"/>
          </w:tcPr>
          <w:p w14:paraId="36B87170" w14:textId="77777777" w:rsidR="009D237A" w:rsidRPr="00160BEC" w:rsidRDefault="009D237A" w:rsidP="00DE4F92">
            <w:pPr>
              <w:rPr>
                <w:rFonts w:ascii="Arial" w:hAnsi="Arial" w:cs="Arial"/>
                <w:sz w:val="22"/>
                <w:szCs w:val="22"/>
              </w:rPr>
            </w:pPr>
            <w:r w:rsidRPr="00160BEC">
              <w:rPr>
                <w:rFonts w:ascii="Arial" w:hAnsi="Arial" w:cs="Arial"/>
                <w:sz w:val="22"/>
                <w:szCs w:val="22"/>
              </w:rPr>
              <w:t>Chris Wilson</w:t>
            </w:r>
          </w:p>
        </w:tc>
        <w:tc>
          <w:tcPr>
            <w:tcW w:w="5757" w:type="dxa"/>
          </w:tcPr>
          <w:p w14:paraId="5CE49BBE" w14:textId="77777777" w:rsidR="009D237A" w:rsidRPr="00160BEC" w:rsidRDefault="009D237A" w:rsidP="00DE4F92">
            <w:pPr>
              <w:rPr>
                <w:rFonts w:ascii="Arial" w:hAnsi="Arial" w:cs="Arial"/>
                <w:sz w:val="22"/>
                <w:szCs w:val="22"/>
              </w:rPr>
            </w:pPr>
            <w:r w:rsidRPr="00160BEC">
              <w:rPr>
                <w:rFonts w:ascii="Arial" w:hAnsi="Arial" w:cs="Arial"/>
                <w:sz w:val="22"/>
                <w:szCs w:val="22"/>
              </w:rPr>
              <w:t>Document updated after discussion at IGB</w:t>
            </w:r>
          </w:p>
        </w:tc>
      </w:tr>
      <w:tr w:rsidR="00A526FA" w:rsidRPr="00160BEC" w14:paraId="6482B3A7" w14:textId="77777777" w:rsidTr="001C1406">
        <w:trPr>
          <w:trHeight w:val="231"/>
        </w:trPr>
        <w:tc>
          <w:tcPr>
            <w:tcW w:w="1135" w:type="dxa"/>
          </w:tcPr>
          <w:p w14:paraId="7B14D5BB" w14:textId="77777777" w:rsidR="009D237A" w:rsidRPr="00160BEC" w:rsidRDefault="009D237A" w:rsidP="00DE4F92">
            <w:pPr>
              <w:rPr>
                <w:rFonts w:ascii="Arial" w:hAnsi="Arial" w:cs="Arial"/>
                <w:sz w:val="22"/>
                <w:szCs w:val="22"/>
              </w:rPr>
            </w:pPr>
          </w:p>
        </w:tc>
        <w:tc>
          <w:tcPr>
            <w:tcW w:w="1134" w:type="dxa"/>
          </w:tcPr>
          <w:p w14:paraId="69586BB4" w14:textId="77777777" w:rsidR="009D237A" w:rsidRPr="00160BEC" w:rsidRDefault="009D237A" w:rsidP="00DE4F92">
            <w:pPr>
              <w:rPr>
                <w:rFonts w:ascii="Arial" w:hAnsi="Arial" w:cs="Arial"/>
                <w:sz w:val="22"/>
                <w:szCs w:val="22"/>
              </w:rPr>
            </w:pPr>
          </w:p>
        </w:tc>
        <w:tc>
          <w:tcPr>
            <w:tcW w:w="1843" w:type="dxa"/>
          </w:tcPr>
          <w:p w14:paraId="0028D381" w14:textId="77777777" w:rsidR="009D237A" w:rsidRPr="00160BEC" w:rsidRDefault="009D237A" w:rsidP="00DE4F92">
            <w:pPr>
              <w:rPr>
                <w:rFonts w:ascii="Arial" w:hAnsi="Arial" w:cs="Arial"/>
                <w:sz w:val="22"/>
                <w:szCs w:val="22"/>
              </w:rPr>
            </w:pPr>
          </w:p>
        </w:tc>
        <w:tc>
          <w:tcPr>
            <w:tcW w:w="5757" w:type="dxa"/>
          </w:tcPr>
          <w:p w14:paraId="394699AF" w14:textId="77777777" w:rsidR="009D237A" w:rsidRPr="00160BEC" w:rsidRDefault="009D237A" w:rsidP="00DE4F92">
            <w:pPr>
              <w:rPr>
                <w:rFonts w:ascii="Arial" w:hAnsi="Arial" w:cs="Arial"/>
                <w:sz w:val="22"/>
                <w:szCs w:val="22"/>
              </w:rPr>
            </w:pPr>
          </w:p>
        </w:tc>
      </w:tr>
      <w:tr w:rsidR="00A526FA" w:rsidRPr="00160BEC" w14:paraId="249871F4" w14:textId="77777777" w:rsidTr="001C1406">
        <w:trPr>
          <w:trHeight w:val="231"/>
        </w:trPr>
        <w:tc>
          <w:tcPr>
            <w:tcW w:w="1135" w:type="dxa"/>
          </w:tcPr>
          <w:p w14:paraId="0532F72C" w14:textId="77777777" w:rsidR="009D237A" w:rsidRPr="00160BEC" w:rsidRDefault="009D237A" w:rsidP="00DE4F92">
            <w:pPr>
              <w:rPr>
                <w:rFonts w:ascii="Arial" w:hAnsi="Arial" w:cs="Arial"/>
                <w:sz w:val="22"/>
                <w:szCs w:val="22"/>
              </w:rPr>
            </w:pPr>
          </w:p>
        </w:tc>
        <w:tc>
          <w:tcPr>
            <w:tcW w:w="1134" w:type="dxa"/>
          </w:tcPr>
          <w:p w14:paraId="0F40FCDF" w14:textId="77777777" w:rsidR="009D237A" w:rsidRPr="00160BEC" w:rsidRDefault="009D237A" w:rsidP="00DE4F92">
            <w:pPr>
              <w:rPr>
                <w:rFonts w:ascii="Arial" w:hAnsi="Arial" w:cs="Arial"/>
                <w:sz w:val="22"/>
                <w:szCs w:val="22"/>
              </w:rPr>
            </w:pPr>
          </w:p>
        </w:tc>
        <w:tc>
          <w:tcPr>
            <w:tcW w:w="1843" w:type="dxa"/>
          </w:tcPr>
          <w:p w14:paraId="4B31BF18" w14:textId="77777777" w:rsidR="009D237A" w:rsidRPr="00160BEC" w:rsidRDefault="009D237A" w:rsidP="00DE4F92">
            <w:pPr>
              <w:rPr>
                <w:rFonts w:ascii="Arial" w:hAnsi="Arial" w:cs="Arial"/>
                <w:sz w:val="22"/>
                <w:szCs w:val="22"/>
              </w:rPr>
            </w:pPr>
          </w:p>
        </w:tc>
        <w:tc>
          <w:tcPr>
            <w:tcW w:w="5757" w:type="dxa"/>
          </w:tcPr>
          <w:p w14:paraId="4E7CCB84" w14:textId="77777777" w:rsidR="009D237A" w:rsidRPr="00160BEC" w:rsidRDefault="009D237A" w:rsidP="00DE4F92">
            <w:pPr>
              <w:rPr>
                <w:rFonts w:ascii="Arial" w:hAnsi="Arial" w:cs="Arial"/>
                <w:sz w:val="22"/>
                <w:szCs w:val="22"/>
              </w:rPr>
            </w:pPr>
          </w:p>
        </w:tc>
      </w:tr>
      <w:tr w:rsidR="00A526FA" w:rsidRPr="00160BEC" w14:paraId="3DF67E83" w14:textId="77777777" w:rsidTr="001C1406">
        <w:trPr>
          <w:trHeight w:val="231"/>
        </w:trPr>
        <w:tc>
          <w:tcPr>
            <w:tcW w:w="1135" w:type="dxa"/>
          </w:tcPr>
          <w:p w14:paraId="07585FCE" w14:textId="77777777" w:rsidR="009D237A" w:rsidRPr="00160BEC" w:rsidRDefault="009D237A" w:rsidP="00DE4F92">
            <w:pPr>
              <w:rPr>
                <w:rFonts w:ascii="Arial" w:hAnsi="Arial" w:cs="Arial"/>
                <w:sz w:val="22"/>
                <w:szCs w:val="22"/>
              </w:rPr>
            </w:pPr>
          </w:p>
        </w:tc>
        <w:tc>
          <w:tcPr>
            <w:tcW w:w="1134" w:type="dxa"/>
          </w:tcPr>
          <w:p w14:paraId="64602438" w14:textId="77777777" w:rsidR="009D237A" w:rsidRPr="00160BEC" w:rsidRDefault="009D237A" w:rsidP="00DE4F92">
            <w:pPr>
              <w:rPr>
                <w:rFonts w:ascii="Arial" w:hAnsi="Arial" w:cs="Arial"/>
                <w:sz w:val="22"/>
                <w:szCs w:val="22"/>
              </w:rPr>
            </w:pPr>
          </w:p>
        </w:tc>
        <w:tc>
          <w:tcPr>
            <w:tcW w:w="1843" w:type="dxa"/>
          </w:tcPr>
          <w:p w14:paraId="575A75FF" w14:textId="77777777" w:rsidR="009D237A" w:rsidRPr="00160BEC" w:rsidRDefault="009D237A" w:rsidP="00DE4F92">
            <w:pPr>
              <w:rPr>
                <w:rFonts w:ascii="Arial" w:hAnsi="Arial" w:cs="Arial"/>
                <w:sz w:val="22"/>
                <w:szCs w:val="22"/>
              </w:rPr>
            </w:pPr>
          </w:p>
        </w:tc>
        <w:tc>
          <w:tcPr>
            <w:tcW w:w="5757" w:type="dxa"/>
          </w:tcPr>
          <w:p w14:paraId="446DA8EE" w14:textId="77777777" w:rsidR="009D237A" w:rsidRPr="00160BEC" w:rsidRDefault="009D237A" w:rsidP="00DE4F92">
            <w:pPr>
              <w:rPr>
                <w:rFonts w:ascii="Arial" w:hAnsi="Arial" w:cs="Arial"/>
                <w:sz w:val="22"/>
                <w:szCs w:val="22"/>
              </w:rPr>
            </w:pPr>
          </w:p>
        </w:tc>
      </w:tr>
    </w:tbl>
    <w:p w14:paraId="34604F71" w14:textId="77777777" w:rsidR="009D237A" w:rsidRPr="00160BEC" w:rsidRDefault="009D237A" w:rsidP="0012522C">
      <w:pPr>
        <w:ind w:left="-540"/>
        <w:rPr>
          <w:rFonts w:ascii="Arial" w:hAnsi="Arial" w:cs="Arial"/>
          <w:sz w:val="22"/>
          <w:szCs w:val="22"/>
        </w:rPr>
      </w:pPr>
    </w:p>
    <w:p w14:paraId="6DD47272" w14:textId="77777777" w:rsidR="009D237A" w:rsidRPr="00160BEC" w:rsidRDefault="009D237A" w:rsidP="00940933">
      <w:pPr>
        <w:ind w:left="-851"/>
        <w:rPr>
          <w:rFonts w:ascii="Arial" w:hAnsi="Arial" w:cs="Arial"/>
          <w:sz w:val="22"/>
          <w:szCs w:val="22"/>
        </w:rPr>
      </w:pPr>
      <w:r w:rsidRPr="00160BEC">
        <w:rPr>
          <w:rFonts w:ascii="Arial" w:hAnsi="Arial" w:cs="Arial"/>
          <w:sz w:val="22"/>
          <w:szCs w:val="22"/>
        </w:rPr>
        <w:t>Contents</w:t>
      </w:r>
    </w:p>
    <w:p w14:paraId="0A377BCC" w14:textId="77777777" w:rsidR="009D237A" w:rsidRPr="00160BEC" w:rsidRDefault="009D237A" w:rsidP="00940933">
      <w:pPr>
        <w:ind w:left="-851"/>
        <w:rPr>
          <w:rFonts w:ascii="Arial" w:hAnsi="Arial" w:cs="Arial"/>
          <w:sz w:val="22"/>
          <w:szCs w:val="22"/>
        </w:rPr>
      </w:pPr>
    </w:p>
    <w:tbl>
      <w:tblPr>
        <w:tblStyle w:val="TableGrid"/>
        <w:tblW w:w="9540" w:type="dxa"/>
        <w:tblLook w:val="01E0" w:firstRow="1" w:lastRow="1" w:firstColumn="1" w:lastColumn="1" w:noHBand="0" w:noVBand="0"/>
      </w:tblPr>
      <w:tblGrid>
        <w:gridCol w:w="8707"/>
        <w:gridCol w:w="833"/>
      </w:tblGrid>
      <w:tr w:rsidR="00160BEC" w:rsidRPr="00160BEC" w14:paraId="53FC2F58" w14:textId="77777777" w:rsidTr="001C1406">
        <w:trPr>
          <w:trHeight w:val="408"/>
        </w:trPr>
        <w:tc>
          <w:tcPr>
            <w:tcW w:w="8337" w:type="dxa"/>
          </w:tcPr>
          <w:p w14:paraId="0D9508AB" w14:textId="77777777" w:rsidR="009D237A" w:rsidRPr="00160BEC" w:rsidRDefault="009D237A" w:rsidP="001C5FDF">
            <w:pPr>
              <w:numPr>
                <w:ilvl w:val="0"/>
                <w:numId w:val="4"/>
              </w:numPr>
              <w:tabs>
                <w:tab w:val="left" w:pos="0"/>
              </w:tabs>
              <w:ind w:left="716" w:hanging="356"/>
              <w:rPr>
                <w:rFonts w:ascii="Arial" w:hAnsi="Arial" w:cs="Arial"/>
                <w:sz w:val="22"/>
                <w:szCs w:val="22"/>
              </w:rPr>
            </w:pPr>
            <w:r w:rsidRPr="00160BEC">
              <w:rPr>
                <w:rFonts w:ascii="Arial" w:hAnsi="Arial" w:cs="Arial"/>
                <w:sz w:val="22"/>
                <w:szCs w:val="22"/>
              </w:rPr>
              <w:t>Assurance Summary…………………………………….……………………………………</w:t>
            </w:r>
          </w:p>
        </w:tc>
        <w:tc>
          <w:tcPr>
            <w:tcW w:w="1203" w:type="dxa"/>
          </w:tcPr>
          <w:p w14:paraId="297A4D82" w14:textId="77777777" w:rsidR="009D237A" w:rsidRPr="00160BEC" w:rsidRDefault="009D237A" w:rsidP="0002421A">
            <w:pPr>
              <w:rPr>
                <w:rFonts w:ascii="Arial" w:hAnsi="Arial" w:cs="Arial"/>
                <w:sz w:val="22"/>
                <w:szCs w:val="22"/>
              </w:rPr>
            </w:pPr>
            <w:r w:rsidRPr="00160BEC">
              <w:rPr>
                <w:rFonts w:ascii="Arial" w:hAnsi="Arial" w:cs="Arial"/>
                <w:sz w:val="22"/>
                <w:szCs w:val="22"/>
              </w:rPr>
              <w:t>Page 3</w:t>
            </w:r>
          </w:p>
        </w:tc>
      </w:tr>
      <w:tr w:rsidR="00160BEC" w:rsidRPr="00160BEC" w14:paraId="72E296CC" w14:textId="77777777" w:rsidTr="001C1406">
        <w:trPr>
          <w:trHeight w:val="408"/>
        </w:trPr>
        <w:tc>
          <w:tcPr>
            <w:tcW w:w="8337" w:type="dxa"/>
          </w:tcPr>
          <w:p w14:paraId="0CB128E0" w14:textId="77777777" w:rsidR="009D237A" w:rsidRPr="00160BEC" w:rsidRDefault="009D237A" w:rsidP="00404590">
            <w:pPr>
              <w:numPr>
                <w:ilvl w:val="0"/>
                <w:numId w:val="4"/>
              </w:numPr>
              <w:tabs>
                <w:tab w:val="left" w:pos="0"/>
              </w:tabs>
              <w:ind w:left="716" w:hanging="356"/>
              <w:rPr>
                <w:rFonts w:ascii="Arial" w:hAnsi="Arial" w:cs="Arial"/>
                <w:sz w:val="22"/>
                <w:szCs w:val="22"/>
              </w:rPr>
            </w:pPr>
            <w:r w:rsidRPr="00160BEC">
              <w:rPr>
                <w:rFonts w:ascii="Arial" w:hAnsi="Arial" w:cs="Arial"/>
                <w:sz w:val="22"/>
                <w:szCs w:val="22"/>
              </w:rPr>
              <w:t>Peer Review Summary………………………………………………………………………</w:t>
            </w:r>
          </w:p>
        </w:tc>
        <w:tc>
          <w:tcPr>
            <w:tcW w:w="1203" w:type="dxa"/>
          </w:tcPr>
          <w:p w14:paraId="0379CE0E" w14:textId="77777777" w:rsidR="009D237A" w:rsidRPr="00160BEC" w:rsidRDefault="009D237A" w:rsidP="00404590">
            <w:pPr>
              <w:rPr>
                <w:rFonts w:ascii="Arial" w:hAnsi="Arial" w:cs="Arial"/>
                <w:sz w:val="22"/>
                <w:szCs w:val="22"/>
              </w:rPr>
            </w:pPr>
            <w:r w:rsidRPr="00160BEC">
              <w:rPr>
                <w:rFonts w:ascii="Arial" w:hAnsi="Arial" w:cs="Arial"/>
                <w:sz w:val="22"/>
                <w:szCs w:val="22"/>
              </w:rPr>
              <w:t>Page 4</w:t>
            </w:r>
          </w:p>
        </w:tc>
      </w:tr>
      <w:tr w:rsidR="00160BEC" w:rsidRPr="00160BEC" w14:paraId="5A809886" w14:textId="77777777" w:rsidTr="001C1406">
        <w:trPr>
          <w:trHeight w:val="408"/>
        </w:trPr>
        <w:tc>
          <w:tcPr>
            <w:tcW w:w="8337" w:type="dxa"/>
          </w:tcPr>
          <w:p w14:paraId="79BFF449" w14:textId="77777777" w:rsidR="009D237A" w:rsidRPr="00160BEC" w:rsidRDefault="009D237A" w:rsidP="00940933">
            <w:pPr>
              <w:numPr>
                <w:ilvl w:val="0"/>
                <w:numId w:val="4"/>
              </w:numPr>
              <w:tabs>
                <w:tab w:val="left" w:pos="0"/>
              </w:tabs>
              <w:ind w:left="716" w:hanging="356"/>
              <w:rPr>
                <w:rFonts w:ascii="Arial" w:hAnsi="Arial" w:cs="Arial"/>
                <w:sz w:val="22"/>
                <w:szCs w:val="22"/>
              </w:rPr>
            </w:pPr>
            <w:r w:rsidRPr="00160BEC">
              <w:rPr>
                <w:rFonts w:ascii="Arial" w:hAnsi="Arial" w:cs="Arial"/>
                <w:sz w:val="22"/>
                <w:szCs w:val="22"/>
              </w:rPr>
              <w:t>MRG Application for Consideration &amp; Revisions……………………………….</w:t>
            </w:r>
          </w:p>
        </w:tc>
        <w:tc>
          <w:tcPr>
            <w:tcW w:w="1203" w:type="dxa"/>
          </w:tcPr>
          <w:p w14:paraId="540B8F2D" w14:textId="77777777" w:rsidR="009D237A" w:rsidRPr="00160BEC" w:rsidRDefault="009D237A" w:rsidP="0002421A">
            <w:pPr>
              <w:rPr>
                <w:rFonts w:ascii="Arial" w:hAnsi="Arial" w:cs="Arial"/>
                <w:sz w:val="22"/>
                <w:szCs w:val="22"/>
              </w:rPr>
            </w:pPr>
            <w:r w:rsidRPr="00160BEC">
              <w:rPr>
                <w:rFonts w:ascii="Arial" w:hAnsi="Arial" w:cs="Arial"/>
                <w:sz w:val="22"/>
                <w:szCs w:val="22"/>
              </w:rPr>
              <w:t>Page 5</w:t>
            </w:r>
          </w:p>
        </w:tc>
      </w:tr>
      <w:tr w:rsidR="00160BEC" w:rsidRPr="00160BEC" w14:paraId="4B0D37A1" w14:textId="77777777" w:rsidTr="001C1406">
        <w:trPr>
          <w:trHeight w:val="408"/>
        </w:trPr>
        <w:tc>
          <w:tcPr>
            <w:tcW w:w="8337" w:type="dxa"/>
          </w:tcPr>
          <w:p w14:paraId="12682B18" w14:textId="77777777" w:rsidR="009D237A" w:rsidRPr="00160BEC" w:rsidRDefault="009D237A" w:rsidP="00940933">
            <w:pPr>
              <w:numPr>
                <w:ilvl w:val="0"/>
                <w:numId w:val="4"/>
              </w:numPr>
              <w:tabs>
                <w:tab w:val="left" w:pos="0"/>
              </w:tabs>
              <w:ind w:left="716" w:hanging="356"/>
              <w:rPr>
                <w:rFonts w:ascii="Arial" w:hAnsi="Arial" w:cs="Arial"/>
                <w:sz w:val="22"/>
                <w:szCs w:val="22"/>
              </w:rPr>
            </w:pPr>
            <w:r w:rsidRPr="00160BEC">
              <w:rPr>
                <w:rFonts w:ascii="Arial" w:hAnsi="Arial" w:cs="Arial"/>
                <w:sz w:val="22"/>
                <w:szCs w:val="22"/>
              </w:rPr>
              <w:t>MRG Recommendations……………………………………………………………………</w:t>
            </w:r>
          </w:p>
        </w:tc>
        <w:tc>
          <w:tcPr>
            <w:tcW w:w="1203" w:type="dxa"/>
          </w:tcPr>
          <w:p w14:paraId="4149E61A" w14:textId="77777777" w:rsidR="009D237A" w:rsidRPr="00160BEC" w:rsidRDefault="009D237A" w:rsidP="0002421A">
            <w:pPr>
              <w:rPr>
                <w:rFonts w:ascii="Arial" w:hAnsi="Arial" w:cs="Arial"/>
                <w:sz w:val="22"/>
                <w:szCs w:val="22"/>
              </w:rPr>
            </w:pPr>
            <w:r w:rsidRPr="00160BEC">
              <w:rPr>
                <w:rFonts w:ascii="Arial" w:hAnsi="Arial" w:cs="Arial"/>
                <w:sz w:val="22"/>
                <w:szCs w:val="22"/>
              </w:rPr>
              <w:t>Page</w:t>
            </w:r>
          </w:p>
        </w:tc>
      </w:tr>
      <w:tr w:rsidR="00160BEC" w:rsidRPr="00160BEC" w14:paraId="17D53B6E" w14:textId="77777777" w:rsidTr="001C1406">
        <w:trPr>
          <w:trHeight w:val="408"/>
        </w:trPr>
        <w:tc>
          <w:tcPr>
            <w:tcW w:w="8337" w:type="dxa"/>
          </w:tcPr>
          <w:p w14:paraId="551C0091" w14:textId="77777777" w:rsidR="009D237A" w:rsidRPr="00160BEC" w:rsidRDefault="009D237A" w:rsidP="00940933">
            <w:pPr>
              <w:numPr>
                <w:ilvl w:val="0"/>
                <w:numId w:val="4"/>
              </w:numPr>
              <w:tabs>
                <w:tab w:val="left" w:pos="0"/>
              </w:tabs>
              <w:ind w:left="716" w:hanging="356"/>
              <w:rPr>
                <w:rFonts w:ascii="Arial" w:hAnsi="Arial" w:cs="Arial"/>
                <w:sz w:val="22"/>
                <w:szCs w:val="22"/>
              </w:rPr>
            </w:pPr>
            <w:r w:rsidRPr="00160BEC">
              <w:rPr>
                <w:rFonts w:ascii="Arial" w:hAnsi="Arial" w:cs="Arial"/>
                <w:sz w:val="22"/>
                <w:szCs w:val="22"/>
              </w:rPr>
              <w:t>IGB Presentation Summary……………………………………………………………….</w:t>
            </w:r>
          </w:p>
        </w:tc>
        <w:tc>
          <w:tcPr>
            <w:tcW w:w="1203" w:type="dxa"/>
          </w:tcPr>
          <w:p w14:paraId="2E4E95CA" w14:textId="77777777" w:rsidR="009D237A" w:rsidRPr="00160BEC" w:rsidRDefault="009D237A" w:rsidP="0002421A">
            <w:pPr>
              <w:rPr>
                <w:rFonts w:ascii="Arial" w:hAnsi="Arial" w:cs="Arial"/>
                <w:sz w:val="22"/>
                <w:szCs w:val="22"/>
              </w:rPr>
            </w:pPr>
            <w:r w:rsidRPr="00160BEC">
              <w:rPr>
                <w:rFonts w:ascii="Arial" w:hAnsi="Arial" w:cs="Arial"/>
                <w:sz w:val="22"/>
                <w:szCs w:val="22"/>
              </w:rPr>
              <w:t>Page</w:t>
            </w:r>
          </w:p>
        </w:tc>
      </w:tr>
      <w:tr w:rsidR="00160BEC" w:rsidRPr="00160BEC" w14:paraId="2F6AF7BD" w14:textId="77777777" w:rsidTr="001C1406">
        <w:trPr>
          <w:trHeight w:val="408"/>
        </w:trPr>
        <w:tc>
          <w:tcPr>
            <w:tcW w:w="8337" w:type="dxa"/>
          </w:tcPr>
          <w:p w14:paraId="6A55A4A7" w14:textId="77777777" w:rsidR="009D237A" w:rsidRPr="00160BEC" w:rsidRDefault="009D237A" w:rsidP="00940933">
            <w:pPr>
              <w:numPr>
                <w:ilvl w:val="0"/>
                <w:numId w:val="4"/>
              </w:numPr>
              <w:tabs>
                <w:tab w:val="left" w:pos="0"/>
              </w:tabs>
              <w:ind w:left="716" w:hanging="356"/>
              <w:rPr>
                <w:rFonts w:ascii="Arial" w:hAnsi="Arial" w:cs="Arial"/>
                <w:sz w:val="22"/>
                <w:szCs w:val="22"/>
              </w:rPr>
            </w:pPr>
            <w:r w:rsidRPr="00160BEC">
              <w:rPr>
                <w:rFonts w:ascii="Arial" w:hAnsi="Arial" w:cs="Arial"/>
                <w:sz w:val="22"/>
                <w:szCs w:val="22"/>
              </w:rPr>
              <w:t>IGB Recommendations………………………………………………………………………</w:t>
            </w:r>
          </w:p>
        </w:tc>
        <w:tc>
          <w:tcPr>
            <w:tcW w:w="1203" w:type="dxa"/>
          </w:tcPr>
          <w:p w14:paraId="729A959F" w14:textId="77777777" w:rsidR="009D237A" w:rsidRPr="00160BEC" w:rsidRDefault="009D237A" w:rsidP="0002421A">
            <w:pPr>
              <w:rPr>
                <w:rFonts w:ascii="Arial" w:hAnsi="Arial" w:cs="Arial"/>
                <w:sz w:val="22"/>
                <w:szCs w:val="22"/>
              </w:rPr>
            </w:pPr>
            <w:r w:rsidRPr="00160BEC">
              <w:rPr>
                <w:rFonts w:ascii="Arial" w:hAnsi="Arial" w:cs="Arial"/>
                <w:sz w:val="22"/>
                <w:szCs w:val="22"/>
              </w:rPr>
              <w:t>Page</w:t>
            </w:r>
          </w:p>
        </w:tc>
      </w:tr>
    </w:tbl>
    <w:p w14:paraId="35AED49E" w14:textId="77777777" w:rsidR="009D237A" w:rsidRPr="00160BEC" w:rsidRDefault="009D237A" w:rsidP="0012522C">
      <w:pPr>
        <w:ind w:left="-540"/>
        <w:rPr>
          <w:rFonts w:ascii="Arial" w:hAnsi="Arial" w:cs="Arial"/>
          <w:sz w:val="22"/>
          <w:szCs w:val="22"/>
        </w:rPr>
      </w:pPr>
    </w:p>
    <w:p w14:paraId="0F1F8BC4" w14:textId="77777777" w:rsidR="009D237A" w:rsidRPr="00160BEC" w:rsidRDefault="009D237A" w:rsidP="0012522C">
      <w:pPr>
        <w:ind w:left="-540"/>
        <w:rPr>
          <w:rFonts w:ascii="Arial" w:hAnsi="Arial" w:cs="Arial"/>
          <w:sz w:val="22"/>
          <w:szCs w:val="22"/>
        </w:rPr>
      </w:pPr>
    </w:p>
    <w:p w14:paraId="484193ED" w14:textId="77777777" w:rsidR="009D237A" w:rsidRPr="00160BEC" w:rsidRDefault="009D237A" w:rsidP="0012522C">
      <w:pPr>
        <w:ind w:left="-540"/>
        <w:rPr>
          <w:rFonts w:ascii="Arial" w:hAnsi="Arial" w:cs="Arial"/>
          <w:sz w:val="22"/>
          <w:szCs w:val="22"/>
        </w:rPr>
      </w:pPr>
    </w:p>
    <w:p w14:paraId="16D4CE01" w14:textId="77777777" w:rsidR="009D237A" w:rsidRPr="00160BEC" w:rsidRDefault="009D237A" w:rsidP="0012522C">
      <w:pPr>
        <w:ind w:left="-540"/>
        <w:rPr>
          <w:rFonts w:ascii="Arial" w:hAnsi="Arial" w:cs="Arial"/>
          <w:sz w:val="22"/>
          <w:szCs w:val="22"/>
        </w:rPr>
      </w:pPr>
    </w:p>
    <w:p w14:paraId="7CEFCD35" w14:textId="77777777" w:rsidR="009D237A" w:rsidRPr="00160BEC" w:rsidRDefault="009D237A" w:rsidP="0012522C">
      <w:pPr>
        <w:ind w:left="-540"/>
        <w:rPr>
          <w:rFonts w:ascii="Arial" w:hAnsi="Arial" w:cs="Arial"/>
          <w:sz w:val="22"/>
          <w:szCs w:val="22"/>
        </w:rPr>
      </w:pPr>
    </w:p>
    <w:p w14:paraId="16A06A16" w14:textId="77777777" w:rsidR="009D237A" w:rsidRPr="00160BEC" w:rsidRDefault="009D237A" w:rsidP="0012522C">
      <w:pPr>
        <w:ind w:left="-540"/>
        <w:rPr>
          <w:rFonts w:ascii="Arial" w:hAnsi="Arial" w:cs="Arial"/>
          <w:sz w:val="22"/>
          <w:szCs w:val="22"/>
        </w:rPr>
      </w:pPr>
    </w:p>
    <w:p w14:paraId="23127CF9" w14:textId="77777777" w:rsidR="009D237A" w:rsidRPr="00160BEC" w:rsidRDefault="009D237A">
      <w:pPr>
        <w:rPr>
          <w:rFonts w:ascii="Arial" w:hAnsi="Arial" w:cs="Arial"/>
          <w:sz w:val="22"/>
          <w:szCs w:val="22"/>
        </w:rPr>
      </w:pPr>
      <w:r w:rsidRPr="00160BEC">
        <w:rPr>
          <w:rFonts w:ascii="Arial" w:hAnsi="Arial" w:cs="Arial"/>
          <w:sz w:val="22"/>
          <w:szCs w:val="22"/>
        </w:rPr>
        <w:br w:type="page"/>
      </w:r>
    </w:p>
    <w:p w14:paraId="17513207" w14:textId="77777777" w:rsidR="009D237A" w:rsidRPr="00160BEC" w:rsidRDefault="009D237A" w:rsidP="002145B4">
      <w:pPr>
        <w:ind w:left="-851"/>
        <w:jc w:val="both"/>
        <w:rPr>
          <w:rFonts w:ascii="Arial" w:hAnsi="Arial" w:cs="Arial"/>
          <w:sz w:val="22"/>
          <w:szCs w:val="22"/>
        </w:rPr>
      </w:pPr>
    </w:p>
    <w:p w14:paraId="20F8FAA8" w14:textId="77777777" w:rsidR="009D237A" w:rsidRPr="00160BEC" w:rsidRDefault="009D237A" w:rsidP="002145B4">
      <w:pPr>
        <w:ind w:left="-851"/>
        <w:rPr>
          <w:rFonts w:ascii="Arial" w:hAnsi="Arial" w:cs="Arial"/>
          <w:b/>
          <w:sz w:val="22"/>
          <w:szCs w:val="22"/>
        </w:rPr>
      </w:pPr>
      <w:r w:rsidRPr="00160BEC">
        <w:rPr>
          <w:rFonts w:ascii="Arial" w:hAnsi="Arial" w:cs="Arial"/>
          <w:b/>
          <w:sz w:val="22"/>
          <w:szCs w:val="22"/>
        </w:rPr>
        <w:t>Assurance Summary</w:t>
      </w:r>
    </w:p>
    <w:p w14:paraId="0AB4B6C8" w14:textId="77777777" w:rsidR="009D237A" w:rsidRPr="00160BEC" w:rsidRDefault="009D237A" w:rsidP="00910DB2">
      <w:pPr>
        <w:ind w:left="-851"/>
        <w:rPr>
          <w:rFonts w:ascii="Arial" w:hAnsi="Arial" w:cs="Arial"/>
          <w:sz w:val="22"/>
          <w:szCs w:val="22"/>
        </w:rPr>
      </w:pPr>
    </w:p>
    <w:tbl>
      <w:tblPr>
        <w:tblStyle w:val="TableGrid"/>
        <w:tblW w:w="9923" w:type="dxa"/>
        <w:tblLook w:val="01E0" w:firstRow="1" w:lastRow="1" w:firstColumn="1" w:lastColumn="1" w:noHBand="0" w:noVBand="0"/>
      </w:tblPr>
      <w:tblGrid>
        <w:gridCol w:w="2127"/>
        <w:gridCol w:w="7796"/>
      </w:tblGrid>
      <w:tr w:rsidR="00A526FA" w:rsidRPr="00160BEC" w14:paraId="2C4E23B3" w14:textId="77777777" w:rsidTr="001C1406">
        <w:trPr>
          <w:trHeight w:val="321"/>
        </w:trPr>
        <w:tc>
          <w:tcPr>
            <w:tcW w:w="2127" w:type="dxa"/>
          </w:tcPr>
          <w:p w14:paraId="51D4CF87" w14:textId="77777777" w:rsidR="009D237A" w:rsidRPr="00160BEC" w:rsidRDefault="009D237A" w:rsidP="00160743">
            <w:pPr>
              <w:rPr>
                <w:rFonts w:ascii="Arial" w:hAnsi="Arial" w:cs="Arial"/>
                <w:b/>
                <w:sz w:val="22"/>
                <w:szCs w:val="22"/>
              </w:rPr>
            </w:pPr>
            <w:r w:rsidRPr="00160BEC">
              <w:rPr>
                <w:rFonts w:ascii="Arial" w:hAnsi="Arial" w:cs="Arial"/>
                <w:b/>
                <w:sz w:val="22"/>
                <w:szCs w:val="22"/>
              </w:rPr>
              <w:t>IAS Ref Code</w:t>
            </w:r>
          </w:p>
        </w:tc>
        <w:tc>
          <w:tcPr>
            <w:tcW w:w="7796" w:type="dxa"/>
          </w:tcPr>
          <w:p w14:paraId="6C2A42B6" w14:textId="1F90742E" w:rsidR="009D237A" w:rsidRPr="00160BEC" w:rsidRDefault="009D237A" w:rsidP="00160743">
            <w:pPr>
              <w:rPr>
                <w:rFonts w:ascii="Arial" w:hAnsi="Arial" w:cs="Arial"/>
                <w:b/>
                <w:sz w:val="22"/>
                <w:szCs w:val="22"/>
              </w:rPr>
            </w:pPr>
            <w:r w:rsidRPr="00160BEC">
              <w:rPr>
                <w:rFonts w:ascii="Arial" w:hAnsi="Arial" w:cs="Arial"/>
                <w:sz w:val="22"/>
                <w:szCs w:val="22"/>
              </w:rPr>
              <w:t>IAP00091</w:t>
            </w:r>
          </w:p>
        </w:tc>
      </w:tr>
      <w:tr w:rsidR="00A526FA" w:rsidRPr="00160BEC" w14:paraId="33F149A3" w14:textId="77777777" w:rsidTr="001C1406">
        <w:trPr>
          <w:trHeight w:val="681"/>
        </w:trPr>
        <w:tc>
          <w:tcPr>
            <w:tcW w:w="2127" w:type="dxa"/>
          </w:tcPr>
          <w:p w14:paraId="4CBC4CF0" w14:textId="77777777" w:rsidR="009D237A" w:rsidRPr="00160BEC" w:rsidRDefault="009D237A" w:rsidP="00160743">
            <w:pPr>
              <w:rPr>
                <w:rFonts w:ascii="Arial" w:hAnsi="Arial" w:cs="Arial"/>
                <w:b/>
                <w:sz w:val="22"/>
                <w:szCs w:val="22"/>
              </w:rPr>
            </w:pPr>
            <w:r w:rsidRPr="00160BEC">
              <w:rPr>
                <w:rFonts w:ascii="Arial" w:hAnsi="Arial" w:cs="Arial"/>
                <w:b/>
                <w:sz w:val="22"/>
                <w:szCs w:val="22"/>
              </w:rPr>
              <w:t>Indicator Title</w:t>
            </w:r>
          </w:p>
        </w:tc>
        <w:tc>
          <w:tcPr>
            <w:tcW w:w="7796" w:type="dxa"/>
          </w:tcPr>
          <w:p w14:paraId="6EE074E4" w14:textId="2A9FF081" w:rsidR="009D237A" w:rsidRPr="00160BEC" w:rsidRDefault="009D237A" w:rsidP="00160743">
            <w:pPr>
              <w:rPr>
                <w:rFonts w:ascii="Arial" w:hAnsi="Arial" w:cs="Arial"/>
                <w:b/>
                <w:sz w:val="22"/>
                <w:szCs w:val="22"/>
              </w:rPr>
            </w:pPr>
            <w:r w:rsidRPr="00160BEC">
              <w:rPr>
                <w:rFonts w:ascii="Arial" w:hAnsi="Arial" w:cs="Arial"/>
                <w:sz w:val="22"/>
                <w:szCs w:val="22"/>
              </w:rPr>
              <w:t>3b - Emergency readmissions within 30 days of hospital discharge</w:t>
            </w:r>
          </w:p>
        </w:tc>
      </w:tr>
      <w:tr w:rsidR="00A526FA" w:rsidRPr="00160BEC" w14:paraId="6409E20C" w14:textId="77777777" w:rsidTr="001C1406">
        <w:trPr>
          <w:trHeight w:val="408"/>
        </w:trPr>
        <w:tc>
          <w:tcPr>
            <w:tcW w:w="2127" w:type="dxa"/>
          </w:tcPr>
          <w:p w14:paraId="4AA2C0F7" w14:textId="77777777" w:rsidR="009D237A" w:rsidRPr="00160BEC" w:rsidRDefault="009D237A" w:rsidP="00160743">
            <w:pPr>
              <w:rPr>
                <w:rFonts w:ascii="Arial" w:hAnsi="Arial" w:cs="Arial"/>
                <w:b/>
                <w:sz w:val="22"/>
                <w:szCs w:val="22"/>
              </w:rPr>
            </w:pPr>
            <w:r w:rsidRPr="00160BEC">
              <w:rPr>
                <w:rFonts w:ascii="Arial" w:hAnsi="Arial" w:cs="Arial"/>
                <w:b/>
                <w:sz w:val="22"/>
                <w:szCs w:val="22"/>
              </w:rPr>
              <w:t>Indicator Set</w:t>
            </w:r>
          </w:p>
        </w:tc>
        <w:tc>
          <w:tcPr>
            <w:tcW w:w="7796" w:type="dxa"/>
          </w:tcPr>
          <w:p w14:paraId="60D199E5" w14:textId="28C8B9D1" w:rsidR="009D237A" w:rsidRPr="00160BEC" w:rsidRDefault="009D237A" w:rsidP="000341EB">
            <w:pPr>
              <w:rPr>
                <w:rFonts w:ascii="Arial" w:hAnsi="Arial" w:cs="Arial"/>
                <w:b/>
                <w:sz w:val="22"/>
                <w:szCs w:val="22"/>
              </w:rPr>
            </w:pPr>
            <w:r w:rsidRPr="00160BEC">
              <w:rPr>
                <w:rFonts w:ascii="Arial" w:hAnsi="Arial" w:cs="Arial"/>
                <w:sz w:val="22"/>
                <w:szCs w:val="22"/>
              </w:rPr>
              <w:t>Commissioning Outcomes Framework</w:t>
            </w:r>
          </w:p>
        </w:tc>
      </w:tr>
    </w:tbl>
    <w:p w14:paraId="6A31C9DD" w14:textId="77777777" w:rsidR="009D237A" w:rsidRPr="00160BEC" w:rsidRDefault="009D237A" w:rsidP="00910DB2">
      <w:pPr>
        <w:ind w:left="-851"/>
        <w:rPr>
          <w:rFonts w:ascii="Arial" w:hAnsi="Arial" w:cs="Arial"/>
          <w:sz w:val="22"/>
          <w:szCs w:val="22"/>
        </w:rPr>
      </w:pPr>
    </w:p>
    <w:p w14:paraId="131A0585" w14:textId="77777777" w:rsidR="009D237A" w:rsidRPr="00160BEC" w:rsidRDefault="009D237A" w:rsidP="00910DB2">
      <w:pPr>
        <w:ind w:left="-851"/>
        <w:rPr>
          <w:rFonts w:ascii="Arial" w:hAnsi="Arial" w:cs="Arial"/>
          <w:sz w:val="22"/>
          <w:szCs w:val="22"/>
        </w:rPr>
      </w:pPr>
    </w:p>
    <w:p w14:paraId="685277CF" w14:textId="77777777" w:rsidR="009D237A" w:rsidRPr="00160BEC" w:rsidRDefault="009D237A" w:rsidP="00910DB2">
      <w:pPr>
        <w:ind w:left="-851"/>
        <w:rPr>
          <w:rFonts w:ascii="Arial" w:hAnsi="Arial" w:cs="Arial"/>
          <w:sz w:val="22"/>
          <w:szCs w:val="22"/>
        </w:rPr>
      </w:pPr>
    </w:p>
    <w:tbl>
      <w:tblPr>
        <w:tblStyle w:val="TableGrid"/>
        <w:tblW w:w="9923" w:type="dxa"/>
        <w:tblLayout w:type="fixed"/>
        <w:tblLook w:val="01E0" w:firstRow="1" w:lastRow="1" w:firstColumn="1" w:lastColumn="1" w:noHBand="0" w:noVBand="0"/>
      </w:tblPr>
      <w:tblGrid>
        <w:gridCol w:w="3828"/>
        <w:gridCol w:w="567"/>
        <w:gridCol w:w="2410"/>
        <w:gridCol w:w="3118"/>
      </w:tblGrid>
      <w:tr w:rsidR="00CA131C" w:rsidRPr="00160BEC" w14:paraId="5D8CE2F9" w14:textId="77777777" w:rsidTr="001C1406">
        <w:trPr>
          <w:trHeight w:val="270"/>
        </w:trPr>
        <w:tc>
          <w:tcPr>
            <w:tcW w:w="3828" w:type="dxa"/>
          </w:tcPr>
          <w:p w14:paraId="3050FDA8" w14:textId="40AD9933" w:rsidR="00CA131C" w:rsidRPr="00160BEC" w:rsidRDefault="00CA131C" w:rsidP="00CA131C">
            <w:pPr>
              <w:rPr>
                <w:rFonts w:ascii="Arial" w:hAnsi="Arial" w:cs="Arial"/>
                <w:sz w:val="22"/>
                <w:szCs w:val="22"/>
              </w:rPr>
            </w:pPr>
            <w:r w:rsidRPr="00160BEC">
              <w:rPr>
                <w:rFonts w:ascii="Arial" w:hAnsi="Arial" w:cs="Arial"/>
                <w:sz w:val="22"/>
                <w:szCs w:val="22"/>
              </w:rPr>
              <w:t>Assurance Stage</w:t>
            </w:r>
          </w:p>
        </w:tc>
        <w:tc>
          <w:tcPr>
            <w:tcW w:w="567" w:type="dxa"/>
          </w:tcPr>
          <w:p w14:paraId="2E1FF5CB" w14:textId="77777777" w:rsidR="00CA131C" w:rsidRDefault="00CA131C" w:rsidP="00CA131C">
            <w:pPr>
              <w:jc w:val="center"/>
              <w:rPr>
                <w:rFonts w:ascii="Arial" w:hAnsi="Arial" w:cs="Arial"/>
                <w:sz w:val="22"/>
                <w:szCs w:val="22"/>
              </w:rPr>
            </w:pPr>
          </w:p>
        </w:tc>
        <w:tc>
          <w:tcPr>
            <w:tcW w:w="2410" w:type="dxa"/>
          </w:tcPr>
          <w:p w14:paraId="1B252578" w14:textId="012E28F3" w:rsidR="00CA131C" w:rsidRPr="00160BEC" w:rsidRDefault="00CA131C" w:rsidP="00CA131C">
            <w:pPr>
              <w:jc w:val="center"/>
              <w:rPr>
                <w:rFonts w:ascii="Arial" w:hAnsi="Arial" w:cs="Arial"/>
                <w:sz w:val="22"/>
                <w:szCs w:val="22"/>
              </w:rPr>
            </w:pPr>
            <w:r w:rsidRPr="00160BEC">
              <w:rPr>
                <w:rFonts w:ascii="Arial" w:hAnsi="Arial" w:cs="Arial"/>
                <w:sz w:val="22"/>
                <w:szCs w:val="22"/>
              </w:rPr>
              <w:t>Date(s)</w:t>
            </w:r>
          </w:p>
        </w:tc>
        <w:tc>
          <w:tcPr>
            <w:tcW w:w="3118" w:type="dxa"/>
          </w:tcPr>
          <w:p w14:paraId="7B1B3353" w14:textId="62E5A946" w:rsidR="00CA131C" w:rsidRPr="00160BEC" w:rsidRDefault="00CA131C" w:rsidP="00CA131C">
            <w:pPr>
              <w:jc w:val="center"/>
              <w:rPr>
                <w:rFonts w:ascii="Arial" w:hAnsi="Arial" w:cs="Arial"/>
                <w:sz w:val="22"/>
                <w:szCs w:val="22"/>
              </w:rPr>
            </w:pPr>
            <w:r w:rsidRPr="00160BEC">
              <w:rPr>
                <w:rFonts w:ascii="Arial" w:hAnsi="Arial" w:cs="Arial"/>
                <w:sz w:val="22"/>
                <w:szCs w:val="22"/>
              </w:rPr>
              <w:t>Comments</w:t>
            </w:r>
          </w:p>
        </w:tc>
      </w:tr>
      <w:tr w:rsidR="00CA131C" w:rsidRPr="00160BEC" w14:paraId="35CA1605" w14:textId="77777777" w:rsidTr="001C1406">
        <w:trPr>
          <w:trHeight w:val="270"/>
        </w:trPr>
        <w:tc>
          <w:tcPr>
            <w:tcW w:w="3828" w:type="dxa"/>
          </w:tcPr>
          <w:p w14:paraId="01BAD1AD" w14:textId="77777777" w:rsidR="00CA131C" w:rsidRPr="00160BEC" w:rsidRDefault="00CA131C" w:rsidP="00CA131C">
            <w:pPr>
              <w:rPr>
                <w:rFonts w:ascii="Arial" w:hAnsi="Arial" w:cs="Arial"/>
                <w:sz w:val="22"/>
                <w:szCs w:val="22"/>
              </w:rPr>
            </w:pPr>
            <w:r w:rsidRPr="00160BEC">
              <w:rPr>
                <w:rFonts w:ascii="Arial" w:hAnsi="Arial" w:cs="Arial"/>
                <w:sz w:val="22"/>
                <w:szCs w:val="22"/>
              </w:rPr>
              <w:t>Application Received</w:t>
            </w:r>
          </w:p>
        </w:tc>
        <w:sdt>
          <w:sdtPr>
            <w:rPr>
              <w:rFonts w:ascii="Arial" w:hAnsi="Arial" w:cs="Arial"/>
              <w:sz w:val="22"/>
              <w:szCs w:val="22"/>
            </w:rPr>
            <w:id w:val="1768819078"/>
            <w14:checkbox>
              <w14:checked w14:val="0"/>
              <w14:checkedState w14:val="2612" w14:font="MS Gothic"/>
              <w14:uncheckedState w14:val="2610" w14:font="MS Gothic"/>
            </w14:checkbox>
          </w:sdtPr>
          <w:sdtContent>
            <w:tc>
              <w:tcPr>
                <w:tcW w:w="567" w:type="dxa"/>
              </w:tcPr>
              <w:p w14:paraId="770A787E" w14:textId="77777777" w:rsidR="00CA131C" w:rsidRPr="00160BE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2410" w:type="dxa"/>
          </w:tcPr>
          <w:p w14:paraId="67BD5EC7" w14:textId="77777777" w:rsidR="00CA131C" w:rsidRPr="00160BEC" w:rsidRDefault="00CA131C" w:rsidP="00CA131C">
            <w:pPr>
              <w:jc w:val="center"/>
              <w:rPr>
                <w:rFonts w:ascii="Arial" w:hAnsi="Arial" w:cs="Arial"/>
                <w:sz w:val="22"/>
                <w:szCs w:val="22"/>
              </w:rPr>
            </w:pPr>
          </w:p>
        </w:tc>
        <w:tc>
          <w:tcPr>
            <w:tcW w:w="3118" w:type="dxa"/>
          </w:tcPr>
          <w:p w14:paraId="66E9E383" w14:textId="77777777" w:rsidR="00CA131C" w:rsidRPr="00160BEC" w:rsidRDefault="00CA131C" w:rsidP="00CA131C">
            <w:pPr>
              <w:jc w:val="center"/>
              <w:rPr>
                <w:rFonts w:ascii="Arial" w:hAnsi="Arial" w:cs="Arial"/>
                <w:sz w:val="22"/>
                <w:szCs w:val="22"/>
              </w:rPr>
            </w:pPr>
          </w:p>
        </w:tc>
      </w:tr>
      <w:tr w:rsidR="00CA131C" w:rsidRPr="00160BEC" w14:paraId="01DC5167" w14:textId="77777777" w:rsidTr="001C1406">
        <w:trPr>
          <w:trHeight w:val="270"/>
        </w:trPr>
        <w:tc>
          <w:tcPr>
            <w:tcW w:w="3828" w:type="dxa"/>
          </w:tcPr>
          <w:p w14:paraId="24BB9A34" w14:textId="77777777" w:rsidR="00CA131C" w:rsidRPr="00160BEC" w:rsidRDefault="00CA131C" w:rsidP="00CA131C">
            <w:pPr>
              <w:rPr>
                <w:rFonts w:ascii="Arial" w:hAnsi="Arial" w:cs="Arial"/>
                <w:sz w:val="22"/>
                <w:szCs w:val="22"/>
              </w:rPr>
            </w:pPr>
            <w:r w:rsidRPr="00160BEC">
              <w:rPr>
                <w:rFonts w:ascii="Arial" w:hAnsi="Arial" w:cs="Arial"/>
                <w:sz w:val="22"/>
                <w:szCs w:val="22"/>
              </w:rPr>
              <w:t>Initial Appraisal Completed</w:t>
            </w:r>
          </w:p>
        </w:tc>
        <w:sdt>
          <w:sdtPr>
            <w:rPr>
              <w:rFonts w:ascii="Arial" w:hAnsi="Arial" w:cs="Arial"/>
              <w:sz w:val="22"/>
              <w:szCs w:val="22"/>
            </w:rPr>
            <w:id w:val="1458530912"/>
            <w14:checkbox>
              <w14:checked w14:val="0"/>
              <w14:checkedState w14:val="2612" w14:font="MS Gothic"/>
              <w14:uncheckedState w14:val="2610" w14:font="MS Gothic"/>
            </w14:checkbox>
          </w:sdtPr>
          <w:sdtContent>
            <w:tc>
              <w:tcPr>
                <w:tcW w:w="567" w:type="dxa"/>
              </w:tcPr>
              <w:p w14:paraId="4C17954E" w14:textId="77777777" w:rsidR="00CA131C" w:rsidRPr="00160BE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2410" w:type="dxa"/>
          </w:tcPr>
          <w:p w14:paraId="3FC7B810" w14:textId="77777777" w:rsidR="00CA131C" w:rsidRPr="00160BEC" w:rsidRDefault="00CA131C" w:rsidP="00CA131C">
            <w:pPr>
              <w:jc w:val="center"/>
              <w:rPr>
                <w:rFonts w:ascii="Arial" w:hAnsi="Arial" w:cs="Arial"/>
                <w:sz w:val="22"/>
                <w:szCs w:val="22"/>
              </w:rPr>
            </w:pPr>
          </w:p>
        </w:tc>
        <w:tc>
          <w:tcPr>
            <w:tcW w:w="3118" w:type="dxa"/>
          </w:tcPr>
          <w:p w14:paraId="6BED18C6" w14:textId="77777777" w:rsidR="00CA131C" w:rsidRPr="00160BEC" w:rsidRDefault="00CA131C" w:rsidP="00CA131C">
            <w:pPr>
              <w:jc w:val="center"/>
              <w:rPr>
                <w:rFonts w:ascii="Arial" w:hAnsi="Arial" w:cs="Arial"/>
                <w:sz w:val="22"/>
                <w:szCs w:val="22"/>
              </w:rPr>
            </w:pPr>
          </w:p>
        </w:tc>
      </w:tr>
      <w:tr w:rsidR="00CA131C" w:rsidRPr="00160BEC" w14:paraId="20848791" w14:textId="77777777" w:rsidTr="001C1406">
        <w:trPr>
          <w:trHeight w:val="270"/>
        </w:trPr>
        <w:tc>
          <w:tcPr>
            <w:tcW w:w="3828" w:type="dxa"/>
          </w:tcPr>
          <w:p w14:paraId="7C2B9E6D" w14:textId="77777777" w:rsidR="00CA131C" w:rsidRPr="00160BEC" w:rsidRDefault="00CA131C" w:rsidP="00CA131C">
            <w:pPr>
              <w:rPr>
                <w:rFonts w:ascii="Arial" w:hAnsi="Arial" w:cs="Arial"/>
                <w:sz w:val="22"/>
                <w:szCs w:val="22"/>
              </w:rPr>
            </w:pPr>
            <w:r w:rsidRPr="00160BEC">
              <w:rPr>
                <w:rFonts w:ascii="Arial" w:hAnsi="Arial" w:cs="Arial"/>
                <w:sz w:val="22"/>
                <w:szCs w:val="22"/>
              </w:rPr>
              <w:t>Peer Review Appraisal</w:t>
            </w:r>
          </w:p>
        </w:tc>
        <w:sdt>
          <w:sdtPr>
            <w:rPr>
              <w:rFonts w:ascii="Arial" w:hAnsi="Arial" w:cs="Arial"/>
              <w:sz w:val="22"/>
              <w:szCs w:val="22"/>
            </w:rPr>
            <w:id w:val="-1207555589"/>
            <w14:checkbox>
              <w14:checked w14:val="0"/>
              <w14:checkedState w14:val="2612" w14:font="MS Gothic"/>
              <w14:uncheckedState w14:val="2610" w14:font="MS Gothic"/>
            </w14:checkbox>
          </w:sdtPr>
          <w:sdtContent>
            <w:tc>
              <w:tcPr>
                <w:tcW w:w="567" w:type="dxa"/>
              </w:tcPr>
              <w:p w14:paraId="3069BCC7" w14:textId="77777777" w:rsidR="00CA131C" w:rsidRPr="00160BE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2410" w:type="dxa"/>
          </w:tcPr>
          <w:p w14:paraId="637BEE8A" w14:textId="77777777" w:rsidR="00CA131C" w:rsidRPr="00160BEC" w:rsidRDefault="00CA131C" w:rsidP="00CA131C">
            <w:pPr>
              <w:jc w:val="center"/>
              <w:rPr>
                <w:rFonts w:ascii="Arial" w:hAnsi="Arial" w:cs="Arial"/>
                <w:sz w:val="22"/>
                <w:szCs w:val="22"/>
              </w:rPr>
            </w:pPr>
            <w:r w:rsidRPr="00160BEC">
              <w:rPr>
                <w:rFonts w:ascii="Arial" w:hAnsi="Arial" w:cs="Arial"/>
                <w:sz w:val="22"/>
                <w:szCs w:val="22"/>
              </w:rPr>
              <w:t>-</w:t>
            </w:r>
          </w:p>
        </w:tc>
        <w:tc>
          <w:tcPr>
            <w:tcW w:w="3118" w:type="dxa"/>
          </w:tcPr>
          <w:p w14:paraId="247B1294" w14:textId="77777777" w:rsidR="00CA131C" w:rsidRPr="00160BEC" w:rsidRDefault="00CA131C" w:rsidP="00CA131C">
            <w:pPr>
              <w:jc w:val="center"/>
              <w:rPr>
                <w:rFonts w:ascii="Arial" w:hAnsi="Arial" w:cs="Arial"/>
                <w:sz w:val="22"/>
                <w:szCs w:val="22"/>
              </w:rPr>
            </w:pPr>
          </w:p>
        </w:tc>
      </w:tr>
      <w:tr w:rsidR="00CA131C" w:rsidRPr="00160BEC" w14:paraId="3FD7900A" w14:textId="77777777" w:rsidTr="001C1406">
        <w:trPr>
          <w:trHeight w:val="270"/>
        </w:trPr>
        <w:tc>
          <w:tcPr>
            <w:tcW w:w="3828" w:type="dxa"/>
          </w:tcPr>
          <w:p w14:paraId="17518A50" w14:textId="77777777" w:rsidR="00CA131C" w:rsidRPr="00160BEC" w:rsidRDefault="00CA131C" w:rsidP="00CA131C">
            <w:pPr>
              <w:rPr>
                <w:rFonts w:ascii="Arial" w:hAnsi="Arial" w:cs="Arial"/>
                <w:sz w:val="22"/>
                <w:szCs w:val="22"/>
              </w:rPr>
            </w:pPr>
            <w:r w:rsidRPr="00160BEC">
              <w:rPr>
                <w:rFonts w:ascii="Arial" w:hAnsi="Arial" w:cs="Arial"/>
                <w:sz w:val="22"/>
                <w:szCs w:val="22"/>
              </w:rPr>
              <w:t>Methodology Review Group Discussion</w:t>
            </w:r>
          </w:p>
        </w:tc>
        <w:sdt>
          <w:sdtPr>
            <w:rPr>
              <w:rFonts w:ascii="Arial" w:hAnsi="Arial" w:cs="Arial"/>
              <w:sz w:val="22"/>
              <w:szCs w:val="22"/>
            </w:rPr>
            <w:id w:val="-1508978988"/>
            <w14:checkbox>
              <w14:checked w14:val="1"/>
              <w14:checkedState w14:val="2612" w14:font="MS Gothic"/>
              <w14:uncheckedState w14:val="2610" w14:font="MS Gothic"/>
            </w14:checkbox>
          </w:sdtPr>
          <w:sdtContent>
            <w:tc>
              <w:tcPr>
                <w:tcW w:w="567" w:type="dxa"/>
              </w:tcPr>
              <w:p w14:paraId="2E33E13A" w14:textId="77777777" w:rsidR="00CA131C" w:rsidRPr="00160BE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2410" w:type="dxa"/>
          </w:tcPr>
          <w:p w14:paraId="17543076" w14:textId="77777777" w:rsidR="00CA131C" w:rsidRPr="00160BEC" w:rsidRDefault="00CA131C" w:rsidP="00CA131C">
            <w:pPr>
              <w:jc w:val="center"/>
              <w:rPr>
                <w:rFonts w:ascii="Arial" w:hAnsi="Arial" w:cs="Arial"/>
                <w:sz w:val="22"/>
                <w:szCs w:val="22"/>
              </w:rPr>
            </w:pPr>
            <w:r w:rsidRPr="00160BEC">
              <w:rPr>
                <w:rFonts w:ascii="Arial" w:hAnsi="Arial" w:cs="Arial"/>
                <w:sz w:val="22"/>
                <w:szCs w:val="22"/>
              </w:rPr>
              <w:t>24/7/12, 26/10/12</w:t>
            </w:r>
          </w:p>
        </w:tc>
        <w:tc>
          <w:tcPr>
            <w:tcW w:w="3118" w:type="dxa"/>
          </w:tcPr>
          <w:p w14:paraId="13D3CFCC" w14:textId="77777777" w:rsidR="00CA131C" w:rsidRPr="00160BEC" w:rsidRDefault="00CA131C" w:rsidP="00CA131C">
            <w:pPr>
              <w:jc w:val="center"/>
              <w:rPr>
                <w:rFonts w:ascii="Arial" w:hAnsi="Arial" w:cs="Arial"/>
                <w:sz w:val="22"/>
                <w:szCs w:val="22"/>
              </w:rPr>
            </w:pPr>
          </w:p>
        </w:tc>
      </w:tr>
      <w:tr w:rsidR="00CA131C" w:rsidRPr="00160BEC" w14:paraId="45608D96" w14:textId="77777777" w:rsidTr="001C1406">
        <w:trPr>
          <w:trHeight w:val="270"/>
        </w:trPr>
        <w:tc>
          <w:tcPr>
            <w:tcW w:w="3828" w:type="dxa"/>
          </w:tcPr>
          <w:p w14:paraId="4BBD9BAF" w14:textId="77777777" w:rsidR="00CA131C" w:rsidRPr="00160BEC" w:rsidRDefault="00CA131C" w:rsidP="00CA131C">
            <w:pPr>
              <w:rPr>
                <w:rFonts w:ascii="Arial" w:hAnsi="Arial" w:cs="Arial"/>
                <w:sz w:val="22"/>
                <w:szCs w:val="22"/>
              </w:rPr>
            </w:pPr>
            <w:r w:rsidRPr="00160BEC">
              <w:rPr>
                <w:rFonts w:ascii="Arial" w:hAnsi="Arial" w:cs="Arial"/>
                <w:sz w:val="22"/>
                <w:szCs w:val="22"/>
              </w:rPr>
              <w:t xml:space="preserve">Indicator Governance </w:t>
            </w:r>
            <w:proofErr w:type="gramStart"/>
            <w:r w:rsidRPr="00160BEC">
              <w:rPr>
                <w:rFonts w:ascii="Arial" w:hAnsi="Arial" w:cs="Arial"/>
                <w:sz w:val="22"/>
                <w:szCs w:val="22"/>
              </w:rPr>
              <w:t>Board  Discussion</w:t>
            </w:r>
            <w:proofErr w:type="gramEnd"/>
          </w:p>
        </w:tc>
        <w:sdt>
          <w:sdtPr>
            <w:rPr>
              <w:rFonts w:ascii="Arial" w:hAnsi="Arial" w:cs="Arial"/>
              <w:sz w:val="22"/>
              <w:szCs w:val="22"/>
            </w:rPr>
            <w:id w:val="-718508909"/>
            <w14:checkbox>
              <w14:checked w14:val="0"/>
              <w14:checkedState w14:val="2612" w14:font="MS Gothic"/>
              <w14:uncheckedState w14:val="2610" w14:font="MS Gothic"/>
            </w14:checkbox>
          </w:sdtPr>
          <w:sdtContent>
            <w:tc>
              <w:tcPr>
                <w:tcW w:w="567" w:type="dxa"/>
              </w:tcPr>
              <w:p w14:paraId="440A706D" w14:textId="77777777" w:rsidR="00CA131C" w:rsidRPr="00160BE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2410" w:type="dxa"/>
          </w:tcPr>
          <w:p w14:paraId="5F87D5FE" w14:textId="77777777" w:rsidR="00CA131C" w:rsidRPr="00160BEC" w:rsidRDefault="00CA131C" w:rsidP="00CA131C">
            <w:pPr>
              <w:jc w:val="center"/>
              <w:rPr>
                <w:rFonts w:ascii="Arial" w:hAnsi="Arial" w:cs="Arial"/>
                <w:sz w:val="22"/>
                <w:szCs w:val="22"/>
              </w:rPr>
            </w:pPr>
            <w:r w:rsidRPr="00160BEC">
              <w:rPr>
                <w:rFonts w:ascii="Arial" w:hAnsi="Arial" w:cs="Arial"/>
                <w:sz w:val="22"/>
                <w:szCs w:val="22"/>
              </w:rPr>
              <w:t>30/11/12</w:t>
            </w:r>
          </w:p>
        </w:tc>
        <w:tc>
          <w:tcPr>
            <w:tcW w:w="3118" w:type="dxa"/>
          </w:tcPr>
          <w:p w14:paraId="79296DA7" w14:textId="77777777" w:rsidR="00CA131C" w:rsidRPr="00160BEC" w:rsidRDefault="00CA131C" w:rsidP="00CA131C">
            <w:pPr>
              <w:jc w:val="center"/>
              <w:rPr>
                <w:rFonts w:ascii="Arial" w:hAnsi="Arial" w:cs="Arial"/>
                <w:sz w:val="22"/>
                <w:szCs w:val="22"/>
              </w:rPr>
            </w:pPr>
          </w:p>
        </w:tc>
      </w:tr>
      <w:tr w:rsidR="00CA131C" w:rsidRPr="00160BEC" w14:paraId="5AF2CCA6" w14:textId="77777777" w:rsidTr="001C1406">
        <w:trPr>
          <w:trHeight w:val="270"/>
        </w:trPr>
        <w:tc>
          <w:tcPr>
            <w:tcW w:w="3828" w:type="dxa"/>
          </w:tcPr>
          <w:p w14:paraId="24249F51" w14:textId="77777777" w:rsidR="00CA131C" w:rsidRPr="00160BEC" w:rsidRDefault="00CA131C" w:rsidP="00CA131C">
            <w:pPr>
              <w:rPr>
                <w:rFonts w:ascii="Arial" w:hAnsi="Arial" w:cs="Arial"/>
                <w:sz w:val="22"/>
                <w:szCs w:val="22"/>
              </w:rPr>
            </w:pPr>
            <w:r w:rsidRPr="00160BEC">
              <w:rPr>
                <w:rFonts w:ascii="Arial" w:hAnsi="Arial" w:cs="Arial"/>
                <w:sz w:val="22"/>
                <w:szCs w:val="22"/>
              </w:rPr>
              <w:t>Signed-off</w:t>
            </w:r>
          </w:p>
        </w:tc>
        <w:sdt>
          <w:sdtPr>
            <w:rPr>
              <w:rFonts w:ascii="Arial" w:hAnsi="Arial" w:cs="Arial"/>
              <w:sz w:val="22"/>
              <w:szCs w:val="22"/>
            </w:rPr>
            <w:id w:val="-80447492"/>
            <w14:checkbox>
              <w14:checked w14:val="0"/>
              <w14:checkedState w14:val="2612" w14:font="MS Gothic"/>
              <w14:uncheckedState w14:val="2610" w14:font="MS Gothic"/>
            </w14:checkbox>
          </w:sdtPr>
          <w:sdtContent>
            <w:tc>
              <w:tcPr>
                <w:tcW w:w="567" w:type="dxa"/>
              </w:tcPr>
              <w:p w14:paraId="2C00A884" w14:textId="77777777" w:rsidR="00CA131C" w:rsidRPr="00160BE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2410" w:type="dxa"/>
          </w:tcPr>
          <w:p w14:paraId="304D8B5F" w14:textId="77777777" w:rsidR="00CA131C" w:rsidRPr="00160BEC" w:rsidRDefault="00CA131C" w:rsidP="00CA131C">
            <w:pPr>
              <w:jc w:val="center"/>
              <w:rPr>
                <w:rFonts w:ascii="Arial" w:hAnsi="Arial" w:cs="Arial"/>
                <w:sz w:val="22"/>
                <w:szCs w:val="22"/>
              </w:rPr>
            </w:pPr>
            <w:r w:rsidRPr="00160BEC">
              <w:rPr>
                <w:rFonts w:ascii="Arial" w:hAnsi="Arial" w:cs="Arial"/>
                <w:sz w:val="22"/>
                <w:szCs w:val="22"/>
              </w:rPr>
              <w:t>30/11/12</w:t>
            </w:r>
          </w:p>
        </w:tc>
        <w:tc>
          <w:tcPr>
            <w:tcW w:w="3118" w:type="dxa"/>
          </w:tcPr>
          <w:p w14:paraId="29E896ED" w14:textId="77777777" w:rsidR="00CA131C" w:rsidRPr="00160BEC" w:rsidRDefault="00CA131C" w:rsidP="00CA131C">
            <w:pPr>
              <w:jc w:val="center"/>
              <w:rPr>
                <w:rFonts w:ascii="Arial" w:hAnsi="Arial" w:cs="Arial"/>
                <w:sz w:val="22"/>
                <w:szCs w:val="22"/>
              </w:rPr>
            </w:pPr>
          </w:p>
        </w:tc>
      </w:tr>
    </w:tbl>
    <w:p w14:paraId="2FA1F23E" w14:textId="77777777" w:rsidR="009D237A" w:rsidRPr="00160BEC" w:rsidRDefault="009D237A" w:rsidP="00910DB2">
      <w:pPr>
        <w:ind w:left="-851"/>
        <w:rPr>
          <w:rFonts w:ascii="Arial" w:hAnsi="Arial" w:cs="Arial"/>
          <w:sz w:val="22"/>
          <w:szCs w:val="22"/>
        </w:rPr>
      </w:pPr>
    </w:p>
    <w:p w14:paraId="72D70A9D" w14:textId="77777777" w:rsidR="009D237A" w:rsidRPr="00160BEC" w:rsidRDefault="009D237A" w:rsidP="00910DB2">
      <w:pPr>
        <w:ind w:left="-851"/>
        <w:rPr>
          <w:rFonts w:ascii="Arial" w:hAnsi="Arial" w:cs="Arial"/>
          <w:sz w:val="22"/>
          <w:szCs w:val="22"/>
        </w:rPr>
      </w:pPr>
    </w:p>
    <w:p w14:paraId="3EBF1DEC" w14:textId="77777777" w:rsidR="009D237A" w:rsidRPr="00160BEC" w:rsidRDefault="009D237A" w:rsidP="00910DB2">
      <w:pPr>
        <w:ind w:left="-851"/>
        <w:rPr>
          <w:rFonts w:ascii="Arial" w:hAnsi="Arial" w:cs="Arial"/>
          <w:sz w:val="22"/>
          <w:szCs w:val="22"/>
        </w:rPr>
      </w:pPr>
    </w:p>
    <w:p w14:paraId="44EBCE5C" w14:textId="77777777" w:rsidR="009D237A" w:rsidRPr="00160BEC" w:rsidRDefault="009D237A" w:rsidP="005E003C">
      <w:pPr>
        <w:spacing w:after="120"/>
        <w:ind w:left="-851"/>
        <w:rPr>
          <w:rFonts w:ascii="Arial" w:hAnsi="Arial" w:cs="Arial"/>
          <w:sz w:val="22"/>
          <w:szCs w:val="22"/>
        </w:rPr>
      </w:pPr>
      <w:r w:rsidRPr="00160BEC">
        <w:rPr>
          <w:rFonts w:ascii="Arial" w:hAnsi="Arial" w:cs="Arial"/>
          <w:sz w:val="22"/>
          <w:szCs w:val="22"/>
        </w:rPr>
        <w:t>Peer Review</w:t>
      </w:r>
    </w:p>
    <w:tbl>
      <w:tblPr>
        <w:tblStyle w:val="TableGrid"/>
        <w:tblW w:w="9923" w:type="dxa"/>
        <w:tblLayout w:type="fixed"/>
        <w:tblLook w:val="01E0" w:firstRow="1" w:lastRow="1" w:firstColumn="1" w:lastColumn="1" w:noHBand="0" w:noVBand="0"/>
      </w:tblPr>
      <w:tblGrid>
        <w:gridCol w:w="2124"/>
        <w:gridCol w:w="7799"/>
      </w:tblGrid>
      <w:tr w:rsidR="00CA131C" w:rsidRPr="00160BEC" w14:paraId="1FF6CCA8" w14:textId="77777777" w:rsidTr="001C1406">
        <w:tc>
          <w:tcPr>
            <w:tcW w:w="2124" w:type="dxa"/>
          </w:tcPr>
          <w:p w14:paraId="4A860ED8" w14:textId="399DED7B" w:rsidR="00CA131C" w:rsidRPr="00160BEC" w:rsidRDefault="00CA131C" w:rsidP="00CA131C">
            <w:pPr>
              <w:rPr>
                <w:rFonts w:ascii="Arial" w:hAnsi="Arial" w:cs="Arial"/>
                <w:sz w:val="22"/>
                <w:szCs w:val="22"/>
              </w:rPr>
            </w:pPr>
            <w:r w:rsidRPr="00160BEC">
              <w:rPr>
                <w:rFonts w:ascii="Arial" w:hAnsi="Arial" w:cs="Arial"/>
                <w:sz w:val="22"/>
                <w:szCs w:val="22"/>
              </w:rPr>
              <w:t xml:space="preserve">Peer Reviewer(s) / </w:t>
            </w:r>
            <w:proofErr w:type="gramStart"/>
            <w:r w:rsidRPr="00160BEC">
              <w:rPr>
                <w:rFonts w:ascii="Arial" w:hAnsi="Arial" w:cs="Arial"/>
                <w:sz w:val="22"/>
                <w:szCs w:val="22"/>
              </w:rPr>
              <w:t>Organisations :</w:t>
            </w:r>
            <w:proofErr w:type="gramEnd"/>
          </w:p>
        </w:tc>
        <w:tc>
          <w:tcPr>
            <w:tcW w:w="7799" w:type="dxa"/>
          </w:tcPr>
          <w:p w14:paraId="13F45893" w14:textId="7AAC5F6C" w:rsidR="00CA131C" w:rsidRPr="00160BEC" w:rsidRDefault="00CA131C" w:rsidP="00CA131C">
            <w:pPr>
              <w:rPr>
                <w:rFonts w:ascii="Arial" w:hAnsi="Arial" w:cs="Arial"/>
                <w:sz w:val="22"/>
                <w:szCs w:val="22"/>
              </w:rPr>
            </w:pPr>
            <w:r w:rsidRPr="00160BEC">
              <w:rPr>
                <w:rFonts w:ascii="Arial" w:hAnsi="Arial" w:cs="Arial"/>
                <w:sz w:val="22"/>
                <w:szCs w:val="22"/>
              </w:rPr>
              <w:t>No peer review currently undertaken</w:t>
            </w:r>
          </w:p>
        </w:tc>
      </w:tr>
    </w:tbl>
    <w:p w14:paraId="17E43368" w14:textId="77777777" w:rsidR="00CA131C" w:rsidRDefault="00CA131C">
      <w:r>
        <w:br w:type="page"/>
      </w:r>
    </w:p>
    <w:tbl>
      <w:tblPr>
        <w:tblStyle w:val="TableGrid"/>
        <w:tblW w:w="9923" w:type="dxa"/>
        <w:tblLayout w:type="fixed"/>
        <w:tblLook w:val="01E0" w:firstRow="1" w:lastRow="1" w:firstColumn="1" w:lastColumn="1" w:noHBand="0" w:noVBand="0"/>
      </w:tblPr>
      <w:tblGrid>
        <w:gridCol w:w="2124"/>
        <w:gridCol w:w="6509"/>
        <w:gridCol w:w="713"/>
        <w:gridCol w:w="577"/>
      </w:tblGrid>
      <w:tr w:rsidR="00CA131C" w:rsidRPr="00160BEC" w14:paraId="289C6E9A" w14:textId="77777777" w:rsidTr="001C1406">
        <w:trPr>
          <w:trHeight w:val="228"/>
        </w:trPr>
        <w:tc>
          <w:tcPr>
            <w:tcW w:w="2124" w:type="dxa"/>
          </w:tcPr>
          <w:p w14:paraId="53FC4D0A" w14:textId="494E26C5" w:rsidR="00CA131C" w:rsidRPr="00160BEC" w:rsidRDefault="00CA131C" w:rsidP="00CA131C">
            <w:pPr>
              <w:rPr>
                <w:rFonts w:ascii="Arial" w:hAnsi="Arial" w:cs="Arial"/>
                <w:sz w:val="22"/>
                <w:szCs w:val="22"/>
              </w:rPr>
            </w:pPr>
            <w:r w:rsidRPr="00160BEC">
              <w:rPr>
                <w:rFonts w:ascii="Arial" w:hAnsi="Arial" w:cs="Arial"/>
                <w:sz w:val="22"/>
                <w:szCs w:val="22"/>
              </w:rPr>
              <w:lastRenderedPageBreak/>
              <w:t>Outcome of Peer Review consideration:</w:t>
            </w:r>
          </w:p>
        </w:tc>
        <w:tc>
          <w:tcPr>
            <w:tcW w:w="6509" w:type="dxa"/>
          </w:tcPr>
          <w:p w14:paraId="112463B5" w14:textId="3874C860" w:rsidR="00CA131C" w:rsidRPr="00160BEC" w:rsidRDefault="00CA131C" w:rsidP="00CA131C">
            <w:pPr>
              <w:pStyle w:val="ListParagraph"/>
              <w:numPr>
                <w:ilvl w:val="0"/>
                <w:numId w:val="16"/>
              </w:numPr>
              <w:rPr>
                <w:rFonts w:ascii="Arial" w:hAnsi="Arial" w:cs="Arial"/>
                <w:b/>
                <w:sz w:val="22"/>
                <w:szCs w:val="22"/>
              </w:rPr>
            </w:pPr>
            <w:r w:rsidRPr="00160BEC">
              <w:rPr>
                <w:rFonts w:ascii="Arial" w:hAnsi="Arial" w:cs="Arial"/>
                <w:b/>
                <w:sz w:val="22"/>
                <w:szCs w:val="22"/>
              </w:rPr>
              <w:t>Proposal signed off, with or without caveats</w:t>
            </w:r>
          </w:p>
        </w:tc>
        <w:sdt>
          <w:sdtPr>
            <w:rPr>
              <w:rFonts w:ascii="Arial" w:hAnsi="Arial" w:cs="Arial"/>
              <w:sz w:val="22"/>
              <w:szCs w:val="22"/>
            </w:rPr>
            <w:id w:val="1921210024"/>
            <w14:checkbox>
              <w14:checked w14:val="0"/>
              <w14:checkedState w14:val="2612" w14:font="MS Gothic"/>
              <w14:uncheckedState w14:val="2610" w14:font="MS Gothic"/>
            </w14:checkbox>
          </w:sdtPr>
          <w:sdtContent>
            <w:tc>
              <w:tcPr>
                <w:tcW w:w="713" w:type="dxa"/>
              </w:tcPr>
              <w:p w14:paraId="3C11DFE2" w14:textId="7337D188" w:rsidR="00CA131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77" w:type="dxa"/>
          </w:tcPr>
          <w:p w14:paraId="14C6C5BC" w14:textId="77777777" w:rsidR="00CA131C" w:rsidRPr="00160BEC" w:rsidRDefault="00CA131C" w:rsidP="00CA131C">
            <w:pPr>
              <w:rPr>
                <w:rFonts w:ascii="Arial" w:hAnsi="Arial" w:cs="Arial"/>
                <w:b/>
                <w:sz w:val="22"/>
                <w:szCs w:val="22"/>
              </w:rPr>
            </w:pPr>
          </w:p>
        </w:tc>
      </w:tr>
      <w:tr w:rsidR="00CA131C" w:rsidRPr="00160BEC" w14:paraId="5892CB91" w14:textId="77777777" w:rsidTr="001C1406">
        <w:trPr>
          <w:trHeight w:val="228"/>
        </w:trPr>
        <w:tc>
          <w:tcPr>
            <w:tcW w:w="2124" w:type="dxa"/>
          </w:tcPr>
          <w:p w14:paraId="12003007" w14:textId="77777777" w:rsidR="00CA131C" w:rsidRPr="00160BEC" w:rsidRDefault="00CA131C" w:rsidP="00CA131C">
            <w:pPr>
              <w:rPr>
                <w:rFonts w:ascii="Arial" w:hAnsi="Arial" w:cs="Arial"/>
                <w:sz w:val="22"/>
                <w:szCs w:val="22"/>
              </w:rPr>
            </w:pPr>
          </w:p>
        </w:tc>
        <w:tc>
          <w:tcPr>
            <w:tcW w:w="6509" w:type="dxa"/>
          </w:tcPr>
          <w:p w14:paraId="2C3F271B" w14:textId="3F6E3343" w:rsidR="00CA131C" w:rsidRPr="00160BEC" w:rsidRDefault="00CA131C" w:rsidP="00CA131C">
            <w:pPr>
              <w:pStyle w:val="ListParagraph"/>
              <w:numPr>
                <w:ilvl w:val="0"/>
                <w:numId w:val="16"/>
              </w:numPr>
              <w:rPr>
                <w:rFonts w:ascii="Arial" w:hAnsi="Arial" w:cs="Arial"/>
                <w:b/>
                <w:sz w:val="22"/>
                <w:szCs w:val="22"/>
              </w:rPr>
            </w:pPr>
            <w:r w:rsidRPr="00160BEC">
              <w:rPr>
                <w:rFonts w:ascii="Arial" w:hAnsi="Arial" w:cs="Arial"/>
                <w:b/>
                <w:sz w:val="22"/>
                <w:szCs w:val="22"/>
              </w:rPr>
              <w:t xml:space="preserve">Minor changes recommended  </w:t>
            </w:r>
          </w:p>
        </w:tc>
        <w:sdt>
          <w:sdtPr>
            <w:rPr>
              <w:rFonts w:ascii="Arial" w:hAnsi="Arial" w:cs="Arial"/>
              <w:sz w:val="22"/>
              <w:szCs w:val="22"/>
            </w:rPr>
            <w:id w:val="656268324"/>
            <w14:checkbox>
              <w14:checked w14:val="0"/>
              <w14:checkedState w14:val="2612" w14:font="MS Gothic"/>
              <w14:uncheckedState w14:val="2610" w14:font="MS Gothic"/>
            </w14:checkbox>
          </w:sdtPr>
          <w:sdtContent>
            <w:tc>
              <w:tcPr>
                <w:tcW w:w="713" w:type="dxa"/>
              </w:tcPr>
              <w:p w14:paraId="0DCBF0E2" w14:textId="01B157B4" w:rsidR="00CA131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77" w:type="dxa"/>
          </w:tcPr>
          <w:p w14:paraId="63E4B8CF" w14:textId="77777777" w:rsidR="00CA131C" w:rsidRPr="00160BEC" w:rsidRDefault="00CA131C" w:rsidP="00CA131C">
            <w:pPr>
              <w:rPr>
                <w:rFonts w:ascii="Arial" w:hAnsi="Arial" w:cs="Arial"/>
                <w:b/>
                <w:sz w:val="22"/>
                <w:szCs w:val="22"/>
              </w:rPr>
            </w:pPr>
          </w:p>
        </w:tc>
      </w:tr>
      <w:tr w:rsidR="00CA131C" w:rsidRPr="00160BEC" w14:paraId="5B6B04A2" w14:textId="77777777" w:rsidTr="001C1406">
        <w:trPr>
          <w:trHeight w:val="228"/>
        </w:trPr>
        <w:tc>
          <w:tcPr>
            <w:tcW w:w="2124" w:type="dxa"/>
          </w:tcPr>
          <w:p w14:paraId="0BE01D5F" w14:textId="77777777" w:rsidR="00CA131C" w:rsidRPr="00160BEC" w:rsidRDefault="00CA131C" w:rsidP="00CA131C">
            <w:pPr>
              <w:rPr>
                <w:rFonts w:ascii="Arial" w:hAnsi="Arial" w:cs="Arial"/>
                <w:sz w:val="22"/>
                <w:szCs w:val="22"/>
              </w:rPr>
            </w:pPr>
          </w:p>
        </w:tc>
        <w:tc>
          <w:tcPr>
            <w:tcW w:w="6509" w:type="dxa"/>
          </w:tcPr>
          <w:p w14:paraId="2FD38653" w14:textId="0B7E3703" w:rsidR="00CA131C" w:rsidRPr="00160BEC" w:rsidRDefault="00CA131C" w:rsidP="00CA131C">
            <w:pPr>
              <w:pStyle w:val="ListParagraph"/>
              <w:numPr>
                <w:ilvl w:val="0"/>
                <w:numId w:val="16"/>
              </w:numPr>
              <w:rPr>
                <w:rFonts w:ascii="Arial" w:hAnsi="Arial" w:cs="Arial"/>
                <w:b/>
                <w:sz w:val="22"/>
                <w:szCs w:val="22"/>
              </w:rPr>
            </w:pPr>
            <w:r w:rsidRPr="00160BEC">
              <w:rPr>
                <w:rFonts w:ascii="Arial" w:hAnsi="Arial" w:cs="Arial"/>
                <w:b/>
                <w:sz w:val="22"/>
                <w:szCs w:val="22"/>
              </w:rPr>
              <w:t>Declined to sign-off</w:t>
            </w:r>
          </w:p>
        </w:tc>
        <w:sdt>
          <w:sdtPr>
            <w:rPr>
              <w:rFonts w:ascii="Arial" w:hAnsi="Arial" w:cs="Arial"/>
              <w:sz w:val="22"/>
              <w:szCs w:val="22"/>
            </w:rPr>
            <w:id w:val="-303159018"/>
            <w14:checkbox>
              <w14:checked w14:val="0"/>
              <w14:checkedState w14:val="2612" w14:font="MS Gothic"/>
              <w14:uncheckedState w14:val="2610" w14:font="MS Gothic"/>
            </w14:checkbox>
          </w:sdtPr>
          <w:sdtContent>
            <w:tc>
              <w:tcPr>
                <w:tcW w:w="713" w:type="dxa"/>
              </w:tcPr>
              <w:p w14:paraId="60D4FC8F" w14:textId="04111E6D" w:rsidR="00CA131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77" w:type="dxa"/>
          </w:tcPr>
          <w:p w14:paraId="65E9F50E" w14:textId="77777777" w:rsidR="00CA131C" w:rsidRPr="00160BEC" w:rsidRDefault="00CA131C" w:rsidP="00CA131C">
            <w:pPr>
              <w:rPr>
                <w:rFonts w:ascii="Arial" w:hAnsi="Arial" w:cs="Arial"/>
                <w:b/>
                <w:sz w:val="22"/>
                <w:szCs w:val="22"/>
              </w:rPr>
            </w:pPr>
          </w:p>
        </w:tc>
      </w:tr>
    </w:tbl>
    <w:p w14:paraId="1CA739F1" w14:textId="77777777" w:rsidR="009D237A" w:rsidRPr="00160BEC" w:rsidRDefault="009D237A" w:rsidP="00160743">
      <w:pPr>
        <w:rPr>
          <w:rFonts w:ascii="Arial" w:hAnsi="Arial" w:cs="Arial"/>
          <w:sz w:val="22"/>
          <w:szCs w:val="22"/>
        </w:rPr>
      </w:pPr>
    </w:p>
    <w:p w14:paraId="56668700" w14:textId="77777777" w:rsidR="009D237A" w:rsidRPr="00160BEC" w:rsidRDefault="009D237A" w:rsidP="005E003C">
      <w:pPr>
        <w:spacing w:after="120"/>
        <w:ind w:left="-851"/>
        <w:rPr>
          <w:rFonts w:ascii="Arial" w:hAnsi="Arial" w:cs="Arial"/>
          <w:sz w:val="22"/>
          <w:szCs w:val="22"/>
        </w:rPr>
      </w:pPr>
      <w:r w:rsidRPr="00160BEC">
        <w:rPr>
          <w:rFonts w:ascii="Arial" w:hAnsi="Arial" w:cs="Arial"/>
          <w:sz w:val="22"/>
          <w:szCs w:val="22"/>
        </w:rPr>
        <w:t>Methodology Review Group (MRG)</w:t>
      </w:r>
    </w:p>
    <w:tbl>
      <w:tblPr>
        <w:tblStyle w:val="TableGrid"/>
        <w:tblW w:w="9923" w:type="dxa"/>
        <w:tblLook w:val="01E0" w:firstRow="1" w:lastRow="1" w:firstColumn="1" w:lastColumn="1" w:noHBand="0" w:noVBand="0"/>
      </w:tblPr>
      <w:tblGrid>
        <w:gridCol w:w="2123"/>
        <w:gridCol w:w="6500"/>
        <w:gridCol w:w="713"/>
        <w:gridCol w:w="587"/>
      </w:tblGrid>
      <w:tr w:rsidR="00CA131C" w:rsidRPr="00160BEC" w14:paraId="494CF660" w14:textId="77777777" w:rsidTr="001C1406">
        <w:trPr>
          <w:trHeight w:val="225"/>
        </w:trPr>
        <w:tc>
          <w:tcPr>
            <w:tcW w:w="2123" w:type="dxa"/>
          </w:tcPr>
          <w:p w14:paraId="02588263" w14:textId="52E2DE7C" w:rsidR="00CA131C" w:rsidRPr="00160BEC" w:rsidRDefault="00CA131C" w:rsidP="00CA131C">
            <w:pPr>
              <w:rPr>
                <w:rFonts w:ascii="Arial" w:hAnsi="Arial" w:cs="Arial"/>
                <w:sz w:val="22"/>
                <w:szCs w:val="22"/>
              </w:rPr>
            </w:pPr>
            <w:r w:rsidRPr="00160BEC">
              <w:rPr>
                <w:rFonts w:ascii="Arial" w:hAnsi="Arial" w:cs="Arial"/>
                <w:sz w:val="22"/>
                <w:szCs w:val="22"/>
              </w:rPr>
              <w:t>Outcome of MRG consideration:</w:t>
            </w:r>
          </w:p>
        </w:tc>
        <w:tc>
          <w:tcPr>
            <w:tcW w:w="6500" w:type="dxa"/>
          </w:tcPr>
          <w:p w14:paraId="188EB522" w14:textId="43AADB69" w:rsidR="00CA131C" w:rsidRPr="00160BEC" w:rsidRDefault="00CA131C" w:rsidP="00CA131C">
            <w:pPr>
              <w:pStyle w:val="ListParagraph"/>
              <w:numPr>
                <w:ilvl w:val="0"/>
                <w:numId w:val="17"/>
              </w:numPr>
              <w:rPr>
                <w:rFonts w:ascii="Arial" w:hAnsi="Arial" w:cs="Arial"/>
                <w:b/>
                <w:sz w:val="22"/>
                <w:szCs w:val="22"/>
              </w:rPr>
            </w:pPr>
            <w:r w:rsidRPr="00160BEC">
              <w:rPr>
                <w:rFonts w:ascii="Arial" w:hAnsi="Arial" w:cs="Arial"/>
                <w:b/>
                <w:sz w:val="22"/>
                <w:szCs w:val="22"/>
              </w:rPr>
              <w:t>No significant issues identified</w:t>
            </w:r>
          </w:p>
        </w:tc>
        <w:sdt>
          <w:sdtPr>
            <w:rPr>
              <w:rFonts w:ascii="Arial" w:hAnsi="Arial" w:cs="Arial"/>
              <w:sz w:val="22"/>
              <w:szCs w:val="22"/>
            </w:rPr>
            <w:id w:val="1710449055"/>
            <w14:checkbox>
              <w14:checked w14:val="0"/>
              <w14:checkedState w14:val="2612" w14:font="MS Gothic"/>
              <w14:uncheckedState w14:val="2610" w14:font="MS Gothic"/>
            </w14:checkbox>
          </w:sdtPr>
          <w:sdtContent>
            <w:tc>
              <w:tcPr>
                <w:tcW w:w="713" w:type="dxa"/>
              </w:tcPr>
              <w:p w14:paraId="35C7906D" w14:textId="0CB02B95" w:rsidR="00CA131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87" w:type="dxa"/>
          </w:tcPr>
          <w:p w14:paraId="43FC837C" w14:textId="77777777" w:rsidR="00CA131C" w:rsidRPr="00160BEC" w:rsidRDefault="00CA131C" w:rsidP="00CA131C">
            <w:pPr>
              <w:rPr>
                <w:rFonts w:ascii="Arial" w:hAnsi="Arial" w:cs="Arial"/>
                <w:b/>
                <w:sz w:val="22"/>
                <w:szCs w:val="22"/>
              </w:rPr>
            </w:pPr>
          </w:p>
        </w:tc>
      </w:tr>
      <w:tr w:rsidR="00CA131C" w:rsidRPr="00160BEC" w14:paraId="6B7FA61A" w14:textId="77777777" w:rsidTr="001C1406">
        <w:trPr>
          <w:trHeight w:val="225"/>
        </w:trPr>
        <w:tc>
          <w:tcPr>
            <w:tcW w:w="2123" w:type="dxa"/>
          </w:tcPr>
          <w:p w14:paraId="62970286" w14:textId="77777777" w:rsidR="00CA131C" w:rsidRPr="00160BEC" w:rsidRDefault="00CA131C" w:rsidP="00CA131C">
            <w:pPr>
              <w:rPr>
                <w:rFonts w:ascii="Arial" w:hAnsi="Arial" w:cs="Arial"/>
                <w:sz w:val="22"/>
                <w:szCs w:val="22"/>
              </w:rPr>
            </w:pPr>
          </w:p>
        </w:tc>
        <w:tc>
          <w:tcPr>
            <w:tcW w:w="6500" w:type="dxa"/>
          </w:tcPr>
          <w:p w14:paraId="5648AB71" w14:textId="5D849DD6" w:rsidR="00CA131C" w:rsidRPr="00160BEC" w:rsidRDefault="00CA131C" w:rsidP="00CA131C">
            <w:pPr>
              <w:pStyle w:val="ListParagraph"/>
              <w:numPr>
                <w:ilvl w:val="0"/>
                <w:numId w:val="17"/>
              </w:numPr>
              <w:rPr>
                <w:rFonts w:ascii="Arial" w:hAnsi="Arial" w:cs="Arial"/>
                <w:b/>
                <w:sz w:val="22"/>
                <w:szCs w:val="22"/>
              </w:rPr>
            </w:pPr>
            <w:r w:rsidRPr="00160BEC">
              <w:rPr>
                <w:rFonts w:ascii="Arial" w:hAnsi="Arial" w:cs="Arial"/>
                <w:b/>
                <w:sz w:val="22"/>
                <w:szCs w:val="22"/>
              </w:rPr>
              <w:t>No significant issues on basis of completion of outstanding actions</w:t>
            </w:r>
          </w:p>
        </w:tc>
        <w:sdt>
          <w:sdtPr>
            <w:rPr>
              <w:rFonts w:ascii="Arial" w:hAnsi="Arial" w:cs="Arial"/>
              <w:sz w:val="22"/>
              <w:szCs w:val="22"/>
            </w:rPr>
            <w:id w:val="1461998664"/>
            <w14:checkbox>
              <w14:checked w14:val="0"/>
              <w14:checkedState w14:val="2612" w14:font="MS Gothic"/>
              <w14:uncheckedState w14:val="2610" w14:font="MS Gothic"/>
            </w14:checkbox>
          </w:sdtPr>
          <w:sdtContent>
            <w:tc>
              <w:tcPr>
                <w:tcW w:w="713" w:type="dxa"/>
              </w:tcPr>
              <w:p w14:paraId="3CE5E2F2" w14:textId="43A8091D" w:rsidR="00CA131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87" w:type="dxa"/>
          </w:tcPr>
          <w:p w14:paraId="5A403009" w14:textId="77777777" w:rsidR="00CA131C" w:rsidRPr="00160BEC" w:rsidRDefault="00CA131C" w:rsidP="00CA131C">
            <w:pPr>
              <w:rPr>
                <w:rFonts w:ascii="Arial" w:hAnsi="Arial" w:cs="Arial"/>
                <w:b/>
                <w:sz w:val="22"/>
                <w:szCs w:val="22"/>
              </w:rPr>
            </w:pPr>
          </w:p>
        </w:tc>
      </w:tr>
      <w:tr w:rsidR="00CA131C" w:rsidRPr="00160BEC" w14:paraId="2BEF172D" w14:textId="77777777" w:rsidTr="001C1406">
        <w:trPr>
          <w:trHeight w:val="225"/>
        </w:trPr>
        <w:tc>
          <w:tcPr>
            <w:tcW w:w="2123" w:type="dxa"/>
          </w:tcPr>
          <w:p w14:paraId="6DEF5A67" w14:textId="77777777" w:rsidR="00CA131C" w:rsidRPr="00160BEC" w:rsidRDefault="00CA131C" w:rsidP="00CA131C">
            <w:pPr>
              <w:rPr>
                <w:rFonts w:ascii="Arial" w:hAnsi="Arial" w:cs="Arial"/>
                <w:sz w:val="22"/>
                <w:szCs w:val="22"/>
              </w:rPr>
            </w:pPr>
          </w:p>
        </w:tc>
        <w:tc>
          <w:tcPr>
            <w:tcW w:w="6500" w:type="dxa"/>
          </w:tcPr>
          <w:p w14:paraId="126C1E8D" w14:textId="2072665E" w:rsidR="00CA131C" w:rsidRPr="00160BEC" w:rsidRDefault="00CA131C" w:rsidP="00CA131C">
            <w:pPr>
              <w:pStyle w:val="ListParagraph"/>
              <w:numPr>
                <w:ilvl w:val="0"/>
                <w:numId w:val="17"/>
              </w:numPr>
              <w:rPr>
                <w:rFonts w:ascii="Arial" w:hAnsi="Arial" w:cs="Arial"/>
                <w:b/>
                <w:sz w:val="22"/>
                <w:szCs w:val="22"/>
              </w:rPr>
            </w:pPr>
            <w:r w:rsidRPr="00160BEC">
              <w:rPr>
                <w:rFonts w:ascii="Arial" w:hAnsi="Arial" w:cs="Arial"/>
                <w:b/>
                <w:sz w:val="22"/>
                <w:szCs w:val="22"/>
              </w:rPr>
              <w:t>Some concerns expressed as caveats or limitations</w:t>
            </w:r>
          </w:p>
        </w:tc>
        <w:sdt>
          <w:sdtPr>
            <w:rPr>
              <w:rFonts w:ascii="Arial" w:hAnsi="Arial" w:cs="Arial"/>
              <w:sz w:val="22"/>
              <w:szCs w:val="22"/>
            </w:rPr>
            <w:id w:val="542646888"/>
            <w14:checkbox>
              <w14:checked w14:val="1"/>
              <w14:checkedState w14:val="2612" w14:font="MS Gothic"/>
              <w14:uncheckedState w14:val="2610" w14:font="MS Gothic"/>
            </w14:checkbox>
          </w:sdtPr>
          <w:sdtContent>
            <w:tc>
              <w:tcPr>
                <w:tcW w:w="713" w:type="dxa"/>
              </w:tcPr>
              <w:p w14:paraId="58DCC7E2" w14:textId="5FCDECE7" w:rsidR="00CA131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87" w:type="dxa"/>
          </w:tcPr>
          <w:p w14:paraId="28ED1FF1" w14:textId="77777777" w:rsidR="00CA131C" w:rsidRPr="00160BEC" w:rsidRDefault="00CA131C" w:rsidP="00CA131C">
            <w:pPr>
              <w:rPr>
                <w:rFonts w:ascii="Arial" w:hAnsi="Arial" w:cs="Arial"/>
                <w:b/>
                <w:sz w:val="22"/>
                <w:szCs w:val="22"/>
              </w:rPr>
            </w:pPr>
          </w:p>
        </w:tc>
      </w:tr>
      <w:tr w:rsidR="00CA131C" w:rsidRPr="00160BEC" w14:paraId="5E8A669E" w14:textId="77777777" w:rsidTr="001C1406">
        <w:trPr>
          <w:trHeight w:val="225"/>
        </w:trPr>
        <w:tc>
          <w:tcPr>
            <w:tcW w:w="2123" w:type="dxa"/>
          </w:tcPr>
          <w:p w14:paraId="60EFB48F" w14:textId="77777777" w:rsidR="00CA131C" w:rsidRPr="00160BEC" w:rsidRDefault="00CA131C" w:rsidP="00CA131C">
            <w:pPr>
              <w:rPr>
                <w:rFonts w:ascii="Arial" w:hAnsi="Arial" w:cs="Arial"/>
                <w:sz w:val="22"/>
                <w:szCs w:val="22"/>
              </w:rPr>
            </w:pPr>
          </w:p>
        </w:tc>
        <w:tc>
          <w:tcPr>
            <w:tcW w:w="6500" w:type="dxa"/>
          </w:tcPr>
          <w:p w14:paraId="66EEABC9" w14:textId="7A064211" w:rsidR="00CA131C" w:rsidRPr="00160BEC" w:rsidRDefault="00CA131C" w:rsidP="00CA131C">
            <w:pPr>
              <w:pStyle w:val="ListParagraph"/>
              <w:numPr>
                <w:ilvl w:val="0"/>
                <w:numId w:val="17"/>
              </w:numPr>
              <w:rPr>
                <w:rFonts w:ascii="Arial" w:hAnsi="Arial" w:cs="Arial"/>
                <w:b/>
                <w:sz w:val="22"/>
                <w:szCs w:val="22"/>
              </w:rPr>
            </w:pPr>
            <w:r w:rsidRPr="00160BEC">
              <w:rPr>
                <w:rFonts w:ascii="Arial" w:hAnsi="Arial" w:cs="Arial"/>
                <w:b/>
                <w:sz w:val="22"/>
                <w:szCs w:val="22"/>
              </w:rPr>
              <w:t>Significant reservations</w:t>
            </w:r>
          </w:p>
        </w:tc>
        <w:sdt>
          <w:sdtPr>
            <w:rPr>
              <w:rFonts w:ascii="Arial" w:hAnsi="Arial" w:cs="Arial"/>
              <w:sz w:val="22"/>
              <w:szCs w:val="22"/>
            </w:rPr>
            <w:id w:val="374438656"/>
            <w14:checkbox>
              <w14:checked w14:val="0"/>
              <w14:checkedState w14:val="2612" w14:font="MS Gothic"/>
              <w14:uncheckedState w14:val="2610" w14:font="MS Gothic"/>
            </w14:checkbox>
          </w:sdtPr>
          <w:sdtContent>
            <w:tc>
              <w:tcPr>
                <w:tcW w:w="713" w:type="dxa"/>
              </w:tcPr>
              <w:p w14:paraId="6D41360D" w14:textId="5D217272" w:rsidR="00CA131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87" w:type="dxa"/>
          </w:tcPr>
          <w:p w14:paraId="79C39079" w14:textId="77777777" w:rsidR="00CA131C" w:rsidRPr="00160BEC" w:rsidRDefault="00CA131C" w:rsidP="00CA131C">
            <w:pPr>
              <w:rPr>
                <w:rFonts w:ascii="Arial" w:hAnsi="Arial" w:cs="Arial"/>
                <w:b/>
                <w:sz w:val="22"/>
                <w:szCs w:val="22"/>
              </w:rPr>
            </w:pPr>
          </w:p>
        </w:tc>
      </w:tr>
      <w:tr w:rsidR="00CA131C" w:rsidRPr="00160BEC" w14:paraId="39274F48" w14:textId="77777777" w:rsidTr="001C1406">
        <w:trPr>
          <w:trHeight w:val="225"/>
        </w:trPr>
        <w:tc>
          <w:tcPr>
            <w:tcW w:w="2123" w:type="dxa"/>
          </w:tcPr>
          <w:p w14:paraId="095858BE" w14:textId="77777777" w:rsidR="00CA131C" w:rsidRPr="00160BEC" w:rsidRDefault="00CA131C" w:rsidP="00CA131C">
            <w:pPr>
              <w:rPr>
                <w:rFonts w:ascii="Arial" w:hAnsi="Arial" w:cs="Arial"/>
                <w:sz w:val="22"/>
                <w:szCs w:val="22"/>
              </w:rPr>
            </w:pPr>
          </w:p>
        </w:tc>
        <w:tc>
          <w:tcPr>
            <w:tcW w:w="6500" w:type="dxa"/>
          </w:tcPr>
          <w:p w14:paraId="1D51295F" w14:textId="67306B62" w:rsidR="00CA131C" w:rsidRPr="00160BEC" w:rsidRDefault="00CA131C" w:rsidP="00CA131C">
            <w:pPr>
              <w:pStyle w:val="ListParagraph"/>
              <w:numPr>
                <w:ilvl w:val="0"/>
                <w:numId w:val="17"/>
              </w:numPr>
              <w:rPr>
                <w:rFonts w:ascii="Arial" w:hAnsi="Arial" w:cs="Arial"/>
                <w:b/>
                <w:sz w:val="22"/>
                <w:szCs w:val="22"/>
              </w:rPr>
            </w:pPr>
            <w:r w:rsidRPr="00160BEC">
              <w:rPr>
                <w:rFonts w:ascii="Arial" w:hAnsi="Arial" w:cs="Arial"/>
                <w:b/>
                <w:sz w:val="22"/>
                <w:szCs w:val="22"/>
              </w:rPr>
              <w:t>Unresolved issues</w:t>
            </w:r>
          </w:p>
        </w:tc>
        <w:sdt>
          <w:sdtPr>
            <w:rPr>
              <w:rFonts w:ascii="Arial" w:hAnsi="Arial" w:cs="Arial"/>
              <w:sz w:val="22"/>
              <w:szCs w:val="22"/>
            </w:rPr>
            <w:id w:val="-1882858430"/>
            <w14:checkbox>
              <w14:checked w14:val="0"/>
              <w14:checkedState w14:val="2612" w14:font="MS Gothic"/>
              <w14:uncheckedState w14:val="2610" w14:font="MS Gothic"/>
            </w14:checkbox>
          </w:sdtPr>
          <w:sdtContent>
            <w:tc>
              <w:tcPr>
                <w:tcW w:w="713" w:type="dxa"/>
              </w:tcPr>
              <w:p w14:paraId="4DACEBC4" w14:textId="479484FD" w:rsidR="00CA131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87" w:type="dxa"/>
          </w:tcPr>
          <w:p w14:paraId="7DDD9843" w14:textId="77777777" w:rsidR="00CA131C" w:rsidRPr="00160BEC" w:rsidRDefault="00CA131C" w:rsidP="00CA131C">
            <w:pPr>
              <w:rPr>
                <w:rFonts w:ascii="Arial" w:hAnsi="Arial" w:cs="Arial"/>
                <w:b/>
                <w:sz w:val="22"/>
                <w:szCs w:val="22"/>
              </w:rPr>
            </w:pPr>
          </w:p>
        </w:tc>
      </w:tr>
    </w:tbl>
    <w:p w14:paraId="2FC7F590" w14:textId="77777777" w:rsidR="009D237A" w:rsidRPr="00160BEC" w:rsidRDefault="009D237A" w:rsidP="001030A8">
      <w:pPr>
        <w:ind w:left="-540"/>
        <w:rPr>
          <w:rFonts w:ascii="Arial" w:hAnsi="Arial" w:cs="Arial"/>
          <w:sz w:val="22"/>
          <w:szCs w:val="22"/>
        </w:rPr>
      </w:pPr>
    </w:p>
    <w:p w14:paraId="252463EA" w14:textId="77777777" w:rsidR="009D237A" w:rsidRPr="00160BEC" w:rsidRDefault="009D237A" w:rsidP="005E003C">
      <w:pPr>
        <w:spacing w:after="120"/>
        <w:ind w:left="-851"/>
        <w:rPr>
          <w:rFonts w:ascii="Arial" w:hAnsi="Arial" w:cs="Arial"/>
          <w:sz w:val="22"/>
          <w:szCs w:val="22"/>
        </w:rPr>
      </w:pPr>
      <w:r w:rsidRPr="00160BEC">
        <w:rPr>
          <w:rFonts w:ascii="Arial" w:hAnsi="Arial" w:cs="Arial"/>
          <w:sz w:val="22"/>
          <w:szCs w:val="22"/>
        </w:rPr>
        <w:t>Indicator Governance Board (IGB)</w:t>
      </w:r>
    </w:p>
    <w:tbl>
      <w:tblPr>
        <w:tblStyle w:val="TableGrid"/>
        <w:tblW w:w="9923" w:type="dxa"/>
        <w:tblLook w:val="01E0" w:firstRow="1" w:lastRow="1" w:firstColumn="1" w:lastColumn="1" w:noHBand="0" w:noVBand="0"/>
      </w:tblPr>
      <w:tblGrid>
        <w:gridCol w:w="2124"/>
        <w:gridCol w:w="6508"/>
        <w:gridCol w:w="713"/>
        <w:gridCol w:w="578"/>
      </w:tblGrid>
      <w:tr w:rsidR="00CA131C" w:rsidRPr="00160BEC" w14:paraId="187625A1" w14:textId="77777777" w:rsidTr="001C1406">
        <w:trPr>
          <w:trHeight w:val="228"/>
        </w:trPr>
        <w:tc>
          <w:tcPr>
            <w:tcW w:w="2124" w:type="dxa"/>
          </w:tcPr>
          <w:p w14:paraId="1F1B4494" w14:textId="333CB46B" w:rsidR="00CA131C" w:rsidRPr="00160BEC" w:rsidRDefault="00CA131C" w:rsidP="00CA131C">
            <w:pPr>
              <w:rPr>
                <w:rFonts w:ascii="Arial" w:hAnsi="Arial" w:cs="Arial"/>
                <w:sz w:val="22"/>
                <w:szCs w:val="22"/>
              </w:rPr>
            </w:pPr>
            <w:r w:rsidRPr="00160BEC">
              <w:rPr>
                <w:rFonts w:ascii="Arial" w:hAnsi="Arial" w:cs="Arial"/>
                <w:sz w:val="22"/>
                <w:szCs w:val="22"/>
              </w:rPr>
              <w:t>Final Appraisal Status</w:t>
            </w:r>
          </w:p>
        </w:tc>
        <w:tc>
          <w:tcPr>
            <w:tcW w:w="6508" w:type="dxa"/>
          </w:tcPr>
          <w:p w14:paraId="7422ACD7" w14:textId="75983DDE" w:rsidR="00CA131C" w:rsidRPr="00160BEC" w:rsidRDefault="00CA131C" w:rsidP="00CA131C">
            <w:pPr>
              <w:pStyle w:val="ListParagraph"/>
              <w:numPr>
                <w:ilvl w:val="0"/>
                <w:numId w:val="15"/>
              </w:numPr>
              <w:rPr>
                <w:rFonts w:ascii="Arial" w:hAnsi="Arial" w:cs="Arial"/>
                <w:b/>
                <w:sz w:val="22"/>
                <w:szCs w:val="22"/>
              </w:rPr>
            </w:pPr>
            <w:r w:rsidRPr="00160BEC">
              <w:rPr>
                <w:rFonts w:ascii="Arial" w:hAnsi="Arial" w:cs="Arial"/>
                <w:b/>
                <w:sz w:val="22"/>
                <w:szCs w:val="22"/>
              </w:rPr>
              <w:t>Assured</w:t>
            </w:r>
          </w:p>
        </w:tc>
        <w:sdt>
          <w:sdtPr>
            <w:rPr>
              <w:rFonts w:ascii="Arial" w:hAnsi="Arial" w:cs="Arial"/>
              <w:sz w:val="22"/>
              <w:szCs w:val="22"/>
            </w:rPr>
            <w:id w:val="-1533957486"/>
            <w14:checkbox>
              <w14:checked w14:val="1"/>
              <w14:checkedState w14:val="2612" w14:font="MS Gothic"/>
              <w14:uncheckedState w14:val="2610" w14:font="MS Gothic"/>
            </w14:checkbox>
          </w:sdtPr>
          <w:sdtContent>
            <w:tc>
              <w:tcPr>
                <w:tcW w:w="713" w:type="dxa"/>
              </w:tcPr>
              <w:p w14:paraId="714DB474" w14:textId="6C8A7258" w:rsidR="00CA131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78" w:type="dxa"/>
          </w:tcPr>
          <w:p w14:paraId="4D10CC30" w14:textId="77777777" w:rsidR="00CA131C" w:rsidRPr="00160BEC" w:rsidRDefault="00CA131C" w:rsidP="00CA131C">
            <w:pPr>
              <w:rPr>
                <w:rFonts w:ascii="Arial" w:hAnsi="Arial" w:cs="Arial"/>
                <w:b/>
                <w:sz w:val="22"/>
                <w:szCs w:val="22"/>
              </w:rPr>
            </w:pPr>
          </w:p>
        </w:tc>
      </w:tr>
      <w:tr w:rsidR="00CA131C" w:rsidRPr="00160BEC" w14:paraId="37579DB3" w14:textId="77777777" w:rsidTr="001C1406">
        <w:trPr>
          <w:trHeight w:val="228"/>
        </w:trPr>
        <w:tc>
          <w:tcPr>
            <w:tcW w:w="2124" w:type="dxa"/>
          </w:tcPr>
          <w:p w14:paraId="48147589" w14:textId="77777777" w:rsidR="00CA131C" w:rsidRPr="00160BEC" w:rsidRDefault="00CA131C" w:rsidP="00CA131C">
            <w:pPr>
              <w:rPr>
                <w:rFonts w:ascii="Arial" w:hAnsi="Arial" w:cs="Arial"/>
                <w:sz w:val="22"/>
                <w:szCs w:val="22"/>
              </w:rPr>
            </w:pPr>
          </w:p>
        </w:tc>
        <w:tc>
          <w:tcPr>
            <w:tcW w:w="6508" w:type="dxa"/>
          </w:tcPr>
          <w:p w14:paraId="53EDDE90" w14:textId="16518E2F" w:rsidR="00CA131C" w:rsidRPr="00160BEC" w:rsidRDefault="00CA131C" w:rsidP="00CA131C">
            <w:pPr>
              <w:pStyle w:val="ListParagraph"/>
              <w:numPr>
                <w:ilvl w:val="0"/>
                <w:numId w:val="15"/>
              </w:numPr>
              <w:rPr>
                <w:rFonts w:ascii="Arial" w:hAnsi="Arial" w:cs="Arial"/>
                <w:b/>
                <w:sz w:val="22"/>
                <w:szCs w:val="22"/>
              </w:rPr>
            </w:pPr>
            <w:r w:rsidRPr="00160BEC">
              <w:rPr>
                <w:rFonts w:ascii="Arial" w:hAnsi="Arial" w:cs="Arial"/>
                <w:b/>
                <w:sz w:val="22"/>
                <w:szCs w:val="22"/>
              </w:rPr>
              <w:t>Assured with Comments</w:t>
            </w:r>
          </w:p>
        </w:tc>
        <w:sdt>
          <w:sdtPr>
            <w:rPr>
              <w:rFonts w:ascii="Arial" w:hAnsi="Arial" w:cs="Arial"/>
              <w:sz w:val="22"/>
              <w:szCs w:val="22"/>
            </w:rPr>
            <w:id w:val="670753281"/>
            <w14:checkbox>
              <w14:checked w14:val="0"/>
              <w14:checkedState w14:val="2612" w14:font="MS Gothic"/>
              <w14:uncheckedState w14:val="2610" w14:font="MS Gothic"/>
            </w14:checkbox>
          </w:sdtPr>
          <w:sdtContent>
            <w:tc>
              <w:tcPr>
                <w:tcW w:w="713" w:type="dxa"/>
              </w:tcPr>
              <w:p w14:paraId="67801353" w14:textId="51C8706C" w:rsidR="00CA131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78" w:type="dxa"/>
          </w:tcPr>
          <w:p w14:paraId="37724F43" w14:textId="77777777" w:rsidR="00CA131C" w:rsidRPr="00160BEC" w:rsidRDefault="00CA131C" w:rsidP="00CA131C">
            <w:pPr>
              <w:rPr>
                <w:rFonts w:ascii="Arial" w:hAnsi="Arial" w:cs="Arial"/>
                <w:b/>
                <w:sz w:val="22"/>
                <w:szCs w:val="22"/>
              </w:rPr>
            </w:pPr>
          </w:p>
        </w:tc>
      </w:tr>
      <w:tr w:rsidR="00CA131C" w:rsidRPr="00160BEC" w14:paraId="04D2F380" w14:textId="77777777" w:rsidTr="001C1406">
        <w:trPr>
          <w:trHeight w:val="228"/>
        </w:trPr>
        <w:tc>
          <w:tcPr>
            <w:tcW w:w="2124" w:type="dxa"/>
          </w:tcPr>
          <w:p w14:paraId="767D6F73" w14:textId="77777777" w:rsidR="00CA131C" w:rsidRPr="00160BEC" w:rsidRDefault="00CA131C" w:rsidP="00CA131C">
            <w:pPr>
              <w:rPr>
                <w:rFonts w:ascii="Arial" w:hAnsi="Arial" w:cs="Arial"/>
                <w:sz w:val="22"/>
                <w:szCs w:val="22"/>
              </w:rPr>
            </w:pPr>
          </w:p>
        </w:tc>
        <w:tc>
          <w:tcPr>
            <w:tcW w:w="6508" w:type="dxa"/>
          </w:tcPr>
          <w:p w14:paraId="4529792D" w14:textId="118DC6CA" w:rsidR="00CA131C" w:rsidRPr="00160BEC" w:rsidRDefault="00CA131C" w:rsidP="00CA131C">
            <w:pPr>
              <w:pStyle w:val="ListParagraph"/>
              <w:numPr>
                <w:ilvl w:val="0"/>
                <w:numId w:val="15"/>
              </w:numPr>
              <w:rPr>
                <w:rFonts w:ascii="Arial" w:hAnsi="Arial" w:cs="Arial"/>
                <w:b/>
                <w:sz w:val="22"/>
                <w:szCs w:val="22"/>
              </w:rPr>
            </w:pPr>
            <w:r w:rsidRPr="00160BEC">
              <w:rPr>
                <w:rFonts w:ascii="Arial" w:hAnsi="Arial" w:cs="Arial"/>
                <w:b/>
                <w:sz w:val="22"/>
                <w:szCs w:val="22"/>
              </w:rPr>
              <w:t>Not Assured</w:t>
            </w:r>
          </w:p>
        </w:tc>
        <w:sdt>
          <w:sdtPr>
            <w:rPr>
              <w:rFonts w:ascii="Arial" w:hAnsi="Arial" w:cs="Arial"/>
              <w:sz w:val="22"/>
              <w:szCs w:val="22"/>
            </w:rPr>
            <w:id w:val="516811208"/>
            <w14:checkbox>
              <w14:checked w14:val="0"/>
              <w14:checkedState w14:val="2612" w14:font="MS Gothic"/>
              <w14:uncheckedState w14:val="2610" w14:font="MS Gothic"/>
            </w14:checkbox>
          </w:sdtPr>
          <w:sdtContent>
            <w:tc>
              <w:tcPr>
                <w:tcW w:w="713" w:type="dxa"/>
              </w:tcPr>
              <w:p w14:paraId="631A8A7D" w14:textId="070FE7E9" w:rsidR="00CA131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78" w:type="dxa"/>
          </w:tcPr>
          <w:p w14:paraId="0C3FC0C5" w14:textId="77777777" w:rsidR="00CA131C" w:rsidRPr="00160BEC" w:rsidRDefault="00CA131C" w:rsidP="00CA131C">
            <w:pPr>
              <w:rPr>
                <w:rFonts w:ascii="Arial" w:hAnsi="Arial" w:cs="Arial"/>
                <w:b/>
                <w:sz w:val="22"/>
                <w:szCs w:val="22"/>
              </w:rPr>
            </w:pPr>
          </w:p>
        </w:tc>
      </w:tr>
    </w:tbl>
    <w:p w14:paraId="283CE50D" w14:textId="77777777" w:rsidR="009D237A" w:rsidRPr="00160BEC" w:rsidRDefault="009D237A">
      <w:pPr>
        <w:rPr>
          <w:rFonts w:ascii="Arial" w:hAnsi="Arial" w:cs="Arial"/>
          <w:sz w:val="22"/>
          <w:szCs w:val="22"/>
        </w:rPr>
      </w:pPr>
      <w:r w:rsidRPr="00160BEC">
        <w:rPr>
          <w:rFonts w:ascii="Arial" w:hAnsi="Arial" w:cs="Arial"/>
          <w:sz w:val="22"/>
          <w:szCs w:val="22"/>
        </w:rPr>
        <w:br w:type="page"/>
      </w:r>
    </w:p>
    <w:p w14:paraId="432BEAD4" w14:textId="77777777" w:rsidR="009D237A" w:rsidRPr="00160BEC" w:rsidRDefault="009D237A" w:rsidP="006C6A75">
      <w:pPr>
        <w:ind w:left="-851"/>
        <w:rPr>
          <w:rFonts w:ascii="Arial" w:hAnsi="Arial" w:cs="Arial"/>
          <w:sz w:val="22"/>
          <w:szCs w:val="22"/>
        </w:rPr>
      </w:pPr>
    </w:p>
    <w:p w14:paraId="06DCAF52" w14:textId="77777777" w:rsidR="009D237A" w:rsidRPr="00160BEC" w:rsidRDefault="009D237A" w:rsidP="0099168A">
      <w:pPr>
        <w:ind w:left="-851"/>
        <w:rPr>
          <w:rFonts w:ascii="Arial" w:hAnsi="Arial" w:cs="Arial"/>
          <w:sz w:val="22"/>
          <w:szCs w:val="22"/>
        </w:rPr>
      </w:pPr>
      <w:r w:rsidRPr="00160BEC">
        <w:rPr>
          <w:rFonts w:ascii="Arial" w:hAnsi="Arial" w:cs="Arial"/>
          <w:b/>
          <w:sz w:val="22"/>
          <w:szCs w:val="22"/>
        </w:rPr>
        <w:t xml:space="preserve">Peer Review </w:t>
      </w:r>
      <w:r w:rsidRPr="00160BEC">
        <w:rPr>
          <w:rFonts w:ascii="Arial" w:hAnsi="Arial" w:cs="Arial"/>
          <w:sz w:val="22"/>
          <w:szCs w:val="22"/>
        </w:rPr>
        <w:t xml:space="preserve">Summary </w:t>
      </w:r>
    </w:p>
    <w:p w14:paraId="5B3E8A45" w14:textId="77777777" w:rsidR="009D237A" w:rsidRPr="00160BEC" w:rsidRDefault="009D237A" w:rsidP="0099168A">
      <w:pPr>
        <w:ind w:left="-540"/>
        <w:rPr>
          <w:rFonts w:ascii="Arial" w:hAnsi="Arial" w:cs="Arial"/>
          <w:sz w:val="22"/>
          <w:szCs w:val="22"/>
        </w:rPr>
      </w:pPr>
    </w:p>
    <w:p w14:paraId="094B5CBA" w14:textId="77777777" w:rsidR="009D237A" w:rsidRPr="00160BEC" w:rsidRDefault="009D237A" w:rsidP="0099168A">
      <w:pPr>
        <w:rPr>
          <w:rFonts w:ascii="Arial" w:hAnsi="Arial" w:cs="Arial"/>
          <w:sz w:val="22"/>
          <w:szCs w:val="22"/>
        </w:rPr>
      </w:pPr>
    </w:p>
    <w:tbl>
      <w:tblPr>
        <w:tblStyle w:val="TableGrid"/>
        <w:tblW w:w="9923" w:type="dxa"/>
        <w:tblLayout w:type="fixed"/>
        <w:tblLook w:val="01E0" w:firstRow="1" w:lastRow="1" w:firstColumn="1" w:lastColumn="1" w:noHBand="0" w:noVBand="0"/>
      </w:tblPr>
      <w:tblGrid>
        <w:gridCol w:w="2124"/>
        <w:gridCol w:w="5377"/>
        <w:gridCol w:w="1002"/>
        <w:gridCol w:w="1420"/>
      </w:tblGrid>
      <w:tr w:rsidR="00CA131C" w:rsidRPr="00160BEC" w14:paraId="16FE5288" w14:textId="77777777" w:rsidTr="001C1406">
        <w:tc>
          <w:tcPr>
            <w:tcW w:w="2124" w:type="dxa"/>
          </w:tcPr>
          <w:p w14:paraId="2B30EF03" w14:textId="77777777" w:rsidR="00CA131C" w:rsidRPr="00160BEC" w:rsidRDefault="00CA131C" w:rsidP="00404590">
            <w:pPr>
              <w:rPr>
                <w:rFonts w:ascii="Arial" w:hAnsi="Arial" w:cs="Arial"/>
                <w:b/>
                <w:sz w:val="22"/>
                <w:szCs w:val="22"/>
              </w:rPr>
            </w:pPr>
            <w:r w:rsidRPr="00160BEC">
              <w:rPr>
                <w:rFonts w:ascii="Arial" w:hAnsi="Arial" w:cs="Arial"/>
                <w:b/>
                <w:sz w:val="22"/>
                <w:szCs w:val="22"/>
              </w:rPr>
              <w:t>Indicator Title</w:t>
            </w:r>
          </w:p>
        </w:tc>
        <w:tc>
          <w:tcPr>
            <w:tcW w:w="5377" w:type="dxa"/>
          </w:tcPr>
          <w:p w14:paraId="0F4E1CB6" w14:textId="566A5234" w:rsidR="00CA131C" w:rsidRPr="00160BEC" w:rsidRDefault="00CA131C" w:rsidP="00404590">
            <w:pPr>
              <w:rPr>
                <w:rFonts w:ascii="Arial" w:hAnsi="Arial" w:cs="Arial"/>
                <w:b/>
                <w:sz w:val="22"/>
                <w:szCs w:val="22"/>
              </w:rPr>
            </w:pPr>
            <w:r w:rsidRPr="00160BEC">
              <w:rPr>
                <w:rFonts w:ascii="Arial" w:hAnsi="Arial" w:cs="Arial"/>
                <w:b/>
                <w:sz w:val="22"/>
                <w:szCs w:val="22"/>
              </w:rPr>
              <w:t>3b - Emergency readmissions within 30 days of hospital discharge</w:t>
            </w:r>
          </w:p>
        </w:tc>
        <w:tc>
          <w:tcPr>
            <w:tcW w:w="1002" w:type="dxa"/>
          </w:tcPr>
          <w:p w14:paraId="42B024B2" w14:textId="77777777" w:rsidR="00CA131C" w:rsidRPr="00160BEC" w:rsidRDefault="00CA131C" w:rsidP="00404590">
            <w:pPr>
              <w:rPr>
                <w:rFonts w:ascii="Arial" w:hAnsi="Arial" w:cs="Arial"/>
                <w:sz w:val="22"/>
                <w:szCs w:val="22"/>
              </w:rPr>
            </w:pPr>
            <w:r w:rsidRPr="00160BEC">
              <w:rPr>
                <w:rFonts w:ascii="Arial" w:hAnsi="Arial" w:cs="Arial"/>
                <w:sz w:val="22"/>
                <w:szCs w:val="22"/>
              </w:rPr>
              <w:t>IAS Ref Code:</w:t>
            </w:r>
          </w:p>
        </w:tc>
        <w:tc>
          <w:tcPr>
            <w:tcW w:w="1420" w:type="dxa"/>
          </w:tcPr>
          <w:p w14:paraId="7A7C8B70" w14:textId="624FF9A0" w:rsidR="00CA131C" w:rsidRPr="00160BEC" w:rsidRDefault="00CA131C" w:rsidP="00404590">
            <w:pPr>
              <w:rPr>
                <w:rFonts w:ascii="Arial" w:hAnsi="Arial" w:cs="Arial"/>
                <w:sz w:val="22"/>
                <w:szCs w:val="22"/>
              </w:rPr>
            </w:pPr>
            <w:r w:rsidRPr="00160BEC">
              <w:rPr>
                <w:rFonts w:ascii="Arial" w:hAnsi="Arial" w:cs="Arial"/>
                <w:sz w:val="22"/>
                <w:szCs w:val="22"/>
              </w:rPr>
              <w:t>IAP00091</w:t>
            </w:r>
          </w:p>
        </w:tc>
      </w:tr>
      <w:tr w:rsidR="00CA131C" w:rsidRPr="00160BEC" w14:paraId="53E1E72A" w14:textId="77777777" w:rsidTr="001C1406">
        <w:tc>
          <w:tcPr>
            <w:tcW w:w="2124" w:type="dxa"/>
          </w:tcPr>
          <w:p w14:paraId="35B0F536" w14:textId="77777777" w:rsidR="00CA131C" w:rsidRPr="00160BEC" w:rsidRDefault="00CA131C" w:rsidP="00404590">
            <w:pPr>
              <w:rPr>
                <w:rFonts w:ascii="Arial" w:hAnsi="Arial" w:cs="Arial"/>
                <w:sz w:val="22"/>
                <w:szCs w:val="22"/>
              </w:rPr>
            </w:pPr>
            <w:r w:rsidRPr="00160BEC">
              <w:rPr>
                <w:rFonts w:ascii="Arial" w:hAnsi="Arial" w:cs="Arial"/>
                <w:sz w:val="22"/>
                <w:szCs w:val="22"/>
              </w:rPr>
              <w:t>Indicator Set</w:t>
            </w:r>
          </w:p>
        </w:tc>
        <w:tc>
          <w:tcPr>
            <w:tcW w:w="5377" w:type="dxa"/>
          </w:tcPr>
          <w:p w14:paraId="60BBEF3C" w14:textId="09C39544" w:rsidR="00CA131C" w:rsidRPr="00160BEC" w:rsidRDefault="00CA131C" w:rsidP="00404590">
            <w:pPr>
              <w:rPr>
                <w:rFonts w:ascii="Arial" w:hAnsi="Arial" w:cs="Arial"/>
                <w:sz w:val="22"/>
                <w:szCs w:val="22"/>
              </w:rPr>
            </w:pPr>
            <w:r w:rsidRPr="00160BEC">
              <w:rPr>
                <w:rFonts w:ascii="Arial" w:hAnsi="Arial" w:cs="Arial"/>
                <w:sz w:val="22"/>
                <w:szCs w:val="22"/>
              </w:rPr>
              <w:t>Commissioning Outcomes Framework</w:t>
            </w:r>
          </w:p>
        </w:tc>
        <w:tc>
          <w:tcPr>
            <w:tcW w:w="1002" w:type="dxa"/>
          </w:tcPr>
          <w:p w14:paraId="24D5A9BD" w14:textId="77777777" w:rsidR="00CA131C" w:rsidRPr="00160BEC" w:rsidRDefault="00CA131C" w:rsidP="00404590">
            <w:pPr>
              <w:rPr>
                <w:rFonts w:ascii="Arial" w:hAnsi="Arial" w:cs="Arial"/>
                <w:sz w:val="22"/>
                <w:szCs w:val="22"/>
              </w:rPr>
            </w:pPr>
          </w:p>
        </w:tc>
        <w:tc>
          <w:tcPr>
            <w:tcW w:w="1420" w:type="dxa"/>
          </w:tcPr>
          <w:p w14:paraId="33DD8271" w14:textId="77777777" w:rsidR="00CA131C" w:rsidRPr="00160BEC" w:rsidRDefault="00CA131C" w:rsidP="00404590">
            <w:pPr>
              <w:rPr>
                <w:rFonts w:ascii="Arial" w:hAnsi="Arial" w:cs="Arial"/>
                <w:sz w:val="22"/>
                <w:szCs w:val="22"/>
              </w:rPr>
            </w:pPr>
          </w:p>
        </w:tc>
      </w:tr>
    </w:tbl>
    <w:p w14:paraId="3AE249DC" w14:textId="77777777" w:rsidR="00CA131C" w:rsidRDefault="00CA131C"/>
    <w:tbl>
      <w:tblPr>
        <w:tblStyle w:val="TableGrid"/>
        <w:tblW w:w="9923" w:type="dxa"/>
        <w:tblLayout w:type="fixed"/>
        <w:tblLook w:val="01E0" w:firstRow="1" w:lastRow="1" w:firstColumn="1" w:lastColumn="1" w:noHBand="0" w:noVBand="0"/>
      </w:tblPr>
      <w:tblGrid>
        <w:gridCol w:w="2124"/>
        <w:gridCol w:w="7799"/>
      </w:tblGrid>
      <w:tr w:rsidR="00CA131C" w:rsidRPr="00160BEC" w14:paraId="710DF515" w14:textId="77777777" w:rsidTr="001C1406">
        <w:tc>
          <w:tcPr>
            <w:tcW w:w="2124" w:type="dxa"/>
          </w:tcPr>
          <w:p w14:paraId="34DACD48" w14:textId="5B9402A3" w:rsidR="00CA131C" w:rsidRPr="00160BEC" w:rsidRDefault="00CA131C" w:rsidP="00CA131C">
            <w:pPr>
              <w:rPr>
                <w:rFonts w:ascii="Arial" w:hAnsi="Arial" w:cs="Arial"/>
                <w:sz w:val="22"/>
                <w:szCs w:val="22"/>
              </w:rPr>
            </w:pPr>
            <w:r w:rsidRPr="00160BEC">
              <w:rPr>
                <w:rFonts w:ascii="Arial" w:hAnsi="Arial" w:cs="Arial"/>
                <w:sz w:val="22"/>
                <w:szCs w:val="22"/>
              </w:rPr>
              <w:t>Date of Peer Review</w:t>
            </w:r>
          </w:p>
        </w:tc>
        <w:tc>
          <w:tcPr>
            <w:tcW w:w="7799" w:type="dxa"/>
          </w:tcPr>
          <w:p w14:paraId="49021C8C" w14:textId="58360240" w:rsidR="00CA131C" w:rsidRPr="00160BEC" w:rsidRDefault="00CA131C" w:rsidP="00CA131C">
            <w:pPr>
              <w:rPr>
                <w:rFonts w:ascii="Arial" w:hAnsi="Arial" w:cs="Arial"/>
                <w:sz w:val="22"/>
                <w:szCs w:val="22"/>
              </w:rPr>
            </w:pPr>
            <w:r w:rsidRPr="00160BEC">
              <w:rPr>
                <w:rFonts w:ascii="Arial" w:hAnsi="Arial" w:cs="Arial"/>
                <w:sz w:val="22"/>
                <w:szCs w:val="22"/>
              </w:rPr>
              <w:t>No peer review currently undertaken</w:t>
            </w:r>
          </w:p>
        </w:tc>
      </w:tr>
      <w:tr w:rsidR="00CA131C" w:rsidRPr="00160BEC" w14:paraId="55C04CCE" w14:textId="77777777" w:rsidTr="001C1406">
        <w:tc>
          <w:tcPr>
            <w:tcW w:w="2124" w:type="dxa"/>
          </w:tcPr>
          <w:p w14:paraId="250B2050" w14:textId="77777777" w:rsidR="00CA131C" w:rsidRPr="00160BEC" w:rsidRDefault="00CA131C" w:rsidP="00CA131C">
            <w:pPr>
              <w:rPr>
                <w:rFonts w:ascii="Arial" w:hAnsi="Arial" w:cs="Arial"/>
                <w:sz w:val="22"/>
                <w:szCs w:val="22"/>
              </w:rPr>
            </w:pPr>
            <w:r w:rsidRPr="00160BEC">
              <w:rPr>
                <w:rFonts w:ascii="Arial" w:hAnsi="Arial" w:cs="Arial"/>
                <w:sz w:val="22"/>
                <w:szCs w:val="22"/>
              </w:rPr>
              <w:t xml:space="preserve">Peer Reviewer(s) / </w:t>
            </w:r>
            <w:proofErr w:type="gramStart"/>
            <w:r w:rsidRPr="00160BEC">
              <w:rPr>
                <w:rFonts w:ascii="Arial" w:hAnsi="Arial" w:cs="Arial"/>
                <w:sz w:val="22"/>
                <w:szCs w:val="22"/>
              </w:rPr>
              <w:t>Organisations :</w:t>
            </w:r>
            <w:proofErr w:type="gramEnd"/>
          </w:p>
          <w:p w14:paraId="36E35EB3" w14:textId="77777777" w:rsidR="00CA131C" w:rsidRPr="00160BEC" w:rsidRDefault="00CA131C" w:rsidP="00CA131C">
            <w:pPr>
              <w:rPr>
                <w:rFonts w:ascii="Arial" w:hAnsi="Arial" w:cs="Arial"/>
                <w:sz w:val="22"/>
                <w:szCs w:val="22"/>
              </w:rPr>
            </w:pPr>
          </w:p>
        </w:tc>
        <w:tc>
          <w:tcPr>
            <w:tcW w:w="7799" w:type="dxa"/>
          </w:tcPr>
          <w:p w14:paraId="4BB4D75D" w14:textId="77777777" w:rsidR="00CA131C" w:rsidRPr="00160BEC" w:rsidRDefault="00CA131C" w:rsidP="00CA131C">
            <w:pPr>
              <w:rPr>
                <w:rFonts w:ascii="Arial" w:hAnsi="Arial" w:cs="Arial"/>
                <w:sz w:val="22"/>
                <w:szCs w:val="22"/>
              </w:rPr>
            </w:pPr>
          </w:p>
          <w:p w14:paraId="73B6D88F" w14:textId="77777777" w:rsidR="00CA131C" w:rsidRPr="00160BEC" w:rsidRDefault="00CA131C" w:rsidP="00CA131C">
            <w:pPr>
              <w:rPr>
                <w:rFonts w:ascii="Arial" w:hAnsi="Arial" w:cs="Arial"/>
                <w:sz w:val="22"/>
                <w:szCs w:val="22"/>
              </w:rPr>
            </w:pPr>
          </w:p>
          <w:p w14:paraId="489ED49E" w14:textId="77777777" w:rsidR="00CA131C" w:rsidRPr="00160BEC" w:rsidRDefault="00CA131C" w:rsidP="00CA131C">
            <w:pPr>
              <w:rPr>
                <w:rFonts w:ascii="Arial" w:hAnsi="Arial" w:cs="Arial"/>
                <w:sz w:val="22"/>
                <w:szCs w:val="22"/>
              </w:rPr>
            </w:pPr>
          </w:p>
          <w:p w14:paraId="104F962E" w14:textId="77777777" w:rsidR="00CA131C" w:rsidRPr="00160BEC" w:rsidRDefault="00CA131C" w:rsidP="00CA131C">
            <w:pPr>
              <w:rPr>
                <w:rFonts w:ascii="Arial" w:hAnsi="Arial" w:cs="Arial"/>
                <w:sz w:val="22"/>
                <w:szCs w:val="22"/>
              </w:rPr>
            </w:pPr>
          </w:p>
          <w:p w14:paraId="584121F3" w14:textId="77777777" w:rsidR="00CA131C" w:rsidRPr="00160BEC" w:rsidRDefault="00CA131C" w:rsidP="00CA131C">
            <w:pPr>
              <w:rPr>
                <w:rFonts w:ascii="Arial" w:hAnsi="Arial" w:cs="Arial"/>
                <w:sz w:val="22"/>
                <w:szCs w:val="22"/>
              </w:rPr>
            </w:pPr>
          </w:p>
        </w:tc>
      </w:tr>
    </w:tbl>
    <w:p w14:paraId="228783F3" w14:textId="77777777" w:rsidR="00CA131C" w:rsidRDefault="00CA131C"/>
    <w:tbl>
      <w:tblPr>
        <w:tblStyle w:val="TableGrid"/>
        <w:tblW w:w="9923" w:type="dxa"/>
        <w:tblLayout w:type="fixed"/>
        <w:tblLook w:val="01E0" w:firstRow="1" w:lastRow="1" w:firstColumn="1" w:lastColumn="1" w:noHBand="0" w:noVBand="0"/>
      </w:tblPr>
      <w:tblGrid>
        <w:gridCol w:w="2124"/>
        <w:gridCol w:w="6509"/>
        <w:gridCol w:w="713"/>
        <w:gridCol w:w="577"/>
      </w:tblGrid>
      <w:tr w:rsidR="00CA131C" w:rsidRPr="00160BEC" w14:paraId="2DF8DA86" w14:textId="77777777" w:rsidTr="001C1406">
        <w:trPr>
          <w:trHeight w:val="228"/>
        </w:trPr>
        <w:tc>
          <w:tcPr>
            <w:tcW w:w="2124" w:type="dxa"/>
          </w:tcPr>
          <w:p w14:paraId="6663FB5A" w14:textId="5E86D29B" w:rsidR="00CA131C" w:rsidRPr="00160BEC" w:rsidRDefault="00CA131C" w:rsidP="00CA131C">
            <w:pPr>
              <w:rPr>
                <w:rFonts w:ascii="Arial" w:hAnsi="Arial" w:cs="Arial"/>
                <w:sz w:val="22"/>
                <w:szCs w:val="22"/>
              </w:rPr>
            </w:pPr>
            <w:r w:rsidRPr="00160BEC">
              <w:rPr>
                <w:rFonts w:ascii="Arial" w:hAnsi="Arial" w:cs="Arial"/>
                <w:sz w:val="22"/>
                <w:szCs w:val="22"/>
              </w:rPr>
              <w:t>Outcome of MRG consideration:</w:t>
            </w:r>
          </w:p>
        </w:tc>
        <w:tc>
          <w:tcPr>
            <w:tcW w:w="6509" w:type="dxa"/>
          </w:tcPr>
          <w:p w14:paraId="24AEA741" w14:textId="53D27C61" w:rsidR="00CA131C" w:rsidRPr="00160BEC" w:rsidRDefault="00CA131C" w:rsidP="00CA131C">
            <w:pPr>
              <w:pStyle w:val="ListParagraph"/>
              <w:numPr>
                <w:ilvl w:val="0"/>
                <w:numId w:val="12"/>
              </w:numPr>
              <w:rPr>
                <w:rFonts w:ascii="Arial" w:hAnsi="Arial" w:cs="Arial"/>
                <w:b/>
                <w:sz w:val="22"/>
                <w:szCs w:val="22"/>
              </w:rPr>
            </w:pPr>
            <w:r w:rsidRPr="00160BEC">
              <w:rPr>
                <w:rFonts w:ascii="Arial" w:hAnsi="Arial" w:cs="Arial"/>
                <w:b/>
                <w:sz w:val="22"/>
                <w:szCs w:val="22"/>
              </w:rPr>
              <w:t>Proposal signed off, with or without caveats</w:t>
            </w:r>
          </w:p>
        </w:tc>
        <w:sdt>
          <w:sdtPr>
            <w:rPr>
              <w:rFonts w:ascii="Arial" w:hAnsi="Arial" w:cs="Arial"/>
              <w:sz w:val="22"/>
              <w:szCs w:val="22"/>
            </w:rPr>
            <w:id w:val="1963080450"/>
            <w14:checkbox>
              <w14:checked w14:val="0"/>
              <w14:checkedState w14:val="2612" w14:font="MS Gothic"/>
              <w14:uncheckedState w14:val="2610" w14:font="MS Gothic"/>
            </w14:checkbox>
          </w:sdtPr>
          <w:sdtContent>
            <w:tc>
              <w:tcPr>
                <w:tcW w:w="713" w:type="dxa"/>
              </w:tcPr>
              <w:p w14:paraId="5B53303E" w14:textId="4CFA8ACD" w:rsidR="00CA131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77" w:type="dxa"/>
          </w:tcPr>
          <w:p w14:paraId="216EAD3E" w14:textId="77777777" w:rsidR="00CA131C" w:rsidRPr="00160BEC" w:rsidRDefault="00CA131C" w:rsidP="00CA131C">
            <w:pPr>
              <w:rPr>
                <w:rFonts w:ascii="Arial" w:hAnsi="Arial" w:cs="Arial"/>
                <w:b/>
                <w:sz w:val="22"/>
                <w:szCs w:val="22"/>
              </w:rPr>
            </w:pPr>
          </w:p>
        </w:tc>
      </w:tr>
      <w:tr w:rsidR="00CA131C" w:rsidRPr="00160BEC" w14:paraId="7FE388C1" w14:textId="77777777" w:rsidTr="001C1406">
        <w:trPr>
          <w:trHeight w:val="228"/>
        </w:trPr>
        <w:tc>
          <w:tcPr>
            <w:tcW w:w="2124" w:type="dxa"/>
          </w:tcPr>
          <w:p w14:paraId="176548C3" w14:textId="77777777" w:rsidR="00CA131C" w:rsidRPr="00160BEC" w:rsidRDefault="00CA131C" w:rsidP="00CA131C">
            <w:pPr>
              <w:rPr>
                <w:rFonts w:ascii="Arial" w:hAnsi="Arial" w:cs="Arial"/>
                <w:sz w:val="22"/>
                <w:szCs w:val="22"/>
              </w:rPr>
            </w:pPr>
          </w:p>
        </w:tc>
        <w:tc>
          <w:tcPr>
            <w:tcW w:w="6509" w:type="dxa"/>
          </w:tcPr>
          <w:p w14:paraId="23A50E40" w14:textId="42ABB416" w:rsidR="00CA131C" w:rsidRPr="00160BEC" w:rsidRDefault="00CA131C" w:rsidP="00CA131C">
            <w:pPr>
              <w:pStyle w:val="ListParagraph"/>
              <w:numPr>
                <w:ilvl w:val="0"/>
                <w:numId w:val="12"/>
              </w:numPr>
              <w:rPr>
                <w:rFonts w:ascii="Arial" w:hAnsi="Arial" w:cs="Arial"/>
                <w:b/>
                <w:sz w:val="22"/>
                <w:szCs w:val="22"/>
              </w:rPr>
            </w:pPr>
            <w:r w:rsidRPr="00160BEC">
              <w:rPr>
                <w:rFonts w:ascii="Arial" w:hAnsi="Arial" w:cs="Arial"/>
                <w:b/>
                <w:sz w:val="22"/>
                <w:szCs w:val="22"/>
              </w:rPr>
              <w:t xml:space="preserve">Minor changes recommended  </w:t>
            </w:r>
          </w:p>
        </w:tc>
        <w:sdt>
          <w:sdtPr>
            <w:rPr>
              <w:rFonts w:ascii="Arial" w:hAnsi="Arial" w:cs="Arial"/>
              <w:sz w:val="22"/>
              <w:szCs w:val="22"/>
            </w:rPr>
            <w:id w:val="411135035"/>
            <w14:checkbox>
              <w14:checked w14:val="0"/>
              <w14:checkedState w14:val="2612" w14:font="MS Gothic"/>
              <w14:uncheckedState w14:val="2610" w14:font="MS Gothic"/>
            </w14:checkbox>
          </w:sdtPr>
          <w:sdtContent>
            <w:tc>
              <w:tcPr>
                <w:tcW w:w="713" w:type="dxa"/>
              </w:tcPr>
              <w:p w14:paraId="0E206394" w14:textId="5028931F" w:rsidR="00CA131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77" w:type="dxa"/>
          </w:tcPr>
          <w:p w14:paraId="0B98CC55" w14:textId="77777777" w:rsidR="00CA131C" w:rsidRPr="00160BEC" w:rsidRDefault="00CA131C" w:rsidP="00CA131C">
            <w:pPr>
              <w:rPr>
                <w:rFonts w:ascii="Arial" w:hAnsi="Arial" w:cs="Arial"/>
                <w:b/>
                <w:sz w:val="22"/>
                <w:szCs w:val="22"/>
              </w:rPr>
            </w:pPr>
          </w:p>
        </w:tc>
      </w:tr>
      <w:tr w:rsidR="00CA131C" w:rsidRPr="00160BEC" w14:paraId="318F0FB5" w14:textId="77777777" w:rsidTr="001C1406">
        <w:trPr>
          <w:trHeight w:val="228"/>
        </w:trPr>
        <w:tc>
          <w:tcPr>
            <w:tcW w:w="2124" w:type="dxa"/>
          </w:tcPr>
          <w:p w14:paraId="525DCE39" w14:textId="77777777" w:rsidR="00CA131C" w:rsidRPr="00160BEC" w:rsidRDefault="00CA131C" w:rsidP="00CA131C">
            <w:pPr>
              <w:rPr>
                <w:rFonts w:ascii="Arial" w:hAnsi="Arial" w:cs="Arial"/>
                <w:sz w:val="22"/>
                <w:szCs w:val="22"/>
              </w:rPr>
            </w:pPr>
          </w:p>
        </w:tc>
        <w:tc>
          <w:tcPr>
            <w:tcW w:w="6509" w:type="dxa"/>
          </w:tcPr>
          <w:p w14:paraId="73BD3466" w14:textId="3FA0F204" w:rsidR="00CA131C" w:rsidRPr="00160BEC" w:rsidRDefault="00CA131C" w:rsidP="00CA131C">
            <w:pPr>
              <w:pStyle w:val="ListParagraph"/>
              <w:numPr>
                <w:ilvl w:val="0"/>
                <w:numId w:val="12"/>
              </w:numPr>
              <w:rPr>
                <w:rFonts w:ascii="Arial" w:hAnsi="Arial" w:cs="Arial"/>
                <w:b/>
                <w:sz w:val="22"/>
                <w:szCs w:val="22"/>
              </w:rPr>
            </w:pPr>
            <w:r w:rsidRPr="00160BEC">
              <w:rPr>
                <w:rFonts w:ascii="Arial" w:hAnsi="Arial" w:cs="Arial"/>
                <w:b/>
                <w:sz w:val="22"/>
                <w:szCs w:val="22"/>
              </w:rPr>
              <w:t>Declined to sign-off</w:t>
            </w:r>
          </w:p>
        </w:tc>
        <w:sdt>
          <w:sdtPr>
            <w:rPr>
              <w:rFonts w:ascii="Arial" w:hAnsi="Arial" w:cs="Arial"/>
              <w:sz w:val="22"/>
              <w:szCs w:val="22"/>
            </w:rPr>
            <w:id w:val="1580941853"/>
            <w14:checkbox>
              <w14:checked w14:val="0"/>
              <w14:checkedState w14:val="2612" w14:font="MS Gothic"/>
              <w14:uncheckedState w14:val="2610" w14:font="MS Gothic"/>
            </w14:checkbox>
          </w:sdtPr>
          <w:sdtContent>
            <w:tc>
              <w:tcPr>
                <w:tcW w:w="713" w:type="dxa"/>
              </w:tcPr>
              <w:p w14:paraId="3C902923" w14:textId="1C71508F" w:rsidR="00CA131C" w:rsidRDefault="00CA131C" w:rsidP="00CA131C">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77" w:type="dxa"/>
          </w:tcPr>
          <w:p w14:paraId="0186F5C4" w14:textId="77777777" w:rsidR="00CA131C" w:rsidRPr="00160BEC" w:rsidRDefault="00CA131C" w:rsidP="00CA131C">
            <w:pPr>
              <w:rPr>
                <w:rFonts w:ascii="Arial" w:hAnsi="Arial" w:cs="Arial"/>
                <w:b/>
                <w:sz w:val="22"/>
                <w:szCs w:val="22"/>
              </w:rPr>
            </w:pPr>
          </w:p>
        </w:tc>
      </w:tr>
    </w:tbl>
    <w:p w14:paraId="43DDC83C" w14:textId="77777777" w:rsidR="00CA131C" w:rsidRDefault="00CA131C"/>
    <w:tbl>
      <w:tblPr>
        <w:tblStyle w:val="TableGrid"/>
        <w:tblW w:w="9923" w:type="dxa"/>
        <w:tblLayout w:type="fixed"/>
        <w:tblLook w:val="01E0" w:firstRow="1" w:lastRow="1" w:firstColumn="1" w:lastColumn="1" w:noHBand="0" w:noVBand="0"/>
      </w:tblPr>
      <w:tblGrid>
        <w:gridCol w:w="2124"/>
        <w:gridCol w:w="7799"/>
      </w:tblGrid>
      <w:tr w:rsidR="00CA131C" w:rsidRPr="00160BEC" w14:paraId="7C09658A" w14:textId="77777777" w:rsidTr="001C1406">
        <w:tc>
          <w:tcPr>
            <w:tcW w:w="2124" w:type="dxa"/>
          </w:tcPr>
          <w:p w14:paraId="68931D69" w14:textId="77777777" w:rsidR="00CA131C" w:rsidRPr="00160BEC" w:rsidRDefault="00CA131C" w:rsidP="00CA131C">
            <w:pPr>
              <w:rPr>
                <w:rFonts w:ascii="Arial" w:hAnsi="Arial" w:cs="Arial"/>
                <w:sz w:val="22"/>
                <w:szCs w:val="22"/>
              </w:rPr>
            </w:pPr>
            <w:r w:rsidRPr="00160BEC">
              <w:rPr>
                <w:rFonts w:ascii="Arial" w:hAnsi="Arial" w:cs="Arial"/>
                <w:sz w:val="22"/>
                <w:szCs w:val="22"/>
              </w:rPr>
              <w:t>Link to Peer Review Appraisal</w:t>
            </w:r>
          </w:p>
          <w:p w14:paraId="7B5D341D" w14:textId="77777777" w:rsidR="00CA131C" w:rsidRPr="00160BEC" w:rsidRDefault="00CA131C" w:rsidP="00404590">
            <w:pPr>
              <w:rPr>
                <w:rFonts w:ascii="Arial" w:hAnsi="Arial" w:cs="Arial"/>
                <w:sz w:val="22"/>
                <w:szCs w:val="22"/>
              </w:rPr>
            </w:pPr>
          </w:p>
        </w:tc>
        <w:tc>
          <w:tcPr>
            <w:tcW w:w="7799" w:type="dxa"/>
          </w:tcPr>
          <w:p w14:paraId="41A54308" w14:textId="77777777" w:rsidR="00CA131C" w:rsidRPr="00160BEC" w:rsidRDefault="00CA131C" w:rsidP="00404590">
            <w:pPr>
              <w:rPr>
                <w:rFonts w:ascii="Arial" w:hAnsi="Arial" w:cs="Arial"/>
                <w:sz w:val="22"/>
                <w:szCs w:val="22"/>
              </w:rPr>
            </w:pPr>
          </w:p>
        </w:tc>
      </w:tr>
    </w:tbl>
    <w:p w14:paraId="089A36B6" w14:textId="77777777" w:rsidR="009D237A" w:rsidRPr="00160BEC" w:rsidRDefault="009D237A" w:rsidP="0099168A">
      <w:pPr>
        <w:ind w:left="-540"/>
        <w:rPr>
          <w:rFonts w:ascii="Arial" w:hAnsi="Arial" w:cs="Arial"/>
          <w:sz w:val="22"/>
          <w:szCs w:val="22"/>
        </w:rPr>
      </w:pPr>
    </w:p>
    <w:p w14:paraId="1F31A8E7" w14:textId="77777777" w:rsidR="009D237A" w:rsidRPr="00160BEC" w:rsidRDefault="009D237A" w:rsidP="006C6A75">
      <w:pPr>
        <w:ind w:left="-851"/>
        <w:rPr>
          <w:rFonts w:ascii="Arial" w:hAnsi="Arial" w:cs="Arial"/>
          <w:sz w:val="22"/>
          <w:szCs w:val="22"/>
        </w:rPr>
      </w:pPr>
    </w:p>
    <w:p w14:paraId="4F297604" w14:textId="77777777" w:rsidR="009D237A" w:rsidRPr="00160BEC" w:rsidRDefault="009D237A" w:rsidP="006C6A75">
      <w:pPr>
        <w:ind w:left="-851"/>
        <w:rPr>
          <w:rFonts w:ascii="Arial" w:hAnsi="Arial" w:cs="Arial"/>
          <w:sz w:val="22"/>
          <w:szCs w:val="22"/>
        </w:rPr>
      </w:pPr>
    </w:p>
    <w:p w14:paraId="04A157F7" w14:textId="77777777" w:rsidR="009D237A" w:rsidRPr="00160BEC" w:rsidRDefault="009D237A" w:rsidP="006C6A75">
      <w:pPr>
        <w:ind w:left="-851"/>
        <w:rPr>
          <w:rFonts w:ascii="Arial" w:hAnsi="Arial" w:cs="Arial"/>
          <w:sz w:val="22"/>
          <w:szCs w:val="22"/>
        </w:rPr>
      </w:pPr>
    </w:p>
    <w:p w14:paraId="3CB85069" w14:textId="77777777" w:rsidR="009D237A" w:rsidRPr="00160BEC" w:rsidRDefault="009D237A">
      <w:pPr>
        <w:rPr>
          <w:rFonts w:ascii="Arial" w:hAnsi="Arial" w:cs="Arial"/>
          <w:sz w:val="22"/>
          <w:szCs w:val="22"/>
        </w:rPr>
      </w:pPr>
      <w:r w:rsidRPr="00160BEC">
        <w:rPr>
          <w:rFonts w:ascii="Arial" w:hAnsi="Arial" w:cs="Arial"/>
          <w:sz w:val="22"/>
          <w:szCs w:val="22"/>
        </w:rPr>
        <w:br w:type="page"/>
      </w:r>
    </w:p>
    <w:p w14:paraId="05F19009" w14:textId="77777777" w:rsidR="009D237A" w:rsidRPr="00160BEC" w:rsidRDefault="009D237A" w:rsidP="006C6A75">
      <w:pPr>
        <w:ind w:left="-851"/>
        <w:rPr>
          <w:rFonts w:ascii="Arial" w:hAnsi="Arial" w:cs="Arial"/>
          <w:sz w:val="22"/>
          <w:szCs w:val="22"/>
        </w:rPr>
      </w:pPr>
    </w:p>
    <w:p w14:paraId="1F2F4C1D" w14:textId="77777777" w:rsidR="009D237A" w:rsidRPr="00160BEC" w:rsidRDefault="009D237A" w:rsidP="006C6A75">
      <w:pPr>
        <w:ind w:left="-851"/>
        <w:rPr>
          <w:rFonts w:ascii="Arial" w:hAnsi="Arial" w:cs="Arial"/>
          <w:b/>
          <w:sz w:val="22"/>
          <w:szCs w:val="22"/>
        </w:rPr>
      </w:pPr>
      <w:r w:rsidRPr="00160BEC">
        <w:rPr>
          <w:rFonts w:ascii="Arial" w:hAnsi="Arial" w:cs="Arial"/>
          <w:sz w:val="22"/>
          <w:szCs w:val="22"/>
        </w:rPr>
        <w:t xml:space="preserve">Indicator Methodology for Consideration - </w:t>
      </w:r>
      <w:r w:rsidRPr="00160BEC">
        <w:rPr>
          <w:rFonts w:ascii="Arial" w:hAnsi="Arial" w:cs="Arial"/>
          <w:b/>
          <w:sz w:val="22"/>
          <w:szCs w:val="22"/>
        </w:rPr>
        <w:t>Methodology Review Group</w:t>
      </w:r>
    </w:p>
    <w:p w14:paraId="7487B9C4" w14:textId="77777777" w:rsidR="009D237A" w:rsidRPr="00160BEC" w:rsidRDefault="009D237A" w:rsidP="006C6A75">
      <w:pPr>
        <w:ind w:left="-851"/>
        <w:rPr>
          <w:rFonts w:ascii="Arial" w:hAnsi="Arial" w:cs="Arial"/>
          <w:sz w:val="22"/>
          <w:szCs w:val="22"/>
        </w:rPr>
      </w:pPr>
    </w:p>
    <w:tbl>
      <w:tblPr>
        <w:tblStyle w:val="TableGrid"/>
        <w:tblW w:w="9923" w:type="dxa"/>
        <w:tblLayout w:type="fixed"/>
        <w:tblLook w:val="01E0" w:firstRow="1" w:lastRow="1" w:firstColumn="1" w:lastColumn="1" w:noHBand="0" w:noVBand="0"/>
      </w:tblPr>
      <w:tblGrid>
        <w:gridCol w:w="1844"/>
        <w:gridCol w:w="5811"/>
        <w:gridCol w:w="993"/>
        <w:gridCol w:w="1275"/>
      </w:tblGrid>
      <w:tr w:rsidR="00A526FA" w:rsidRPr="00160BEC" w14:paraId="4887704C" w14:textId="77777777" w:rsidTr="001C1406">
        <w:tc>
          <w:tcPr>
            <w:tcW w:w="1844" w:type="dxa"/>
          </w:tcPr>
          <w:p w14:paraId="15EE8E1D" w14:textId="77777777" w:rsidR="009D237A" w:rsidRPr="00A526FA" w:rsidRDefault="009D237A" w:rsidP="00BE22C7">
            <w:pPr>
              <w:rPr>
                <w:rFonts w:ascii="Arial" w:hAnsi="Arial" w:cs="Arial"/>
                <w:b/>
                <w:sz w:val="22"/>
                <w:szCs w:val="22"/>
              </w:rPr>
            </w:pPr>
            <w:r w:rsidRPr="00A526FA">
              <w:rPr>
                <w:rFonts w:ascii="Arial" w:hAnsi="Arial" w:cs="Arial"/>
                <w:b/>
                <w:sz w:val="22"/>
                <w:szCs w:val="22"/>
              </w:rPr>
              <w:t>Initial Indicator Title</w:t>
            </w:r>
          </w:p>
        </w:tc>
        <w:tc>
          <w:tcPr>
            <w:tcW w:w="5811" w:type="dxa"/>
          </w:tcPr>
          <w:p w14:paraId="7BCEB663" w14:textId="77777777" w:rsidR="009D237A" w:rsidRPr="00A526FA" w:rsidRDefault="009D237A" w:rsidP="00AE104D">
            <w:pPr>
              <w:rPr>
                <w:rFonts w:ascii="Arial" w:hAnsi="Arial" w:cs="Arial"/>
                <w:sz w:val="22"/>
                <w:szCs w:val="22"/>
              </w:rPr>
            </w:pPr>
            <w:r w:rsidRPr="00A526FA">
              <w:rPr>
                <w:rFonts w:ascii="Arial" w:hAnsi="Arial" w:cs="Arial"/>
                <w:sz w:val="22"/>
                <w:szCs w:val="22"/>
              </w:rPr>
              <w:t>[Indicator title submitted pre - MRG discussion]</w:t>
            </w:r>
          </w:p>
          <w:p w14:paraId="4437FB96" w14:textId="77777777" w:rsidR="009D237A" w:rsidRPr="00A526FA" w:rsidRDefault="009D237A" w:rsidP="00AE104D">
            <w:pPr>
              <w:rPr>
                <w:rFonts w:ascii="Arial" w:hAnsi="Arial" w:cs="Arial"/>
                <w:b/>
                <w:sz w:val="22"/>
                <w:szCs w:val="22"/>
              </w:rPr>
            </w:pPr>
            <w:r w:rsidRPr="00A526FA">
              <w:rPr>
                <w:rFonts w:ascii="Arial" w:hAnsi="Arial" w:cs="Arial"/>
                <w:b/>
                <w:sz w:val="22"/>
                <w:szCs w:val="22"/>
              </w:rPr>
              <w:t>COF 3b - Percentage of emergency admissions to any hospital in England occurring within 30 days of the last, previous discharge from hospital after admission.</w:t>
            </w:r>
          </w:p>
        </w:tc>
        <w:tc>
          <w:tcPr>
            <w:tcW w:w="993" w:type="dxa"/>
          </w:tcPr>
          <w:p w14:paraId="32BB7AA4" w14:textId="77777777" w:rsidR="009D237A" w:rsidRPr="00160BEC" w:rsidRDefault="009D237A" w:rsidP="00BE22C7">
            <w:pPr>
              <w:rPr>
                <w:rFonts w:ascii="Arial" w:hAnsi="Arial" w:cs="Arial"/>
                <w:sz w:val="22"/>
                <w:szCs w:val="22"/>
              </w:rPr>
            </w:pPr>
            <w:r w:rsidRPr="00160BEC">
              <w:rPr>
                <w:rFonts w:ascii="Arial" w:hAnsi="Arial" w:cs="Arial"/>
                <w:sz w:val="22"/>
                <w:szCs w:val="22"/>
              </w:rPr>
              <w:t>IAS Ref Code:</w:t>
            </w:r>
          </w:p>
        </w:tc>
        <w:tc>
          <w:tcPr>
            <w:tcW w:w="1275" w:type="dxa"/>
          </w:tcPr>
          <w:p w14:paraId="5D5CB48D" w14:textId="44F8573D" w:rsidR="009D237A" w:rsidRPr="00160BEC" w:rsidRDefault="009D237A" w:rsidP="00BE22C7">
            <w:pPr>
              <w:rPr>
                <w:rFonts w:ascii="Arial" w:hAnsi="Arial" w:cs="Arial"/>
                <w:sz w:val="22"/>
                <w:szCs w:val="22"/>
              </w:rPr>
            </w:pPr>
            <w:r w:rsidRPr="00160BEC">
              <w:rPr>
                <w:rFonts w:ascii="Arial" w:hAnsi="Arial" w:cs="Arial"/>
                <w:sz w:val="22"/>
                <w:szCs w:val="22"/>
              </w:rPr>
              <w:t>IAP00091</w:t>
            </w:r>
          </w:p>
        </w:tc>
      </w:tr>
      <w:tr w:rsidR="00A526FA" w:rsidRPr="00160BEC" w14:paraId="253ED34D" w14:textId="77777777" w:rsidTr="001C1406">
        <w:tc>
          <w:tcPr>
            <w:tcW w:w="1844" w:type="dxa"/>
          </w:tcPr>
          <w:p w14:paraId="0EEBDCBE" w14:textId="77777777" w:rsidR="009D237A" w:rsidRPr="00160BEC" w:rsidRDefault="009D237A" w:rsidP="00BE22C7">
            <w:pPr>
              <w:rPr>
                <w:rFonts w:ascii="Arial" w:hAnsi="Arial" w:cs="Arial"/>
                <w:sz w:val="22"/>
                <w:szCs w:val="22"/>
              </w:rPr>
            </w:pPr>
            <w:r w:rsidRPr="00160BEC">
              <w:rPr>
                <w:rFonts w:ascii="Arial" w:hAnsi="Arial" w:cs="Arial"/>
                <w:sz w:val="22"/>
                <w:szCs w:val="22"/>
              </w:rPr>
              <w:t>Indicator Set</w:t>
            </w:r>
          </w:p>
        </w:tc>
        <w:tc>
          <w:tcPr>
            <w:tcW w:w="5811" w:type="dxa"/>
          </w:tcPr>
          <w:p w14:paraId="0980234B" w14:textId="60DFAD71" w:rsidR="009D237A" w:rsidRPr="00160BEC" w:rsidRDefault="009D237A" w:rsidP="00BE22C7">
            <w:pPr>
              <w:rPr>
                <w:rFonts w:ascii="Arial" w:hAnsi="Arial" w:cs="Arial"/>
                <w:sz w:val="22"/>
                <w:szCs w:val="22"/>
              </w:rPr>
            </w:pPr>
            <w:r w:rsidRPr="00160BEC">
              <w:rPr>
                <w:rFonts w:ascii="Arial" w:hAnsi="Arial" w:cs="Arial"/>
                <w:sz w:val="22"/>
                <w:szCs w:val="22"/>
              </w:rPr>
              <w:t>Commissioning Outcomes Framework</w:t>
            </w:r>
          </w:p>
        </w:tc>
        <w:tc>
          <w:tcPr>
            <w:tcW w:w="993" w:type="dxa"/>
          </w:tcPr>
          <w:p w14:paraId="13D6A58D" w14:textId="77777777" w:rsidR="009D237A" w:rsidRPr="00160BEC" w:rsidRDefault="009D237A" w:rsidP="00BE22C7">
            <w:pPr>
              <w:rPr>
                <w:rFonts w:ascii="Arial" w:hAnsi="Arial" w:cs="Arial"/>
                <w:sz w:val="22"/>
                <w:szCs w:val="22"/>
              </w:rPr>
            </w:pPr>
          </w:p>
        </w:tc>
        <w:tc>
          <w:tcPr>
            <w:tcW w:w="1275" w:type="dxa"/>
          </w:tcPr>
          <w:p w14:paraId="2C99D9A1" w14:textId="77777777" w:rsidR="009D237A" w:rsidRPr="00160BEC" w:rsidRDefault="009D237A" w:rsidP="00BE22C7">
            <w:pPr>
              <w:rPr>
                <w:rFonts w:ascii="Arial" w:hAnsi="Arial" w:cs="Arial"/>
                <w:sz w:val="22"/>
                <w:szCs w:val="22"/>
              </w:rPr>
            </w:pPr>
          </w:p>
        </w:tc>
      </w:tr>
    </w:tbl>
    <w:p w14:paraId="763CF455" w14:textId="77777777" w:rsidR="009D237A" w:rsidRPr="00160BEC" w:rsidRDefault="009D237A" w:rsidP="006C6A75">
      <w:pPr>
        <w:ind w:left="-851"/>
        <w:rPr>
          <w:rFonts w:ascii="Arial" w:hAnsi="Arial" w:cs="Arial"/>
          <w:sz w:val="22"/>
          <w:szCs w:val="22"/>
        </w:rPr>
      </w:pPr>
    </w:p>
    <w:tbl>
      <w:tblPr>
        <w:tblStyle w:val="TableGrid"/>
        <w:tblW w:w="9923" w:type="dxa"/>
        <w:tblLayout w:type="fixed"/>
        <w:tblLook w:val="01E0" w:firstRow="1" w:lastRow="1" w:firstColumn="1" w:lastColumn="1" w:noHBand="0" w:noVBand="0"/>
      </w:tblPr>
      <w:tblGrid>
        <w:gridCol w:w="9923"/>
      </w:tblGrid>
      <w:tr w:rsidR="00CA131C" w:rsidRPr="00160BEC" w14:paraId="57AA5E89" w14:textId="77777777" w:rsidTr="001C1406">
        <w:tc>
          <w:tcPr>
            <w:tcW w:w="9923" w:type="dxa"/>
          </w:tcPr>
          <w:p w14:paraId="23643DFA" w14:textId="46B72A33" w:rsidR="00CA131C" w:rsidRPr="00160BEC" w:rsidRDefault="00CA131C" w:rsidP="009D237A">
            <w:pPr>
              <w:rPr>
                <w:rFonts w:ascii="Arial" w:hAnsi="Arial" w:cs="Arial"/>
                <w:sz w:val="22"/>
                <w:szCs w:val="22"/>
              </w:rPr>
            </w:pPr>
            <w:r w:rsidRPr="00160BEC">
              <w:rPr>
                <w:rFonts w:ascii="Arial" w:hAnsi="Arial" w:cs="Arial"/>
                <w:sz w:val="22"/>
                <w:szCs w:val="22"/>
              </w:rPr>
              <w:t>Introduction</w:t>
            </w:r>
          </w:p>
        </w:tc>
      </w:tr>
      <w:tr w:rsidR="00A526FA" w:rsidRPr="00160BEC" w14:paraId="6B24EF14" w14:textId="77777777" w:rsidTr="001C1406">
        <w:tc>
          <w:tcPr>
            <w:tcW w:w="9923" w:type="dxa"/>
          </w:tcPr>
          <w:p w14:paraId="11944399" w14:textId="77777777" w:rsidR="009D237A" w:rsidRPr="00160BEC" w:rsidRDefault="009D237A" w:rsidP="009D237A">
            <w:pPr>
              <w:rPr>
                <w:rFonts w:ascii="Arial" w:hAnsi="Arial" w:cs="Arial"/>
                <w:sz w:val="22"/>
                <w:szCs w:val="22"/>
              </w:rPr>
            </w:pPr>
            <w:r w:rsidRPr="00160BEC">
              <w:rPr>
                <w:rFonts w:ascii="Arial" w:hAnsi="Arial" w:cs="Arial"/>
                <w:sz w:val="22"/>
                <w:szCs w:val="22"/>
              </w:rPr>
              <w:t>The indicator has been approved by MRG to be published in NOF following meetings on 8</w:t>
            </w:r>
            <w:r w:rsidRPr="00160BEC">
              <w:rPr>
                <w:rFonts w:ascii="Arial" w:hAnsi="Arial" w:cs="Arial"/>
                <w:sz w:val="22"/>
                <w:szCs w:val="22"/>
                <w:vertAlign w:val="superscript"/>
              </w:rPr>
              <w:t>th</w:t>
            </w:r>
            <w:r w:rsidRPr="00160BEC">
              <w:rPr>
                <w:rFonts w:ascii="Arial" w:hAnsi="Arial" w:cs="Arial"/>
                <w:sz w:val="22"/>
                <w:szCs w:val="22"/>
              </w:rPr>
              <w:t xml:space="preserve"> March 2012 and 3</w:t>
            </w:r>
            <w:r w:rsidRPr="00160BEC">
              <w:rPr>
                <w:rFonts w:ascii="Arial" w:hAnsi="Arial" w:cs="Arial"/>
                <w:sz w:val="22"/>
                <w:szCs w:val="22"/>
                <w:vertAlign w:val="superscript"/>
              </w:rPr>
              <w:t>rd</w:t>
            </w:r>
            <w:r w:rsidRPr="00160BEC">
              <w:rPr>
                <w:rFonts w:ascii="Arial" w:hAnsi="Arial" w:cs="Arial"/>
                <w:sz w:val="22"/>
                <w:szCs w:val="22"/>
              </w:rPr>
              <w:t xml:space="preserve"> May 2012.</w:t>
            </w:r>
          </w:p>
          <w:p w14:paraId="7FF1F009" w14:textId="77777777" w:rsidR="009D237A" w:rsidRPr="00160BEC" w:rsidRDefault="009D237A" w:rsidP="009D237A">
            <w:pPr>
              <w:rPr>
                <w:rFonts w:ascii="Arial" w:hAnsi="Arial" w:cs="Arial"/>
                <w:sz w:val="22"/>
                <w:szCs w:val="22"/>
              </w:rPr>
            </w:pPr>
          </w:p>
          <w:p w14:paraId="7F9296F5" w14:textId="6C460873" w:rsidR="009D237A" w:rsidRPr="00160BEC" w:rsidRDefault="009D237A" w:rsidP="009D237A">
            <w:pPr>
              <w:rPr>
                <w:rFonts w:ascii="Arial" w:hAnsi="Arial" w:cs="Arial"/>
                <w:sz w:val="22"/>
                <w:szCs w:val="22"/>
              </w:rPr>
            </w:pPr>
            <w:r w:rsidRPr="00160BEC">
              <w:rPr>
                <w:rFonts w:ascii="Arial" w:hAnsi="Arial" w:cs="Arial"/>
                <w:sz w:val="22"/>
                <w:szCs w:val="22"/>
              </w:rPr>
              <w:t xml:space="preserve">The COF intends to use the NOF specification in terms the criteria and methodology used to identify the </w:t>
            </w:r>
            <w:r w:rsidR="00A526FA" w:rsidRPr="00160BEC">
              <w:rPr>
                <w:rFonts w:ascii="Arial" w:hAnsi="Arial" w:cs="Arial"/>
                <w:sz w:val="22"/>
                <w:szCs w:val="22"/>
              </w:rPr>
              <w:t>readmissions but</w:t>
            </w:r>
            <w:r w:rsidRPr="00160BEC">
              <w:rPr>
                <w:rFonts w:ascii="Arial" w:hAnsi="Arial" w:cs="Arial"/>
                <w:sz w:val="22"/>
                <w:szCs w:val="22"/>
              </w:rPr>
              <w:t xml:space="preserve"> proposes direct standardisation (rather than the indirect used in NOF) to facilitate comparison across CCGs and to be consistent within the COF.</w:t>
            </w:r>
          </w:p>
          <w:p w14:paraId="35B6216D" w14:textId="77777777" w:rsidR="009D237A" w:rsidRPr="00160BEC" w:rsidRDefault="009D237A" w:rsidP="009D237A">
            <w:pPr>
              <w:rPr>
                <w:rFonts w:ascii="Arial" w:hAnsi="Arial" w:cs="Arial"/>
                <w:sz w:val="22"/>
                <w:szCs w:val="22"/>
              </w:rPr>
            </w:pPr>
            <w:r w:rsidRPr="00160BEC">
              <w:rPr>
                <w:rFonts w:ascii="Arial" w:hAnsi="Arial" w:cs="Arial"/>
                <w:sz w:val="22"/>
                <w:szCs w:val="22"/>
              </w:rPr>
              <w:t xml:space="preserve">  </w:t>
            </w:r>
          </w:p>
          <w:p w14:paraId="272D2625" w14:textId="77777777" w:rsidR="009D237A" w:rsidRPr="00160BEC" w:rsidRDefault="009D237A" w:rsidP="009D237A">
            <w:pPr>
              <w:rPr>
                <w:rFonts w:ascii="Arial" w:hAnsi="Arial" w:cs="Arial"/>
                <w:sz w:val="22"/>
                <w:szCs w:val="22"/>
              </w:rPr>
            </w:pPr>
            <w:r w:rsidRPr="00160BEC">
              <w:rPr>
                <w:rFonts w:ascii="Arial" w:hAnsi="Arial" w:cs="Arial"/>
                <w:sz w:val="22"/>
                <w:szCs w:val="22"/>
              </w:rPr>
              <w:t>It is acknowledged that direct standardisation may be problematic when small numbers are involved so to assess whether this is likely to be of concern, the NCHOD published data at LA level has been reviewed.</w:t>
            </w:r>
          </w:p>
          <w:p w14:paraId="0A1D213A" w14:textId="77777777" w:rsidR="009D237A" w:rsidRPr="00160BEC" w:rsidRDefault="009D237A" w:rsidP="009D237A">
            <w:pPr>
              <w:rPr>
                <w:rFonts w:ascii="Arial" w:hAnsi="Arial" w:cs="Arial"/>
                <w:sz w:val="22"/>
                <w:szCs w:val="22"/>
              </w:rPr>
            </w:pPr>
          </w:p>
          <w:p w14:paraId="1A906200" w14:textId="77777777" w:rsidR="009D237A" w:rsidRPr="00160BEC" w:rsidRDefault="009D237A" w:rsidP="009D237A">
            <w:pPr>
              <w:rPr>
                <w:rFonts w:ascii="Arial" w:hAnsi="Arial" w:cs="Arial"/>
                <w:sz w:val="22"/>
                <w:szCs w:val="22"/>
              </w:rPr>
            </w:pPr>
            <w:r w:rsidRPr="00160BEC">
              <w:rPr>
                <w:rFonts w:ascii="Arial" w:hAnsi="Arial" w:cs="Arial"/>
                <w:sz w:val="22"/>
                <w:szCs w:val="22"/>
              </w:rPr>
              <w:t>The indicator will use HES based CIP spells.</w:t>
            </w:r>
          </w:p>
          <w:p w14:paraId="300C48C2" w14:textId="77777777" w:rsidR="009D237A" w:rsidRPr="00160BEC" w:rsidRDefault="009D237A" w:rsidP="009D237A">
            <w:pPr>
              <w:rPr>
                <w:rFonts w:ascii="Arial" w:hAnsi="Arial" w:cs="Arial"/>
                <w:sz w:val="22"/>
                <w:szCs w:val="22"/>
              </w:rPr>
            </w:pPr>
          </w:p>
          <w:p w14:paraId="624FFB23" w14:textId="77777777" w:rsidR="009D237A" w:rsidRPr="00160BEC" w:rsidRDefault="009D237A" w:rsidP="009D237A">
            <w:pPr>
              <w:rPr>
                <w:rFonts w:ascii="Arial" w:hAnsi="Arial" w:cs="Arial"/>
                <w:sz w:val="22"/>
                <w:szCs w:val="22"/>
              </w:rPr>
            </w:pPr>
            <w:r w:rsidRPr="00160BEC">
              <w:rPr>
                <w:rFonts w:ascii="Arial" w:hAnsi="Arial" w:cs="Arial"/>
                <w:sz w:val="22"/>
                <w:szCs w:val="22"/>
              </w:rPr>
              <w:t>The following table shows the minimum number of readmissions for the 325 LAs.  These minimums are for the City of London, a very small LA; the next lowest figure is at least 3½ times this minimum.  Since there will be fewer CCGs (212) it is anticipated that reporting annually, the figures could support the construction of this indicator.</w:t>
            </w:r>
          </w:p>
          <w:p w14:paraId="3162648D" w14:textId="77777777" w:rsidR="009D237A" w:rsidRPr="00160BEC" w:rsidRDefault="009D237A" w:rsidP="009D237A">
            <w:pPr>
              <w:rPr>
                <w:rFonts w:ascii="Arial" w:hAnsi="Arial" w:cs="Arial"/>
                <w:sz w:val="22"/>
                <w:szCs w:val="22"/>
              </w:rPr>
            </w:pPr>
          </w:p>
          <w:p w14:paraId="63CDD9AF" w14:textId="5AEBEAE0" w:rsidR="009D237A" w:rsidRPr="00160BEC" w:rsidRDefault="009D237A" w:rsidP="00BE22C7">
            <w:pPr>
              <w:rPr>
                <w:rFonts w:ascii="Arial" w:hAnsi="Arial" w:cs="Arial"/>
                <w:sz w:val="22"/>
                <w:szCs w:val="22"/>
              </w:rPr>
            </w:pPr>
          </w:p>
        </w:tc>
      </w:tr>
    </w:tbl>
    <w:p w14:paraId="02F4D0AC" w14:textId="77777777" w:rsidR="009D237A" w:rsidRPr="00160BEC" w:rsidRDefault="009D237A" w:rsidP="006C6A75">
      <w:pPr>
        <w:ind w:left="-851"/>
        <w:rPr>
          <w:rFonts w:ascii="Arial" w:hAnsi="Arial" w:cs="Arial"/>
          <w:sz w:val="22"/>
          <w:szCs w:val="22"/>
        </w:rPr>
      </w:pPr>
    </w:p>
    <w:p w14:paraId="279E8737" w14:textId="77777777" w:rsidR="003F55A4" w:rsidRPr="00160BEC" w:rsidRDefault="003F55A4" w:rsidP="003F55A4">
      <w:pPr>
        <w:rPr>
          <w:rFonts w:ascii="Arial" w:hAnsi="Arial" w:cs="Arial"/>
          <w:sz w:val="22"/>
          <w:szCs w:val="22"/>
        </w:rPr>
      </w:pPr>
      <w:r w:rsidRPr="00160BEC">
        <w:rPr>
          <w:rFonts w:ascii="Arial" w:hAnsi="Arial" w:cs="Arial"/>
          <w:sz w:val="22"/>
          <w:szCs w:val="22"/>
        </w:rPr>
        <w:t xml:space="preserve">Table: Minimum number of readmissions by year  </w:t>
      </w:r>
    </w:p>
    <w:tbl>
      <w:tblPr>
        <w:tblStyle w:val="TableGrid"/>
        <w:tblW w:w="0" w:type="auto"/>
        <w:tblLayout w:type="fixed"/>
        <w:tblLook w:val="00A0" w:firstRow="1" w:lastRow="0" w:firstColumn="1" w:lastColumn="0" w:noHBand="0" w:noVBand="0"/>
      </w:tblPr>
      <w:tblGrid>
        <w:gridCol w:w="1697"/>
        <w:gridCol w:w="3173"/>
        <w:gridCol w:w="3156"/>
      </w:tblGrid>
      <w:tr w:rsidR="003F55A4" w:rsidRPr="00160BEC" w14:paraId="180521FA" w14:textId="77777777" w:rsidTr="00085352">
        <w:tc>
          <w:tcPr>
            <w:tcW w:w="1697" w:type="dxa"/>
          </w:tcPr>
          <w:p w14:paraId="07B61BC8" w14:textId="77777777" w:rsidR="003F55A4" w:rsidRPr="00160BEC" w:rsidRDefault="003F55A4" w:rsidP="00085352">
            <w:pPr>
              <w:rPr>
                <w:rFonts w:ascii="Arial" w:hAnsi="Arial" w:cs="Arial"/>
                <w:sz w:val="22"/>
                <w:szCs w:val="22"/>
              </w:rPr>
            </w:pPr>
            <w:r w:rsidRPr="00160BEC">
              <w:rPr>
                <w:rFonts w:ascii="Arial" w:hAnsi="Arial" w:cs="Arial"/>
                <w:sz w:val="22"/>
                <w:szCs w:val="22"/>
              </w:rPr>
              <w:t>Year</w:t>
            </w:r>
          </w:p>
        </w:tc>
        <w:tc>
          <w:tcPr>
            <w:tcW w:w="3173" w:type="dxa"/>
          </w:tcPr>
          <w:p w14:paraId="7054701D" w14:textId="77777777" w:rsidR="003F55A4" w:rsidRPr="00160BEC" w:rsidRDefault="003F55A4" w:rsidP="00085352">
            <w:pPr>
              <w:jc w:val="center"/>
              <w:rPr>
                <w:rFonts w:ascii="Arial" w:hAnsi="Arial" w:cs="Arial"/>
                <w:sz w:val="22"/>
                <w:szCs w:val="22"/>
              </w:rPr>
            </w:pPr>
            <w:r w:rsidRPr="00160BEC">
              <w:rPr>
                <w:rFonts w:ascii="Arial" w:hAnsi="Arial" w:cs="Arial"/>
                <w:sz w:val="22"/>
                <w:szCs w:val="22"/>
              </w:rPr>
              <w:t>Lowest count of readmissions</w:t>
            </w:r>
          </w:p>
          <w:p w14:paraId="725E0C08" w14:textId="77777777" w:rsidR="003F55A4" w:rsidRPr="00160BEC" w:rsidRDefault="003F55A4" w:rsidP="00085352">
            <w:pPr>
              <w:jc w:val="center"/>
              <w:rPr>
                <w:rFonts w:ascii="Arial" w:hAnsi="Arial" w:cs="Arial"/>
                <w:sz w:val="22"/>
                <w:szCs w:val="22"/>
              </w:rPr>
            </w:pPr>
            <w:r w:rsidRPr="00160BEC">
              <w:rPr>
                <w:rFonts w:ascii="Arial" w:hAnsi="Arial" w:cs="Arial"/>
                <w:sz w:val="22"/>
                <w:szCs w:val="22"/>
              </w:rPr>
              <w:t>325</w:t>
            </w:r>
            <w:r w:rsidRPr="00160BEC">
              <w:rPr>
                <w:rFonts w:ascii="Arial" w:hAnsi="Arial" w:cs="Arial"/>
                <w:sz w:val="22"/>
                <w:szCs w:val="22"/>
                <w:vertAlign w:val="superscript"/>
              </w:rPr>
              <w:t>th</w:t>
            </w:r>
            <w:r w:rsidRPr="00160BEC">
              <w:rPr>
                <w:rFonts w:ascii="Arial" w:hAnsi="Arial" w:cs="Arial"/>
                <w:sz w:val="22"/>
                <w:szCs w:val="22"/>
              </w:rPr>
              <w:t xml:space="preserve"> LA out of 325</w:t>
            </w:r>
          </w:p>
        </w:tc>
        <w:tc>
          <w:tcPr>
            <w:tcW w:w="3156" w:type="dxa"/>
          </w:tcPr>
          <w:p w14:paraId="1D0086B8" w14:textId="77777777" w:rsidR="003F55A4" w:rsidRPr="00160BEC" w:rsidRDefault="003F55A4" w:rsidP="00085352">
            <w:pPr>
              <w:jc w:val="center"/>
              <w:rPr>
                <w:rFonts w:ascii="Arial" w:hAnsi="Arial" w:cs="Arial"/>
                <w:sz w:val="22"/>
                <w:szCs w:val="22"/>
              </w:rPr>
            </w:pPr>
            <w:r w:rsidRPr="00160BEC">
              <w:rPr>
                <w:rFonts w:ascii="Arial" w:hAnsi="Arial" w:cs="Arial"/>
                <w:sz w:val="22"/>
                <w:szCs w:val="22"/>
              </w:rPr>
              <w:t>Lowest count of readmissions</w:t>
            </w:r>
          </w:p>
          <w:p w14:paraId="383D0567" w14:textId="77777777" w:rsidR="003F55A4" w:rsidRPr="00160BEC" w:rsidRDefault="003F55A4" w:rsidP="00085352">
            <w:pPr>
              <w:jc w:val="center"/>
              <w:rPr>
                <w:rFonts w:ascii="Arial" w:hAnsi="Arial" w:cs="Arial"/>
                <w:sz w:val="22"/>
                <w:szCs w:val="22"/>
              </w:rPr>
            </w:pPr>
            <w:r w:rsidRPr="00160BEC">
              <w:rPr>
                <w:rFonts w:ascii="Arial" w:hAnsi="Arial" w:cs="Arial"/>
                <w:sz w:val="22"/>
                <w:szCs w:val="22"/>
              </w:rPr>
              <w:t>324</w:t>
            </w:r>
            <w:r w:rsidRPr="00160BEC">
              <w:rPr>
                <w:rFonts w:ascii="Arial" w:hAnsi="Arial" w:cs="Arial"/>
                <w:sz w:val="22"/>
                <w:szCs w:val="22"/>
                <w:vertAlign w:val="superscript"/>
              </w:rPr>
              <w:t>th</w:t>
            </w:r>
            <w:r w:rsidRPr="00160BEC">
              <w:rPr>
                <w:rFonts w:ascii="Arial" w:hAnsi="Arial" w:cs="Arial"/>
                <w:sz w:val="22"/>
                <w:szCs w:val="22"/>
              </w:rPr>
              <w:t xml:space="preserve"> LA out of 325</w:t>
            </w:r>
          </w:p>
        </w:tc>
      </w:tr>
      <w:tr w:rsidR="003F55A4" w:rsidRPr="00160BEC" w14:paraId="0E05F397" w14:textId="77777777" w:rsidTr="00085352">
        <w:tc>
          <w:tcPr>
            <w:tcW w:w="1697" w:type="dxa"/>
          </w:tcPr>
          <w:p w14:paraId="17F53A55" w14:textId="77777777" w:rsidR="003F55A4" w:rsidRPr="00160BEC" w:rsidRDefault="003F55A4" w:rsidP="00085352">
            <w:pPr>
              <w:rPr>
                <w:rFonts w:ascii="Arial" w:hAnsi="Arial" w:cs="Arial"/>
                <w:sz w:val="22"/>
                <w:szCs w:val="22"/>
              </w:rPr>
            </w:pPr>
            <w:r w:rsidRPr="00160BEC">
              <w:rPr>
                <w:rFonts w:ascii="Arial" w:hAnsi="Arial" w:cs="Arial"/>
                <w:sz w:val="22"/>
                <w:szCs w:val="22"/>
              </w:rPr>
              <w:t>2001-2</w:t>
            </w:r>
          </w:p>
        </w:tc>
        <w:tc>
          <w:tcPr>
            <w:tcW w:w="3173" w:type="dxa"/>
          </w:tcPr>
          <w:p w14:paraId="35CB7F6F" w14:textId="77777777" w:rsidR="003F55A4" w:rsidRPr="00160BEC" w:rsidRDefault="003F55A4" w:rsidP="00085352">
            <w:pPr>
              <w:jc w:val="center"/>
              <w:rPr>
                <w:rFonts w:ascii="Arial" w:hAnsi="Arial" w:cs="Arial"/>
                <w:sz w:val="22"/>
                <w:szCs w:val="22"/>
              </w:rPr>
            </w:pPr>
            <w:r w:rsidRPr="00160BEC">
              <w:rPr>
                <w:rFonts w:ascii="Arial" w:hAnsi="Arial" w:cs="Arial"/>
                <w:sz w:val="22"/>
                <w:szCs w:val="22"/>
              </w:rPr>
              <w:t>27</w:t>
            </w:r>
          </w:p>
        </w:tc>
        <w:tc>
          <w:tcPr>
            <w:tcW w:w="3156" w:type="dxa"/>
          </w:tcPr>
          <w:p w14:paraId="5AE493C6" w14:textId="77777777" w:rsidR="003F55A4" w:rsidRPr="00160BEC" w:rsidRDefault="003F55A4" w:rsidP="00085352">
            <w:pPr>
              <w:jc w:val="center"/>
              <w:rPr>
                <w:rFonts w:ascii="Arial" w:hAnsi="Arial" w:cs="Arial"/>
                <w:sz w:val="22"/>
                <w:szCs w:val="22"/>
              </w:rPr>
            </w:pPr>
            <w:r w:rsidRPr="00160BEC">
              <w:rPr>
                <w:rFonts w:ascii="Arial" w:hAnsi="Arial" w:cs="Arial"/>
                <w:sz w:val="22"/>
                <w:szCs w:val="22"/>
              </w:rPr>
              <w:t>191</w:t>
            </w:r>
          </w:p>
        </w:tc>
      </w:tr>
      <w:tr w:rsidR="003F55A4" w:rsidRPr="00160BEC" w14:paraId="43BA6D2F" w14:textId="77777777" w:rsidTr="00085352">
        <w:tc>
          <w:tcPr>
            <w:tcW w:w="1697" w:type="dxa"/>
          </w:tcPr>
          <w:p w14:paraId="155EA779" w14:textId="77777777" w:rsidR="003F55A4" w:rsidRPr="00160BEC" w:rsidRDefault="003F55A4" w:rsidP="00085352">
            <w:pPr>
              <w:rPr>
                <w:rFonts w:ascii="Arial" w:hAnsi="Arial" w:cs="Arial"/>
                <w:sz w:val="22"/>
                <w:szCs w:val="22"/>
              </w:rPr>
            </w:pPr>
            <w:r w:rsidRPr="00160BEC">
              <w:rPr>
                <w:rFonts w:ascii="Arial" w:hAnsi="Arial" w:cs="Arial"/>
                <w:sz w:val="22"/>
                <w:szCs w:val="22"/>
              </w:rPr>
              <w:t>2002-3</w:t>
            </w:r>
          </w:p>
        </w:tc>
        <w:tc>
          <w:tcPr>
            <w:tcW w:w="3173" w:type="dxa"/>
          </w:tcPr>
          <w:p w14:paraId="6B4B8899" w14:textId="77777777" w:rsidR="003F55A4" w:rsidRPr="00160BEC" w:rsidRDefault="003F55A4" w:rsidP="00085352">
            <w:pPr>
              <w:jc w:val="center"/>
              <w:rPr>
                <w:rFonts w:ascii="Arial" w:hAnsi="Arial" w:cs="Arial"/>
                <w:sz w:val="22"/>
                <w:szCs w:val="22"/>
              </w:rPr>
            </w:pPr>
            <w:r w:rsidRPr="00160BEC">
              <w:rPr>
                <w:rFonts w:ascii="Arial" w:hAnsi="Arial" w:cs="Arial"/>
                <w:sz w:val="22"/>
                <w:szCs w:val="22"/>
              </w:rPr>
              <w:t>32</w:t>
            </w:r>
          </w:p>
        </w:tc>
        <w:tc>
          <w:tcPr>
            <w:tcW w:w="3156" w:type="dxa"/>
          </w:tcPr>
          <w:p w14:paraId="4BC445E6" w14:textId="77777777" w:rsidR="003F55A4" w:rsidRPr="00160BEC" w:rsidRDefault="003F55A4" w:rsidP="00085352">
            <w:pPr>
              <w:jc w:val="center"/>
              <w:rPr>
                <w:rFonts w:ascii="Arial" w:hAnsi="Arial" w:cs="Arial"/>
                <w:sz w:val="22"/>
                <w:szCs w:val="22"/>
              </w:rPr>
            </w:pPr>
            <w:r w:rsidRPr="00160BEC">
              <w:rPr>
                <w:rFonts w:ascii="Arial" w:hAnsi="Arial" w:cs="Arial"/>
                <w:sz w:val="22"/>
                <w:szCs w:val="22"/>
              </w:rPr>
              <w:t>171</w:t>
            </w:r>
          </w:p>
        </w:tc>
      </w:tr>
      <w:tr w:rsidR="003F55A4" w:rsidRPr="00160BEC" w14:paraId="1AAE6B4B" w14:textId="77777777" w:rsidTr="00085352">
        <w:tc>
          <w:tcPr>
            <w:tcW w:w="1697" w:type="dxa"/>
          </w:tcPr>
          <w:p w14:paraId="61FB7BBD" w14:textId="77777777" w:rsidR="003F55A4" w:rsidRPr="00160BEC" w:rsidRDefault="003F55A4" w:rsidP="00085352">
            <w:pPr>
              <w:rPr>
                <w:rFonts w:ascii="Arial" w:hAnsi="Arial" w:cs="Arial"/>
                <w:sz w:val="22"/>
                <w:szCs w:val="22"/>
              </w:rPr>
            </w:pPr>
            <w:r w:rsidRPr="00160BEC">
              <w:rPr>
                <w:rFonts w:ascii="Arial" w:hAnsi="Arial" w:cs="Arial"/>
                <w:sz w:val="22"/>
                <w:szCs w:val="22"/>
              </w:rPr>
              <w:t>2003-4</w:t>
            </w:r>
          </w:p>
        </w:tc>
        <w:tc>
          <w:tcPr>
            <w:tcW w:w="3173" w:type="dxa"/>
          </w:tcPr>
          <w:p w14:paraId="07C6EF6F" w14:textId="77777777" w:rsidR="003F55A4" w:rsidRPr="00160BEC" w:rsidRDefault="003F55A4" w:rsidP="00085352">
            <w:pPr>
              <w:jc w:val="center"/>
              <w:rPr>
                <w:rFonts w:ascii="Arial" w:hAnsi="Arial" w:cs="Arial"/>
                <w:sz w:val="22"/>
                <w:szCs w:val="22"/>
              </w:rPr>
            </w:pPr>
            <w:r w:rsidRPr="00160BEC">
              <w:rPr>
                <w:rFonts w:ascii="Arial" w:hAnsi="Arial" w:cs="Arial"/>
                <w:sz w:val="22"/>
                <w:szCs w:val="22"/>
              </w:rPr>
              <w:t>43</w:t>
            </w:r>
          </w:p>
        </w:tc>
        <w:tc>
          <w:tcPr>
            <w:tcW w:w="3156" w:type="dxa"/>
          </w:tcPr>
          <w:p w14:paraId="75DC2CC5" w14:textId="77777777" w:rsidR="003F55A4" w:rsidRPr="00160BEC" w:rsidRDefault="003F55A4" w:rsidP="00085352">
            <w:pPr>
              <w:jc w:val="center"/>
              <w:rPr>
                <w:rFonts w:ascii="Arial" w:hAnsi="Arial" w:cs="Arial"/>
                <w:sz w:val="22"/>
                <w:szCs w:val="22"/>
              </w:rPr>
            </w:pPr>
            <w:r w:rsidRPr="00160BEC">
              <w:rPr>
                <w:rFonts w:ascii="Arial" w:hAnsi="Arial" w:cs="Arial"/>
                <w:sz w:val="22"/>
                <w:szCs w:val="22"/>
              </w:rPr>
              <w:t>216</w:t>
            </w:r>
          </w:p>
        </w:tc>
      </w:tr>
      <w:tr w:rsidR="003F55A4" w:rsidRPr="00160BEC" w14:paraId="70F27108" w14:textId="77777777" w:rsidTr="00085352">
        <w:tc>
          <w:tcPr>
            <w:tcW w:w="1697" w:type="dxa"/>
          </w:tcPr>
          <w:p w14:paraId="3056DB1D" w14:textId="77777777" w:rsidR="003F55A4" w:rsidRPr="00160BEC" w:rsidRDefault="003F55A4" w:rsidP="00085352">
            <w:pPr>
              <w:rPr>
                <w:rFonts w:ascii="Arial" w:hAnsi="Arial" w:cs="Arial"/>
                <w:sz w:val="22"/>
                <w:szCs w:val="22"/>
              </w:rPr>
            </w:pPr>
            <w:r w:rsidRPr="00160BEC">
              <w:rPr>
                <w:rFonts w:ascii="Arial" w:hAnsi="Arial" w:cs="Arial"/>
                <w:sz w:val="22"/>
                <w:szCs w:val="22"/>
              </w:rPr>
              <w:t>2004-5</w:t>
            </w:r>
          </w:p>
        </w:tc>
        <w:tc>
          <w:tcPr>
            <w:tcW w:w="3173" w:type="dxa"/>
          </w:tcPr>
          <w:p w14:paraId="0F20AA3A" w14:textId="77777777" w:rsidR="003F55A4" w:rsidRPr="00160BEC" w:rsidRDefault="003F55A4" w:rsidP="00085352">
            <w:pPr>
              <w:jc w:val="center"/>
              <w:rPr>
                <w:rFonts w:ascii="Arial" w:hAnsi="Arial" w:cs="Arial"/>
                <w:sz w:val="22"/>
                <w:szCs w:val="22"/>
              </w:rPr>
            </w:pPr>
            <w:r w:rsidRPr="00160BEC">
              <w:rPr>
                <w:rFonts w:ascii="Arial" w:hAnsi="Arial" w:cs="Arial"/>
                <w:sz w:val="22"/>
                <w:szCs w:val="22"/>
              </w:rPr>
              <w:t>53</w:t>
            </w:r>
          </w:p>
        </w:tc>
        <w:tc>
          <w:tcPr>
            <w:tcW w:w="3156" w:type="dxa"/>
          </w:tcPr>
          <w:p w14:paraId="732F1981" w14:textId="77777777" w:rsidR="003F55A4" w:rsidRPr="00160BEC" w:rsidRDefault="003F55A4" w:rsidP="00085352">
            <w:pPr>
              <w:jc w:val="center"/>
              <w:rPr>
                <w:rFonts w:ascii="Arial" w:hAnsi="Arial" w:cs="Arial"/>
                <w:sz w:val="22"/>
                <w:szCs w:val="22"/>
              </w:rPr>
            </w:pPr>
            <w:r w:rsidRPr="00160BEC">
              <w:rPr>
                <w:rFonts w:ascii="Arial" w:hAnsi="Arial" w:cs="Arial"/>
                <w:sz w:val="22"/>
                <w:szCs w:val="22"/>
              </w:rPr>
              <w:t>273</w:t>
            </w:r>
          </w:p>
        </w:tc>
      </w:tr>
      <w:tr w:rsidR="003F55A4" w:rsidRPr="00160BEC" w14:paraId="183E64C9" w14:textId="77777777" w:rsidTr="00085352">
        <w:tc>
          <w:tcPr>
            <w:tcW w:w="1697" w:type="dxa"/>
          </w:tcPr>
          <w:p w14:paraId="1FE733D3" w14:textId="77777777" w:rsidR="003F55A4" w:rsidRPr="00160BEC" w:rsidRDefault="003F55A4" w:rsidP="00085352">
            <w:pPr>
              <w:rPr>
                <w:rFonts w:ascii="Arial" w:hAnsi="Arial" w:cs="Arial"/>
                <w:sz w:val="22"/>
                <w:szCs w:val="22"/>
              </w:rPr>
            </w:pPr>
            <w:r w:rsidRPr="00160BEC">
              <w:rPr>
                <w:rFonts w:ascii="Arial" w:hAnsi="Arial" w:cs="Arial"/>
                <w:sz w:val="22"/>
                <w:szCs w:val="22"/>
              </w:rPr>
              <w:t>2005-6</w:t>
            </w:r>
          </w:p>
        </w:tc>
        <w:tc>
          <w:tcPr>
            <w:tcW w:w="3173" w:type="dxa"/>
          </w:tcPr>
          <w:p w14:paraId="03BBD922" w14:textId="77777777" w:rsidR="003F55A4" w:rsidRPr="00160BEC" w:rsidRDefault="003F55A4" w:rsidP="00085352">
            <w:pPr>
              <w:jc w:val="center"/>
              <w:rPr>
                <w:rFonts w:ascii="Arial" w:hAnsi="Arial" w:cs="Arial"/>
                <w:sz w:val="22"/>
                <w:szCs w:val="22"/>
              </w:rPr>
            </w:pPr>
            <w:r w:rsidRPr="00160BEC">
              <w:rPr>
                <w:rFonts w:ascii="Arial" w:hAnsi="Arial" w:cs="Arial"/>
                <w:sz w:val="22"/>
                <w:szCs w:val="22"/>
              </w:rPr>
              <w:t>64</w:t>
            </w:r>
          </w:p>
        </w:tc>
        <w:tc>
          <w:tcPr>
            <w:tcW w:w="3156" w:type="dxa"/>
          </w:tcPr>
          <w:p w14:paraId="588598A9" w14:textId="77777777" w:rsidR="003F55A4" w:rsidRPr="00160BEC" w:rsidRDefault="003F55A4" w:rsidP="00085352">
            <w:pPr>
              <w:jc w:val="center"/>
              <w:rPr>
                <w:rFonts w:ascii="Arial" w:hAnsi="Arial" w:cs="Arial"/>
                <w:sz w:val="22"/>
                <w:szCs w:val="22"/>
              </w:rPr>
            </w:pPr>
            <w:r w:rsidRPr="00160BEC">
              <w:rPr>
                <w:rFonts w:ascii="Arial" w:hAnsi="Arial" w:cs="Arial"/>
                <w:sz w:val="22"/>
                <w:szCs w:val="22"/>
              </w:rPr>
              <w:t>274</w:t>
            </w:r>
          </w:p>
        </w:tc>
      </w:tr>
      <w:tr w:rsidR="003F55A4" w:rsidRPr="00160BEC" w14:paraId="43BB0C78" w14:textId="77777777" w:rsidTr="00085352">
        <w:tc>
          <w:tcPr>
            <w:tcW w:w="1697" w:type="dxa"/>
          </w:tcPr>
          <w:p w14:paraId="2CAD413F" w14:textId="77777777" w:rsidR="003F55A4" w:rsidRPr="00160BEC" w:rsidRDefault="003F55A4" w:rsidP="00085352">
            <w:pPr>
              <w:rPr>
                <w:rFonts w:ascii="Arial" w:hAnsi="Arial" w:cs="Arial"/>
                <w:sz w:val="22"/>
                <w:szCs w:val="22"/>
              </w:rPr>
            </w:pPr>
            <w:r w:rsidRPr="00160BEC">
              <w:rPr>
                <w:rFonts w:ascii="Arial" w:hAnsi="Arial" w:cs="Arial"/>
                <w:sz w:val="22"/>
                <w:szCs w:val="22"/>
              </w:rPr>
              <w:t>2006-7</w:t>
            </w:r>
          </w:p>
        </w:tc>
        <w:tc>
          <w:tcPr>
            <w:tcW w:w="3173" w:type="dxa"/>
          </w:tcPr>
          <w:p w14:paraId="0DACD9A5" w14:textId="77777777" w:rsidR="003F55A4" w:rsidRPr="00160BEC" w:rsidRDefault="003F55A4" w:rsidP="00085352">
            <w:pPr>
              <w:jc w:val="center"/>
              <w:rPr>
                <w:rFonts w:ascii="Arial" w:hAnsi="Arial" w:cs="Arial"/>
                <w:sz w:val="22"/>
                <w:szCs w:val="22"/>
              </w:rPr>
            </w:pPr>
            <w:r w:rsidRPr="00160BEC">
              <w:rPr>
                <w:rFonts w:ascii="Arial" w:hAnsi="Arial" w:cs="Arial"/>
                <w:sz w:val="22"/>
                <w:szCs w:val="22"/>
              </w:rPr>
              <w:t>84</w:t>
            </w:r>
          </w:p>
        </w:tc>
        <w:tc>
          <w:tcPr>
            <w:tcW w:w="3156" w:type="dxa"/>
          </w:tcPr>
          <w:p w14:paraId="3B26348E" w14:textId="77777777" w:rsidR="003F55A4" w:rsidRPr="00160BEC" w:rsidRDefault="003F55A4" w:rsidP="00085352">
            <w:pPr>
              <w:jc w:val="center"/>
              <w:rPr>
                <w:rFonts w:ascii="Arial" w:hAnsi="Arial" w:cs="Arial"/>
                <w:sz w:val="22"/>
                <w:szCs w:val="22"/>
              </w:rPr>
            </w:pPr>
            <w:r w:rsidRPr="00160BEC">
              <w:rPr>
                <w:rFonts w:ascii="Arial" w:hAnsi="Arial" w:cs="Arial"/>
                <w:sz w:val="22"/>
                <w:szCs w:val="22"/>
              </w:rPr>
              <w:t>306</w:t>
            </w:r>
          </w:p>
        </w:tc>
      </w:tr>
      <w:tr w:rsidR="003F55A4" w:rsidRPr="00160BEC" w14:paraId="36648C3E" w14:textId="77777777" w:rsidTr="00085352">
        <w:tc>
          <w:tcPr>
            <w:tcW w:w="1697" w:type="dxa"/>
          </w:tcPr>
          <w:p w14:paraId="79DA2C1C" w14:textId="77777777" w:rsidR="003F55A4" w:rsidRPr="00160BEC" w:rsidRDefault="003F55A4" w:rsidP="00085352">
            <w:pPr>
              <w:rPr>
                <w:rFonts w:ascii="Arial" w:hAnsi="Arial" w:cs="Arial"/>
                <w:sz w:val="22"/>
                <w:szCs w:val="22"/>
              </w:rPr>
            </w:pPr>
            <w:r w:rsidRPr="00160BEC">
              <w:rPr>
                <w:rFonts w:ascii="Arial" w:hAnsi="Arial" w:cs="Arial"/>
                <w:sz w:val="22"/>
                <w:szCs w:val="22"/>
              </w:rPr>
              <w:t>2007-8</w:t>
            </w:r>
          </w:p>
        </w:tc>
        <w:tc>
          <w:tcPr>
            <w:tcW w:w="3173" w:type="dxa"/>
          </w:tcPr>
          <w:p w14:paraId="41DB2A2E" w14:textId="77777777" w:rsidR="003F55A4" w:rsidRPr="00160BEC" w:rsidRDefault="003F55A4" w:rsidP="00085352">
            <w:pPr>
              <w:jc w:val="center"/>
              <w:rPr>
                <w:rFonts w:ascii="Arial" w:hAnsi="Arial" w:cs="Arial"/>
                <w:sz w:val="22"/>
                <w:szCs w:val="22"/>
              </w:rPr>
            </w:pPr>
            <w:r w:rsidRPr="00160BEC">
              <w:rPr>
                <w:rFonts w:ascii="Arial" w:hAnsi="Arial" w:cs="Arial"/>
                <w:sz w:val="22"/>
                <w:szCs w:val="22"/>
              </w:rPr>
              <w:t>61</w:t>
            </w:r>
          </w:p>
        </w:tc>
        <w:tc>
          <w:tcPr>
            <w:tcW w:w="3156" w:type="dxa"/>
          </w:tcPr>
          <w:p w14:paraId="0FEDF1DE" w14:textId="77777777" w:rsidR="003F55A4" w:rsidRPr="00160BEC" w:rsidRDefault="003F55A4" w:rsidP="00085352">
            <w:pPr>
              <w:jc w:val="center"/>
              <w:rPr>
                <w:rFonts w:ascii="Arial" w:hAnsi="Arial" w:cs="Arial"/>
                <w:sz w:val="22"/>
                <w:szCs w:val="22"/>
              </w:rPr>
            </w:pPr>
            <w:r w:rsidRPr="00160BEC">
              <w:rPr>
                <w:rFonts w:ascii="Arial" w:hAnsi="Arial" w:cs="Arial"/>
                <w:sz w:val="22"/>
                <w:szCs w:val="22"/>
              </w:rPr>
              <w:t>295</w:t>
            </w:r>
          </w:p>
        </w:tc>
      </w:tr>
      <w:tr w:rsidR="003F55A4" w:rsidRPr="00160BEC" w14:paraId="23A4C9E1" w14:textId="77777777" w:rsidTr="00085352">
        <w:tc>
          <w:tcPr>
            <w:tcW w:w="1697" w:type="dxa"/>
          </w:tcPr>
          <w:p w14:paraId="4A650203" w14:textId="77777777" w:rsidR="003F55A4" w:rsidRPr="00160BEC" w:rsidRDefault="003F55A4" w:rsidP="00085352">
            <w:pPr>
              <w:rPr>
                <w:rFonts w:ascii="Arial" w:hAnsi="Arial" w:cs="Arial"/>
                <w:sz w:val="22"/>
                <w:szCs w:val="22"/>
              </w:rPr>
            </w:pPr>
            <w:r w:rsidRPr="00160BEC">
              <w:rPr>
                <w:rFonts w:ascii="Arial" w:hAnsi="Arial" w:cs="Arial"/>
                <w:sz w:val="22"/>
                <w:szCs w:val="22"/>
              </w:rPr>
              <w:t>2008-9</w:t>
            </w:r>
          </w:p>
        </w:tc>
        <w:tc>
          <w:tcPr>
            <w:tcW w:w="3173" w:type="dxa"/>
          </w:tcPr>
          <w:p w14:paraId="200AFE9D" w14:textId="77777777" w:rsidR="003F55A4" w:rsidRPr="00160BEC" w:rsidRDefault="003F55A4" w:rsidP="00085352">
            <w:pPr>
              <w:jc w:val="center"/>
              <w:rPr>
                <w:rFonts w:ascii="Arial" w:hAnsi="Arial" w:cs="Arial"/>
                <w:sz w:val="22"/>
                <w:szCs w:val="22"/>
              </w:rPr>
            </w:pPr>
            <w:r w:rsidRPr="00160BEC">
              <w:rPr>
                <w:rFonts w:ascii="Arial" w:hAnsi="Arial" w:cs="Arial"/>
                <w:sz w:val="22"/>
                <w:szCs w:val="22"/>
              </w:rPr>
              <w:t>77</w:t>
            </w:r>
          </w:p>
        </w:tc>
        <w:tc>
          <w:tcPr>
            <w:tcW w:w="3156" w:type="dxa"/>
          </w:tcPr>
          <w:p w14:paraId="60D6987C" w14:textId="77777777" w:rsidR="003F55A4" w:rsidRPr="00160BEC" w:rsidRDefault="003F55A4" w:rsidP="00085352">
            <w:pPr>
              <w:jc w:val="center"/>
              <w:rPr>
                <w:rFonts w:ascii="Arial" w:hAnsi="Arial" w:cs="Arial"/>
                <w:sz w:val="22"/>
                <w:szCs w:val="22"/>
              </w:rPr>
            </w:pPr>
            <w:r w:rsidRPr="00160BEC">
              <w:rPr>
                <w:rFonts w:ascii="Arial" w:hAnsi="Arial" w:cs="Arial"/>
                <w:sz w:val="22"/>
                <w:szCs w:val="22"/>
              </w:rPr>
              <w:t>277</w:t>
            </w:r>
          </w:p>
        </w:tc>
      </w:tr>
      <w:tr w:rsidR="003F55A4" w:rsidRPr="00160BEC" w14:paraId="262EC46B" w14:textId="77777777" w:rsidTr="00085352">
        <w:tc>
          <w:tcPr>
            <w:tcW w:w="1697" w:type="dxa"/>
          </w:tcPr>
          <w:p w14:paraId="03E187BF" w14:textId="77777777" w:rsidR="003F55A4" w:rsidRPr="00160BEC" w:rsidRDefault="003F55A4" w:rsidP="00085352">
            <w:pPr>
              <w:rPr>
                <w:rFonts w:ascii="Arial" w:hAnsi="Arial" w:cs="Arial"/>
                <w:sz w:val="22"/>
                <w:szCs w:val="22"/>
              </w:rPr>
            </w:pPr>
            <w:r w:rsidRPr="00160BEC">
              <w:rPr>
                <w:rFonts w:ascii="Arial" w:hAnsi="Arial" w:cs="Arial"/>
                <w:sz w:val="22"/>
                <w:szCs w:val="22"/>
              </w:rPr>
              <w:t>2009-10</w:t>
            </w:r>
          </w:p>
        </w:tc>
        <w:tc>
          <w:tcPr>
            <w:tcW w:w="3173" w:type="dxa"/>
          </w:tcPr>
          <w:p w14:paraId="7E21570A" w14:textId="77777777" w:rsidR="003F55A4" w:rsidRPr="00160BEC" w:rsidRDefault="003F55A4" w:rsidP="00085352">
            <w:pPr>
              <w:jc w:val="center"/>
              <w:rPr>
                <w:rFonts w:ascii="Arial" w:hAnsi="Arial" w:cs="Arial"/>
                <w:sz w:val="22"/>
                <w:szCs w:val="22"/>
              </w:rPr>
            </w:pPr>
            <w:r w:rsidRPr="00160BEC">
              <w:rPr>
                <w:rFonts w:ascii="Arial" w:hAnsi="Arial" w:cs="Arial"/>
                <w:sz w:val="22"/>
                <w:szCs w:val="22"/>
              </w:rPr>
              <w:t>47</w:t>
            </w:r>
          </w:p>
        </w:tc>
        <w:tc>
          <w:tcPr>
            <w:tcW w:w="3156" w:type="dxa"/>
          </w:tcPr>
          <w:p w14:paraId="601524B9" w14:textId="77777777" w:rsidR="003F55A4" w:rsidRPr="00160BEC" w:rsidRDefault="003F55A4" w:rsidP="00085352">
            <w:pPr>
              <w:jc w:val="center"/>
              <w:rPr>
                <w:rFonts w:ascii="Arial" w:hAnsi="Arial" w:cs="Arial"/>
                <w:sz w:val="22"/>
                <w:szCs w:val="22"/>
              </w:rPr>
            </w:pPr>
            <w:r w:rsidRPr="00160BEC">
              <w:rPr>
                <w:rFonts w:ascii="Arial" w:hAnsi="Arial" w:cs="Arial"/>
                <w:sz w:val="22"/>
                <w:szCs w:val="22"/>
              </w:rPr>
              <w:t>343</w:t>
            </w:r>
          </w:p>
        </w:tc>
      </w:tr>
      <w:tr w:rsidR="003F55A4" w:rsidRPr="00160BEC" w14:paraId="3F6D2C16" w14:textId="77777777" w:rsidTr="00085352">
        <w:tc>
          <w:tcPr>
            <w:tcW w:w="1697" w:type="dxa"/>
          </w:tcPr>
          <w:p w14:paraId="6B321655" w14:textId="77777777" w:rsidR="003F55A4" w:rsidRPr="00160BEC" w:rsidRDefault="003F55A4" w:rsidP="00085352">
            <w:pPr>
              <w:rPr>
                <w:rFonts w:ascii="Arial" w:hAnsi="Arial" w:cs="Arial"/>
                <w:sz w:val="22"/>
                <w:szCs w:val="22"/>
              </w:rPr>
            </w:pPr>
            <w:r w:rsidRPr="00160BEC">
              <w:rPr>
                <w:rFonts w:ascii="Arial" w:hAnsi="Arial" w:cs="Arial"/>
                <w:sz w:val="22"/>
                <w:szCs w:val="22"/>
              </w:rPr>
              <w:t>2010-11</w:t>
            </w:r>
          </w:p>
        </w:tc>
        <w:tc>
          <w:tcPr>
            <w:tcW w:w="3173" w:type="dxa"/>
          </w:tcPr>
          <w:p w14:paraId="7B8FB66F" w14:textId="77777777" w:rsidR="003F55A4" w:rsidRPr="00160BEC" w:rsidRDefault="003F55A4" w:rsidP="00085352">
            <w:pPr>
              <w:jc w:val="center"/>
              <w:rPr>
                <w:rFonts w:ascii="Arial" w:hAnsi="Arial" w:cs="Arial"/>
                <w:sz w:val="22"/>
                <w:szCs w:val="22"/>
              </w:rPr>
            </w:pPr>
            <w:r w:rsidRPr="00160BEC">
              <w:rPr>
                <w:rFonts w:ascii="Arial" w:hAnsi="Arial" w:cs="Arial"/>
                <w:sz w:val="22"/>
                <w:szCs w:val="22"/>
              </w:rPr>
              <w:t>55</w:t>
            </w:r>
          </w:p>
        </w:tc>
        <w:tc>
          <w:tcPr>
            <w:tcW w:w="3156" w:type="dxa"/>
          </w:tcPr>
          <w:p w14:paraId="5356AE65" w14:textId="77777777" w:rsidR="003F55A4" w:rsidRPr="00160BEC" w:rsidRDefault="003F55A4" w:rsidP="00085352">
            <w:pPr>
              <w:jc w:val="center"/>
              <w:rPr>
                <w:rFonts w:ascii="Arial" w:hAnsi="Arial" w:cs="Arial"/>
                <w:sz w:val="22"/>
                <w:szCs w:val="22"/>
              </w:rPr>
            </w:pPr>
            <w:r w:rsidRPr="00160BEC">
              <w:rPr>
                <w:rFonts w:ascii="Arial" w:hAnsi="Arial" w:cs="Arial"/>
                <w:sz w:val="22"/>
                <w:szCs w:val="22"/>
              </w:rPr>
              <w:t>301</w:t>
            </w:r>
          </w:p>
        </w:tc>
      </w:tr>
    </w:tbl>
    <w:p w14:paraId="5A412833" w14:textId="77777777" w:rsidR="003F55A4" w:rsidRPr="00160BEC" w:rsidRDefault="003F55A4" w:rsidP="003F55A4">
      <w:pPr>
        <w:rPr>
          <w:rFonts w:ascii="Arial" w:hAnsi="Arial" w:cs="Arial"/>
          <w:sz w:val="22"/>
          <w:szCs w:val="22"/>
        </w:rPr>
      </w:pPr>
    </w:p>
    <w:p w14:paraId="04F61A73" w14:textId="10B00F10" w:rsidR="009D237A" w:rsidRPr="00160BEC" w:rsidRDefault="003F55A4" w:rsidP="003F55A4">
      <w:pPr>
        <w:rPr>
          <w:rFonts w:ascii="Arial" w:hAnsi="Arial" w:cs="Arial"/>
          <w:sz w:val="22"/>
          <w:szCs w:val="22"/>
        </w:rPr>
      </w:pPr>
      <w:r w:rsidRPr="00160BEC">
        <w:rPr>
          <w:rFonts w:ascii="Arial" w:hAnsi="Arial" w:cs="Arial"/>
          <w:sz w:val="22"/>
          <w:szCs w:val="22"/>
        </w:rPr>
        <w:t>COF also recognises that CCGs with low rates of avoidable readmissions will have little scope to improve performance but suggests that maintaining a consistently low figure could logically be construed as success.</w:t>
      </w:r>
      <w:r w:rsidR="009D237A" w:rsidRPr="00160BEC">
        <w:rPr>
          <w:rFonts w:ascii="Arial" w:hAnsi="Arial" w:cs="Arial"/>
          <w:sz w:val="22"/>
          <w:szCs w:val="22"/>
        </w:rPr>
        <w:br w:type="page"/>
      </w:r>
    </w:p>
    <w:p w14:paraId="70615796" w14:textId="11865503" w:rsidR="009D237A" w:rsidRPr="00160BEC" w:rsidRDefault="003F55A4" w:rsidP="006C6A75">
      <w:pPr>
        <w:ind w:left="-851"/>
        <w:rPr>
          <w:rFonts w:ascii="Arial" w:hAnsi="Arial" w:cs="Arial"/>
          <w:sz w:val="22"/>
          <w:szCs w:val="22"/>
        </w:rPr>
      </w:pPr>
      <w:r w:rsidRPr="00160BEC">
        <w:rPr>
          <w:rFonts w:ascii="Arial" w:hAnsi="Arial" w:cs="Arial"/>
          <w:sz w:val="22"/>
          <w:szCs w:val="22"/>
        </w:rPr>
        <w:lastRenderedPageBreak/>
        <w:t>Indicator Details - Initial MRG Submission</w:t>
      </w:r>
    </w:p>
    <w:tbl>
      <w:tblPr>
        <w:tblStyle w:val="TableGrid"/>
        <w:tblW w:w="9923" w:type="dxa"/>
        <w:tblLayout w:type="fixed"/>
        <w:tblLook w:val="01E0" w:firstRow="1" w:lastRow="1" w:firstColumn="1" w:lastColumn="1" w:noHBand="0" w:noVBand="0"/>
      </w:tblPr>
      <w:tblGrid>
        <w:gridCol w:w="2125"/>
        <w:gridCol w:w="7798"/>
      </w:tblGrid>
      <w:tr w:rsidR="003F55A4" w:rsidRPr="00160BEC" w14:paraId="3E7A759A" w14:textId="77777777" w:rsidTr="001C1406">
        <w:tc>
          <w:tcPr>
            <w:tcW w:w="2125" w:type="dxa"/>
          </w:tcPr>
          <w:p w14:paraId="03BDE32A" w14:textId="089DB066" w:rsidR="003F55A4" w:rsidRPr="00160BEC" w:rsidRDefault="003F55A4" w:rsidP="003F55A4">
            <w:pPr>
              <w:rPr>
                <w:rFonts w:ascii="Arial" w:hAnsi="Arial" w:cs="Arial"/>
                <w:sz w:val="22"/>
                <w:szCs w:val="22"/>
              </w:rPr>
            </w:pPr>
            <w:r w:rsidRPr="00160BEC">
              <w:rPr>
                <w:rFonts w:ascii="Arial" w:hAnsi="Arial" w:cs="Arial"/>
                <w:sz w:val="22"/>
                <w:szCs w:val="22"/>
              </w:rPr>
              <w:t>Date of Initial Discussion:</w:t>
            </w:r>
          </w:p>
        </w:tc>
        <w:tc>
          <w:tcPr>
            <w:tcW w:w="7798" w:type="dxa"/>
          </w:tcPr>
          <w:p w14:paraId="26C0689F" w14:textId="2484EBDC" w:rsidR="003F55A4" w:rsidRPr="00160BEC" w:rsidRDefault="003F55A4" w:rsidP="003F55A4">
            <w:pPr>
              <w:rPr>
                <w:rFonts w:ascii="Arial" w:hAnsi="Arial" w:cs="Arial"/>
                <w:sz w:val="22"/>
                <w:szCs w:val="22"/>
              </w:rPr>
            </w:pPr>
            <w:r w:rsidRPr="00160BEC">
              <w:rPr>
                <w:rFonts w:ascii="Arial" w:hAnsi="Arial" w:cs="Arial"/>
                <w:sz w:val="22"/>
                <w:szCs w:val="22"/>
              </w:rPr>
              <w:t>24/07/12</w:t>
            </w:r>
          </w:p>
        </w:tc>
      </w:tr>
      <w:tr w:rsidR="003F55A4" w:rsidRPr="00160BEC" w14:paraId="7ED031E5" w14:textId="77777777" w:rsidTr="001C1406">
        <w:tc>
          <w:tcPr>
            <w:tcW w:w="2125" w:type="dxa"/>
          </w:tcPr>
          <w:p w14:paraId="31FF30F1" w14:textId="77777777" w:rsidR="003F55A4" w:rsidRPr="00A526FA" w:rsidRDefault="003F55A4" w:rsidP="003F55A4">
            <w:pPr>
              <w:rPr>
                <w:rFonts w:ascii="Arial" w:hAnsi="Arial" w:cs="Arial"/>
                <w:sz w:val="22"/>
                <w:szCs w:val="22"/>
              </w:rPr>
            </w:pPr>
            <w:r w:rsidRPr="00A526FA">
              <w:rPr>
                <w:rFonts w:ascii="Arial" w:hAnsi="Arial" w:cs="Arial"/>
                <w:sz w:val="22"/>
                <w:szCs w:val="22"/>
              </w:rPr>
              <w:t xml:space="preserve">Rationale / usefulness </w:t>
            </w:r>
          </w:p>
          <w:p w14:paraId="260555B5" w14:textId="77777777" w:rsidR="003F55A4" w:rsidRPr="00A526FA" w:rsidRDefault="003F55A4" w:rsidP="003F55A4">
            <w:pPr>
              <w:rPr>
                <w:rFonts w:ascii="Arial" w:hAnsi="Arial" w:cs="Arial"/>
                <w:sz w:val="22"/>
                <w:szCs w:val="22"/>
              </w:rPr>
            </w:pPr>
            <w:r w:rsidRPr="00A526FA">
              <w:rPr>
                <w:rFonts w:ascii="Arial" w:hAnsi="Arial" w:cs="Arial"/>
                <w:sz w:val="22"/>
                <w:szCs w:val="22"/>
              </w:rPr>
              <w:t>Evidence and action ability of indicator [take this directly from the application if possible]</w:t>
            </w:r>
          </w:p>
          <w:p w14:paraId="35B5D786" w14:textId="77777777" w:rsidR="003F55A4" w:rsidRPr="00A526FA" w:rsidRDefault="003F55A4" w:rsidP="003F55A4">
            <w:pPr>
              <w:rPr>
                <w:rFonts w:ascii="Arial" w:hAnsi="Arial" w:cs="Arial"/>
                <w:sz w:val="22"/>
                <w:szCs w:val="22"/>
              </w:rPr>
            </w:pPr>
          </w:p>
        </w:tc>
        <w:tc>
          <w:tcPr>
            <w:tcW w:w="7798" w:type="dxa"/>
          </w:tcPr>
          <w:p w14:paraId="1C19F032" w14:textId="77777777" w:rsidR="003F55A4" w:rsidRPr="00160BEC" w:rsidRDefault="003F55A4" w:rsidP="003F55A4">
            <w:pPr>
              <w:rPr>
                <w:rFonts w:ascii="Arial" w:hAnsi="Arial" w:cs="Arial"/>
                <w:sz w:val="22"/>
                <w:szCs w:val="22"/>
              </w:rPr>
            </w:pPr>
            <w:r w:rsidRPr="00160BEC">
              <w:rPr>
                <w:rFonts w:ascii="Arial" w:hAnsi="Arial" w:cs="Arial"/>
                <w:sz w:val="22"/>
                <w:szCs w:val="22"/>
              </w:rPr>
              <w:t>To monitor success in avoiding (or reducing to a minimum) readmission following discharge from hospital.</w:t>
            </w:r>
          </w:p>
          <w:p w14:paraId="2A2070B4" w14:textId="77777777" w:rsidR="003F55A4" w:rsidRPr="00160BEC" w:rsidRDefault="003F55A4" w:rsidP="003F55A4">
            <w:pPr>
              <w:rPr>
                <w:rFonts w:ascii="Arial" w:hAnsi="Arial" w:cs="Arial"/>
                <w:sz w:val="22"/>
                <w:szCs w:val="22"/>
              </w:rPr>
            </w:pPr>
            <w:r w:rsidRPr="00160BEC">
              <w:rPr>
                <w:rFonts w:ascii="Arial" w:hAnsi="Arial" w:cs="Arial"/>
                <w:sz w:val="22"/>
                <w:szCs w:val="22"/>
              </w:rPr>
              <w:t xml:space="preserve">The existing Compendium of Public Health Indicators (NCHOD) definition for this indicator was reviewed in light of more recent research by RAND. This research lead to the following changes: </w:t>
            </w:r>
          </w:p>
          <w:p w14:paraId="39906842" w14:textId="77777777" w:rsidR="003F55A4" w:rsidRPr="00160BEC" w:rsidRDefault="003F55A4" w:rsidP="003F55A4">
            <w:pPr>
              <w:rPr>
                <w:rFonts w:ascii="Arial" w:hAnsi="Arial" w:cs="Arial"/>
                <w:sz w:val="22"/>
                <w:szCs w:val="22"/>
              </w:rPr>
            </w:pPr>
            <w:r w:rsidRPr="00160BEC">
              <w:rPr>
                <w:rFonts w:ascii="Arial" w:hAnsi="Arial" w:cs="Arial"/>
                <w:sz w:val="22"/>
                <w:szCs w:val="22"/>
              </w:rPr>
              <w:t xml:space="preserve">- Mental health admissions are no longer excluded (cancer and obstetric admissions continue to be excluded). </w:t>
            </w:r>
          </w:p>
          <w:p w14:paraId="73FC6EA9" w14:textId="77777777" w:rsidR="003F55A4" w:rsidRPr="00160BEC" w:rsidRDefault="003F55A4" w:rsidP="003F55A4">
            <w:pPr>
              <w:rPr>
                <w:rFonts w:ascii="Arial" w:hAnsi="Arial" w:cs="Arial"/>
                <w:sz w:val="22"/>
                <w:szCs w:val="22"/>
              </w:rPr>
            </w:pPr>
            <w:r w:rsidRPr="00160BEC">
              <w:rPr>
                <w:rFonts w:ascii="Arial" w:hAnsi="Arial" w:cs="Arial"/>
                <w:sz w:val="22"/>
                <w:szCs w:val="22"/>
              </w:rPr>
              <w:t xml:space="preserve">- The indicator will measure readmissions within 30 days instead of 28 days, to align it with approximately 1 month. </w:t>
            </w:r>
          </w:p>
          <w:p w14:paraId="362E3C8F" w14:textId="77777777" w:rsidR="003F55A4" w:rsidRPr="00160BEC" w:rsidRDefault="003F55A4" w:rsidP="003F55A4">
            <w:pPr>
              <w:rPr>
                <w:rFonts w:ascii="Arial" w:hAnsi="Arial" w:cs="Arial"/>
                <w:sz w:val="22"/>
                <w:szCs w:val="22"/>
              </w:rPr>
            </w:pPr>
            <w:r w:rsidRPr="00160BEC">
              <w:rPr>
                <w:rFonts w:ascii="Arial" w:hAnsi="Arial" w:cs="Arial"/>
                <w:sz w:val="22"/>
                <w:szCs w:val="22"/>
              </w:rPr>
              <w:t>- Children are included in this indicator.</w:t>
            </w:r>
          </w:p>
          <w:p w14:paraId="26D61AD5" w14:textId="77777777" w:rsidR="003F55A4" w:rsidRPr="00160BEC" w:rsidRDefault="003F55A4" w:rsidP="003F55A4">
            <w:pPr>
              <w:rPr>
                <w:rFonts w:ascii="Arial" w:hAnsi="Arial" w:cs="Arial"/>
                <w:sz w:val="22"/>
                <w:szCs w:val="22"/>
              </w:rPr>
            </w:pPr>
            <w:r w:rsidRPr="00160BEC">
              <w:rPr>
                <w:rFonts w:ascii="Arial" w:hAnsi="Arial" w:cs="Arial"/>
                <w:sz w:val="22"/>
                <w:szCs w:val="22"/>
              </w:rPr>
              <w:t>- Comparison with self over time, rather than benchmark or target value</w:t>
            </w:r>
          </w:p>
        </w:tc>
      </w:tr>
      <w:tr w:rsidR="003F55A4" w:rsidRPr="00160BEC" w14:paraId="49339A1C" w14:textId="77777777" w:rsidTr="001C1406">
        <w:tc>
          <w:tcPr>
            <w:tcW w:w="2125" w:type="dxa"/>
          </w:tcPr>
          <w:p w14:paraId="14171A33" w14:textId="77777777" w:rsidR="003F55A4" w:rsidRPr="00A526FA" w:rsidRDefault="003F55A4" w:rsidP="003F55A4">
            <w:pPr>
              <w:rPr>
                <w:rFonts w:ascii="Arial" w:hAnsi="Arial" w:cs="Arial"/>
                <w:sz w:val="22"/>
                <w:szCs w:val="22"/>
              </w:rPr>
            </w:pPr>
            <w:r w:rsidRPr="00A526FA">
              <w:rPr>
                <w:rFonts w:ascii="Arial" w:hAnsi="Arial" w:cs="Arial"/>
                <w:sz w:val="22"/>
                <w:szCs w:val="22"/>
              </w:rPr>
              <w:t>Data source</w:t>
            </w:r>
          </w:p>
        </w:tc>
        <w:tc>
          <w:tcPr>
            <w:tcW w:w="7798" w:type="dxa"/>
          </w:tcPr>
          <w:p w14:paraId="5554E1AE" w14:textId="77777777" w:rsidR="003F55A4" w:rsidRPr="00160BEC" w:rsidRDefault="003F55A4" w:rsidP="003F55A4">
            <w:pPr>
              <w:rPr>
                <w:rFonts w:ascii="Arial" w:hAnsi="Arial" w:cs="Arial"/>
                <w:sz w:val="22"/>
                <w:szCs w:val="22"/>
              </w:rPr>
            </w:pPr>
            <w:r w:rsidRPr="00160BEC">
              <w:rPr>
                <w:rFonts w:ascii="Arial" w:hAnsi="Arial" w:cs="Arial"/>
                <w:sz w:val="22"/>
                <w:szCs w:val="22"/>
              </w:rPr>
              <w:t>The indicator will use HES based CIP spells.</w:t>
            </w:r>
          </w:p>
          <w:p w14:paraId="3462B12B" w14:textId="77777777" w:rsidR="003F55A4" w:rsidRPr="00160BEC" w:rsidRDefault="003F55A4" w:rsidP="003F55A4">
            <w:pPr>
              <w:rPr>
                <w:rFonts w:ascii="Arial" w:hAnsi="Arial" w:cs="Arial"/>
                <w:sz w:val="22"/>
                <w:szCs w:val="22"/>
              </w:rPr>
            </w:pPr>
            <w:r w:rsidRPr="00160BEC">
              <w:rPr>
                <w:rFonts w:ascii="Arial" w:hAnsi="Arial" w:cs="Arial"/>
                <w:sz w:val="22"/>
                <w:szCs w:val="22"/>
              </w:rPr>
              <w:t>Current data access is subject to conditions set down in contract with Northgate. Future access is subject to the re-procurement process currently being undertaken.</w:t>
            </w:r>
          </w:p>
        </w:tc>
      </w:tr>
      <w:tr w:rsidR="003F55A4" w:rsidRPr="00160BEC" w14:paraId="7064A4EC" w14:textId="77777777" w:rsidTr="00311151">
        <w:trPr>
          <w:trHeight w:val="5313"/>
        </w:trPr>
        <w:tc>
          <w:tcPr>
            <w:tcW w:w="2125" w:type="dxa"/>
          </w:tcPr>
          <w:p w14:paraId="5BABF5B1" w14:textId="77777777" w:rsidR="003F55A4" w:rsidRPr="00A526FA" w:rsidRDefault="003F55A4" w:rsidP="003F55A4">
            <w:pPr>
              <w:rPr>
                <w:rFonts w:ascii="Arial" w:hAnsi="Arial" w:cs="Arial"/>
                <w:sz w:val="22"/>
                <w:szCs w:val="22"/>
              </w:rPr>
            </w:pPr>
            <w:r w:rsidRPr="00A526FA">
              <w:rPr>
                <w:rFonts w:ascii="Arial" w:hAnsi="Arial" w:cs="Arial"/>
                <w:sz w:val="22"/>
                <w:szCs w:val="22"/>
              </w:rPr>
              <w:t>Construction</w:t>
            </w:r>
          </w:p>
          <w:p w14:paraId="6EFD791D" w14:textId="77777777" w:rsidR="003F55A4" w:rsidRPr="00A526FA" w:rsidRDefault="003F55A4" w:rsidP="003F55A4">
            <w:pPr>
              <w:rPr>
                <w:rFonts w:ascii="Arial" w:hAnsi="Arial" w:cs="Arial"/>
                <w:sz w:val="22"/>
                <w:szCs w:val="22"/>
              </w:rPr>
            </w:pPr>
            <w:r w:rsidRPr="00A526FA">
              <w:rPr>
                <w:rFonts w:ascii="Arial" w:hAnsi="Arial" w:cs="Arial"/>
                <w:sz w:val="22"/>
                <w:szCs w:val="22"/>
              </w:rPr>
              <w:t xml:space="preserve"> Summary of construction, including the numerator, denominator, statistical method(s), presence of risk adjustment variables (age, sex, casemix etc.), specific codes and filters.</w:t>
            </w:r>
          </w:p>
          <w:p w14:paraId="0D1C4A5E" w14:textId="77777777" w:rsidR="003F55A4" w:rsidRPr="00A526FA" w:rsidRDefault="003F55A4" w:rsidP="003F55A4">
            <w:pPr>
              <w:rPr>
                <w:rFonts w:ascii="Arial" w:hAnsi="Arial" w:cs="Arial"/>
                <w:sz w:val="22"/>
                <w:szCs w:val="22"/>
              </w:rPr>
            </w:pPr>
          </w:p>
          <w:p w14:paraId="115DC34E" w14:textId="77777777" w:rsidR="003F55A4" w:rsidRPr="00A526FA" w:rsidRDefault="003F55A4" w:rsidP="003F55A4">
            <w:pPr>
              <w:rPr>
                <w:rFonts w:ascii="Arial" w:hAnsi="Arial" w:cs="Arial"/>
                <w:sz w:val="22"/>
                <w:szCs w:val="22"/>
              </w:rPr>
            </w:pPr>
            <w:r w:rsidRPr="00A526FA">
              <w:rPr>
                <w:rFonts w:ascii="Arial" w:hAnsi="Arial" w:cs="Arial"/>
                <w:sz w:val="22"/>
                <w:szCs w:val="22"/>
              </w:rPr>
              <w:t>For more complex indicators, summarise here and supply detail in an appendix</w:t>
            </w:r>
          </w:p>
          <w:p w14:paraId="551A41EE" w14:textId="77777777" w:rsidR="003F55A4" w:rsidRPr="00A526FA" w:rsidRDefault="003F55A4" w:rsidP="003F55A4">
            <w:pPr>
              <w:rPr>
                <w:rFonts w:ascii="Arial" w:hAnsi="Arial" w:cs="Arial"/>
                <w:sz w:val="22"/>
                <w:szCs w:val="22"/>
              </w:rPr>
            </w:pPr>
          </w:p>
        </w:tc>
        <w:tc>
          <w:tcPr>
            <w:tcW w:w="7798" w:type="dxa"/>
          </w:tcPr>
          <w:p w14:paraId="6B6022F2" w14:textId="77777777" w:rsidR="003F55A4" w:rsidRPr="00160BEC" w:rsidRDefault="003F55A4" w:rsidP="003F55A4">
            <w:pPr>
              <w:rPr>
                <w:rFonts w:ascii="Arial" w:hAnsi="Arial" w:cs="Arial"/>
                <w:b/>
                <w:sz w:val="22"/>
                <w:szCs w:val="22"/>
              </w:rPr>
            </w:pPr>
            <w:r w:rsidRPr="00160BEC">
              <w:rPr>
                <w:rFonts w:ascii="Arial" w:hAnsi="Arial" w:cs="Arial"/>
                <w:b/>
                <w:sz w:val="22"/>
                <w:szCs w:val="22"/>
              </w:rPr>
              <w:t>Summary description of the calculation:</w:t>
            </w:r>
          </w:p>
          <w:p w14:paraId="2E40501D" w14:textId="77777777" w:rsidR="003F55A4" w:rsidRPr="00160BEC" w:rsidRDefault="003F55A4" w:rsidP="003F55A4">
            <w:pPr>
              <w:rPr>
                <w:rFonts w:ascii="Arial" w:hAnsi="Arial" w:cs="Arial"/>
                <w:b/>
                <w:sz w:val="22"/>
                <w:szCs w:val="22"/>
              </w:rPr>
            </w:pPr>
            <w:r w:rsidRPr="00160BEC">
              <w:rPr>
                <w:rFonts w:ascii="Arial" w:hAnsi="Arial" w:cs="Arial"/>
                <w:b/>
                <w:sz w:val="22"/>
                <w:szCs w:val="22"/>
              </w:rPr>
              <w:t xml:space="preserve">Calculation type: </w:t>
            </w:r>
            <w:r w:rsidRPr="00160BEC">
              <w:rPr>
                <w:rFonts w:ascii="Arial" w:hAnsi="Arial" w:cs="Arial"/>
                <w:sz w:val="22"/>
                <w:szCs w:val="22"/>
              </w:rPr>
              <w:t>Percentage</w:t>
            </w:r>
          </w:p>
          <w:p w14:paraId="744E230D" w14:textId="77777777" w:rsidR="003F55A4" w:rsidRPr="00160BEC" w:rsidRDefault="003F55A4" w:rsidP="003F55A4">
            <w:pPr>
              <w:rPr>
                <w:rFonts w:ascii="Arial" w:hAnsi="Arial" w:cs="Arial"/>
                <w:b/>
                <w:sz w:val="22"/>
                <w:szCs w:val="22"/>
              </w:rPr>
            </w:pPr>
            <w:r w:rsidRPr="00160BEC">
              <w:rPr>
                <w:rFonts w:ascii="Arial" w:hAnsi="Arial" w:cs="Arial"/>
                <w:b/>
                <w:sz w:val="22"/>
                <w:szCs w:val="22"/>
              </w:rPr>
              <w:t xml:space="preserve">Denominator: </w:t>
            </w:r>
            <w:r w:rsidRPr="00160BEC">
              <w:rPr>
                <w:rFonts w:ascii="Arial" w:hAnsi="Arial" w:cs="Arial"/>
                <w:sz w:val="22"/>
                <w:szCs w:val="22"/>
              </w:rPr>
              <w:t>The number of finished CIP spells within selected medical and surgical specialties, with a discharge date up to March 31st within the year of analysis</w:t>
            </w:r>
          </w:p>
          <w:p w14:paraId="1D4711F3" w14:textId="77777777" w:rsidR="003F55A4" w:rsidRPr="00160BEC" w:rsidRDefault="003F55A4" w:rsidP="003F55A4">
            <w:pPr>
              <w:rPr>
                <w:rFonts w:ascii="Arial" w:hAnsi="Arial" w:cs="Arial"/>
                <w:b/>
                <w:sz w:val="22"/>
                <w:szCs w:val="22"/>
              </w:rPr>
            </w:pPr>
            <w:r w:rsidRPr="00160BEC">
              <w:rPr>
                <w:rFonts w:ascii="Arial" w:hAnsi="Arial" w:cs="Arial"/>
                <w:b/>
                <w:sz w:val="22"/>
                <w:szCs w:val="22"/>
              </w:rPr>
              <w:t xml:space="preserve">Numerator: </w:t>
            </w:r>
            <w:r w:rsidRPr="00160BEC">
              <w:rPr>
                <w:rFonts w:ascii="Arial" w:hAnsi="Arial" w:cs="Arial"/>
                <w:sz w:val="22"/>
                <w:szCs w:val="22"/>
              </w:rPr>
              <w:t>The number of finished and unfinished continuous inpatient (CIP) spells that are emergency admissions within 0-29 days (inclusive) of the last, previous discharge from hospital (see denominator), including those where the patient dies</w:t>
            </w:r>
          </w:p>
          <w:p w14:paraId="4A885518" w14:textId="77777777" w:rsidR="003F55A4" w:rsidRPr="00160BEC" w:rsidRDefault="003F55A4" w:rsidP="003F55A4">
            <w:pPr>
              <w:rPr>
                <w:rFonts w:ascii="Arial" w:hAnsi="Arial" w:cs="Arial"/>
                <w:b/>
                <w:sz w:val="22"/>
                <w:szCs w:val="22"/>
              </w:rPr>
            </w:pPr>
            <w:r w:rsidRPr="00160BEC">
              <w:rPr>
                <w:rFonts w:ascii="Arial" w:hAnsi="Arial" w:cs="Arial"/>
                <w:b/>
                <w:sz w:val="22"/>
                <w:szCs w:val="22"/>
              </w:rPr>
              <w:t>Statistical Methods / Risk adjustment variables:</w:t>
            </w:r>
          </w:p>
          <w:p w14:paraId="6B354DF0" w14:textId="77777777" w:rsidR="003F55A4" w:rsidRPr="00160BEC" w:rsidRDefault="003F55A4" w:rsidP="003F55A4">
            <w:pPr>
              <w:rPr>
                <w:rFonts w:ascii="Arial" w:hAnsi="Arial" w:cs="Arial"/>
                <w:sz w:val="22"/>
                <w:szCs w:val="22"/>
              </w:rPr>
            </w:pPr>
          </w:p>
          <w:p w14:paraId="622995CC" w14:textId="76FBD051" w:rsidR="003F55A4" w:rsidRPr="00160BEC" w:rsidRDefault="003F55A4" w:rsidP="003F55A4">
            <w:pPr>
              <w:rPr>
                <w:rFonts w:ascii="Arial" w:hAnsi="Arial" w:cs="Arial"/>
                <w:b/>
                <w:sz w:val="22"/>
                <w:szCs w:val="22"/>
              </w:rPr>
            </w:pPr>
            <w:r w:rsidRPr="00160BEC">
              <w:rPr>
                <w:rFonts w:ascii="Arial" w:hAnsi="Arial" w:cs="Arial"/>
                <w:b/>
                <w:sz w:val="22"/>
                <w:szCs w:val="22"/>
              </w:rPr>
              <w:t>Other (Quality assurance/interpretation/known limitations):</w:t>
            </w:r>
          </w:p>
        </w:tc>
      </w:tr>
      <w:tr w:rsidR="003F55A4" w:rsidRPr="00160BEC" w14:paraId="040C242E" w14:textId="77777777" w:rsidTr="001C1406">
        <w:tc>
          <w:tcPr>
            <w:tcW w:w="2125" w:type="dxa"/>
          </w:tcPr>
          <w:p w14:paraId="0F19A28D" w14:textId="77777777" w:rsidR="003F55A4" w:rsidRPr="00A526FA" w:rsidRDefault="003F55A4" w:rsidP="003F55A4">
            <w:pPr>
              <w:rPr>
                <w:rFonts w:ascii="Arial" w:hAnsi="Arial" w:cs="Arial"/>
                <w:sz w:val="22"/>
                <w:szCs w:val="22"/>
              </w:rPr>
            </w:pPr>
            <w:r w:rsidRPr="00A526FA">
              <w:rPr>
                <w:rFonts w:ascii="Arial" w:hAnsi="Arial" w:cs="Arial"/>
                <w:sz w:val="22"/>
                <w:szCs w:val="22"/>
              </w:rPr>
              <w:t>Potential Issues</w:t>
            </w:r>
          </w:p>
          <w:p w14:paraId="657DB72A" w14:textId="77777777" w:rsidR="003F55A4" w:rsidRPr="00A526FA" w:rsidRDefault="003F55A4" w:rsidP="003F55A4">
            <w:pPr>
              <w:rPr>
                <w:rFonts w:ascii="Arial" w:hAnsi="Arial" w:cs="Arial"/>
                <w:sz w:val="22"/>
                <w:szCs w:val="22"/>
              </w:rPr>
            </w:pPr>
            <w:r w:rsidRPr="00A526FA">
              <w:rPr>
                <w:rFonts w:ascii="Arial" w:hAnsi="Arial" w:cs="Arial"/>
                <w:sz w:val="22"/>
                <w:szCs w:val="22"/>
              </w:rPr>
              <w:t>Highlight any of the following that apply</w:t>
            </w:r>
          </w:p>
          <w:p w14:paraId="22E8AC16" w14:textId="77777777" w:rsidR="003F55A4" w:rsidRPr="00A526FA" w:rsidRDefault="003F55A4" w:rsidP="003F55A4">
            <w:pPr>
              <w:rPr>
                <w:rFonts w:ascii="Arial" w:hAnsi="Arial" w:cs="Arial"/>
                <w:sz w:val="22"/>
                <w:szCs w:val="22"/>
              </w:rPr>
            </w:pPr>
            <w:r w:rsidRPr="00A526FA">
              <w:rPr>
                <w:rFonts w:ascii="Arial" w:hAnsi="Arial" w:cs="Arial"/>
                <w:sz w:val="22"/>
                <w:szCs w:val="22"/>
              </w:rPr>
              <w:t>-data source(s) do not collect 100% of events</w:t>
            </w:r>
          </w:p>
          <w:p w14:paraId="531E9C10" w14:textId="77777777" w:rsidR="003F55A4" w:rsidRPr="00A526FA" w:rsidRDefault="003F55A4" w:rsidP="003F55A4">
            <w:pPr>
              <w:rPr>
                <w:rFonts w:ascii="Arial" w:hAnsi="Arial" w:cs="Arial"/>
                <w:sz w:val="22"/>
                <w:szCs w:val="22"/>
              </w:rPr>
            </w:pPr>
            <w:r w:rsidRPr="00A526FA">
              <w:rPr>
                <w:rFonts w:ascii="Arial" w:hAnsi="Arial" w:cs="Arial"/>
                <w:sz w:val="22"/>
                <w:szCs w:val="22"/>
              </w:rPr>
              <w:t>-data source(s) organisation or geographic coverage shortfalls</w:t>
            </w:r>
          </w:p>
          <w:p w14:paraId="5855E402" w14:textId="77777777" w:rsidR="003F55A4" w:rsidRPr="00A526FA" w:rsidRDefault="003F55A4" w:rsidP="003F55A4">
            <w:pPr>
              <w:rPr>
                <w:rFonts w:ascii="Arial" w:hAnsi="Arial" w:cs="Arial"/>
                <w:sz w:val="22"/>
                <w:szCs w:val="22"/>
              </w:rPr>
            </w:pPr>
            <w:r w:rsidRPr="00A526FA">
              <w:rPr>
                <w:rFonts w:ascii="Arial" w:hAnsi="Arial" w:cs="Arial"/>
                <w:sz w:val="22"/>
                <w:szCs w:val="22"/>
              </w:rPr>
              <w:lastRenderedPageBreak/>
              <w:t>-codes or filters not matching the policy question</w:t>
            </w:r>
          </w:p>
          <w:p w14:paraId="72190487" w14:textId="77777777" w:rsidR="003F55A4" w:rsidRPr="00A526FA" w:rsidRDefault="003F55A4" w:rsidP="003F55A4">
            <w:pPr>
              <w:rPr>
                <w:rFonts w:ascii="Arial" w:hAnsi="Arial" w:cs="Arial"/>
                <w:sz w:val="22"/>
                <w:szCs w:val="22"/>
              </w:rPr>
            </w:pPr>
            <w:r w:rsidRPr="00A526FA">
              <w:rPr>
                <w:rFonts w:ascii="Arial" w:hAnsi="Arial" w:cs="Arial"/>
                <w:sz w:val="22"/>
                <w:szCs w:val="22"/>
              </w:rPr>
              <w:t>-data source(s) definitions not meeting policy question</w:t>
            </w:r>
          </w:p>
          <w:p w14:paraId="44CFAD26" w14:textId="77777777" w:rsidR="003F55A4" w:rsidRPr="00A526FA" w:rsidRDefault="003F55A4" w:rsidP="003F55A4">
            <w:pPr>
              <w:rPr>
                <w:rFonts w:ascii="Arial" w:hAnsi="Arial" w:cs="Arial"/>
                <w:sz w:val="22"/>
                <w:szCs w:val="22"/>
              </w:rPr>
            </w:pPr>
            <w:r w:rsidRPr="00A526FA">
              <w:rPr>
                <w:rFonts w:ascii="Arial" w:hAnsi="Arial" w:cs="Arial"/>
                <w:sz w:val="22"/>
                <w:szCs w:val="22"/>
              </w:rPr>
              <w:t>-data source(s) quality problems or inconsistency of reporting</w:t>
            </w:r>
          </w:p>
          <w:p w14:paraId="6E325941" w14:textId="77777777" w:rsidR="003F55A4" w:rsidRPr="00A526FA" w:rsidRDefault="003F55A4" w:rsidP="003F55A4">
            <w:pPr>
              <w:rPr>
                <w:rFonts w:ascii="Arial" w:hAnsi="Arial" w:cs="Arial"/>
                <w:sz w:val="22"/>
                <w:szCs w:val="22"/>
              </w:rPr>
            </w:pPr>
            <w:r w:rsidRPr="00A526FA">
              <w:rPr>
                <w:rFonts w:ascii="Arial" w:hAnsi="Arial" w:cs="Arial"/>
                <w:sz w:val="22"/>
                <w:szCs w:val="22"/>
              </w:rPr>
              <w:t>-statistical methods not appropriate for test or audience</w:t>
            </w:r>
          </w:p>
          <w:p w14:paraId="1C96F346" w14:textId="77777777" w:rsidR="003F55A4" w:rsidRPr="00A526FA" w:rsidRDefault="003F55A4" w:rsidP="003F55A4">
            <w:pPr>
              <w:rPr>
                <w:rFonts w:ascii="Arial" w:hAnsi="Arial" w:cs="Arial"/>
                <w:sz w:val="22"/>
                <w:szCs w:val="22"/>
              </w:rPr>
            </w:pPr>
            <w:r w:rsidRPr="00A526FA">
              <w:rPr>
                <w:rFonts w:ascii="Arial" w:hAnsi="Arial" w:cs="Arial"/>
                <w:sz w:val="22"/>
                <w:szCs w:val="22"/>
              </w:rPr>
              <w:t>-risk adjustment not considered</w:t>
            </w:r>
          </w:p>
          <w:p w14:paraId="65FF8431" w14:textId="77777777" w:rsidR="003F55A4" w:rsidRPr="00A526FA" w:rsidRDefault="003F55A4" w:rsidP="003F55A4">
            <w:pPr>
              <w:rPr>
                <w:rFonts w:ascii="Arial" w:hAnsi="Arial" w:cs="Arial"/>
                <w:sz w:val="22"/>
                <w:szCs w:val="22"/>
              </w:rPr>
            </w:pPr>
            <w:r w:rsidRPr="00A526FA">
              <w:rPr>
                <w:rFonts w:ascii="Arial" w:hAnsi="Arial" w:cs="Arial"/>
                <w:sz w:val="22"/>
                <w:szCs w:val="22"/>
              </w:rPr>
              <w:t>-long term security of the data source(s)</w:t>
            </w:r>
          </w:p>
          <w:p w14:paraId="167F3BBF" w14:textId="77777777" w:rsidR="003F55A4" w:rsidRPr="00A526FA" w:rsidRDefault="003F55A4" w:rsidP="003F55A4">
            <w:pPr>
              <w:rPr>
                <w:rFonts w:ascii="Arial" w:hAnsi="Arial" w:cs="Arial"/>
                <w:sz w:val="22"/>
                <w:szCs w:val="22"/>
              </w:rPr>
            </w:pPr>
            <w:r w:rsidRPr="00A526FA">
              <w:rPr>
                <w:rFonts w:ascii="Arial" w:hAnsi="Arial" w:cs="Arial"/>
                <w:sz w:val="22"/>
                <w:szCs w:val="22"/>
              </w:rPr>
              <w:t>-timing of data availability for use in indicator</w:t>
            </w:r>
          </w:p>
          <w:p w14:paraId="2A23D01A" w14:textId="77777777" w:rsidR="003F55A4" w:rsidRPr="00A526FA" w:rsidRDefault="003F55A4" w:rsidP="003F55A4">
            <w:pPr>
              <w:rPr>
                <w:rFonts w:ascii="Arial" w:hAnsi="Arial" w:cs="Arial"/>
                <w:sz w:val="22"/>
                <w:szCs w:val="22"/>
              </w:rPr>
            </w:pPr>
            <w:r w:rsidRPr="00A526FA">
              <w:rPr>
                <w:rFonts w:ascii="Arial" w:hAnsi="Arial" w:cs="Arial"/>
                <w:sz w:val="22"/>
                <w:szCs w:val="22"/>
              </w:rPr>
              <w:t>presentation of data likely to mislead or give false confidence in findings</w:t>
            </w:r>
          </w:p>
          <w:p w14:paraId="3AF33463" w14:textId="77777777" w:rsidR="003F55A4" w:rsidRPr="00A526FA" w:rsidRDefault="003F55A4" w:rsidP="003F55A4">
            <w:pPr>
              <w:rPr>
                <w:rFonts w:ascii="Arial" w:hAnsi="Arial" w:cs="Arial"/>
                <w:sz w:val="22"/>
                <w:szCs w:val="22"/>
              </w:rPr>
            </w:pPr>
          </w:p>
        </w:tc>
        <w:tc>
          <w:tcPr>
            <w:tcW w:w="7798" w:type="dxa"/>
          </w:tcPr>
          <w:p w14:paraId="1F2D839F" w14:textId="77777777" w:rsidR="003F55A4" w:rsidRPr="00160BEC" w:rsidRDefault="003F55A4" w:rsidP="003F55A4">
            <w:pPr>
              <w:rPr>
                <w:rFonts w:ascii="Arial" w:hAnsi="Arial" w:cs="Arial"/>
                <w:sz w:val="22"/>
                <w:szCs w:val="22"/>
              </w:rPr>
            </w:pPr>
          </w:p>
          <w:p w14:paraId="301F3372" w14:textId="77777777" w:rsidR="003F55A4" w:rsidRPr="00160BEC" w:rsidRDefault="003F55A4" w:rsidP="003F55A4">
            <w:pPr>
              <w:rPr>
                <w:rFonts w:ascii="Arial" w:hAnsi="Arial" w:cs="Arial"/>
                <w:sz w:val="22"/>
                <w:szCs w:val="22"/>
              </w:rPr>
            </w:pPr>
          </w:p>
          <w:p w14:paraId="3805573C" w14:textId="77777777" w:rsidR="003F55A4" w:rsidRPr="00160BEC" w:rsidRDefault="003F55A4" w:rsidP="003F55A4">
            <w:pPr>
              <w:rPr>
                <w:rFonts w:ascii="Arial" w:hAnsi="Arial" w:cs="Arial"/>
                <w:sz w:val="22"/>
                <w:szCs w:val="22"/>
              </w:rPr>
            </w:pPr>
          </w:p>
          <w:p w14:paraId="3FF062D4" w14:textId="77777777" w:rsidR="003F55A4" w:rsidRPr="00160BEC" w:rsidRDefault="003F55A4" w:rsidP="003F55A4">
            <w:pPr>
              <w:rPr>
                <w:rFonts w:ascii="Arial" w:hAnsi="Arial" w:cs="Arial"/>
                <w:sz w:val="22"/>
                <w:szCs w:val="22"/>
              </w:rPr>
            </w:pPr>
          </w:p>
        </w:tc>
      </w:tr>
      <w:tr w:rsidR="003F55A4" w:rsidRPr="00160BEC" w14:paraId="48074993" w14:textId="77777777" w:rsidTr="001C1406">
        <w:tc>
          <w:tcPr>
            <w:tcW w:w="2125" w:type="dxa"/>
          </w:tcPr>
          <w:p w14:paraId="60D49EEC" w14:textId="77777777" w:rsidR="003F55A4" w:rsidRPr="00A526FA" w:rsidRDefault="003F55A4" w:rsidP="003F55A4">
            <w:pPr>
              <w:rPr>
                <w:rFonts w:ascii="Arial" w:hAnsi="Arial" w:cs="Arial"/>
                <w:sz w:val="22"/>
                <w:szCs w:val="22"/>
              </w:rPr>
            </w:pPr>
            <w:r w:rsidRPr="00A526FA">
              <w:rPr>
                <w:rFonts w:ascii="Arial" w:hAnsi="Arial" w:cs="Arial"/>
                <w:sz w:val="22"/>
                <w:szCs w:val="22"/>
              </w:rPr>
              <w:t>Supporting Documents</w:t>
            </w:r>
          </w:p>
          <w:p w14:paraId="57E1B600" w14:textId="77777777" w:rsidR="003F55A4" w:rsidRPr="00A526FA" w:rsidRDefault="003F55A4" w:rsidP="003F55A4">
            <w:pPr>
              <w:rPr>
                <w:rFonts w:ascii="Arial" w:hAnsi="Arial" w:cs="Arial"/>
                <w:sz w:val="22"/>
                <w:szCs w:val="22"/>
              </w:rPr>
            </w:pPr>
            <w:r w:rsidRPr="00A526FA">
              <w:rPr>
                <w:rFonts w:ascii="Arial" w:hAnsi="Arial" w:cs="Arial"/>
                <w:sz w:val="22"/>
                <w:szCs w:val="22"/>
              </w:rPr>
              <w:t>Provide links to any additional documentation used to support discussion at MRG</w:t>
            </w:r>
          </w:p>
          <w:p w14:paraId="090FF7EB" w14:textId="77777777" w:rsidR="003F55A4" w:rsidRPr="00A526FA" w:rsidRDefault="003F55A4" w:rsidP="003F55A4">
            <w:pPr>
              <w:rPr>
                <w:rFonts w:ascii="Arial" w:hAnsi="Arial" w:cs="Arial"/>
                <w:sz w:val="22"/>
                <w:szCs w:val="22"/>
              </w:rPr>
            </w:pPr>
          </w:p>
        </w:tc>
        <w:tc>
          <w:tcPr>
            <w:tcW w:w="7798" w:type="dxa"/>
          </w:tcPr>
          <w:p w14:paraId="44A6A4A6" w14:textId="77777777" w:rsidR="003F55A4" w:rsidRPr="00160BEC" w:rsidRDefault="003F55A4" w:rsidP="003F55A4">
            <w:pPr>
              <w:rPr>
                <w:rFonts w:ascii="Arial" w:hAnsi="Arial" w:cs="Arial"/>
                <w:sz w:val="22"/>
                <w:szCs w:val="22"/>
              </w:rPr>
            </w:pPr>
          </w:p>
        </w:tc>
      </w:tr>
      <w:tr w:rsidR="003F55A4" w:rsidRPr="00160BEC" w14:paraId="1A089A2E" w14:textId="77777777" w:rsidTr="001C1406">
        <w:tc>
          <w:tcPr>
            <w:tcW w:w="2125" w:type="dxa"/>
          </w:tcPr>
          <w:p w14:paraId="57BEF5D6" w14:textId="77777777" w:rsidR="003F55A4" w:rsidRPr="00160BEC" w:rsidRDefault="003F55A4" w:rsidP="003F55A4">
            <w:pPr>
              <w:rPr>
                <w:rFonts w:ascii="Arial" w:hAnsi="Arial" w:cs="Arial"/>
                <w:sz w:val="22"/>
                <w:szCs w:val="22"/>
              </w:rPr>
            </w:pPr>
            <w:r w:rsidRPr="00160BEC">
              <w:rPr>
                <w:rFonts w:ascii="Arial" w:hAnsi="Arial" w:cs="Arial"/>
                <w:sz w:val="22"/>
                <w:szCs w:val="22"/>
              </w:rPr>
              <w:t xml:space="preserve">Additional Information / Sample </w:t>
            </w:r>
            <w:proofErr w:type="gramStart"/>
            <w:r w:rsidRPr="00160BEC">
              <w:rPr>
                <w:rFonts w:ascii="Arial" w:hAnsi="Arial" w:cs="Arial"/>
                <w:sz w:val="22"/>
                <w:szCs w:val="22"/>
              </w:rPr>
              <w:t>Data :</w:t>
            </w:r>
            <w:proofErr w:type="gramEnd"/>
          </w:p>
          <w:p w14:paraId="1CE67481" w14:textId="77777777" w:rsidR="003F55A4" w:rsidRPr="00A526FA" w:rsidRDefault="003F55A4" w:rsidP="003F55A4">
            <w:pPr>
              <w:rPr>
                <w:rFonts w:ascii="Arial" w:hAnsi="Arial" w:cs="Arial"/>
                <w:sz w:val="22"/>
                <w:szCs w:val="22"/>
              </w:rPr>
            </w:pPr>
          </w:p>
        </w:tc>
        <w:tc>
          <w:tcPr>
            <w:tcW w:w="7798" w:type="dxa"/>
          </w:tcPr>
          <w:p w14:paraId="50103D32" w14:textId="77777777" w:rsidR="003F55A4" w:rsidRPr="00160BEC" w:rsidRDefault="003F55A4" w:rsidP="003F55A4">
            <w:pPr>
              <w:rPr>
                <w:rFonts w:ascii="Arial" w:hAnsi="Arial" w:cs="Arial"/>
                <w:sz w:val="22"/>
                <w:szCs w:val="22"/>
              </w:rPr>
            </w:pPr>
          </w:p>
        </w:tc>
      </w:tr>
    </w:tbl>
    <w:p w14:paraId="654EF06F" w14:textId="77777777" w:rsidR="009D237A" w:rsidRPr="00160BEC" w:rsidRDefault="009D237A" w:rsidP="006C6A75">
      <w:pPr>
        <w:ind w:left="-851"/>
        <w:rPr>
          <w:rFonts w:ascii="Arial" w:hAnsi="Arial" w:cs="Arial"/>
          <w:sz w:val="22"/>
          <w:szCs w:val="22"/>
        </w:rPr>
      </w:pPr>
    </w:p>
    <w:p w14:paraId="206ACD22" w14:textId="77777777" w:rsidR="009D237A" w:rsidRPr="00160BEC" w:rsidRDefault="009D237A" w:rsidP="006C6A75">
      <w:pPr>
        <w:ind w:left="-851"/>
        <w:rPr>
          <w:rFonts w:ascii="Arial" w:hAnsi="Arial" w:cs="Arial"/>
          <w:sz w:val="22"/>
          <w:szCs w:val="22"/>
        </w:rPr>
      </w:pPr>
    </w:p>
    <w:p w14:paraId="3C4C6007" w14:textId="77777777" w:rsidR="009D237A" w:rsidRPr="00160BEC" w:rsidRDefault="009D237A" w:rsidP="006C6A75">
      <w:pPr>
        <w:ind w:left="-851"/>
        <w:rPr>
          <w:rFonts w:ascii="Arial" w:hAnsi="Arial" w:cs="Arial"/>
          <w:sz w:val="22"/>
          <w:szCs w:val="22"/>
        </w:rPr>
      </w:pPr>
      <w:r w:rsidRPr="00160BEC">
        <w:rPr>
          <w:rFonts w:ascii="Arial" w:hAnsi="Arial" w:cs="Arial"/>
          <w:sz w:val="22"/>
          <w:szCs w:val="22"/>
        </w:rPr>
        <w:t>Revisions:</w:t>
      </w:r>
    </w:p>
    <w:p w14:paraId="590CBBBE" w14:textId="77777777" w:rsidR="009D237A" w:rsidRPr="00160BEC" w:rsidRDefault="009D237A" w:rsidP="006C6A75">
      <w:pPr>
        <w:ind w:left="-851"/>
        <w:rPr>
          <w:rFonts w:ascii="Arial" w:hAnsi="Arial" w:cs="Arial"/>
          <w:sz w:val="22"/>
          <w:szCs w:val="22"/>
        </w:rPr>
      </w:pPr>
    </w:p>
    <w:tbl>
      <w:tblPr>
        <w:tblStyle w:val="TableGrid"/>
        <w:tblW w:w="9923" w:type="dxa"/>
        <w:tblLayout w:type="fixed"/>
        <w:tblLook w:val="01E0" w:firstRow="1" w:lastRow="1" w:firstColumn="1" w:lastColumn="1" w:noHBand="0" w:noVBand="0"/>
      </w:tblPr>
      <w:tblGrid>
        <w:gridCol w:w="2125"/>
        <w:gridCol w:w="7798"/>
      </w:tblGrid>
      <w:tr w:rsidR="00A526FA" w:rsidRPr="00160BEC" w14:paraId="54DB2EB8" w14:textId="77777777" w:rsidTr="001C1406">
        <w:tc>
          <w:tcPr>
            <w:tcW w:w="2125" w:type="dxa"/>
          </w:tcPr>
          <w:p w14:paraId="588B41A3" w14:textId="77777777" w:rsidR="009D237A" w:rsidRPr="00160BEC" w:rsidRDefault="009D237A" w:rsidP="006C6A75">
            <w:pPr>
              <w:rPr>
                <w:rFonts w:ascii="Arial" w:hAnsi="Arial" w:cs="Arial"/>
                <w:sz w:val="22"/>
                <w:szCs w:val="22"/>
              </w:rPr>
            </w:pPr>
            <w:r w:rsidRPr="00160BEC">
              <w:rPr>
                <w:rFonts w:ascii="Arial" w:hAnsi="Arial" w:cs="Arial"/>
                <w:sz w:val="22"/>
                <w:szCs w:val="22"/>
              </w:rPr>
              <w:t>Revision Date:</w:t>
            </w:r>
          </w:p>
        </w:tc>
        <w:tc>
          <w:tcPr>
            <w:tcW w:w="7798" w:type="dxa"/>
          </w:tcPr>
          <w:p w14:paraId="7161ED58" w14:textId="77777777" w:rsidR="009D237A" w:rsidRPr="00160BEC" w:rsidRDefault="009D237A" w:rsidP="006C6A75">
            <w:pPr>
              <w:rPr>
                <w:rFonts w:ascii="Arial" w:hAnsi="Arial" w:cs="Arial"/>
                <w:sz w:val="22"/>
                <w:szCs w:val="22"/>
              </w:rPr>
            </w:pPr>
          </w:p>
        </w:tc>
      </w:tr>
      <w:tr w:rsidR="00A526FA" w:rsidRPr="00160BEC" w14:paraId="2B6E4A45" w14:textId="77777777" w:rsidTr="001C1406">
        <w:tc>
          <w:tcPr>
            <w:tcW w:w="2125" w:type="dxa"/>
          </w:tcPr>
          <w:p w14:paraId="779C3C74" w14:textId="77777777" w:rsidR="009D237A" w:rsidRPr="00160BEC" w:rsidRDefault="009D237A" w:rsidP="006C6A75">
            <w:pPr>
              <w:rPr>
                <w:rFonts w:ascii="Arial" w:hAnsi="Arial" w:cs="Arial"/>
                <w:sz w:val="22"/>
                <w:szCs w:val="22"/>
              </w:rPr>
            </w:pPr>
            <w:r w:rsidRPr="00160BEC">
              <w:rPr>
                <w:rFonts w:ascii="Arial" w:hAnsi="Arial" w:cs="Arial"/>
                <w:sz w:val="22"/>
                <w:szCs w:val="22"/>
              </w:rPr>
              <w:t>General Comments / Reasoning:</w:t>
            </w:r>
          </w:p>
        </w:tc>
        <w:tc>
          <w:tcPr>
            <w:tcW w:w="7798" w:type="dxa"/>
          </w:tcPr>
          <w:p w14:paraId="3FC838C2" w14:textId="77777777" w:rsidR="009D237A" w:rsidRPr="00160BEC" w:rsidRDefault="009D237A" w:rsidP="006C6A75">
            <w:pPr>
              <w:rPr>
                <w:rFonts w:ascii="Arial" w:hAnsi="Arial" w:cs="Arial"/>
                <w:sz w:val="22"/>
                <w:szCs w:val="22"/>
              </w:rPr>
            </w:pPr>
            <w:r w:rsidRPr="00160BEC">
              <w:rPr>
                <w:rFonts w:ascii="Arial" w:hAnsi="Arial" w:cs="Arial"/>
                <w:sz w:val="22"/>
                <w:szCs w:val="22"/>
              </w:rPr>
              <w:t>Previously, Northgate have been contracted to calculate this indicator. Due to this contract coming to an end, calculation of this indicator is coming in house. When this indicator was assured, there was clear guidance from both MRG and IGB to return it to them when there was a change in procurement. This is so that they could review the new process.</w:t>
            </w:r>
          </w:p>
          <w:p w14:paraId="7F3645D0" w14:textId="77777777" w:rsidR="009D237A" w:rsidRPr="00160BEC" w:rsidRDefault="009D237A" w:rsidP="006C6A75">
            <w:pPr>
              <w:rPr>
                <w:rFonts w:ascii="Arial" w:hAnsi="Arial" w:cs="Arial"/>
                <w:sz w:val="22"/>
                <w:szCs w:val="22"/>
              </w:rPr>
            </w:pPr>
          </w:p>
          <w:p w14:paraId="60212682" w14:textId="1A28A295" w:rsidR="009D237A" w:rsidRPr="00160BEC" w:rsidRDefault="009D237A" w:rsidP="006C6A75">
            <w:pPr>
              <w:rPr>
                <w:rFonts w:ascii="Arial" w:hAnsi="Arial" w:cs="Arial"/>
                <w:sz w:val="22"/>
                <w:szCs w:val="22"/>
              </w:rPr>
            </w:pPr>
            <w:r w:rsidRPr="00160BEC">
              <w:rPr>
                <w:rFonts w:ascii="Arial" w:hAnsi="Arial" w:cs="Arial"/>
                <w:sz w:val="22"/>
                <w:szCs w:val="22"/>
              </w:rPr>
              <w:lastRenderedPageBreak/>
              <w:t xml:space="preserve">The proposed calculation has not changed. The indicator will remain as an indirectly standardised percentage of readmissions within 30 days. </w:t>
            </w:r>
            <w:r w:rsidR="00A526FA" w:rsidRPr="00160BEC">
              <w:rPr>
                <w:rFonts w:ascii="Arial" w:hAnsi="Arial" w:cs="Arial"/>
                <w:sz w:val="22"/>
                <w:szCs w:val="22"/>
              </w:rPr>
              <w:t>However,</w:t>
            </w:r>
            <w:r w:rsidRPr="00160BEC">
              <w:rPr>
                <w:rFonts w:ascii="Arial" w:hAnsi="Arial" w:cs="Arial"/>
                <w:sz w:val="22"/>
                <w:szCs w:val="22"/>
              </w:rPr>
              <w:t xml:space="preserve"> there are slight differences in how the underlying spell data has been produced.</w:t>
            </w:r>
          </w:p>
          <w:p w14:paraId="72CF436F" w14:textId="77777777" w:rsidR="009D237A" w:rsidRPr="00160BEC" w:rsidRDefault="009D237A" w:rsidP="006C6A75">
            <w:pPr>
              <w:rPr>
                <w:rFonts w:ascii="Arial" w:hAnsi="Arial" w:cs="Arial"/>
                <w:sz w:val="22"/>
                <w:szCs w:val="22"/>
              </w:rPr>
            </w:pPr>
          </w:p>
          <w:p w14:paraId="145ADCFB" w14:textId="77777777" w:rsidR="009D237A" w:rsidRPr="00160BEC" w:rsidRDefault="009D237A" w:rsidP="006C6A75">
            <w:pPr>
              <w:rPr>
                <w:rFonts w:ascii="Arial" w:hAnsi="Arial" w:cs="Arial"/>
                <w:sz w:val="22"/>
                <w:szCs w:val="22"/>
              </w:rPr>
            </w:pPr>
            <w:r w:rsidRPr="00160BEC">
              <w:rPr>
                <w:rFonts w:ascii="Arial" w:hAnsi="Arial" w:cs="Arial"/>
                <w:sz w:val="22"/>
                <w:szCs w:val="22"/>
              </w:rPr>
              <w:t>The HSCIC will base the calculation on our Continuous Inpatient Spells (CIPS) file. The methodology used to create this file from epidsode level HES data was assured by MRG on 12</w:t>
            </w:r>
            <w:r w:rsidRPr="00160BEC">
              <w:rPr>
                <w:rFonts w:ascii="Arial" w:hAnsi="Arial" w:cs="Arial"/>
                <w:sz w:val="22"/>
                <w:szCs w:val="22"/>
                <w:vertAlign w:val="superscript"/>
              </w:rPr>
              <w:t>th</w:t>
            </w:r>
            <w:r w:rsidRPr="00160BEC">
              <w:rPr>
                <w:rFonts w:ascii="Arial" w:hAnsi="Arial" w:cs="Arial"/>
                <w:sz w:val="22"/>
                <w:szCs w:val="22"/>
              </w:rPr>
              <w:t xml:space="preserve"> July 2012.</w:t>
            </w:r>
          </w:p>
          <w:p w14:paraId="7CDC5322" w14:textId="77777777" w:rsidR="009D237A" w:rsidRPr="00160BEC" w:rsidRDefault="009D237A" w:rsidP="006C6A75">
            <w:pPr>
              <w:rPr>
                <w:rFonts w:ascii="Arial" w:hAnsi="Arial" w:cs="Arial"/>
                <w:sz w:val="22"/>
                <w:szCs w:val="22"/>
              </w:rPr>
            </w:pPr>
          </w:p>
        </w:tc>
      </w:tr>
      <w:tr w:rsidR="00A526FA" w:rsidRPr="00160BEC" w14:paraId="0F330A27" w14:textId="77777777" w:rsidTr="001C1406">
        <w:tc>
          <w:tcPr>
            <w:tcW w:w="2125" w:type="dxa"/>
          </w:tcPr>
          <w:p w14:paraId="412409EA" w14:textId="77777777" w:rsidR="009D237A" w:rsidRPr="00160BEC" w:rsidRDefault="009D237A" w:rsidP="006C6A75">
            <w:pPr>
              <w:rPr>
                <w:rFonts w:ascii="Arial" w:hAnsi="Arial" w:cs="Arial"/>
                <w:sz w:val="22"/>
                <w:szCs w:val="22"/>
              </w:rPr>
            </w:pPr>
            <w:r w:rsidRPr="00160BEC">
              <w:rPr>
                <w:rFonts w:ascii="Arial" w:hAnsi="Arial" w:cs="Arial"/>
                <w:sz w:val="22"/>
                <w:szCs w:val="22"/>
              </w:rPr>
              <w:lastRenderedPageBreak/>
              <w:t>Revisions:</w:t>
            </w:r>
          </w:p>
        </w:tc>
        <w:tc>
          <w:tcPr>
            <w:tcW w:w="7798" w:type="dxa"/>
          </w:tcPr>
          <w:p w14:paraId="1E9D2F79" w14:textId="77777777" w:rsidR="009D237A" w:rsidRPr="00160BEC" w:rsidRDefault="009D237A" w:rsidP="006C6A75">
            <w:pPr>
              <w:rPr>
                <w:rFonts w:ascii="Arial" w:hAnsi="Arial" w:cs="Arial"/>
                <w:sz w:val="22"/>
                <w:szCs w:val="22"/>
              </w:rPr>
            </w:pPr>
          </w:p>
        </w:tc>
      </w:tr>
      <w:tr w:rsidR="00A526FA" w:rsidRPr="00160BEC" w14:paraId="58834E5E" w14:textId="77777777" w:rsidTr="001C1406">
        <w:tc>
          <w:tcPr>
            <w:tcW w:w="2125" w:type="dxa"/>
          </w:tcPr>
          <w:p w14:paraId="341941CD" w14:textId="77777777" w:rsidR="009D237A" w:rsidRPr="00160BEC" w:rsidRDefault="009D237A" w:rsidP="006C6A75">
            <w:pPr>
              <w:rPr>
                <w:rFonts w:ascii="Arial" w:hAnsi="Arial" w:cs="Arial"/>
                <w:sz w:val="22"/>
                <w:szCs w:val="22"/>
              </w:rPr>
            </w:pPr>
            <w:r w:rsidRPr="00160BEC">
              <w:rPr>
                <w:rFonts w:ascii="Arial" w:hAnsi="Arial" w:cs="Arial"/>
                <w:sz w:val="22"/>
                <w:szCs w:val="22"/>
              </w:rPr>
              <w:t>Indicator Title</w:t>
            </w:r>
          </w:p>
        </w:tc>
        <w:tc>
          <w:tcPr>
            <w:tcW w:w="7798" w:type="dxa"/>
          </w:tcPr>
          <w:p w14:paraId="47FE21D3" w14:textId="77777777" w:rsidR="009D237A" w:rsidRPr="00160BEC" w:rsidRDefault="009D237A" w:rsidP="006C6A75">
            <w:pPr>
              <w:rPr>
                <w:rFonts w:ascii="Arial" w:hAnsi="Arial" w:cs="Arial"/>
                <w:sz w:val="22"/>
                <w:szCs w:val="22"/>
              </w:rPr>
            </w:pPr>
            <w:r w:rsidRPr="00160BEC">
              <w:rPr>
                <w:rFonts w:ascii="Arial" w:hAnsi="Arial" w:cs="Arial"/>
                <w:sz w:val="22"/>
                <w:szCs w:val="22"/>
              </w:rPr>
              <w:t>CCG OIS 3.2 Emergency readmissions within 30 days of hospital discharge</w:t>
            </w:r>
          </w:p>
          <w:p w14:paraId="7B647902" w14:textId="77777777" w:rsidR="009D237A" w:rsidRPr="00160BEC" w:rsidRDefault="009D237A" w:rsidP="006C6A75">
            <w:pPr>
              <w:rPr>
                <w:rFonts w:ascii="Arial" w:hAnsi="Arial" w:cs="Arial"/>
                <w:sz w:val="22"/>
                <w:szCs w:val="22"/>
              </w:rPr>
            </w:pPr>
          </w:p>
        </w:tc>
      </w:tr>
      <w:tr w:rsidR="00A526FA" w:rsidRPr="00160BEC" w14:paraId="075BDB76" w14:textId="77777777" w:rsidTr="001C1406">
        <w:tc>
          <w:tcPr>
            <w:tcW w:w="2125" w:type="dxa"/>
          </w:tcPr>
          <w:p w14:paraId="406243BD" w14:textId="77777777" w:rsidR="009D237A" w:rsidRPr="00160BEC" w:rsidRDefault="009D237A" w:rsidP="006C6A75">
            <w:pPr>
              <w:rPr>
                <w:rFonts w:ascii="Arial" w:hAnsi="Arial" w:cs="Arial"/>
                <w:sz w:val="22"/>
                <w:szCs w:val="22"/>
              </w:rPr>
            </w:pPr>
            <w:r w:rsidRPr="00160BEC">
              <w:rPr>
                <w:rFonts w:ascii="Arial" w:hAnsi="Arial" w:cs="Arial"/>
                <w:sz w:val="22"/>
                <w:szCs w:val="22"/>
              </w:rPr>
              <w:t>Data source</w:t>
            </w:r>
          </w:p>
        </w:tc>
        <w:tc>
          <w:tcPr>
            <w:tcW w:w="7798" w:type="dxa"/>
          </w:tcPr>
          <w:p w14:paraId="14CD9077" w14:textId="77777777" w:rsidR="009D237A" w:rsidRPr="00160BEC" w:rsidRDefault="009D237A" w:rsidP="006C6A75">
            <w:pPr>
              <w:rPr>
                <w:rFonts w:ascii="Arial" w:hAnsi="Arial" w:cs="Arial"/>
                <w:sz w:val="22"/>
                <w:szCs w:val="22"/>
              </w:rPr>
            </w:pPr>
            <w:r w:rsidRPr="00160BEC">
              <w:rPr>
                <w:rFonts w:ascii="Arial" w:hAnsi="Arial" w:cs="Arial"/>
                <w:sz w:val="22"/>
                <w:szCs w:val="22"/>
              </w:rPr>
              <w:t>Hospital Episode Statistics (HES)</w:t>
            </w:r>
          </w:p>
          <w:p w14:paraId="2D2BE0CD" w14:textId="77777777" w:rsidR="009D237A" w:rsidRPr="00160BEC" w:rsidRDefault="009D237A" w:rsidP="006C6A75">
            <w:pPr>
              <w:rPr>
                <w:rFonts w:ascii="Arial" w:hAnsi="Arial" w:cs="Arial"/>
                <w:sz w:val="22"/>
                <w:szCs w:val="22"/>
              </w:rPr>
            </w:pPr>
          </w:p>
        </w:tc>
      </w:tr>
      <w:tr w:rsidR="00A526FA" w:rsidRPr="00160BEC" w14:paraId="73FB3278" w14:textId="77777777" w:rsidTr="001C1406">
        <w:tc>
          <w:tcPr>
            <w:tcW w:w="2125" w:type="dxa"/>
          </w:tcPr>
          <w:p w14:paraId="69FF002D" w14:textId="77777777" w:rsidR="009D237A" w:rsidRPr="00160BEC" w:rsidRDefault="009D237A" w:rsidP="006C6A75">
            <w:pPr>
              <w:rPr>
                <w:rFonts w:ascii="Arial" w:hAnsi="Arial" w:cs="Arial"/>
                <w:sz w:val="22"/>
                <w:szCs w:val="22"/>
              </w:rPr>
            </w:pPr>
            <w:r w:rsidRPr="00160BEC">
              <w:rPr>
                <w:rFonts w:ascii="Arial" w:hAnsi="Arial" w:cs="Arial"/>
                <w:sz w:val="22"/>
                <w:szCs w:val="22"/>
              </w:rPr>
              <w:t>Construction</w:t>
            </w:r>
          </w:p>
        </w:tc>
        <w:tc>
          <w:tcPr>
            <w:tcW w:w="7798" w:type="dxa"/>
          </w:tcPr>
          <w:p w14:paraId="76B6B508" w14:textId="77777777" w:rsidR="009D237A" w:rsidRPr="00160BEC" w:rsidRDefault="009D237A" w:rsidP="006C6A75">
            <w:pPr>
              <w:rPr>
                <w:rFonts w:ascii="Arial" w:hAnsi="Arial" w:cs="Arial"/>
                <w:sz w:val="22"/>
                <w:szCs w:val="22"/>
              </w:rPr>
            </w:pPr>
          </w:p>
          <w:p w14:paraId="5A4BE951" w14:textId="77777777" w:rsidR="009D237A" w:rsidRPr="00160BEC" w:rsidRDefault="009D237A" w:rsidP="006C6A75">
            <w:pPr>
              <w:rPr>
                <w:rFonts w:ascii="Arial" w:hAnsi="Arial" w:cs="Arial"/>
                <w:sz w:val="22"/>
                <w:szCs w:val="22"/>
              </w:rPr>
            </w:pPr>
          </w:p>
          <w:p w14:paraId="2D42BA8B" w14:textId="77777777" w:rsidR="009D237A" w:rsidRPr="00160BEC" w:rsidRDefault="009D237A" w:rsidP="006C6A75">
            <w:pPr>
              <w:rPr>
                <w:rFonts w:ascii="Arial" w:hAnsi="Arial" w:cs="Arial"/>
                <w:sz w:val="22"/>
                <w:szCs w:val="22"/>
              </w:rPr>
            </w:pPr>
          </w:p>
        </w:tc>
      </w:tr>
      <w:tr w:rsidR="00A526FA" w:rsidRPr="00160BEC" w14:paraId="2CF22B71" w14:textId="77777777" w:rsidTr="001C1406">
        <w:tc>
          <w:tcPr>
            <w:tcW w:w="2125" w:type="dxa"/>
          </w:tcPr>
          <w:p w14:paraId="06CC2CD8" w14:textId="77777777" w:rsidR="009D237A" w:rsidRPr="00160BEC" w:rsidRDefault="009D237A" w:rsidP="006C6A75">
            <w:pPr>
              <w:rPr>
                <w:rFonts w:ascii="Arial" w:hAnsi="Arial" w:cs="Arial"/>
                <w:sz w:val="22"/>
                <w:szCs w:val="22"/>
              </w:rPr>
            </w:pPr>
            <w:r w:rsidRPr="00160BEC">
              <w:rPr>
                <w:rFonts w:ascii="Arial" w:hAnsi="Arial" w:cs="Arial"/>
                <w:sz w:val="22"/>
                <w:szCs w:val="22"/>
              </w:rPr>
              <w:t>Updated Potential Issues</w:t>
            </w:r>
          </w:p>
        </w:tc>
        <w:tc>
          <w:tcPr>
            <w:tcW w:w="7798" w:type="dxa"/>
          </w:tcPr>
          <w:p w14:paraId="61E108B3" w14:textId="77777777" w:rsidR="009D237A" w:rsidRPr="00160BEC" w:rsidRDefault="009D237A" w:rsidP="006C6A75">
            <w:pPr>
              <w:rPr>
                <w:rFonts w:ascii="Arial" w:hAnsi="Arial" w:cs="Arial"/>
                <w:sz w:val="22"/>
                <w:szCs w:val="22"/>
              </w:rPr>
            </w:pPr>
          </w:p>
          <w:p w14:paraId="111797A4" w14:textId="77777777" w:rsidR="009D237A" w:rsidRPr="00160BEC" w:rsidRDefault="009D237A" w:rsidP="006C6A75">
            <w:pPr>
              <w:rPr>
                <w:rFonts w:ascii="Arial" w:hAnsi="Arial" w:cs="Arial"/>
                <w:sz w:val="22"/>
                <w:szCs w:val="22"/>
              </w:rPr>
            </w:pPr>
          </w:p>
          <w:p w14:paraId="51213589" w14:textId="77777777" w:rsidR="009D237A" w:rsidRPr="00160BEC" w:rsidRDefault="009D237A" w:rsidP="006C6A75">
            <w:pPr>
              <w:rPr>
                <w:rFonts w:ascii="Arial" w:hAnsi="Arial" w:cs="Arial"/>
                <w:sz w:val="22"/>
                <w:szCs w:val="22"/>
              </w:rPr>
            </w:pPr>
          </w:p>
          <w:p w14:paraId="020FA323" w14:textId="77777777" w:rsidR="009D237A" w:rsidRPr="00160BEC" w:rsidRDefault="009D237A" w:rsidP="006C6A75">
            <w:pPr>
              <w:rPr>
                <w:rFonts w:ascii="Arial" w:hAnsi="Arial" w:cs="Arial"/>
                <w:sz w:val="22"/>
                <w:szCs w:val="22"/>
              </w:rPr>
            </w:pPr>
          </w:p>
        </w:tc>
      </w:tr>
    </w:tbl>
    <w:p w14:paraId="61794A98" w14:textId="77777777" w:rsidR="009D237A" w:rsidRPr="00160BEC" w:rsidRDefault="009D237A" w:rsidP="00DD2175">
      <w:pPr>
        <w:rPr>
          <w:rFonts w:ascii="Arial" w:hAnsi="Arial" w:cs="Arial"/>
          <w:b/>
          <w:sz w:val="22"/>
          <w:szCs w:val="22"/>
        </w:rPr>
      </w:pPr>
    </w:p>
    <w:p w14:paraId="052F9113" w14:textId="77777777" w:rsidR="009D237A" w:rsidRPr="00160BEC" w:rsidRDefault="009D237A" w:rsidP="00DD2175">
      <w:pPr>
        <w:rPr>
          <w:rFonts w:ascii="Arial" w:hAnsi="Arial" w:cs="Arial"/>
          <w:b/>
          <w:sz w:val="22"/>
          <w:szCs w:val="22"/>
        </w:rPr>
      </w:pPr>
      <w:r w:rsidRPr="00160BEC">
        <w:rPr>
          <w:rFonts w:ascii="Arial" w:hAnsi="Arial" w:cs="Arial"/>
          <w:b/>
          <w:sz w:val="22"/>
          <w:szCs w:val="22"/>
        </w:rPr>
        <w:br w:type="page"/>
      </w:r>
    </w:p>
    <w:p w14:paraId="0CDD2FF1" w14:textId="77777777" w:rsidR="009D237A" w:rsidRPr="00160BEC" w:rsidRDefault="009D237A" w:rsidP="00DD2175">
      <w:pPr>
        <w:ind w:left="-851"/>
        <w:rPr>
          <w:rFonts w:ascii="Arial" w:hAnsi="Arial" w:cs="Arial"/>
          <w:sz w:val="22"/>
          <w:szCs w:val="22"/>
        </w:rPr>
      </w:pPr>
    </w:p>
    <w:p w14:paraId="1C84E035" w14:textId="77777777" w:rsidR="009D237A" w:rsidRPr="00160BEC" w:rsidRDefault="009D237A" w:rsidP="00DD2175">
      <w:pPr>
        <w:ind w:left="-851"/>
        <w:rPr>
          <w:rFonts w:ascii="Arial" w:hAnsi="Arial" w:cs="Arial"/>
          <w:sz w:val="22"/>
          <w:szCs w:val="22"/>
        </w:rPr>
      </w:pPr>
      <w:r w:rsidRPr="00160BEC">
        <w:rPr>
          <w:rFonts w:ascii="Arial" w:hAnsi="Arial" w:cs="Arial"/>
          <w:sz w:val="22"/>
          <w:szCs w:val="22"/>
        </w:rPr>
        <w:t>MRG Recommendations, Comments &amp; Updates:</w:t>
      </w:r>
    </w:p>
    <w:p w14:paraId="309A18D0" w14:textId="77777777" w:rsidR="009D237A" w:rsidRPr="00160BEC" w:rsidRDefault="009D237A" w:rsidP="008971D8">
      <w:pPr>
        <w:ind w:left="-567"/>
        <w:rPr>
          <w:rFonts w:ascii="Arial" w:hAnsi="Arial" w:cs="Arial"/>
          <w:sz w:val="22"/>
          <w:szCs w:val="22"/>
        </w:rPr>
      </w:pPr>
    </w:p>
    <w:p w14:paraId="22B6A8F3" w14:textId="77777777" w:rsidR="009D237A" w:rsidRPr="00160BEC" w:rsidRDefault="009D237A" w:rsidP="008971D8">
      <w:pPr>
        <w:ind w:left="-567"/>
        <w:rPr>
          <w:rFonts w:ascii="Arial" w:hAnsi="Arial" w:cs="Arial"/>
          <w:sz w:val="22"/>
          <w:szCs w:val="22"/>
        </w:rPr>
      </w:pPr>
    </w:p>
    <w:tbl>
      <w:tblPr>
        <w:tblStyle w:val="TableGrid"/>
        <w:tblW w:w="9923" w:type="dxa"/>
        <w:tblLayout w:type="fixed"/>
        <w:tblLook w:val="01E0" w:firstRow="1" w:lastRow="1" w:firstColumn="1" w:lastColumn="1" w:noHBand="0" w:noVBand="0"/>
      </w:tblPr>
      <w:tblGrid>
        <w:gridCol w:w="1844"/>
        <w:gridCol w:w="5811"/>
        <w:gridCol w:w="993"/>
        <w:gridCol w:w="1275"/>
      </w:tblGrid>
      <w:tr w:rsidR="00A526FA" w:rsidRPr="00160BEC" w14:paraId="619597E6" w14:textId="77777777" w:rsidTr="001C1406">
        <w:tc>
          <w:tcPr>
            <w:tcW w:w="1844" w:type="dxa"/>
          </w:tcPr>
          <w:p w14:paraId="547C2D65" w14:textId="77777777" w:rsidR="009D237A" w:rsidRPr="00160BEC" w:rsidRDefault="009D237A" w:rsidP="00A33506">
            <w:pPr>
              <w:rPr>
                <w:rFonts w:ascii="Arial" w:hAnsi="Arial" w:cs="Arial"/>
                <w:b/>
                <w:sz w:val="22"/>
                <w:szCs w:val="22"/>
              </w:rPr>
            </w:pPr>
            <w:r w:rsidRPr="00160BEC">
              <w:rPr>
                <w:rFonts w:ascii="Arial" w:hAnsi="Arial" w:cs="Arial"/>
                <w:b/>
                <w:sz w:val="22"/>
                <w:szCs w:val="22"/>
              </w:rPr>
              <w:t>Indicator Title</w:t>
            </w:r>
          </w:p>
        </w:tc>
        <w:tc>
          <w:tcPr>
            <w:tcW w:w="5811" w:type="dxa"/>
          </w:tcPr>
          <w:p w14:paraId="3AE66198" w14:textId="14E341D0" w:rsidR="009D237A" w:rsidRPr="00160BEC" w:rsidRDefault="009D237A" w:rsidP="00A33506">
            <w:pPr>
              <w:rPr>
                <w:rFonts w:ascii="Arial" w:hAnsi="Arial" w:cs="Arial"/>
                <w:b/>
                <w:sz w:val="22"/>
                <w:szCs w:val="22"/>
              </w:rPr>
            </w:pPr>
            <w:r w:rsidRPr="00160BEC">
              <w:rPr>
                <w:rFonts w:ascii="Arial" w:hAnsi="Arial" w:cs="Arial"/>
                <w:b/>
                <w:sz w:val="22"/>
                <w:szCs w:val="22"/>
              </w:rPr>
              <w:t>3b - Emergency readmissions within 30 days of hospital discharge</w:t>
            </w:r>
          </w:p>
        </w:tc>
        <w:tc>
          <w:tcPr>
            <w:tcW w:w="993" w:type="dxa"/>
          </w:tcPr>
          <w:p w14:paraId="333ADF42" w14:textId="77777777" w:rsidR="009D237A" w:rsidRPr="00160BEC" w:rsidRDefault="009D237A" w:rsidP="00A33506">
            <w:pPr>
              <w:rPr>
                <w:rFonts w:ascii="Arial" w:hAnsi="Arial" w:cs="Arial"/>
                <w:sz w:val="22"/>
                <w:szCs w:val="22"/>
              </w:rPr>
            </w:pPr>
            <w:r w:rsidRPr="00160BEC">
              <w:rPr>
                <w:rFonts w:ascii="Arial" w:hAnsi="Arial" w:cs="Arial"/>
                <w:sz w:val="22"/>
                <w:szCs w:val="22"/>
              </w:rPr>
              <w:t>IAS Ref Code:</w:t>
            </w:r>
          </w:p>
        </w:tc>
        <w:tc>
          <w:tcPr>
            <w:tcW w:w="1275" w:type="dxa"/>
          </w:tcPr>
          <w:p w14:paraId="7493B50D" w14:textId="42CD0D97" w:rsidR="009D237A" w:rsidRPr="00160BEC" w:rsidRDefault="009D237A" w:rsidP="00A33506">
            <w:pPr>
              <w:rPr>
                <w:rFonts w:ascii="Arial" w:hAnsi="Arial" w:cs="Arial"/>
                <w:sz w:val="22"/>
                <w:szCs w:val="22"/>
              </w:rPr>
            </w:pPr>
            <w:r w:rsidRPr="00160BEC">
              <w:rPr>
                <w:rFonts w:ascii="Arial" w:hAnsi="Arial" w:cs="Arial"/>
                <w:sz w:val="22"/>
                <w:szCs w:val="22"/>
              </w:rPr>
              <w:t>IAP00091</w:t>
            </w:r>
          </w:p>
        </w:tc>
      </w:tr>
      <w:tr w:rsidR="00A526FA" w:rsidRPr="00160BEC" w14:paraId="5E66ABC6" w14:textId="77777777" w:rsidTr="001C1406">
        <w:tc>
          <w:tcPr>
            <w:tcW w:w="1844" w:type="dxa"/>
          </w:tcPr>
          <w:p w14:paraId="42F14D36" w14:textId="77777777" w:rsidR="009D237A" w:rsidRPr="00160BEC" w:rsidRDefault="009D237A" w:rsidP="00A33506">
            <w:pPr>
              <w:rPr>
                <w:rFonts w:ascii="Arial" w:hAnsi="Arial" w:cs="Arial"/>
                <w:sz w:val="22"/>
                <w:szCs w:val="22"/>
              </w:rPr>
            </w:pPr>
            <w:r w:rsidRPr="00160BEC">
              <w:rPr>
                <w:rFonts w:ascii="Arial" w:hAnsi="Arial" w:cs="Arial"/>
                <w:sz w:val="22"/>
                <w:szCs w:val="22"/>
              </w:rPr>
              <w:t>Indicator Set</w:t>
            </w:r>
          </w:p>
        </w:tc>
        <w:tc>
          <w:tcPr>
            <w:tcW w:w="5811" w:type="dxa"/>
          </w:tcPr>
          <w:p w14:paraId="3E2BF7B8" w14:textId="1B8F1948" w:rsidR="009D237A" w:rsidRPr="00160BEC" w:rsidRDefault="009D237A" w:rsidP="00A33506">
            <w:pPr>
              <w:rPr>
                <w:rFonts w:ascii="Arial" w:hAnsi="Arial" w:cs="Arial"/>
                <w:sz w:val="22"/>
                <w:szCs w:val="22"/>
              </w:rPr>
            </w:pPr>
            <w:r w:rsidRPr="00160BEC">
              <w:rPr>
                <w:rFonts w:ascii="Arial" w:hAnsi="Arial" w:cs="Arial"/>
                <w:sz w:val="22"/>
                <w:szCs w:val="22"/>
              </w:rPr>
              <w:t>Commissioning Outcomes Framework</w:t>
            </w:r>
          </w:p>
        </w:tc>
        <w:tc>
          <w:tcPr>
            <w:tcW w:w="993" w:type="dxa"/>
          </w:tcPr>
          <w:p w14:paraId="37CB2549" w14:textId="77777777" w:rsidR="009D237A" w:rsidRPr="00160BEC" w:rsidRDefault="009D237A" w:rsidP="00A33506">
            <w:pPr>
              <w:rPr>
                <w:rFonts w:ascii="Arial" w:hAnsi="Arial" w:cs="Arial"/>
                <w:sz w:val="22"/>
                <w:szCs w:val="22"/>
              </w:rPr>
            </w:pPr>
          </w:p>
        </w:tc>
        <w:tc>
          <w:tcPr>
            <w:tcW w:w="1275" w:type="dxa"/>
          </w:tcPr>
          <w:p w14:paraId="07623A63" w14:textId="77777777" w:rsidR="009D237A" w:rsidRPr="00160BEC" w:rsidRDefault="009D237A" w:rsidP="00A33506">
            <w:pPr>
              <w:rPr>
                <w:rFonts w:ascii="Arial" w:hAnsi="Arial" w:cs="Arial"/>
                <w:sz w:val="22"/>
                <w:szCs w:val="22"/>
              </w:rPr>
            </w:pPr>
          </w:p>
        </w:tc>
      </w:tr>
    </w:tbl>
    <w:p w14:paraId="23D8B388" w14:textId="77777777" w:rsidR="009D237A" w:rsidRPr="00160BEC" w:rsidRDefault="009D237A" w:rsidP="00EF53A2">
      <w:pPr>
        <w:ind w:left="-540"/>
        <w:rPr>
          <w:rFonts w:ascii="Arial" w:hAnsi="Arial" w:cs="Arial"/>
          <w:b/>
          <w:sz w:val="22"/>
          <w:szCs w:val="22"/>
        </w:rPr>
      </w:pPr>
    </w:p>
    <w:tbl>
      <w:tblPr>
        <w:tblStyle w:val="TableGrid"/>
        <w:tblW w:w="9923" w:type="dxa"/>
        <w:tblLayout w:type="fixed"/>
        <w:tblLook w:val="01E0" w:firstRow="1" w:lastRow="1" w:firstColumn="1" w:lastColumn="1" w:noHBand="0" w:noVBand="0"/>
      </w:tblPr>
      <w:tblGrid>
        <w:gridCol w:w="1844"/>
        <w:gridCol w:w="8079"/>
      </w:tblGrid>
      <w:tr w:rsidR="00A526FA" w:rsidRPr="00160BEC" w14:paraId="5F84A7F3" w14:textId="77777777" w:rsidTr="001C1406">
        <w:tc>
          <w:tcPr>
            <w:tcW w:w="1844" w:type="dxa"/>
          </w:tcPr>
          <w:p w14:paraId="4B6C31C3" w14:textId="77777777" w:rsidR="009D237A" w:rsidRPr="00160BEC" w:rsidRDefault="009D237A" w:rsidP="008971D8">
            <w:pPr>
              <w:rPr>
                <w:rFonts w:ascii="Arial" w:hAnsi="Arial" w:cs="Arial"/>
                <w:sz w:val="22"/>
                <w:szCs w:val="22"/>
              </w:rPr>
            </w:pPr>
            <w:r w:rsidRPr="00160BEC">
              <w:rPr>
                <w:rFonts w:ascii="Arial" w:hAnsi="Arial" w:cs="Arial"/>
                <w:sz w:val="22"/>
                <w:szCs w:val="22"/>
              </w:rPr>
              <w:t>Ref code</w:t>
            </w:r>
          </w:p>
          <w:p w14:paraId="10BDD903" w14:textId="77777777" w:rsidR="009D237A" w:rsidRPr="00160BEC" w:rsidRDefault="009D237A" w:rsidP="008971D8">
            <w:pPr>
              <w:rPr>
                <w:rFonts w:ascii="Arial" w:hAnsi="Arial" w:cs="Arial"/>
                <w:b/>
                <w:sz w:val="22"/>
                <w:szCs w:val="22"/>
              </w:rPr>
            </w:pPr>
            <w:r w:rsidRPr="00160BEC">
              <w:rPr>
                <w:rFonts w:ascii="Arial" w:hAnsi="Arial" w:cs="Arial"/>
                <w:b/>
                <w:sz w:val="22"/>
                <w:szCs w:val="22"/>
              </w:rPr>
              <w:t>2012/141</w:t>
            </w:r>
          </w:p>
          <w:p w14:paraId="5E3B1364" w14:textId="77777777" w:rsidR="009D237A" w:rsidRPr="00160BEC" w:rsidRDefault="009D237A" w:rsidP="009D237A">
            <w:pPr>
              <w:rPr>
                <w:rFonts w:ascii="Arial" w:hAnsi="Arial" w:cs="Arial"/>
                <w:sz w:val="22"/>
                <w:szCs w:val="22"/>
              </w:rPr>
            </w:pPr>
            <w:r w:rsidRPr="00160BEC">
              <w:rPr>
                <w:rFonts w:ascii="Arial" w:hAnsi="Arial" w:cs="Arial"/>
                <w:sz w:val="22"/>
                <w:szCs w:val="22"/>
              </w:rPr>
              <w:t>Made: 24/07/12</w:t>
            </w:r>
          </w:p>
        </w:tc>
        <w:tc>
          <w:tcPr>
            <w:tcW w:w="8079" w:type="dxa"/>
          </w:tcPr>
          <w:p w14:paraId="1B63D239" w14:textId="77777777" w:rsidR="009D237A" w:rsidRPr="00160BEC" w:rsidRDefault="009D237A" w:rsidP="008971D8">
            <w:pPr>
              <w:rPr>
                <w:rFonts w:ascii="Arial" w:hAnsi="Arial" w:cs="Arial"/>
                <w:b/>
                <w:sz w:val="22"/>
                <w:szCs w:val="22"/>
              </w:rPr>
            </w:pPr>
            <w:r w:rsidRPr="00160BEC">
              <w:rPr>
                <w:rFonts w:ascii="Arial" w:hAnsi="Arial" w:cs="Arial"/>
                <w:sz w:val="22"/>
                <w:szCs w:val="22"/>
              </w:rPr>
              <w:t>MRG requested clarification on what variables are being used for standardisation.  It was suggested that at a previous meeting it was agreed to drop procedure but include comorbidity as a standardisation variable.</w:t>
            </w:r>
          </w:p>
        </w:tc>
      </w:tr>
      <w:tr w:rsidR="00A526FA" w:rsidRPr="00160BEC" w14:paraId="75A7C6BC" w14:textId="77777777" w:rsidTr="001C1406">
        <w:tc>
          <w:tcPr>
            <w:tcW w:w="1844" w:type="dxa"/>
          </w:tcPr>
          <w:p w14:paraId="7F2C0DE9" w14:textId="77777777" w:rsidR="009D237A" w:rsidRPr="00160BEC" w:rsidRDefault="009D237A" w:rsidP="009D237A">
            <w:pPr>
              <w:rPr>
                <w:rFonts w:ascii="Arial" w:hAnsi="Arial" w:cs="Arial"/>
                <w:sz w:val="22"/>
                <w:szCs w:val="22"/>
              </w:rPr>
            </w:pPr>
            <w:r w:rsidRPr="00160BEC">
              <w:rPr>
                <w:rFonts w:ascii="Arial" w:hAnsi="Arial" w:cs="Arial"/>
                <w:sz w:val="22"/>
                <w:szCs w:val="22"/>
              </w:rPr>
              <w:t>Ref code</w:t>
            </w:r>
          </w:p>
          <w:p w14:paraId="581E8E6B" w14:textId="77777777" w:rsidR="009D237A" w:rsidRPr="00160BEC" w:rsidRDefault="009D237A" w:rsidP="009D237A">
            <w:pPr>
              <w:rPr>
                <w:rFonts w:ascii="Arial" w:hAnsi="Arial" w:cs="Arial"/>
                <w:b/>
                <w:sz w:val="22"/>
                <w:szCs w:val="22"/>
              </w:rPr>
            </w:pPr>
            <w:r w:rsidRPr="00160BEC">
              <w:rPr>
                <w:rFonts w:ascii="Arial" w:hAnsi="Arial" w:cs="Arial"/>
                <w:b/>
                <w:sz w:val="22"/>
                <w:szCs w:val="22"/>
              </w:rPr>
              <w:t>2012/142</w:t>
            </w:r>
          </w:p>
          <w:p w14:paraId="274A7291" w14:textId="77777777" w:rsidR="009D237A" w:rsidRPr="00160BEC" w:rsidRDefault="009D237A" w:rsidP="009D237A">
            <w:pPr>
              <w:rPr>
                <w:rFonts w:ascii="Arial" w:hAnsi="Arial" w:cs="Arial"/>
                <w:sz w:val="22"/>
                <w:szCs w:val="22"/>
              </w:rPr>
            </w:pPr>
            <w:r w:rsidRPr="00160BEC">
              <w:rPr>
                <w:rFonts w:ascii="Arial" w:hAnsi="Arial" w:cs="Arial"/>
                <w:sz w:val="22"/>
                <w:szCs w:val="22"/>
              </w:rPr>
              <w:t>Made: 24/07/12</w:t>
            </w:r>
          </w:p>
        </w:tc>
        <w:tc>
          <w:tcPr>
            <w:tcW w:w="8079" w:type="dxa"/>
          </w:tcPr>
          <w:p w14:paraId="6E19FA64" w14:textId="77777777" w:rsidR="009D237A" w:rsidRPr="00160BEC" w:rsidRDefault="009D237A" w:rsidP="00A33506">
            <w:pPr>
              <w:rPr>
                <w:rFonts w:ascii="Arial" w:hAnsi="Arial" w:cs="Arial"/>
                <w:b/>
                <w:sz w:val="22"/>
                <w:szCs w:val="22"/>
              </w:rPr>
            </w:pPr>
            <w:r w:rsidRPr="00160BEC">
              <w:rPr>
                <w:rFonts w:ascii="Arial" w:hAnsi="Arial" w:cs="Arial"/>
                <w:sz w:val="22"/>
                <w:szCs w:val="22"/>
              </w:rPr>
              <w:t xml:space="preserve">It was noted that aspects of the recommendations for other COF indicators discussed at the meeting (see above) could also be relevant to this indicator. </w:t>
            </w:r>
          </w:p>
        </w:tc>
      </w:tr>
      <w:tr w:rsidR="00A526FA" w:rsidRPr="00160BEC" w14:paraId="0E34024B" w14:textId="77777777" w:rsidTr="001C1406">
        <w:tc>
          <w:tcPr>
            <w:tcW w:w="1844" w:type="dxa"/>
          </w:tcPr>
          <w:p w14:paraId="4080169A" w14:textId="77777777" w:rsidR="009D237A" w:rsidRPr="00160BEC" w:rsidRDefault="009D237A" w:rsidP="009D237A">
            <w:pPr>
              <w:rPr>
                <w:rFonts w:ascii="Arial" w:hAnsi="Arial" w:cs="Arial"/>
                <w:sz w:val="22"/>
                <w:szCs w:val="22"/>
              </w:rPr>
            </w:pPr>
            <w:r w:rsidRPr="00160BEC">
              <w:rPr>
                <w:rFonts w:ascii="Arial" w:hAnsi="Arial" w:cs="Arial"/>
                <w:sz w:val="22"/>
                <w:szCs w:val="22"/>
              </w:rPr>
              <w:t>Ref code</w:t>
            </w:r>
          </w:p>
          <w:p w14:paraId="0CEFF8FA" w14:textId="77777777" w:rsidR="009D237A" w:rsidRPr="00160BEC" w:rsidRDefault="009D237A" w:rsidP="009D237A">
            <w:pPr>
              <w:rPr>
                <w:rFonts w:ascii="Arial" w:hAnsi="Arial" w:cs="Arial"/>
                <w:b/>
                <w:sz w:val="22"/>
                <w:szCs w:val="22"/>
              </w:rPr>
            </w:pPr>
            <w:r w:rsidRPr="00160BEC">
              <w:rPr>
                <w:rFonts w:ascii="Arial" w:hAnsi="Arial" w:cs="Arial"/>
                <w:b/>
                <w:sz w:val="22"/>
                <w:szCs w:val="22"/>
              </w:rPr>
              <w:t>2012/143</w:t>
            </w:r>
          </w:p>
          <w:p w14:paraId="6D2F38ED" w14:textId="77777777" w:rsidR="009D237A" w:rsidRPr="00160BEC" w:rsidRDefault="009D237A" w:rsidP="009D237A">
            <w:pPr>
              <w:rPr>
                <w:rFonts w:ascii="Arial" w:hAnsi="Arial" w:cs="Arial"/>
                <w:sz w:val="22"/>
                <w:szCs w:val="22"/>
              </w:rPr>
            </w:pPr>
            <w:r w:rsidRPr="00160BEC">
              <w:rPr>
                <w:rFonts w:ascii="Arial" w:hAnsi="Arial" w:cs="Arial"/>
                <w:sz w:val="22"/>
                <w:szCs w:val="22"/>
              </w:rPr>
              <w:t>Made: 24/07/12</w:t>
            </w:r>
          </w:p>
        </w:tc>
        <w:tc>
          <w:tcPr>
            <w:tcW w:w="8079" w:type="dxa"/>
          </w:tcPr>
          <w:p w14:paraId="47A7DF72" w14:textId="77777777" w:rsidR="009D237A" w:rsidRPr="00160BEC" w:rsidRDefault="009D237A" w:rsidP="00A33506">
            <w:pPr>
              <w:rPr>
                <w:rFonts w:ascii="Arial" w:hAnsi="Arial" w:cs="Arial"/>
                <w:b/>
                <w:sz w:val="22"/>
                <w:szCs w:val="22"/>
              </w:rPr>
            </w:pPr>
            <w:r w:rsidRPr="00160BEC">
              <w:rPr>
                <w:rFonts w:ascii="Arial" w:hAnsi="Arial" w:cs="Arial"/>
                <w:b/>
                <w:sz w:val="22"/>
                <w:szCs w:val="22"/>
              </w:rPr>
              <w:t>Indicator approved for escalation to Indicator Governance Board</w:t>
            </w:r>
          </w:p>
        </w:tc>
      </w:tr>
      <w:tr w:rsidR="00A526FA" w:rsidRPr="00160BEC" w14:paraId="464B4F0D" w14:textId="77777777" w:rsidTr="001C1406">
        <w:tc>
          <w:tcPr>
            <w:tcW w:w="1844" w:type="dxa"/>
          </w:tcPr>
          <w:p w14:paraId="7C489D9B" w14:textId="77777777" w:rsidR="009D237A" w:rsidRPr="00160BEC" w:rsidRDefault="009D237A" w:rsidP="00A33506">
            <w:pPr>
              <w:rPr>
                <w:rFonts w:ascii="Arial" w:hAnsi="Arial" w:cs="Arial"/>
                <w:sz w:val="22"/>
                <w:szCs w:val="22"/>
              </w:rPr>
            </w:pPr>
            <w:r w:rsidRPr="00160BEC">
              <w:rPr>
                <w:rFonts w:ascii="Arial" w:hAnsi="Arial" w:cs="Arial"/>
                <w:sz w:val="22"/>
                <w:szCs w:val="22"/>
              </w:rPr>
              <w:t xml:space="preserve">Update: </w:t>
            </w:r>
          </w:p>
          <w:p w14:paraId="08D34384" w14:textId="77777777" w:rsidR="009D237A" w:rsidRPr="00160BEC" w:rsidRDefault="009D237A" w:rsidP="00A33506">
            <w:pPr>
              <w:rPr>
                <w:rFonts w:ascii="Arial" w:hAnsi="Arial" w:cs="Arial"/>
                <w:sz w:val="22"/>
                <w:szCs w:val="22"/>
              </w:rPr>
            </w:pPr>
            <w:r w:rsidRPr="00160BEC">
              <w:rPr>
                <w:rFonts w:ascii="Arial" w:hAnsi="Arial" w:cs="Arial"/>
                <w:sz w:val="22"/>
                <w:szCs w:val="22"/>
              </w:rPr>
              <w:t>Made: xx/xx/xx</w:t>
            </w:r>
          </w:p>
        </w:tc>
        <w:tc>
          <w:tcPr>
            <w:tcW w:w="8079" w:type="dxa"/>
          </w:tcPr>
          <w:p w14:paraId="2BD1CA57" w14:textId="77777777" w:rsidR="009D237A" w:rsidRPr="00160BEC" w:rsidRDefault="009D237A" w:rsidP="00A33506">
            <w:pPr>
              <w:rPr>
                <w:rFonts w:ascii="Arial" w:hAnsi="Arial" w:cs="Arial"/>
                <w:b/>
                <w:sz w:val="22"/>
                <w:szCs w:val="22"/>
              </w:rPr>
            </w:pPr>
          </w:p>
          <w:p w14:paraId="2A4C259A" w14:textId="77777777" w:rsidR="009D237A" w:rsidRPr="00160BEC" w:rsidRDefault="009D237A" w:rsidP="00A33506">
            <w:pPr>
              <w:rPr>
                <w:rFonts w:ascii="Arial" w:hAnsi="Arial" w:cs="Arial"/>
                <w:b/>
                <w:sz w:val="22"/>
                <w:szCs w:val="22"/>
              </w:rPr>
            </w:pPr>
          </w:p>
        </w:tc>
      </w:tr>
    </w:tbl>
    <w:p w14:paraId="54BEFC3A" w14:textId="77777777" w:rsidR="003F55A4" w:rsidRDefault="003F55A4"/>
    <w:tbl>
      <w:tblPr>
        <w:tblStyle w:val="TableGrid"/>
        <w:tblW w:w="9923" w:type="dxa"/>
        <w:tblLayout w:type="fixed"/>
        <w:tblLook w:val="01E0" w:firstRow="1" w:lastRow="1" w:firstColumn="1" w:lastColumn="1" w:noHBand="0" w:noVBand="0"/>
      </w:tblPr>
      <w:tblGrid>
        <w:gridCol w:w="1844"/>
        <w:gridCol w:w="3260"/>
        <w:gridCol w:w="567"/>
        <w:gridCol w:w="3685"/>
        <w:gridCol w:w="567"/>
      </w:tblGrid>
      <w:tr w:rsidR="003F55A4" w:rsidRPr="00160BEC" w14:paraId="3795BCED" w14:textId="77777777" w:rsidTr="001C1406">
        <w:tc>
          <w:tcPr>
            <w:tcW w:w="1844" w:type="dxa"/>
          </w:tcPr>
          <w:p w14:paraId="25ECE403" w14:textId="38C2D557" w:rsidR="003F55A4" w:rsidRPr="00160BEC" w:rsidRDefault="003F55A4" w:rsidP="003F55A4">
            <w:pPr>
              <w:rPr>
                <w:rFonts w:ascii="Arial" w:hAnsi="Arial" w:cs="Arial"/>
                <w:sz w:val="22"/>
                <w:szCs w:val="22"/>
              </w:rPr>
            </w:pPr>
            <w:r w:rsidRPr="00160BEC">
              <w:rPr>
                <w:rFonts w:ascii="Arial" w:hAnsi="Arial" w:cs="Arial"/>
                <w:sz w:val="22"/>
                <w:szCs w:val="22"/>
              </w:rPr>
              <w:t>Rec Status:</w:t>
            </w:r>
          </w:p>
        </w:tc>
        <w:tc>
          <w:tcPr>
            <w:tcW w:w="3260" w:type="dxa"/>
          </w:tcPr>
          <w:p w14:paraId="0BF408F5" w14:textId="257F4EA3" w:rsidR="003F55A4" w:rsidRPr="00160BEC" w:rsidRDefault="003F55A4" w:rsidP="003F55A4">
            <w:pPr>
              <w:jc w:val="right"/>
              <w:rPr>
                <w:rFonts w:ascii="Arial" w:hAnsi="Arial" w:cs="Arial"/>
                <w:b/>
                <w:sz w:val="22"/>
                <w:szCs w:val="22"/>
              </w:rPr>
            </w:pPr>
            <w:r w:rsidRPr="00160BEC">
              <w:rPr>
                <w:rFonts w:ascii="Arial" w:hAnsi="Arial" w:cs="Arial"/>
                <w:b/>
                <w:sz w:val="22"/>
                <w:szCs w:val="22"/>
              </w:rPr>
              <w:t xml:space="preserve">Further Information Required  </w:t>
            </w:r>
          </w:p>
        </w:tc>
        <w:sdt>
          <w:sdtPr>
            <w:rPr>
              <w:rFonts w:ascii="Arial" w:hAnsi="Arial" w:cs="Arial"/>
              <w:sz w:val="22"/>
              <w:szCs w:val="22"/>
            </w:rPr>
            <w:id w:val="-1402661934"/>
            <w14:checkbox>
              <w14:checked w14:val="0"/>
              <w14:checkedState w14:val="2612" w14:font="MS Gothic"/>
              <w14:uncheckedState w14:val="2610" w14:font="MS Gothic"/>
            </w14:checkbox>
          </w:sdtPr>
          <w:sdtContent>
            <w:tc>
              <w:tcPr>
                <w:tcW w:w="567" w:type="dxa"/>
              </w:tcPr>
              <w:p w14:paraId="2C084585" w14:textId="1FF88980" w:rsidR="003F55A4" w:rsidRDefault="003F55A4" w:rsidP="003F55A4">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3685" w:type="dxa"/>
          </w:tcPr>
          <w:p w14:paraId="545FC0BA" w14:textId="1CBFB584" w:rsidR="003F55A4" w:rsidRPr="00160BEC" w:rsidRDefault="003F55A4" w:rsidP="003F55A4">
            <w:pPr>
              <w:jc w:val="right"/>
              <w:rPr>
                <w:rFonts w:ascii="Arial" w:hAnsi="Arial" w:cs="Arial"/>
                <w:b/>
                <w:sz w:val="22"/>
                <w:szCs w:val="22"/>
              </w:rPr>
            </w:pPr>
            <w:r w:rsidRPr="00160BEC">
              <w:rPr>
                <w:rFonts w:ascii="Arial" w:hAnsi="Arial" w:cs="Arial"/>
                <w:b/>
                <w:sz w:val="22"/>
                <w:szCs w:val="22"/>
              </w:rPr>
              <w:t>Resolved / No Action Required</w:t>
            </w:r>
          </w:p>
        </w:tc>
        <w:sdt>
          <w:sdtPr>
            <w:rPr>
              <w:rFonts w:ascii="Arial" w:hAnsi="Arial" w:cs="Arial"/>
              <w:sz w:val="22"/>
              <w:szCs w:val="22"/>
            </w:rPr>
            <w:id w:val="513578668"/>
            <w14:checkbox>
              <w14:checked w14:val="0"/>
              <w14:checkedState w14:val="2612" w14:font="MS Gothic"/>
              <w14:uncheckedState w14:val="2610" w14:font="MS Gothic"/>
            </w14:checkbox>
          </w:sdtPr>
          <w:sdtContent>
            <w:tc>
              <w:tcPr>
                <w:tcW w:w="567" w:type="dxa"/>
              </w:tcPr>
              <w:p w14:paraId="78718F5C" w14:textId="01A33D68" w:rsidR="003F55A4" w:rsidRDefault="003F55A4" w:rsidP="003F55A4">
                <w:pPr>
                  <w:jc w:val="center"/>
                  <w:rPr>
                    <w:rFonts w:ascii="Arial" w:hAnsi="Arial" w:cs="Arial"/>
                    <w:sz w:val="22"/>
                    <w:szCs w:val="22"/>
                  </w:rPr>
                </w:pPr>
                <w:r w:rsidRPr="00160BEC">
                  <w:rPr>
                    <w:rFonts w:ascii="Segoe UI Symbol" w:eastAsia="MS Gothic" w:hAnsi="Segoe UI Symbol" w:cs="Segoe UI Symbol"/>
                    <w:sz w:val="22"/>
                    <w:szCs w:val="22"/>
                  </w:rPr>
                  <w:t>☐</w:t>
                </w:r>
              </w:p>
            </w:tc>
          </w:sdtContent>
        </w:sdt>
      </w:tr>
    </w:tbl>
    <w:p w14:paraId="514C6ACE" w14:textId="77777777" w:rsidR="009D237A" w:rsidRPr="00160BEC" w:rsidRDefault="009D237A" w:rsidP="00EF53A2">
      <w:pPr>
        <w:ind w:left="-540"/>
        <w:rPr>
          <w:rFonts w:ascii="Arial" w:hAnsi="Arial" w:cs="Arial"/>
          <w:b/>
          <w:sz w:val="22"/>
          <w:szCs w:val="22"/>
        </w:rPr>
      </w:pPr>
    </w:p>
    <w:p w14:paraId="7BAA3161" w14:textId="77777777" w:rsidR="009D237A" w:rsidRPr="00160BEC" w:rsidRDefault="009D237A">
      <w:pPr>
        <w:rPr>
          <w:rFonts w:ascii="Arial" w:hAnsi="Arial" w:cs="Arial"/>
          <w:sz w:val="22"/>
          <w:szCs w:val="22"/>
        </w:rPr>
      </w:pPr>
    </w:p>
    <w:p w14:paraId="4B35608E" w14:textId="77777777" w:rsidR="009D237A" w:rsidRPr="00160BEC" w:rsidRDefault="009D237A">
      <w:pPr>
        <w:rPr>
          <w:rFonts w:ascii="Arial" w:hAnsi="Arial" w:cs="Arial"/>
          <w:sz w:val="22"/>
          <w:szCs w:val="22"/>
        </w:rPr>
      </w:pPr>
    </w:p>
    <w:p w14:paraId="59C60D6A" w14:textId="77777777" w:rsidR="009D237A" w:rsidRPr="00160BEC" w:rsidRDefault="009D237A" w:rsidP="00193949">
      <w:pPr>
        <w:ind w:left="-540"/>
        <w:rPr>
          <w:rFonts w:ascii="Arial" w:hAnsi="Arial" w:cs="Arial"/>
          <w:b/>
          <w:sz w:val="22"/>
          <w:szCs w:val="22"/>
        </w:rPr>
      </w:pPr>
      <w:r w:rsidRPr="00160BEC">
        <w:rPr>
          <w:rFonts w:ascii="Arial" w:hAnsi="Arial" w:cs="Arial"/>
          <w:b/>
          <w:sz w:val="22"/>
          <w:szCs w:val="22"/>
        </w:rPr>
        <w:br w:type="page"/>
      </w:r>
    </w:p>
    <w:p w14:paraId="1DFD6F94" w14:textId="77777777" w:rsidR="009D237A" w:rsidRPr="00160BEC" w:rsidRDefault="009D237A" w:rsidP="00B11E13">
      <w:pPr>
        <w:ind w:left="-851"/>
        <w:rPr>
          <w:rFonts w:ascii="Arial" w:hAnsi="Arial" w:cs="Arial"/>
          <w:sz w:val="22"/>
          <w:szCs w:val="22"/>
        </w:rPr>
      </w:pPr>
    </w:p>
    <w:p w14:paraId="1EAE52F7" w14:textId="77777777" w:rsidR="009D237A" w:rsidRPr="00160BEC" w:rsidRDefault="009D237A" w:rsidP="00B11E13">
      <w:pPr>
        <w:ind w:left="-851"/>
        <w:rPr>
          <w:rFonts w:ascii="Arial" w:hAnsi="Arial" w:cs="Arial"/>
          <w:sz w:val="22"/>
          <w:szCs w:val="22"/>
        </w:rPr>
      </w:pPr>
      <w:r w:rsidRPr="00160BEC">
        <w:rPr>
          <w:rFonts w:ascii="Arial" w:hAnsi="Arial" w:cs="Arial"/>
          <w:sz w:val="22"/>
          <w:szCs w:val="22"/>
        </w:rPr>
        <w:t xml:space="preserve">Record of Assurance provided by </w:t>
      </w:r>
      <w:r w:rsidRPr="00160BEC">
        <w:rPr>
          <w:rFonts w:ascii="Arial" w:hAnsi="Arial" w:cs="Arial"/>
          <w:b/>
          <w:sz w:val="22"/>
          <w:szCs w:val="22"/>
        </w:rPr>
        <w:t>Indicator Governance Board</w:t>
      </w:r>
    </w:p>
    <w:p w14:paraId="20B18B2D" w14:textId="77777777" w:rsidR="009D237A" w:rsidRPr="00160BEC" w:rsidRDefault="009D237A">
      <w:pPr>
        <w:rPr>
          <w:rFonts w:ascii="Arial" w:hAnsi="Arial" w:cs="Arial"/>
          <w:sz w:val="22"/>
          <w:szCs w:val="22"/>
        </w:rPr>
      </w:pPr>
    </w:p>
    <w:tbl>
      <w:tblPr>
        <w:tblStyle w:val="TableGrid"/>
        <w:tblW w:w="9923" w:type="dxa"/>
        <w:tblLayout w:type="fixed"/>
        <w:tblLook w:val="01E0" w:firstRow="1" w:lastRow="1" w:firstColumn="1" w:lastColumn="1" w:noHBand="0" w:noVBand="0"/>
      </w:tblPr>
      <w:tblGrid>
        <w:gridCol w:w="2123"/>
        <w:gridCol w:w="5380"/>
        <w:gridCol w:w="997"/>
        <w:gridCol w:w="1423"/>
      </w:tblGrid>
      <w:tr w:rsidR="00A526FA" w:rsidRPr="00160BEC" w14:paraId="60BA41A0" w14:textId="77777777" w:rsidTr="003F55A4">
        <w:tc>
          <w:tcPr>
            <w:tcW w:w="2123" w:type="dxa"/>
          </w:tcPr>
          <w:p w14:paraId="5634EEB9" w14:textId="77777777" w:rsidR="009D237A" w:rsidRPr="00160BEC" w:rsidRDefault="009D237A" w:rsidP="00CB74AB">
            <w:pPr>
              <w:rPr>
                <w:rFonts w:ascii="Arial" w:hAnsi="Arial" w:cs="Arial"/>
                <w:b/>
                <w:sz w:val="22"/>
                <w:szCs w:val="22"/>
              </w:rPr>
            </w:pPr>
            <w:r w:rsidRPr="00160BEC">
              <w:rPr>
                <w:rFonts w:ascii="Arial" w:hAnsi="Arial" w:cs="Arial"/>
                <w:b/>
                <w:sz w:val="22"/>
                <w:szCs w:val="22"/>
              </w:rPr>
              <w:t>Indicator Title</w:t>
            </w:r>
          </w:p>
        </w:tc>
        <w:tc>
          <w:tcPr>
            <w:tcW w:w="5380" w:type="dxa"/>
          </w:tcPr>
          <w:p w14:paraId="47B723F2" w14:textId="72785268" w:rsidR="009D237A" w:rsidRPr="00160BEC" w:rsidRDefault="009D237A" w:rsidP="00CB74AB">
            <w:pPr>
              <w:rPr>
                <w:rFonts w:ascii="Arial" w:hAnsi="Arial" w:cs="Arial"/>
                <w:b/>
                <w:sz w:val="22"/>
                <w:szCs w:val="22"/>
              </w:rPr>
            </w:pPr>
            <w:r w:rsidRPr="00160BEC">
              <w:rPr>
                <w:rFonts w:ascii="Arial" w:hAnsi="Arial" w:cs="Arial"/>
                <w:b/>
                <w:sz w:val="22"/>
                <w:szCs w:val="22"/>
              </w:rPr>
              <w:t>3b - Emergency readmissions within 30 days of hospital discharge</w:t>
            </w:r>
          </w:p>
        </w:tc>
        <w:tc>
          <w:tcPr>
            <w:tcW w:w="997" w:type="dxa"/>
          </w:tcPr>
          <w:p w14:paraId="57EAD49A" w14:textId="77777777" w:rsidR="009D237A" w:rsidRPr="00160BEC" w:rsidRDefault="009D237A" w:rsidP="00CB74AB">
            <w:pPr>
              <w:rPr>
                <w:rFonts w:ascii="Arial" w:hAnsi="Arial" w:cs="Arial"/>
                <w:sz w:val="22"/>
                <w:szCs w:val="22"/>
              </w:rPr>
            </w:pPr>
            <w:r w:rsidRPr="00160BEC">
              <w:rPr>
                <w:rFonts w:ascii="Arial" w:hAnsi="Arial" w:cs="Arial"/>
                <w:sz w:val="22"/>
                <w:szCs w:val="22"/>
              </w:rPr>
              <w:t>IAS Ref Code:</w:t>
            </w:r>
          </w:p>
        </w:tc>
        <w:tc>
          <w:tcPr>
            <w:tcW w:w="1423" w:type="dxa"/>
          </w:tcPr>
          <w:p w14:paraId="66EB020B" w14:textId="125D6C6E" w:rsidR="009D237A" w:rsidRPr="00160BEC" w:rsidRDefault="009D237A" w:rsidP="00CB74AB">
            <w:pPr>
              <w:rPr>
                <w:rFonts w:ascii="Arial" w:hAnsi="Arial" w:cs="Arial"/>
                <w:sz w:val="22"/>
                <w:szCs w:val="22"/>
              </w:rPr>
            </w:pPr>
            <w:r w:rsidRPr="00160BEC">
              <w:rPr>
                <w:rFonts w:ascii="Arial" w:hAnsi="Arial" w:cs="Arial"/>
                <w:sz w:val="22"/>
                <w:szCs w:val="22"/>
              </w:rPr>
              <w:t>IAP00091</w:t>
            </w:r>
          </w:p>
        </w:tc>
      </w:tr>
      <w:tr w:rsidR="00A526FA" w:rsidRPr="00160BEC" w14:paraId="3B3BD664" w14:textId="77777777" w:rsidTr="003F55A4">
        <w:tc>
          <w:tcPr>
            <w:tcW w:w="2123" w:type="dxa"/>
          </w:tcPr>
          <w:p w14:paraId="64748AF6" w14:textId="77777777" w:rsidR="009D237A" w:rsidRPr="00160BEC" w:rsidRDefault="009D237A" w:rsidP="00CB74AB">
            <w:pPr>
              <w:rPr>
                <w:rFonts w:ascii="Arial" w:hAnsi="Arial" w:cs="Arial"/>
                <w:sz w:val="22"/>
                <w:szCs w:val="22"/>
              </w:rPr>
            </w:pPr>
            <w:r w:rsidRPr="00160BEC">
              <w:rPr>
                <w:rFonts w:ascii="Arial" w:hAnsi="Arial" w:cs="Arial"/>
                <w:sz w:val="22"/>
                <w:szCs w:val="22"/>
              </w:rPr>
              <w:t>Indicator Set</w:t>
            </w:r>
          </w:p>
        </w:tc>
        <w:tc>
          <w:tcPr>
            <w:tcW w:w="5380" w:type="dxa"/>
          </w:tcPr>
          <w:p w14:paraId="6603F886" w14:textId="0DBB098F" w:rsidR="009D237A" w:rsidRPr="00160BEC" w:rsidRDefault="009D237A" w:rsidP="00CB74AB">
            <w:pPr>
              <w:rPr>
                <w:rFonts w:ascii="Arial" w:hAnsi="Arial" w:cs="Arial"/>
                <w:sz w:val="22"/>
                <w:szCs w:val="22"/>
              </w:rPr>
            </w:pPr>
            <w:r w:rsidRPr="00160BEC">
              <w:rPr>
                <w:rFonts w:ascii="Arial" w:hAnsi="Arial" w:cs="Arial"/>
                <w:sz w:val="22"/>
                <w:szCs w:val="22"/>
              </w:rPr>
              <w:t>Commissioning Outcomes Framework</w:t>
            </w:r>
          </w:p>
        </w:tc>
        <w:tc>
          <w:tcPr>
            <w:tcW w:w="997" w:type="dxa"/>
          </w:tcPr>
          <w:p w14:paraId="416221DE" w14:textId="77777777" w:rsidR="009D237A" w:rsidRPr="00160BEC" w:rsidRDefault="009D237A" w:rsidP="00CB74AB">
            <w:pPr>
              <w:rPr>
                <w:rFonts w:ascii="Arial" w:hAnsi="Arial" w:cs="Arial"/>
                <w:sz w:val="22"/>
                <w:szCs w:val="22"/>
              </w:rPr>
            </w:pPr>
          </w:p>
        </w:tc>
        <w:tc>
          <w:tcPr>
            <w:tcW w:w="1423" w:type="dxa"/>
          </w:tcPr>
          <w:p w14:paraId="6CBA1EC8" w14:textId="77777777" w:rsidR="009D237A" w:rsidRPr="00160BEC" w:rsidRDefault="009D237A" w:rsidP="00CB74AB">
            <w:pPr>
              <w:rPr>
                <w:rFonts w:ascii="Arial" w:hAnsi="Arial" w:cs="Arial"/>
                <w:sz w:val="22"/>
                <w:szCs w:val="22"/>
              </w:rPr>
            </w:pPr>
          </w:p>
        </w:tc>
      </w:tr>
    </w:tbl>
    <w:p w14:paraId="55CB57F0" w14:textId="77777777" w:rsidR="003F55A4" w:rsidRDefault="003F55A4"/>
    <w:tbl>
      <w:tblPr>
        <w:tblStyle w:val="TableGrid"/>
        <w:tblW w:w="9923" w:type="dxa"/>
        <w:tblLayout w:type="fixed"/>
        <w:tblLook w:val="01E0" w:firstRow="1" w:lastRow="1" w:firstColumn="1" w:lastColumn="1" w:noHBand="0" w:noVBand="0"/>
      </w:tblPr>
      <w:tblGrid>
        <w:gridCol w:w="2123"/>
        <w:gridCol w:w="7800"/>
      </w:tblGrid>
      <w:tr w:rsidR="00A526FA" w:rsidRPr="00160BEC" w14:paraId="1AD688F2" w14:textId="77777777" w:rsidTr="003F55A4">
        <w:tc>
          <w:tcPr>
            <w:tcW w:w="2123" w:type="dxa"/>
          </w:tcPr>
          <w:p w14:paraId="019C9E5D" w14:textId="77777777" w:rsidR="009D237A" w:rsidRPr="00160BEC" w:rsidRDefault="009D237A" w:rsidP="009D237A">
            <w:pPr>
              <w:rPr>
                <w:rFonts w:ascii="Arial" w:hAnsi="Arial" w:cs="Arial"/>
                <w:sz w:val="22"/>
                <w:szCs w:val="22"/>
              </w:rPr>
            </w:pPr>
            <w:r w:rsidRPr="00160BEC">
              <w:rPr>
                <w:rFonts w:ascii="Arial" w:hAnsi="Arial" w:cs="Arial"/>
                <w:sz w:val="22"/>
                <w:szCs w:val="22"/>
              </w:rPr>
              <w:t>Description</w:t>
            </w:r>
          </w:p>
          <w:p w14:paraId="7073F5B4" w14:textId="77777777" w:rsidR="009D237A" w:rsidRPr="00160BEC" w:rsidRDefault="009D237A" w:rsidP="009D237A">
            <w:pPr>
              <w:rPr>
                <w:rFonts w:ascii="Arial" w:hAnsi="Arial" w:cs="Arial"/>
                <w:sz w:val="22"/>
                <w:szCs w:val="22"/>
              </w:rPr>
            </w:pPr>
          </w:p>
        </w:tc>
        <w:tc>
          <w:tcPr>
            <w:tcW w:w="7800" w:type="dxa"/>
          </w:tcPr>
          <w:p w14:paraId="2BA5E2C5" w14:textId="77777777" w:rsidR="009D237A" w:rsidRPr="00160BEC" w:rsidRDefault="009D237A" w:rsidP="009D237A">
            <w:pPr>
              <w:rPr>
                <w:rFonts w:ascii="Arial" w:hAnsi="Arial" w:cs="Arial"/>
                <w:sz w:val="22"/>
                <w:szCs w:val="22"/>
              </w:rPr>
            </w:pPr>
            <w:r w:rsidRPr="00160BEC">
              <w:rPr>
                <w:rFonts w:ascii="Arial" w:hAnsi="Arial" w:cs="Arial"/>
                <w:sz w:val="22"/>
                <w:szCs w:val="22"/>
              </w:rPr>
              <w:t>Denominator: The number of finished CIP spells within selected medical and surgical specialties, with a discharge date up to March 31st within the year of analysis</w:t>
            </w:r>
          </w:p>
          <w:p w14:paraId="15F95FA2" w14:textId="77777777" w:rsidR="009D237A" w:rsidRPr="00160BEC" w:rsidRDefault="009D237A" w:rsidP="009D237A">
            <w:pPr>
              <w:rPr>
                <w:rFonts w:ascii="Arial" w:hAnsi="Arial" w:cs="Arial"/>
                <w:sz w:val="22"/>
                <w:szCs w:val="22"/>
              </w:rPr>
            </w:pPr>
            <w:r w:rsidRPr="00160BEC">
              <w:rPr>
                <w:rFonts w:ascii="Arial" w:hAnsi="Arial" w:cs="Arial"/>
                <w:sz w:val="22"/>
                <w:szCs w:val="22"/>
              </w:rPr>
              <w:t>Numerator: The number of finished and unfinished continuous inpatient (CIP) spells that are emergency admissions within 0-29 days (inclusive) of the last, previous discharge from hospital (see denominator), including those where the patient dies,</w:t>
            </w:r>
          </w:p>
        </w:tc>
      </w:tr>
    </w:tbl>
    <w:p w14:paraId="33505D25" w14:textId="77777777" w:rsidR="009D237A" w:rsidRPr="00160BEC" w:rsidRDefault="009D237A">
      <w:pPr>
        <w:rPr>
          <w:rFonts w:ascii="Arial" w:hAnsi="Arial" w:cs="Arial"/>
          <w:sz w:val="22"/>
          <w:szCs w:val="22"/>
        </w:rPr>
      </w:pPr>
    </w:p>
    <w:tbl>
      <w:tblPr>
        <w:tblStyle w:val="TableGrid"/>
        <w:tblW w:w="9923" w:type="dxa"/>
        <w:tblLook w:val="01E0" w:firstRow="1" w:lastRow="1" w:firstColumn="1" w:lastColumn="1" w:noHBand="0" w:noVBand="0"/>
      </w:tblPr>
      <w:tblGrid>
        <w:gridCol w:w="2127"/>
        <w:gridCol w:w="1418"/>
        <w:gridCol w:w="1842"/>
        <w:gridCol w:w="4536"/>
      </w:tblGrid>
      <w:tr w:rsidR="003F55A4" w:rsidRPr="00160BEC" w14:paraId="54D45782" w14:textId="77777777" w:rsidTr="001C1406">
        <w:trPr>
          <w:trHeight w:val="229"/>
        </w:trPr>
        <w:tc>
          <w:tcPr>
            <w:tcW w:w="2127" w:type="dxa"/>
          </w:tcPr>
          <w:p w14:paraId="7E793F43" w14:textId="6B9F439B" w:rsidR="003F55A4" w:rsidRPr="00160BEC" w:rsidRDefault="003F55A4" w:rsidP="003F55A4">
            <w:pPr>
              <w:rPr>
                <w:rFonts w:ascii="Arial" w:hAnsi="Arial" w:cs="Arial"/>
                <w:sz w:val="22"/>
                <w:szCs w:val="22"/>
              </w:rPr>
            </w:pPr>
            <w:r w:rsidRPr="00160BEC">
              <w:rPr>
                <w:rFonts w:ascii="Arial" w:hAnsi="Arial" w:cs="Arial"/>
                <w:sz w:val="22"/>
                <w:szCs w:val="22"/>
              </w:rPr>
              <w:t xml:space="preserve">Initial IGB discussion </w:t>
            </w:r>
          </w:p>
        </w:tc>
        <w:tc>
          <w:tcPr>
            <w:tcW w:w="1418" w:type="dxa"/>
          </w:tcPr>
          <w:p w14:paraId="0C7CF5CA" w14:textId="57F17F14" w:rsidR="003F55A4" w:rsidRPr="00160BEC" w:rsidRDefault="003F55A4" w:rsidP="003F55A4">
            <w:pPr>
              <w:rPr>
                <w:rFonts w:ascii="Arial" w:hAnsi="Arial" w:cs="Arial"/>
                <w:sz w:val="22"/>
                <w:szCs w:val="22"/>
              </w:rPr>
            </w:pPr>
            <w:r w:rsidRPr="00160BEC">
              <w:rPr>
                <w:rFonts w:ascii="Arial" w:hAnsi="Arial" w:cs="Arial"/>
                <w:sz w:val="22"/>
                <w:szCs w:val="22"/>
              </w:rPr>
              <w:t>30/11/12</w:t>
            </w:r>
          </w:p>
        </w:tc>
        <w:tc>
          <w:tcPr>
            <w:tcW w:w="1842" w:type="dxa"/>
          </w:tcPr>
          <w:p w14:paraId="30EDF105" w14:textId="66A50026" w:rsidR="003F55A4" w:rsidRPr="00160BEC" w:rsidRDefault="003F55A4" w:rsidP="003F55A4">
            <w:pPr>
              <w:rPr>
                <w:rFonts w:ascii="Arial" w:hAnsi="Arial" w:cs="Arial"/>
                <w:sz w:val="22"/>
                <w:szCs w:val="22"/>
              </w:rPr>
            </w:pPr>
            <w:r w:rsidRPr="00160BEC">
              <w:rPr>
                <w:rFonts w:ascii="Arial" w:hAnsi="Arial" w:cs="Arial"/>
                <w:sz w:val="22"/>
                <w:szCs w:val="22"/>
              </w:rPr>
              <w:t>Further discussed</w:t>
            </w:r>
          </w:p>
        </w:tc>
        <w:tc>
          <w:tcPr>
            <w:tcW w:w="4536" w:type="dxa"/>
          </w:tcPr>
          <w:p w14:paraId="33440DDB" w14:textId="77777777" w:rsidR="003F55A4" w:rsidRPr="00160BEC" w:rsidRDefault="003F55A4" w:rsidP="003F55A4">
            <w:pPr>
              <w:rPr>
                <w:rFonts w:ascii="Arial" w:hAnsi="Arial" w:cs="Arial"/>
                <w:b/>
                <w:sz w:val="22"/>
                <w:szCs w:val="22"/>
              </w:rPr>
            </w:pPr>
          </w:p>
        </w:tc>
      </w:tr>
    </w:tbl>
    <w:p w14:paraId="4EB31460" w14:textId="557645F6" w:rsidR="009D237A" w:rsidRPr="00160BEC" w:rsidRDefault="003F55A4">
      <w:pPr>
        <w:rPr>
          <w:rFonts w:ascii="Arial" w:hAnsi="Arial" w:cs="Arial"/>
          <w:sz w:val="22"/>
          <w:szCs w:val="22"/>
        </w:rPr>
      </w:pPr>
      <w:r w:rsidRPr="00160BEC">
        <w:rPr>
          <w:rFonts w:ascii="Arial" w:hAnsi="Arial" w:cs="Arial"/>
          <w:b/>
          <w:sz w:val="22"/>
          <w:szCs w:val="22"/>
        </w:rPr>
        <w:t>Strategic Considerations &amp; Implications</w:t>
      </w:r>
    </w:p>
    <w:tbl>
      <w:tblPr>
        <w:tblStyle w:val="TableGrid"/>
        <w:tblW w:w="9923" w:type="dxa"/>
        <w:tblLayout w:type="fixed"/>
        <w:tblLook w:val="01E0" w:firstRow="1" w:lastRow="1" w:firstColumn="1" w:lastColumn="1" w:noHBand="0" w:noVBand="0"/>
      </w:tblPr>
      <w:tblGrid>
        <w:gridCol w:w="2119"/>
        <w:gridCol w:w="4402"/>
        <w:gridCol w:w="1696"/>
        <w:gridCol w:w="1423"/>
        <w:gridCol w:w="283"/>
      </w:tblGrid>
      <w:tr w:rsidR="003F55A4" w:rsidRPr="00160BEC" w14:paraId="5C56D396" w14:textId="77777777" w:rsidTr="002605C6">
        <w:trPr>
          <w:trHeight w:val="1101"/>
        </w:trPr>
        <w:tc>
          <w:tcPr>
            <w:tcW w:w="2119" w:type="dxa"/>
          </w:tcPr>
          <w:p w14:paraId="298A523E" w14:textId="77777777" w:rsidR="003F55A4" w:rsidRPr="00160BEC" w:rsidRDefault="003F55A4" w:rsidP="00CB74AB">
            <w:pPr>
              <w:rPr>
                <w:rFonts w:ascii="Arial" w:hAnsi="Arial" w:cs="Arial"/>
                <w:sz w:val="22"/>
                <w:szCs w:val="22"/>
              </w:rPr>
            </w:pPr>
            <w:r w:rsidRPr="00160BEC">
              <w:rPr>
                <w:rFonts w:ascii="Arial" w:hAnsi="Arial" w:cs="Arial"/>
                <w:sz w:val="22"/>
                <w:szCs w:val="22"/>
              </w:rPr>
              <w:t>Applicant / Sponsor Organisation</w:t>
            </w:r>
          </w:p>
        </w:tc>
        <w:tc>
          <w:tcPr>
            <w:tcW w:w="4402" w:type="dxa"/>
          </w:tcPr>
          <w:p w14:paraId="3A81E8AB" w14:textId="77777777" w:rsidR="003F55A4" w:rsidRPr="00160BEC" w:rsidRDefault="003F55A4" w:rsidP="006C6A75">
            <w:pPr>
              <w:rPr>
                <w:rFonts w:ascii="Arial" w:hAnsi="Arial" w:cs="Arial"/>
                <w:sz w:val="22"/>
                <w:szCs w:val="22"/>
              </w:rPr>
            </w:pPr>
            <w:r w:rsidRPr="00160BEC">
              <w:rPr>
                <w:rFonts w:ascii="Arial" w:hAnsi="Arial" w:cs="Arial"/>
                <w:sz w:val="22"/>
                <w:szCs w:val="22"/>
              </w:rPr>
              <w:t>Department of Health</w:t>
            </w:r>
          </w:p>
          <w:p w14:paraId="24C7C14A" w14:textId="77777777" w:rsidR="003F55A4" w:rsidRPr="00160BEC" w:rsidRDefault="003F55A4" w:rsidP="006C6A75">
            <w:pPr>
              <w:rPr>
                <w:rFonts w:ascii="Arial" w:hAnsi="Arial" w:cs="Arial"/>
                <w:sz w:val="22"/>
                <w:szCs w:val="22"/>
              </w:rPr>
            </w:pPr>
            <w:r w:rsidRPr="00160BEC">
              <w:rPr>
                <w:rFonts w:ascii="Arial" w:hAnsi="Arial" w:cs="Arial"/>
                <w:sz w:val="22"/>
                <w:szCs w:val="22"/>
              </w:rPr>
              <w:t>*Costing for assurance appraisal included in development cost</w:t>
            </w:r>
          </w:p>
        </w:tc>
        <w:tc>
          <w:tcPr>
            <w:tcW w:w="1696" w:type="dxa"/>
          </w:tcPr>
          <w:p w14:paraId="1E4EED35" w14:textId="77777777" w:rsidR="003F55A4" w:rsidRPr="00160BEC" w:rsidRDefault="003F55A4" w:rsidP="00CB74AB">
            <w:pPr>
              <w:rPr>
                <w:rFonts w:ascii="Arial" w:hAnsi="Arial" w:cs="Arial"/>
                <w:sz w:val="22"/>
                <w:szCs w:val="22"/>
              </w:rPr>
            </w:pPr>
            <w:proofErr w:type="gramStart"/>
            <w:r w:rsidRPr="00160BEC">
              <w:rPr>
                <w:rFonts w:ascii="Arial" w:hAnsi="Arial" w:cs="Arial"/>
                <w:sz w:val="22"/>
                <w:szCs w:val="22"/>
              </w:rPr>
              <w:t>Assurance  process</w:t>
            </w:r>
            <w:proofErr w:type="gramEnd"/>
            <w:r w:rsidRPr="00160BEC">
              <w:rPr>
                <w:rFonts w:ascii="Arial" w:hAnsi="Arial" w:cs="Arial"/>
                <w:sz w:val="22"/>
                <w:szCs w:val="22"/>
              </w:rPr>
              <w:t xml:space="preserve"> funded?</w:t>
            </w:r>
          </w:p>
        </w:tc>
        <w:tc>
          <w:tcPr>
            <w:tcW w:w="1423" w:type="dxa"/>
          </w:tcPr>
          <w:p w14:paraId="1BA835CC" w14:textId="77777777" w:rsidR="003F55A4" w:rsidRPr="00160BEC" w:rsidRDefault="003F55A4" w:rsidP="006C6A75">
            <w:pPr>
              <w:rPr>
                <w:rFonts w:ascii="Arial" w:hAnsi="Arial" w:cs="Arial"/>
                <w:b/>
                <w:sz w:val="22"/>
                <w:szCs w:val="22"/>
              </w:rPr>
            </w:pPr>
            <w:r w:rsidRPr="00160BEC">
              <w:rPr>
                <w:rFonts w:ascii="Arial" w:hAnsi="Arial" w:cs="Arial"/>
                <w:b/>
                <w:sz w:val="22"/>
                <w:szCs w:val="22"/>
              </w:rPr>
              <w:t>Yes*</w:t>
            </w:r>
          </w:p>
          <w:sdt>
            <w:sdtPr>
              <w:rPr>
                <w:rFonts w:ascii="Arial" w:hAnsi="Arial" w:cs="Arial"/>
                <w:sz w:val="22"/>
                <w:szCs w:val="22"/>
              </w:rPr>
              <w:id w:val="-120453198"/>
              <w14:checkbox>
                <w14:checked w14:val="1"/>
                <w14:checkedState w14:val="2612" w14:font="MS Gothic"/>
                <w14:uncheckedState w14:val="2610" w14:font="MS Gothic"/>
              </w14:checkbox>
            </w:sdtPr>
            <w:sdtContent>
              <w:p w14:paraId="01B0A9C5" w14:textId="77777777" w:rsidR="003F55A4" w:rsidRPr="00160BEC" w:rsidRDefault="003F55A4" w:rsidP="001234E5">
                <w:pPr>
                  <w:jc w:val="center"/>
                  <w:rPr>
                    <w:rFonts w:ascii="Arial" w:hAnsi="Arial" w:cs="Arial"/>
                    <w:sz w:val="22"/>
                    <w:szCs w:val="22"/>
                  </w:rPr>
                </w:pPr>
                <w:r w:rsidRPr="00160BEC">
                  <w:rPr>
                    <w:rFonts w:ascii="Segoe UI Symbol" w:eastAsia="MS Gothic" w:hAnsi="Segoe UI Symbol" w:cs="Segoe UI Symbol"/>
                    <w:sz w:val="22"/>
                    <w:szCs w:val="22"/>
                  </w:rPr>
                  <w:t>☒</w:t>
                </w:r>
              </w:p>
            </w:sdtContent>
          </w:sdt>
          <w:p w14:paraId="716DA648" w14:textId="77777777" w:rsidR="003F55A4" w:rsidRPr="00160BEC" w:rsidRDefault="003F55A4" w:rsidP="006C6A75">
            <w:pPr>
              <w:rPr>
                <w:rFonts w:ascii="Arial" w:hAnsi="Arial" w:cs="Arial"/>
                <w:b/>
                <w:sz w:val="22"/>
                <w:szCs w:val="22"/>
              </w:rPr>
            </w:pPr>
            <w:r w:rsidRPr="00160BEC">
              <w:rPr>
                <w:rFonts w:ascii="Arial" w:hAnsi="Arial" w:cs="Arial"/>
                <w:b/>
                <w:sz w:val="22"/>
                <w:szCs w:val="22"/>
              </w:rPr>
              <w:t>No</w:t>
            </w:r>
          </w:p>
          <w:sdt>
            <w:sdtPr>
              <w:rPr>
                <w:rFonts w:ascii="Arial" w:hAnsi="Arial" w:cs="Arial"/>
                <w:sz w:val="22"/>
                <w:szCs w:val="22"/>
              </w:rPr>
              <w:id w:val="-1827121485"/>
              <w14:checkbox>
                <w14:checked w14:val="0"/>
                <w14:checkedState w14:val="2612" w14:font="MS Gothic"/>
                <w14:uncheckedState w14:val="2610" w14:font="MS Gothic"/>
              </w14:checkbox>
            </w:sdtPr>
            <w:sdtContent>
              <w:p w14:paraId="65AF6394" w14:textId="16910F73" w:rsidR="003F55A4" w:rsidRPr="00160BEC" w:rsidRDefault="003F55A4" w:rsidP="001234E5">
                <w:pPr>
                  <w:jc w:val="center"/>
                  <w:rPr>
                    <w:rFonts w:ascii="Arial" w:hAnsi="Arial" w:cs="Arial"/>
                    <w:sz w:val="22"/>
                    <w:szCs w:val="22"/>
                  </w:rPr>
                </w:pPr>
                <w:r w:rsidRPr="00160BEC">
                  <w:rPr>
                    <w:rFonts w:ascii="Segoe UI Symbol" w:eastAsia="MS Gothic" w:hAnsi="Segoe UI Symbol" w:cs="Segoe UI Symbol"/>
                    <w:sz w:val="22"/>
                    <w:szCs w:val="22"/>
                  </w:rPr>
                  <w:t>☐</w:t>
                </w:r>
              </w:p>
            </w:sdtContent>
          </w:sdt>
        </w:tc>
        <w:tc>
          <w:tcPr>
            <w:tcW w:w="283" w:type="dxa"/>
          </w:tcPr>
          <w:p w14:paraId="148C1037" w14:textId="77777777" w:rsidR="003F55A4" w:rsidRPr="00160BEC" w:rsidRDefault="003F55A4" w:rsidP="006C6A75">
            <w:pPr>
              <w:rPr>
                <w:rFonts w:ascii="Arial" w:hAnsi="Arial" w:cs="Arial"/>
                <w:sz w:val="22"/>
                <w:szCs w:val="22"/>
              </w:rPr>
            </w:pPr>
          </w:p>
        </w:tc>
      </w:tr>
    </w:tbl>
    <w:p w14:paraId="3566D026" w14:textId="77777777" w:rsidR="003F55A4" w:rsidRDefault="003F55A4"/>
    <w:tbl>
      <w:tblPr>
        <w:tblStyle w:val="TableGrid"/>
        <w:tblW w:w="9923" w:type="dxa"/>
        <w:tblLayout w:type="fixed"/>
        <w:tblLook w:val="01E0" w:firstRow="1" w:lastRow="1" w:firstColumn="1" w:lastColumn="1" w:noHBand="0" w:noVBand="0"/>
      </w:tblPr>
      <w:tblGrid>
        <w:gridCol w:w="2119"/>
        <w:gridCol w:w="7804"/>
      </w:tblGrid>
      <w:tr w:rsidR="003F55A4" w:rsidRPr="00160BEC" w14:paraId="08294B07" w14:textId="77777777" w:rsidTr="001C1406">
        <w:tc>
          <w:tcPr>
            <w:tcW w:w="2119" w:type="dxa"/>
          </w:tcPr>
          <w:p w14:paraId="7CB52B13" w14:textId="61770B97" w:rsidR="003F55A4" w:rsidRPr="00160BEC" w:rsidRDefault="003F55A4" w:rsidP="003F55A4">
            <w:pPr>
              <w:rPr>
                <w:rFonts w:ascii="Arial" w:hAnsi="Arial" w:cs="Arial"/>
                <w:sz w:val="22"/>
                <w:szCs w:val="22"/>
              </w:rPr>
            </w:pPr>
            <w:r w:rsidRPr="00160BEC">
              <w:rPr>
                <w:rFonts w:ascii="Arial" w:hAnsi="Arial" w:cs="Arial"/>
                <w:sz w:val="22"/>
                <w:szCs w:val="22"/>
              </w:rPr>
              <w:t xml:space="preserve">Indicator rationale </w:t>
            </w:r>
          </w:p>
        </w:tc>
        <w:tc>
          <w:tcPr>
            <w:tcW w:w="7804" w:type="dxa"/>
          </w:tcPr>
          <w:p w14:paraId="4D426BAB" w14:textId="2F049738" w:rsidR="003F55A4" w:rsidRPr="00160BEC" w:rsidRDefault="003F55A4" w:rsidP="003F55A4">
            <w:pPr>
              <w:rPr>
                <w:rFonts w:ascii="Arial" w:hAnsi="Arial" w:cs="Arial"/>
                <w:sz w:val="22"/>
                <w:szCs w:val="22"/>
              </w:rPr>
            </w:pPr>
            <w:r w:rsidRPr="00160BEC">
              <w:rPr>
                <w:rFonts w:ascii="Arial" w:hAnsi="Arial" w:cs="Arial"/>
                <w:sz w:val="22"/>
                <w:szCs w:val="22"/>
              </w:rPr>
              <w:t>To monitor success in avoiding (or reducing to a minimum) readmission following discharge from hospital.</w:t>
            </w:r>
          </w:p>
        </w:tc>
      </w:tr>
      <w:tr w:rsidR="003F55A4" w:rsidRPr="00160BEC" w14:paraId="55F22DB8" w14:textId="77777777" w:rsidTr="001C1406">
        <w:tc>
          <w:tcPr>
            <w:tcW w:w="2119" w:type="dxa"/>
          </w:tcPr>
          <w:p w14:paraId="422B4732" w14:textId="77777777" w:rsidR="003F55A4" w:rsidRPr="00160BEC" w:rsidRDefault="003F55A4" w:rsidP="003F55A4">
            <w:pPr>
              <w:rPr>
                <w:rFonts w:ascii="Arial" w:hAnsi="Arial" w:cs="Arial"/>
                <w:sz w:val="22"/>
                <w:szCs w:val="22"/>
              </w:rPr>
            </w:pPr>
            <w:r w:rsidRPr="00160BEC">
              <w:rPr>
                <w:rFonts w:ascii="Arial" w:hAnsi="Arial" w:cs="Arial"/>
                <w:sz w:val="22"/>
                <w:szCs w:val="22"/>
              </w:rPr>
              <w:t xml:space="preserve">Basis for rationale </w:t>
            </w:r>
          </w:p>
          <w:p w14:paraId="11571884" w14:textId="77777777" w:rsidR="003F55A4" w:rsidRPr="00160BEC" w:rsidRDefault="003F55A4" w:rsidP="003F55A4">
            <w:pPr>
              <w:rPr>
                <w:rFonts w:ascii="Arial" w:hAnsi="Arial" w:cs="Arial"/>
                <w:sz w:val="22"/>
                <w:szCs w:val="22"/>
              </w:rPr>
            </w:pPr>
            <w:r w:rsidRPr="00160BEC">
              <w:rPr>
                <w:rFonts w:ascii="Arial" w:hAnsi="Arial" w:cs="Arial"/>
                <w:sz w:val="22"/>
                <w:szCs w:val="22"/>
              </w:rPr>
              <w:t xml:space="preserve">[Details of quality statement, policy etc.] </w:t>
            </w:r>
          </w:p>
        </w:tc>
        <w:tc>
          <w:tcPr>
            <w:tcW w:w="7804" w:type="dxa"/>
          </w:tcPr>
          <w:p w14:paraId="55544124" w14:textId="77777777" w:rsidR="003F55A4" w:rsidRPr="00160BEC" w:rsidRDefault="003F55A4" w:rsidP="003F55A4">
            <w:pPr>
              <w:rPr>
                <w:rFonts w:ascii="Arial" w:hAnsi="Arial" w:cs="Arial"/>
                <w:sz w:val="22"/>
                <w:szCs w:val="22"/>
              </w:rPr>
            </w:pPr>
            <w:r w:rsidRPr="00160BEC">
              <w:rPr>
                <w:rFonts w:ascii="Arial" w:hAnsi="Arial" w:cs="Arial"/>
                <w:sz w:val="22"/>
                <w:szCs w:val="22"/>
              </w:rPr>
              <w:t xml:space="preserve">The existing Compendium of Public Health Indicators (NCHOD) definition for this indicator was reviewed in light of more recent research by RAND. This research lead to the following changes: </w:t>
            </w:r>
          </w:p>
          <w:p w14:paraId="1C53DCF8" w14:textId="77777777" w:rsidR="003F55A4" w:rsidRPr="00160BEC" w:rsidRDefault="003F55A4" w:rsidP="003F55A4">
            <w:pPr>
              <w:rPr>
                <w:rFonts w:ascii="Arial" w:hAnsi="Arial" w:cs="Arial"/>
                <w:sz w:val="22"/>
                <w:szCs w:val="22"/>
              </w:rPr>
            </w:pPr>
            <w:r w:rsidRPr="00160BEC">
              <w:rPr>
                <w:rFonts w:ascii="Arial" w:hAnsi="Arial" w:cs="Arial"/>
                <w:sz w:val="22"/>
                <w:szCs w:val="22"/>
              </w:rPr>
              <w:t xml:space="preserve">- Mental health admissions are no longer excluded (cancer and obstetric admissions continue to be excluded). </w:t>
            </w:r>
          </w:p>
          <w:p w14:paraId="5850D63B" w14:textId="77777777" w:rsidR="003F55A4" w:rsidRPr="00160BEC" w:rsidRDefault="003F55A4" w:rsidP="003F55A4">
            <w:pPr>
              <w:rPr>
                <w:rFonts w:ascii="Arial" w:hAnsi="Arial" w:cs="Arial"/>
                <w:sz w:val="22"/>
                <w:szCs w:val="22"/>
              </w:rPr>
            </w:pPr>
            <w:r w:rsidRPr="00160BEC">
              <w:rPr>
                <w:rFonts w:ascii="Arial" w:hAnsi="Arial" w:cs="Arial"/>
                <w:sz w:val="22"/>
                <w:szCs w:val="22"/>
              </w:rPr>
              <w:t xml:space="preserve">- The indicator will measure readmissions within 30 days instead of 28 days, to align it with approximately 1 month. </w:t>
            </w:r>
          </w:p>
          <w:p w14:paraId="303781DB" w14:textId="77777777" w:rsidR="003F55A4" w:rsidRPr="00160BEC" w:rsidRDefault="003F55A4" w:rsidP="003F55A4">
            <w:pPr>
              <w:rPr>
                <w:rFonts w:ascii="Arial" w:hAnsi="Arial" w:cs="Arial"/>
                <w:sz w:val="22"/>
                <w:szCs w:val="22"/>
              </w:rPr>
            </w:pPr>
            <w:r w:rsidRPr="00160BEC">
              <w:rPr>
                <w:rFonts w:ascii="Arial" w:hAnsi="Arial" w:cs="Arial"/>
                <w:sz w:val="22"/>
                <w:szCs w:val="22"/>
              </w:rPr>
              <w:t>- Children are included in this indicator.</w:t>
            </w:r>
          </w:p>
          <w:p w14:paraId="5C7D8207" w14:textId="77777777" w:rsidR="003F55A4" w:rsidRPr="00160BEC" w:rsidRDefault="003F55A4" w:rsidP="003F55A4">
            <w:pPr>
              <w:rPr>
                <w:rFonts w:ascii="Arial" w:hAnsi="Arial" w:cs="Arial"/>
                <w:sz w:val="22"/>
                <w:szCs w:val="22"/>
              </w:rPr>
            </w:pPr>
            <w:r w:rsidRPr="00160BEC">
              <w:rPr>
                <w:rFonts w:ascii="Arial" w:hAnsi="Arial" w:cs="Arial"/>
                <w:sz w:val="22"/>
                <w:szCs w:val="22"/>
              </w:rPr>
              <w:t xml:space="preserve">- Comparison with self over time, rather than benchmark or target value </w:t>
            </w:r>
          </w:p>
        </w:tc>
      </w:tr>
      <w:tr w:rsidR="003F55A4" w:rsidRPr="00160BEC" w14:paraId="410A319B" w14:textId="77777777" w:rsidTr="001C1406">
        <w:tc>
          <w:tcPr>
            <w:tcW w:w="2119" w:type="dxa"/>
          </w:tcPr>
          <w:p w14:paraId="46D0CA41" w14:textId="77777777" w:rsidR="003F55A4" w:rsidRPr="00160BEC" w:rsidRDefault="003F55A4" w:rsidP="003F55A4">
            <w:pPr>
              <w:rPr>
                <w:rFonts w:ascii="Arial" w:hAnsi="Arial" w:cs="Arial"/>
                <w:sz w:val="22"/>
                <w:szCs w:val="22"/>
              </w:rPr>
            </w:pPr>
            <w:r w:rsidRPr="00160BEC">
              <w:rPr>
                <w:rFonts w:ascii="Arial" w:hAnsi="Arial" w:cs="Arial"/>
                <w:sz w:val="22"/>
                <w:szCs w:val="22"/>
              </w:rPr>
              <w:t>Risks &amp; assumptions</w:t>
            </w:r>
          </w:p>
        </w:tc>
        <w:tc>
          <w:tcPr>
            <w:tcW w:w="7804" w:type="dxa"/>
          </w:tcPr>
          <w:p w14:paraId="52EBF45B" w14:textId="77777777" w:rsidR="003F55A4" w:rsidRPr="00160BEC" w:rsidRDefault="003F55A4" w:rsidP="003F55A4">
            <w:pPr>
              <w:rPr>
                <w:rFonts w:ascii="Arial" w:hAnsi="Arial" w:cs="Arial"/>
                <w:sz w:val="22"/>
                <w:szCs w:val="22"/>
              </w:rPr>
            </w:pPr>
            <w:r w:rsidRPr="00160BEC">
              <w:rPr>
                <w:rFonts w:ascii="Arial" w:hAnsi="Arial" w:cs="Arial"/>
                <w:sz w:val="22"/>
                <w:szCs w:val="22"/>
              </w:rPr>
              <w:t>Recognition that CCGs with low rates of avoidable readmissions will have little scope to improve performance, but suggestion that maintaining a consistently low figure could logically be construed as success.</w:t>
            </w:r>
          </w:p>
        </w:tc>
      </w:tr>
      <w:tr w:rsidR="003F55A4" w:rsidRPr="00160BEC" w14:paraId="4A1F6D4F" w14:textId="77777777" w:rsidTr="007F42BD">
        <w:trPr>
          <w:trHeight w:val="2024"/>
        </w:trPr>
        <w:tc>
          <w:tcPr>
            <w:tcW w:w="2119" w:type="dxa"/>
          </w:tcPr>
          <w:p w14:paraId="3F1DEC63" w14:textId="77777777" w:rsidR="003F55A4" w:rsidRPr="00160BEC" w:rsidRDefault="003F55A4" w:rsidP="003F55A4">
            <w:pPr>
              <w:rPr>
                <w:rFonts w:ascii="Arial" w:hAnsi="Arial" w:cs="Arial"/>
                <w:sz w:val="22"/>
                <w:szCs w:val="22"/>
              </w:rPr>
            </w:pPr>
            <w:r w:rsidRPr="00160BEC">
              <w:rPr>
                <w:rFonts w:ascii="Arial" w:hAnsi="Arial" w:cs="Arial"/>
                <w:sz w:val="22"/>
                <w:szCs w:val="22"/>
              </w:rPr>
              <w:t xml:space="preserve">IG </w:t>
            </w:r>
            <w:proofErr w:type="gramStart"/>
            <w:r w:rsidRPr="00160BEC">
              <w:rPr>
                <w:rFonts w:ascii="Arial" w:hAnsi="Arial" w:cs="Arial"/>
                <w:sz w:val="22"/>
                <w:szCs w:val="22"/>
              </w:rPr>
              <w:t>Considerations  [</w:t>
            </w:r>
            <w:proofErr w:type="gramEnd"/>
            <w:r w:rsidRPr="00160BEC">
              <w:rPr>
                <w:rFonts w:ascii="Arial" w:hAnsi="Arial" w:cs="Arial"/>
                <w:sz w:val="22"/>
                <w:szCs w:val="22"/>
              </w:rPr>
              <w:t>e.g. release of under-lying data, intermediaries access to data, data ownership impact on production]</w:t>
            </w:r>
          </w:p>
        </w:tc>
        <w:tc>
          <w:tcPr>
            <w:tcW w:w="7804" w:type="dxa"/>
          </w:tcPr>
          <w:p w14:paraId="6642A499" w14:textId="77777777" w:rsidR="003F55A4" w:rsidRPr="00160BEC" w:rsidRDefault="003F55A4" w:rsidP="003F55A4">
            <w:pPr>
              <w:rPr>
                <w:rFonts w:ascii="Arial" w:hAnsi="Arial" w:cs="Arial"/>
                <w:sz w:val="22"/>
                <w:szCs w:val="22"/>
              </w:rPr>
            </w:pPr>
            <w:r w:rsidRPr="00160BEC">
              <w:rPr>
                <w:rFonts w:ascii="Arial" w:hAnsi="Arial" w:cs="Arial"/>
                <w:sz w:val="22"/>
                <w:szCs w:val="22"/>
              </w:rPr>
              <w:t>Data Source: The indicator will use HES based CIP spells</w:t>
            </w:r>
          </w:p>
          <w:p w14:paraId="7A026D13" w14:textId="25B179EB" w:rsidR="003F55A4" w:rsidRPr="00160BEC" w:rsidRDefault="003F55A4" w:rsidP="003F55A4">
            <w:pPr>
              <w:rPr>
                <w:rFonts w:ascii="Arial" w:hAnsi="Arial" w:cs="Arial"/>
                <w:sz w:val="22"/>
                <w:szCs w:val="22"/>
              </w:rPr>
            </w:pPr>
            <w:r w:rsidRPr="00160BEC">
              <w:rPr>
                <w:rFonts w:ascii="Arial" w:hAnsi="Arial" w:cs="Arial"/>
                <w:sz w:val="22"/>
                <w:szCs w:val="22"/>
              </w:rPr>
              <w:t xml:space="preserve">Current data access is subject to conditions set down in contract with Northgate. Future access is subject to the re-procurement process currently being undertaken </w:t>
            </w:r>
          </w:p>
        </w:tc>
      </w:tr>
      <w:tr w:rsidR="003F55A4" w:rsidRPr="00160BEC" w14:paraId="3A674391" w14:textId="77777777" w:rsidTr="001C1406">
        <w:tc>
          <w:tcPr>
            <w:tcW w:w="2119" w:type="dxa"/>
          </w:tcPr>
          <w:p w14:paraId="7EDFCC53" w14:textId="77777777" w:rsidR="003F55A4" w:rsidRPr="00160BEC" w:rsidRDefault="003F55A4" w:rsidP="003F55A4">
            <w:pPr>
              <w:rPr>
                <w:rFonts w:ascii="Arial" w:hAnsi="Arial" w:cs="Arial"/>
                <w:sz w:val="22"/>
                <w:szCs w:val="22"/>
              </w:rPr>
            </w:pPr>
            <w:r w:rsidRPr="00160BEC">
              <w:rPr>
                <w:rFonts w:ascii="Arial" w:hAnsi="Arial" w:cs="Arial"/>
                <w:sz w:val="22"/>
                <w:szCs w:val="22"/>
              </w:rPr>
              <w:t>Potential impacts on other business areas [inc outstanding generic issues]</w:t>
            </w:r>
          </w:p>
        </w:tc>
        <w:tc>
          <w:tcPr>
            <w:tcW w:w="7804" w:type="dxa"/>
          </w:tcPr>
          <w:p w14:paraId="6AAE895B" w14:textId="77777777" w:rsidR="003F55A4" w:rsidRPr="00160BEC" w:rsidRDefault="003F55A4" w:rsidP="003F55A4">
            <w:pPr>
              <w:rPr>
                <w:rFonts w:ascii="Arial" w:hAnsi="Arial" w:cs="Arial"/>
                <w:sz w:val="22"/>
                <w:szCs w:val="22"/>
              </w:rPr>
            </w:pPr>
            <w:r w:rsidRPr="00160BEC">
              <w:rPr>
                <w:rFonts w:ascii="Arial" w:hAnsi="Arial" w:cs="Arial"/>
                <w:sz w:val="22"/>
                <w:szCs w:val="22"/>
              </w:rPr>
              <w:t xml:space="preserve">General approaches to standardisation used in CCG indicators have been set out in a separate paper. </w:t>
            </w:r>
          </w:p>
          <w:p w14:paraId="44D855FA" w14:textId="77777777" w:rsidR="003F55A4" w:rsidRPr="00160BEC" w:rsidRDefault="003F55A4" w:rsidP="003F55A4">
            <w:pPr>
              <w:rPr>
                <w:rFonts w:ascii="Arial" w:hAnsi="Arial" w:cs="Arial"/>
                <w:sz w:val="22"/>
                <w:szCs w:val="22"/>
              </w:rPr>
            </w:pPr>
          </w:p>
        </w:tc>
      </w:tr>
      <w:tr w:rsidR="003F55A4" w:rsidRPr="00160BEC" w14:paraId="78B38119" w14:textId="77777777" w:rsidTr="001C1406">
        <w:tc>
          <w:tcPr>
            <w:tcW w:w="2119" w:type="dxa"/>
          </w:tcPr>
          <w:p w14:paraId="2697F329" w14:textId="77777777" w:rsidR="003F55A4" w:rsidRPr="00160BEC" w:rsidRDefault="003F55A4" w:rsidP="003F55A4">
            <w:pPr>
              <w:rPr>
                <w:rFonts w:ascii="Arial" w:hAnsi="Arial" w:cs="Arial"/>
                <w:sz w:val="22"/>
                <w:szCs w:val="22"/>
              </w:rPr>
            </w:pPr>
            <w:r w:rsidRPr="00160BEC">
              <w:rPr>
                <w:rFonts w:ascii="Arial" w:hAnsi="Arial" w:cs="Arial"/>
                <w:sz w:val="22"/>
                <w:szCs w:val="22"/>
              </w:rPr>
              <w:lastRenderedPageBreak/>
              <w:t>Implementation Method</w:t>
            </w:r>
          </w:p>
          <w:p w14:paraId="2E582B6F" w14:textId="77777777" w:rsidR="003F55A4" w:rsidRPr="00160BEC" w:rsidRDefault="003F55A4" w:rsidP="003F55A4">
            <w:pPr>
              <w:rPr>
                <w:rFonts w:ascii="Arial" w:hAnsi="Arial" w:cs="Arial"/>
                <w:sz w:val="22"/>
                <w:szCs w:val="22"/>
              </w:rPr>
            </w:pPr>
            <w:r w:rsidRPr="00160BEC">
              <w:rPr>
                <w:rFonts w:ascii="Arial" w:hAnsi="Arial" w:cs="Arial"/>
                <w:sz w:val="22"/>
                <w:szCs w:val="22"/>
              </w:rPr>
              <w:t>[inc production funding]</w:t>
            </w:r>
          </w:p>
        </w:tc>
        <w:tc>
          <w:tcPr>
            <w:tcW w:w="7804" w:type="dxa"/>
          </w:tcPr>
          <w:p w14:paraId="07871C5E" w14:textId="77777777" w:rsidR="003F55A4" w:rsidRPr="00160BEC" w:rsidRDefault="003F55A4" w:rsidP="003F55A4">
            <w:pPr>
              <w:rPr>
                <w:rFonts w:ascii="Arial" w:hAnsi="Arial" w:cs="Arial"/>
                <w:sz w:val="22"/>
                <w:szCs w:val="22"/>
              </w:rPr>
            </w:pPr>
            <w:r w:rsidRPr="00160BEC">
              <w:rPr>
                <w:rFonts w:ascii="Arial" w:hAnsi="Arial" w:cs="Arial"/>
                <w:sz w:val="22"/>
                <w:szCs w:val="22"/>
              </w:rPr>
              <w:t>Funding being sought.</w:t>
            </w:r>
          </w:p>
          <w:p w14:paraId="6557E9DC" w14:textId="77777777" w:rsidR="003F55A4" w:rsidRPr="00160BEC" w:rsidRDefault="003F55A4" w:rsidP="003F55A4">
            <w:pPr>
              <w:rPr>
                <w:rFonts w:ascii="Arial" w:hAnsi="Arial" w:cs="Arial"/>
                <w:sz w:val="22"/>
                <w:szCs w:val="22"/>
              </w:rPr>
            </w:pPr>
            <w:r w:rsidRPr="00160BEC">
              <w:rPr>
                <w:rFonts w:ascii="Arial" w:hAnsi="Arial" w:cs="Arial"/>
                <w:sz w:val="22"/>
                <w:szCs w:val="22"/>
              </w:rPr>
              <w:t>Costs for the production of the CCG indicators are being included in the COF/CQRS project business case.  The requirements for publication of the indicators by HSCIC are yet to be agreed with DH and the NHS Commissioning Board.</w:t>
            </w:r>
          </w:p>
        </w:tc>
      </w:tr>
    </w:tbl>
    <w:p w14:paraId="196C96AB" w14:textId="25B4C048" w:rsidR="009D237A" w:rsidRPr="00160BEC" w:rsidRDefault="003F55A4" w:rsidP="002E101D">
      <w:pPr>
        <w:rPr>
          <w:rFonts w:ascii="Arial" w:hAnsi="Arial" w:cs="Arial"/>
          <w:sz w:val="22"/>
          <w:szCs w:val="22"/>
        </w:rPr>
      </w:pPr>
      <w:r w:rsidRPr="00160BEC">
        <w:rPr>
          <w:rFonts w:ascii="Arial" w:hAnsi="Arial" w:cs="Arial"/>
          <w:b/>
          <w:sz w:val="22"/>
          <w:szCs w:val="22"/>
        </w:rPr>
        <w:t>Record of MRG Discussion</w:t>
      </w:r>
    </w:p>
    <w:tbl>
      <w:tblPr>
        <w:tblStyle w:val="TableGrid"/>
        <w:tblW w:w="9923" w:type="dxa"/>
        <w:tblLayout w:type="fixed"/>
        <w:tblLook w:val="01E0" w:firstRow="1" w:lastRow="1" w:firstColumn="1" w:lastColumn="1" w:noHBand="0" w:noVBand="0"/>
      </w:tblPr>
      <w:tblGrid>
        <w:gridCol w:w="2119"/>
        <w:gridCol w:w="7804"/>
      </w:tblGrid>
      <w:tr w:rsidR="003F55A4" w:rsidRPr="00160BEC" w14:paraId="084331DE" w14:textId="77777777" w:rsidTr="001C1406">
        <w:tc>
          <w:tcPr>
            <w:tcW w:w="2119" w:type="dxa"/>
          </w:tcPr>
          <w:p w14:paraId="75332818" w14:textId="33BDCE57" w:rsidR="003F55A4" w:rsidRPr="00160BEC" w:rsidRDefault="003F55A4" w:rsidP="003F55A4">
            <w:pPr>
              <w:rPr>
                <w:rFonts w:ascii="Arial" w:hAnsi="Arial" w:cs="Arial"/>
                <w:sz w:val="22"/>
                <w:szCs w:val="22"/>
              </w:rPr>
            </w:pPr>
            <w:r w:rsidRPr="00160BEC">
              <w:rPr>
                <w:rFonts w:ascii="Arial" w:hAnsi="Arial" w:cs="Arial"/>
                <w:sz w:val="22"/>
                <w:szCs w:val="22"/>
              </w:rPr>
              <w:t>Discussion dates:</w:t>
            </w:r>
          </w:p>
        </w:tc>
        <w:tc>
          <w:tcPr>
            <w:tcW w:w="7804" w:type="dxa"/>
          </w:tcPr>
          <w:p w14:paraId="46961F7F" w14:textId="5AEE34BC" w:rsidR="003F55A4" w:rsidRPr="00160BEC" w:rsidRDefault="003F55A4" w:rsidP="003F55A4">
            <w:pPr>
              <w:rPr>
                <w:rFonts w:ascii="Arial" w:hAnsi="Arial" w:cs="Arial"/>
                <w:sz w:val="22"/>
                <w:szCs w:val="22"/>
              </w:rPr>
            </w:pPr>
            <w:r w:rsidRPr="00160BEC">
              <w:rPr>
                <w:rFonts w:ascii="Arial" w:hAnsi="Arial" w:cs="Arial"/>
                <w:sz w:val="22"/>
                <w:szCs w:val="22"/>
              </w:rPr>
              <w:t>24/7/12, 26/10/12</w:t>
            </w:r>
          </w:p>
        </w:tc>
      </w:tr>
      <w:tr w:rsidR="003F55A4" w:rsidRPr="00160BEC" w14:paraId="49C1B780" w14:textId="77777777" w:rsidTr="001C1406">
        <w:tc>
          <w:tcPr>
            <w:tcW w:w="2119" w:type="dxa"/>
          </w:tcPr>
          <w:p w14:paraId="7AC00D46" w14:textId="33425329" w:rsidR="003F55A4" w:rsidRPr="00160BEC" w:rsidRDefault="003F55A4" w:rsidP="003F55A4">
            <w:pPr>
              <w:rPr>
                <w:rFonts w:ascii="Arial" w:hAnsi="Arial" w:cs="Arial"/>
                <w:sz w:val="22"/>
                <w:szCs w:val="22"/>
              </w:rPr>
            </w:pPr>
            <w:r w:rsidRPr="00160BEC">
              <w:rPr>
                <w:rFonts w:ascii="Arial" w:hAnsi="Arial" w:cs="Arial"/>
                <w:sz w:val="22"/>
                <w:szCs w:val="22"/>
              </w:rPr>
              <w:t>By:</w:t>
            </w:r>
          </w:p>
        </w:tc>
        <w:tc>
          <w:tcPr>
            <w:tcW w:w="7804" w:type="dxa"/>
          </w:tcPr>
          <w:p w14:paraId="34CA2387" w14:textId="4C15E270" w:rsidR="003F55A4" w:rsidRPr="00160BEC" w:rsidRDefault="003F55A4" w:rsidP="003F55A4">
            <w:pPr>
              <w:rPr>
                <w:rFonts w:ascii="Arial" w:hAnsi="Arial" w:cs="Arial"/>
                <w:sz w:val="22"/>
                <w:szCs w:val="22"/>
              </w:rPr>
            </w:pPr>
            <w:r w:rsidRPr="00160BEC">
              <w:rPr>
                <w:rFonts w:ascii="Arial" w:hAnsi="Arial" w:cs="Arial"/>
                <w:sz w:val="22"/>
                <w:szCs w:val="22"/>
              </w:rPr>
              <w:t xml:space="preserve">HSCIC - Alyson Whitmarsh, Andy Sutherland, Azim Lakhani, Julie Henderson, Jonathan Hope; NICE – Daniel Sutcliffe; UHB – Daniel Ray, Irena Begaj; </w:t>
            </w:r>
          </w:p>
        </w:tc>
      </w:tr>
      <w:tr w:rsidR="003F55A4" w:rsidRPr="00160BEC" w14:paraId="052FCBE4" w14:textId="77777777" w:rsidTr="001C1406">
        <w:tc>
          <w:tcPr>
            <w:tcW w:w="2119" w:type="dxa"/>
          </w:tcPr>
          <w:p w14:paraId="45DB43B6" w14:textId="77777777" w:rsidR="003F55A4" w:rsidRPr="00160BEC" w:rsidRDefault="003F55A4" w:rsidP="003F55A4">
            <w:pPr>
              <w:rPr>
                <w:rFonts w:ascii="Arial" w:hAnsi="Arial" w:cs="Arial"/>
                <w:sz w:val="22"/>
                <w:szCs w:val="22"/>
              </w:rPr>
            </w:pPr>
            <w:r w:rsidRPr="00160BEC">
              <w:rPr>
                <w:rFonts w:ascii="Arial" w:hAnsi="Arial" w:cs="Arial"/>
                <w:sz w:val="22"/>
                <w:szCs w:val="22"/>
              </w:rPr>
              <w:t xml:space="preserve">Summary of MRG discussions: </w:t>
            </w:r>
          </w:p>
        </w:tc>
        <w:tc>
          <w:tcPr>
            <w:tcW w:w="7804" w:type="dxa"/>
          </w:tcPr>
          <w:p w14:paraId="07C17BFB" w14:textId="77777777" w:rsidR="003F55A4" w:rsidRPr="00160BEC" w:rsidRDefault="003F55A4" w:rsidP="003F55A4">
            <w:pPr>
              <w:rPr>
                <w:rFonts w:ascii="Arial" w:hAnsi="Arial" w:cs="Arial"/>
                <w:sz w:val="22"/>
                <w:szCs w:val="22"/>
              </w:rPr>
            </w:pPr>
            <w:r w:rsidRPr="00160BEC">
              <w:rPr>
                <w:rFonts w:ascii="Arial" w:hAnsi="Arial" w:cs="Arial"/>
                <w:sz w:val="22"/>
                <w:szCs w:val="22"/>
              </w:rPr>
              <w:t>Discussed as NHS Outcomes Framework Indicator (Application Ref IAP0066)</w:t>
            </w:r>
          </w:p>
          <w:p w14:paraId="27C68AEA" w14:textId="77777777" w:rsidR="003F55A4" w:rsidRPr="00160BEC" w:rsidRDefault="003F55A4" w:rsidP="003F55A4">
            <w:pPr>
              <w:pStyle w:val="ListParagraph"/>
              <w:numPr>
                <w:ilvl w:val="0"/>
                <w:numId w:val="4"/>
              </w:numPr>
              <w:ind w:left="325" w:hanging="283"/>
              <w:rPr>
                <w:rFonts w:ascii="Arial" w:hAnsi="Arial" w:cs="Arial"/>
                <w:sz w:val="22"/>
                <w:szCs w:val="22"/>
              </w:rPr>
            </w:pPr>
            <w:r w:rsidRPr="00160BEC">
              <w:rPr>
                <w:rFonts w:ascii="Arial" w:hAnsi="Arial" w:cs="Arial"/>
                <w:sz w:val="22"/>
                <w:szCs w:val="22"/>
              </w:rPr>
              <w:t>Day cases, spells with a discharge coded as death, maternity spells (based on specialty, episode type, diagnosis), and those with mention of a diagnosis of cancer or chemotherapy for cancer anywhere in the spell are excluded. Patients with mention of a diagnosis of cancer or chemotherapy for cancer anywhere in the 365 days prior to admission are excluded from the denominator</w:t>
            </w:r>
          </w:p>
          <w:p w14:paraId="06CBF3F9" w14:textId="77777777" w:rsidR="003F55A4" w:rsidRPr="00160BEC" w:rsidRDefault="003F55A4" w:rsidP="003F55A4">
            <w:pPr>
              <w:pStyle w:val="ListParagraph"/>
              <w:numPr>
                <w:ilvl w:val="0"/>
                <w:numId w:val="4"/>
              </w:numPr>
              <w:ind w:left="325" w:hanging="283"/>
              <w:rPr>
                <w:rFonts w:ascii="Arial" w:hAnsi="Arial" w:cs="Arial"/>
                <w:sz w:val="22"/>
                <w:szCs w:val="22"/>
              </w:rPr>
            </w:pPr>
            <w:r w:rsidRPr="00160BEC">
              <w:rPr>
                <w:rFonts w:ascii="Arial" w:hAnsi="Arial" w:cs="Arial"/>
                <w:sz w:val="22"/>
                <w:szCs w:val="22"/>
              </w:rPr>
              <w:t>Those with a main specialty upon readmission coded under obstetric; and those where the readmitting spell has a diagnosis of cancer (other than benign or in situ) or chemotherapy for cancer coded anywhere in the spell are excluded from the numerator</w:t>
            </w:r>
          </w:p>
          <w:p w14:paraId="595B5D70" w14:textId="77777777" w:rsidR="003F55A4" w:rsidRPr="00160BEC" w:rsidRDefault="003F55A4" w:rsidP="003F55A4">
            <w:pPr>
              <w:ind w:left="42"/>
              <w:rPr>
                <w:rFonts w:ascii="Arial" w:hAnsi="Arial" w:cs="Arial"/>
                <w:sz w:val="22"/>
                <w:szCs w:val="22"/>
              </w:rPr>
            </w:pPr>
          </w:p>
          <w:p w14:paraId="211C848E" w14:textId="77777777" w:rsidR="003F55A4" w:rsidRPr="00160BEC" w:rsidRDefault="003F55A4" w:rsidP="003F55A4">
            <w:pPr>
              <w:pStyle w:val="ListParagraph"/>
              <w:numPr>
                <w:ilvl w:val="0"/>
                <w:numId w:val="4"/>
              </w:numPr>
              <w:ind w:left="325" w:hanging="283"/>
              <w:rPr>
                <w:rFonts w:ascii="Arial" w:hAnsi="Arial" w:cs="Arial"/>
                <w:sz w:val="22"/>
                <w:szCs w:val="22"/>
              </w:rPr>
            </w:pPr>
            <w:r w:rsidRPr="00160BEC">
              <w:rPr>
                <w:rFonts w:ascii="Arial" w:hAnsi="Arial" w:cs="Arial"/>
                <w:sz w:val="22"/>
                <w:szCs w:val="22"/>
              </w:rPr>
              <w:t>NHSOF specification to be followed in terms the criteria and methodology used to identify the readmissions</w:t>
            </w:r>
          </w:p>
          <w:p w14:paraId="5E160085" w14:textId="77777777" w:rsidR="003F55A4" w:rsidRPr="00160BEC" w:rsidRDefault="003F55A4" w:rsidP="003F55A4">
            <w:pPr>
              <w:pStyle w:val="ListParagraph"/>
              <w:numPr>
                <w:ilvl w:val="0"/>
                <w:numId w:val="4"/>
              </w:numPr>
              <w:ind w:left="325" w:hanging="283"/>
              <w:rPr>
                <w:rFonts w:ascii="Arial" w:hAnsi="Arial" w:cs="Arial"/>
                <w:sz w:val="22"/>
                <w:szCs w:val="22"/>
              </w:rPr>
            </w:pPr>
            <w:r w:rsidRPr="00160BEC">
              <w:rPr>
                <w:rFonts w:ascii="Arial" w:hAnsi="Arial" w:cs="Arial"/>
                <w:sz w:val="22"/>
                <w:szCs w:val="22"/>
              </w:rPr>
              <w:t>Discussions focussed on type of standardisation to be applied.</w:t>
            </w:r>
          </w:p>
          <w:p w14:paraId="0D1ECC5B" w14:textId="77777777" w:rsidR="003F55A4" w:rsidRPr="00160BEC" w:rsidRDefault="003F55A4" w:rsidP="003F55A4">
            <w:pPr>
              <w:pStyle w:val="ListParagraph"/>
              <w:numPr>
                <w:ilvl w:val="0"/>
                <w:numId w:val="4"/>
              </w:numPr>
              <w:ind w:left="325" w:hanging="283"/>
              <w:rPr>
                <w:rFonts w:ascii="Arial" w:hAnsi="Arial" w:cs="Arial"/>
                <w:sz w:val="22"/>
                <w:szCs w:val="22"/>
              </w:rPr>
            </w:pPr>
            <w:r w:rsidRPr="00160BEC">
              <w:rPr>
                <w:rFonts w:ascii="Arial" w:hAnsi="Arial" w:cs="Arial"/>
                <w:sz w:val="22"/>
                <w:szCs w:val="22"/>
              </w:rPr>
              <w:t>Clarification requested on what variables being used for standardisation.  It was suggested that there was agreement to drop procedure but include comorbidity as a standardisation variable.</w:t>
            </w:r>
          </w:p>
          <w:p w14:paraId="719270F5" w14:textId="77777777" w:rsidR="003F55A4" w:rsidRPr="00160BEC" w:rsidRDefault="003F55A4" w:rsidP="003F55A4">
            <w:pPr>
              <w:pStyle w:val="ListParagraph"/>
              <w:numPr>
                <w:ilvl w:val="0"/>
                <w:numId w:val="4"/>
              </w:numPr>
              <w:ind w:left="325" w:hanging="283"/>
              <w:rPr>
                <w:rFonts w:ascii="Arial" w:hAnsi="Arial" w:cs="Arial"/>
                <w:sz w:val="22"/>
                <w:szCs w:val="22"/>
              </w:rPr>
            </w:pPr>
            <w:r w:rsidRPr="00160BEC">
              <w:rPr>
                <w:rFonts w:ascii="Arial" w:hAnsi="Arial" w:cs="Arial"/>
                <w:sz w:val="22"/>
                <w:szCs w:val="22"/>
              </w:rPr>
              <w:t>In earlier discussions direct standardisation (rather than the indirect used in NHSOF) was proposed to facilitate comparison across CCGs and to be consistent within the CCG Outcome Indicator Set. Acknowledgement was given to direct standardisation being problematic when small numbers are involved.  Compendium of Public Health Indicator published data at LA level reviewed to assess whether this was likely to be of concern</w:t>
            </w:r>
          </w:p>
          <w:p w14:paraId="35CFEFD0" w14:textId="706BFE53" w:rsidR="003F55A4" w:rsidRPr="00160BEC" w:rsidRDefault="003F55A4" w:rsidP="003F55A4">
            <w:pPr>
              <w:pStyle w:val="ListParagraph"/>
              <w:numPr>
                <w:ilvl w:val="0"/>
                <w:numId w:val="4"/>
              </w:numPr>
              <w:ind w:left="325" w:hanging="283"/>
              <w:rPr>
                <w:rFonts w:ascii="Arial" w:hAnsi="Arial" w:cs="Arial"/>
                <w:sz w:val="22"/>
                <w:szCs w:val="22"/>
              </w:rPr>
            </w:pPr>
            <w:r w:rsidRPr="00160BEC">
              <w:rPr>
                <w:rFonts w:ascii="Arial" w:hAnsi="Arial" w:cs="Arial"/>
                <w:sz w:val="22"/>
                <w:szCs w:val="22"/>
              </w:rPr>
              <w:t xml:space="preserve">MRG accepted use of indirect standardisation for this indicator on the proviso that it is clear that the opportunity to use direct standardisation will be continued to be explored. It was felt this approach was necessary due to the need to standardise by variables other than age and sex such as comorbidity. </w:t>
            </w:r>
          </w:p>
        </w:tc>
      </w:tr>
    </w:tbl>
    <w:p w14:paraId="13A1BC25" w14:textId="77777777" w:rsidR="003F55A4" w:rsidRDefault="003F55A4"/>
    <w:tbl>
      <w:tblPr>
        <w:tblStyle w:val="TableGrid"/>
        <w:tblW w:w="9923" w:type="dxa"/>
        <w:tblLayout w:type="fixed"/>
        <w:tblLook w:val="01E0" w:firstRow="1" w:lastRow="1" w:firstColumn="1" w:lastColumn="1" w:noHBand="0" w:noVBand="0"/>
      </w:tblPr>
      <w:tblGrid>
        <w:gridCol w:w="2119"/>
        <w:gridCol w:w="6504"/>
        <w:gridCol w:w="713"/>
        <w:gridCol w:w="587"/>
      </w:tblGrid>
      <w:tr w:rsidR="003F55A4" w:rsidRPr="00160BEC" w14:paraId="7B7ACEE8" w14:textId="77777777" w:rsidTr="001C1406">
        <w:trPr>
          <w:trHeight w:val="228"/>
        </w:trPr>
        <w:tc>
          <w:tcPr>
            <w:tcW w:w="2119" w:type="dxa"/>
          </w:tcPr>
          <w:p w14:paraId="7C6FC9EF" w14:textId="4A44CCEE" w:rsidR="003F55A4" w:rsidRPr="00160BEC" w:rsidRDefault="003F55A4" w:rsidP="003F55A4">
            <w:pPr>
              <w:rPr>
                <w:rFonts w:ascii="Arial" w:hAnsi="Arial" w:cs="Arial"/>
                <w:sz w:val="22"/>
                <w:szCs w:val="22"/>
              </w:rPr>
            </w:pPr>
            <w:r w:rsidRPr="00160BEC">
              <w:rPr>
                <w:rFonts w:ascii="Arial" w:hAnsi="Arial" w:cs="Arial"/>
                <w:sz w:val="22"/>
                <w:szCs w:val="22"/>
              </w:rPr>
              <w:t>Outcome of MRG consideration:</w:t>
            </w:r>
          </w:p>
        </w:tc>
        <w:tc>
          <w:tcPr>
            <w:tcW w:w="6504" w:type="dxa"/>
          </w:tcPr>
          <w:p w14:paraId="67A2E310" w14:textId="1D137E63" w:rsidR="003F55A4" w:rsidRPr="00160BEC" w:rsidRDefault="003F55A4" w:rsidP="003F55A4">
            <w:pPr>
              <w:pStyle w:val="ListParagraph"/>
              <w:numPr>
                <w:ilvl w:val="0"/>
                <w:numId w:val="18"/>
              </w:numPr>
              <w:rPr>
                <w:rFonts w:ascii="Arial" w:hAnsi="Arial" w:cs="Arial"/>
                <w:b/>
                <w:sz w:val="22"/>
                <w:szCs w:val="22"/>
              </w:rPr>
            </w:pPr>
            <w:r w:rsidRPr="00160BEC">
              <w:rPr>
                <w:rFonts w:ascii="Arial" w:hAnsi="Arial" w:cs="Arial"/>
                <w:b/>
                <w:sz w:val="22"/>
                <w:szCs w:val="22"/>
              </w:rPr>
              <w:t>No significant issues identified</w:t>
            </w:r>
          </w:p>
        </w:tc>
        <w:sdt>
          <w:sdtPr>
            <w:rPr>
              <w:rFonts w:ascii="Arial" w:hAnsi="Arial" w:cs="Arial"/>
              <w:sz w:val="22"/>
              <w:szCs w:val="22"/>
            </w:rPr>
            <w:id w:val="1602144261"/>
            <w14:checkbox>
              <w14:checked w14:val="0"/>
              <w14:checkedState w14:val="2612" w14:font="MS Gothic"/>
              <w14:uncheckedState w14:val="2610" w14:font="MS Gothic"/>
            </w14:checkbox>
          </w:sdtPr>
          <w:sdtContent>
            <w:tc>
              <w:tcPr>
                <w:tcW w:w="713" w:type="dxa"/>
              </w:tcPr>
              <w:p w14:paraId="6EEDC5C9" w14:textId="0FE46E9D" w:rsidR="003F55A4" w:rsidRDefault="003F55A4" w:rsidP="003F55A4">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87" w:type="dxa"/>
          </w:tcPr>
          <w:p w14:paraId="32C99C38" w14:textId="77777777" w:rsidR="003F55A4" w:rsidRPr="00160BEC" w:rsidRDefault="003F55A4" w:rsidP="003F55A4">
            <w:pPr>
              <w:rPr>
                <w:rFonts w:ascii="Arial" w:hAnsi="Arial" w:cs="Arial"/>
                <w:b/>
                <w:sz w:val="22"/>
                <w:szCs w:val="22"/>
              </w:rPr>
            </w:pPr>
          </w:p>
        </w:tc>
      </w:tr>
      <w:tr w:rsidR="003F55A4" w:rsidRPr="00160BEC" w14:paraId="380C326C" w14:textId="77777777" w:rsidTr="001C1406">
        <w:trPr>
          <w:trHeight w:val="228"/>
        </w:trPr>
        <w:tc>
          <w:tcPr>
            <w:tcW w:w="2119" w:type="dxa"/>
          </w:tcPr>
          <w:p w14:paraId="2244C4FB" w14:textId="77777777" w:rsidR="003F55A4" w:rsidRPr="00160BEC" w:rsidRDefault="003F55A4" w:rsidP="003F55A4">
            <w:pPr>
              <w:rPr>
                <w:rFonts w:ascii="Arial" w:hAnsi="Arial" w:cs="Arial"/>
                <w:sz w:val="22"/>
                <w:szCs w:val="22"/>
              </w:rPr>
            </w:pPr>
          </w:p>
        </w:tc>
        <w:tc>
          <w:tcPr>
            <w:tcW w:w="6504" w:type="dxa"/>
          </w:tcPr>
          <w:p w14:paraId="43458D5A" w14:textId="49743DEC" w:rsidR="003F55A4" w:rsidRPr="00160BEC" w:rsidRDefault="003F55A4" w:rsidP="003F55A4">
            <w:pPr>
              <w:pStyle w:val="ListParagraph"/>
              <w:numPr>
                <w:ilvl w:val="0"/>
                <w:numId w:val="18"/>
              </w:numPr>
              <w:rPr>
                <w:rFonts w:ascii="Arial" w:hAnsi="Arial" w:cs="Arial"/>
                <w:b/>
                <w:sz w:val="22"/>
                <w:szCs w:val="22"/>
              </w:rPr>
            </w:pPr>
            <w:r w:rsidRPr="00160BEC">
              <w:rPr>
                <w:rFonts w:ascii="Arial" w:hAnsi="Arial" w:cs="Arial"/>
                <w:b/>
                <w:sz w:val="22"/>
                <w:szCs w:val="22"/>
              </w:rPr>
              <w:t>No significant issues on basis of completion of outstanding actions</w:t>
            </w:r>
          </w:p>
        </w:tc>
        <w:sdt>
          <w:sdtPr>
            <w:rPr>
              <w:rFonts w:ascii="Arial" w:hAnsi="Arial" w:cs="Arial"/>
              <w:sz w:val="22"/>
              <w:szCs w:val="22"/>
            </w:rPr>
            <w:id w:val="-897895776"/>
            <w14:checkbox>
              <w14:checked w14:val="0"/>
              <w14:checkedState w14:val="2612" w14:font="MS Gothic"/>
              <w14:uncheckedState w14:val="2610" w14:font="MS Gothic"/>
            </w14:checkbox>
          </w:sdtPr>
          <w:sdtContent>
            <w:tc>
              <w:tcPr>
                <w:tcW w:w="713" w:type="dxa"/>
              </w:tcPr>
              <w:p w14:paraId="5E4C8A10" w14:textId="0B786C1E" w:rsidR="003F55A4" w:rsidRDefault="003F55A4" w:rsidP="003F55A4">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87" w:type="dxa"/>
          </w:tcPr>
          <w:p w14:paraId="395975E2" w14:textId="77777777" w:rsidR="003F55A4" w:rsidRPr="00160BEC" w:rsidRDefault="003F55A4" w:rsidP="003F55A4">
            <w:pPr>
              <w:rPr>
                <w:rFonts w:ascii="Arial" w:hAnsi="Arial" w:cs="Arial"/>
                <w:b/>
                <w:sz w:val="22"/>
                <w:szCs w:val="22"/>
              </w:rPr>
            </w:pPr>
          </w:p>
        </w:tc>
      </w:tr>
      <w:tr w:rsidR="003F55A4" w:rsidRPr="00160BEC" w14:paraId="6E4DBCFD" w14:textId="77777777" w:rsidTr="001C1406">
        <w:trPr>
          <w:trHeight w:val="228"/>
        </w:trPr>
        <w:tc>
          <w:tcPr>
            <w:tcW w:w="2119" w:type="dxa"/>
          </w:tcPr>
          <w:p w14:paraId="048AEB43" w14:textId="77777777" w:rsidR="003F55A4" w:rsidRPr="00160BEC" w:rsidRDefault="003F55A4" w:rsidP="003F55A4">
            <w:pPr>
              <w:rPr>
                <w:rFonts w:ascii="Arial" w:hAnsi="Arial" w:cs="Arial"/>
                <w:sz w:val="22"/>
                <w:szCs w:val="22"/>
              </w:rPr>
            </w:pPr>
          </w:p>
        </w:tc>
        <w:tc>
          <w:tcPr>
            <w:tcW w:w="6504" w:type="dxa"/>
          </w:tcPr>
          <w:p w14:paraId="60701A57" w14:textId="25D86529" w:rsidR="003F55A4" w:rsidRPr="00160BEC" w:rsidRDefault="003F55A4" w:rsidP="003F55A4">
            <w:pPr>
              <w:pStyle w:val="ListParagraph"/>
              <w:numPr>
                <w:ilvl w:val="0"/>
                <w:numId w:val="18"/>
              </w:numPr>
              <w:rPr>
                <w:rFonts w:ascii="Arial" w:hAnsi="Arial" w:cs="Arial"/>
                <w:b/>
                <w:sz w:val="22"/>
                <w:szCs w:val="22"/>
              </w:rPr>
            </w:pPr>
            <w:r w:rsidRPr="00160BEC">
              <w:rPr>
                <w:rFonts w:ascii="Arial" w:hAnsi="Arial" w:cs="Arial"/>
                <w:b/>
                <w:sz w:val="22"/>
                <w:szCs w:val="22"/>
              </w:rPr>
              <w:t>Some concerns expressed as caveats or limitations</w:t>
            </w:r>
          </w:p>
        </w:tc>
        <w:sdt>
          <w:sdtPr>
            <w:rPr>
              <w:rFonts w:ascii="Arial" w:hAnsi="Arial" w:cs="Arial"/>
              <w:sz w:val="22"/>
              <w:szCs w:val="22"/>
            </w:rPr>
            <w:id w:val="1899087099"/>
            <w14:checkbox>
              <w14:checked w14:val="1"/>
              <w14:checkedState w14:val="2612" w14:font="MS Gothic"/>
              <w14:uncheckedState w14:val="2610" w14:font="MS Gothic"/>
            </w14:checkbox>
          </w:sdtPr>
          <w:sdtContent>
            <w:tc>
              <w:tcPr>
                <w:tcW w:w="713" w:type="dxa"/>
              </w:tcPr>
              <w:p w14:paraId="47AF73DD" w14:textId="79AD9A73" w:rsidR="003F55A4" w:rsidRDefault="003F55A4" w:rsidP="003F55A4">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87" w:type="dxa"/>
          </w:tcPr>
          <w:p w14:paraId="30FCD395" w14:textId="77777777" w:rsidR="003F55A4" w:rsidRPr="00160BEC" w:rsidRDefault="003F55A4" w:rsidP="003F55A4">
            <w:pPr>
              <w:rPr>
                <w:rFonts w:ascii="Arial" w:hAnsi="Arial" w:cs="Arial"/>
                <w:b/>
                <w:sz w:val="22"/>
                <w:szCs w:val="22"/>
              </w:rPr>
            </w:pPr>
          </w:p>
        </w:tc>
      </w:tr>
      <w:tr w:rsidR="003F55A4" w:rsidRPr="00160BEC" w14:paraId="1C9A537D" w14:textId="77777777" w:rsidTr="001C1406">
        <w:trPr>
          <w:trHeight w:val="228"/>
        </w:trPr>
        <w:tc>
          <w:tcPr>
            <w:tcW w:w="2119" w:type="dxa"/>
          </w:tcPr>
          <w:p w14:paraId="63253CF1" w14:textId="77777777" w:rsidR="003F55A4" w:rsidRPr="00160BEC" w:rsidRDefault="003F55A4" w:rsidP="003F55A4">
            <w:pPr>
              <w:rPr>
                <w:rFonts w:ascii="Arial" w:hAnsi="Arial" w:cs="Arial"/>
                <w:sz w:val="22"/>
                <w:szCs w:val="22"/>
              </w:rPr>
            </w:pPr>
          </w:p>
        </w:tc>
        <w:tc>
          <w:tcPr>
            <w:tcW w:w="6504" w:type="dxa"/>
          </w:tcPr>
          <w:p w14:paraId="269FD1C7" w14:textId="140B35B3" w:rsidR="003F55A4" w:rsidRPr="00160BEC" w:rsidRDefault="003F55A4" w:rsidP="003F55A4">
            <w:pPr>
              <w:pStyle w:val="ListParagraph"/>
              <w:numPr>
                <w:ilvl w:val="0"/>
                <w:numId w:val="18"/>
              </w:numPr>
              <w:rPr>
                <w:rFonts w:ascii="Arial" w:hAnsi="Arial" w:cs="Arial"/>
                <w:b/>
                <w:sz w:val="22"/>
                <w:szCs w:val="22"/>
              </w:rPr>
            </w:pPr>
            <w:r w:rsidRPr="00160BEC">
              <w:rPr>
                <w:rFonts w:ascii="Arial" w:hAnsi="Arial" w:cs="Arial"/>
                <w:b/>
                <w:sz w:val="22"/>
                <w:szCs w:val="22"/>
              </w:rPr>
              <w:t>Significant reservations</w:t>
            </w:r>
          </w:p>
        </w:tc>
        <w:sdt>
          <w:sdtPr>
            <w:rPr>
              <w:rFonts w:ascii="Arial" w:hAnsi="Arial" w:cs="Arial"/>
              <w:sz w:val="22"/>
              <w:szCs w:val="22"/>
            </w:rPr>
            <w:id w:val="898406214"/>
            <w14:checkbox>
              <w14:checked w14:val="0"/>
              <w14:checkedState w14:val="2612" w14:font="MS Gothic"/>
              <w14:uncheckedState w14:val="2610" w14:font="MS Gothic"/>
            </w14:checkbox>
          </w:sdtPr>
          <w:sdtContent>
            <w:tc>
              <w:tcPr>
                <w:tcW w:w="713" w:type="dxa"/>
              </w:tcPr>
              <w:p w14:paraId="5C3F8C2B" w14:textId="0D17DAB0" w:rsidR="003F55A4" w:rsidRDefault="003F55A4" w:rsidP="003F55A4">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87" w:type="dxa"/>
          </w:tcPr>
          <w:p w14:paraId="0CF13566" w14:textId="77777777" w:rsidR="003F55A4" w:rsidRPr="00160BEC" w:rsidRDefault="003F55A4" w:rsidP="003F55A4">
            <w:pPr>
              <w:rPr>
                <w:rFonts w:ascii="Arial" w:hAnsi="Arial" w:cs="Arial"/>
                <w:b/>
                <w:sz w:val="22"/>
                <w:szCs w:val="22"/>
              </w:rPr>
            </w:pPr>
          </w:p>
        </w:tc>
      </w:tr>
      <w:tr w:rsidR="003F55A4" w:rsidRPr="00160BEC" w14:paraId="1FCC2A07" w14:textId="77777777" w:rsidTr="001C1406">
        <w:trPr>
          <w:trHeight w:val="228"/>
        </w:trPr>
        <w:tc>
          <w:tcPr>
            <w:tcW w:w="2119" w:type="dxa"/>
          </w:tcPr>
          <w:p w14:paraId="54D43F5E" w14:textId="77777777" w:rsidR="003F55A4" w:rsidRPr="00160BEC" w:rsidRDefault="003F55A4" w:rsidP="003F55A4">
            <w:pPr>
              <w:rPr>
                <w:rFonts w:ascii="Arial" w:hAnsi="Arial" w:cs="Arial"/>
                <w:sz w:val="22"/>
                <w:szCs w:val="22"/>
              </w:rPr>
            </w:pPr>
          </w:p>
        </w:tc>
        <w:tc>
          <w:tcPr>
            <w:tcW w:w="6504" w:type="dxa"/>
          </w:tcPr>
          <w:p w14:paraId="6D8FE1AC" w14:textId="672D506D" w:rsidR="003F55A4" w:rsidRPr="00160BEC" w:rsidRDefault="003F55A4" w:rsidP="003F55A4">
            <w:pPr>
              <w:pStyle w:val="ListParagraph"/>
              <w:numPr>
                <w:ilvl w:val="0"/>
                <w:numId w:val="18"/>
              </w:numPr>
              <w:rPr>
                <w:rFonts w:ascii="Arial" w:hAnsi="Arial" w:cs="Arial"/>
                <w:b/>
                <w:sz w:val="22"/>
                <w:szCs w:val="22"/>
              </w:rPr>
            </w:pPr>
            <w:r w:rsidRPr="00160BEC">
              <w:rPr>
                <w:rFonts w:ascii="Arial" w:hAnsi="Arial" w:cs="Arial"/>
                <w:b/>
                <w:sz w:val="22"/>
                <w:szCs w:val="22"/>
              </w:rPr>
              <w:t>Unresolved issues</w:t>
            </w:r>
          </w:p>
        </w:tc>
        <w:sdt>
          <w:sdtPr>
            <w:rPr>
              <w:rFonts w:ascii="Arial" w:hAnsi="Arial" w:cs="Arial"/>
              <w:sz w:val="22"/>
              <w:szCs w:val="22"/>
            </w:rPr>
            <w:id w:val="-1205858479"/>
            <w14:checkbox>
              <w14:checked w14:val="0"/>
              <w14:checkedState w14:val="2612" w14:font="MS Gothic"/>
              <w14:uncheckedState w14:val="2610" w14:font="MS Gothic"/>
            </w14:checkbox>
          </w:sdtPr>
          <w:sdtContent>
            <w:tc>
              <w:tcPr>
                <w:tcW w:w="713" w:type="dxa"/>
              </w:tcPr>
              <w:p w14:paraId="43D16C3C" w14:textId="5073522B" w:rsidR="003F55A4" w:rsidRDefault="003F55A4" w:rsidP="003F55A4">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87" w:type="dxa"/>
          </w:tcPr>
          <w:p w14:paraId="5432113D" w14:textId="77777777" w:rsidR="003F55A4" w:rsidRPr="00160BEC" w:rsidRDefault="003F55A4" w:rsidP="003F55A4">
            <w:pPr>
              <w:rPr>
                <w:rFonts w:ascii="Arial" w:hAnsi="Arial" w:cs="Arial"/>
                <w:b/>
                <w:sz w:val="22"/>
                <w:szCs w:val="22"/>
              </w:rPr>
            </w:pPr>
          </w:p>
        </w:tc>
      </w:tr>
    </w:tbl>
    <w:p w14:paraId="3EBB976E" w14:textId="77777777" w:rsidR="003F55A4" w:rsidRDefault="003F55A4"/>
    <w:tbl>
      <w:tblPr>
        <w:tblStyle w:val="TableGrid"/>
        <w:tblW w:w="9923" w:type="dxa"/>
        <w:tblLayout w:type="fixed"/>
        <w:tblLook w:val="01E0" w:firstRow="1" w:lastRow="1" w:firstColumn="1" w:lastColumn="1" w:noHBand="0" w:noVBand="0"/>
      </w:tblPr>
      <w:tblGrid>
        <w:gridCol w:w="2119"/>
        <w:gridCol w:w="7804"/>
      </w:tblGrid>
      <w:tr w:rsidR="003F55A4" w:rsidRPr="00160BEC" w14:paraId="61882605" w14:textId="77777777" w:rsidTr="001C1406">
        <w:trPr>
          <w:trHeight w:val="805"/>
        </w:trPr>
        <w:tc>
          <w:tcPr>
            <w:tcW w:w="2119" w:type="dxa"/>
          </w:tcPr>
          <w:p w14:paraId="47FD22D4" w14:textId="5A7061BC" w:rsidR="003F55A4" w:rsidRPr="00160BEC" w:rsidRDefault="003F55A4" w:rsidP="003F55A4">
            <w:pPr>
              <w:rPr>
                <w:rFonts w:ascii="Arial" w:hAnsi="Arial" w:cs="Arial"/>
                <w:sz w:val="22"/>
                <w:szCs w:val="22"/>
              </w:rPr>
            </w:pPr>
            <w:r w:rsidRPr="00160BEC">
              <w:rPr>
                <w:rFonts w:ascii="Arial" w:hAnsi="Arial" w:cs="Arial"/>
                <w:sz w:val="22"/>
                <w:szCs w:val="22"/>
              </w:rPr>
              <w:lastRenderedPageBreak/>
              <w:t>MRG statement of recommendation:</w:t>
            </w:r>
          </w:p>
        </w:tc>
        <w:tc>
          <w:tcPr>
            <w:tcW w:w="7804" w:type="dxa"/>
          </w:tcPr>
          <w:p w14:paraId="552E0524" w14:textId="24624396" w:rsidR="003F55A4" w:rsidRPr="00160BEC" w:rsidRDefault="003F55A4" w:rsidP="003F55A4">
            <w:pPr>
              <w:rPr>
                <w:rFonts w:ascii="Arial" w:hAnsi="Arial" w:cs="Arial"/>
                <w:sz w:val="22"/>
                <w:szCs w:val="22"/>
              </w:rPr>
            </w:pPr>
            <w:r w:rsidRPr="00160BEC">
              <w:rPr>
                <w:rFonts w:ascii="Arial" w:hAnsi="Arial" w:cs="Arial"/>
                <w:sz w:val="22"/>
                <w:szCs w:val="22"/>
              </w:rPr>
              <w:t>MRG recommends the indicator for appraisal by IGB on the proviso that it is clear that the opportunity to use direct standardisation will be continued to be explored.</w:t>
            </w:r>
          </w:p>
        </w:tc>
      </w:tr>
    </w:tbl>
    <w:p w14:paraId="4C76A5C5" w14:textId="05ABC8C0" w:rsidR="003F55A4" w:rsidRDefault="003F55A4">
      <w:r w:rsidRPr="00160BEC">
        <w:rPr>
          <w:rFonts w:ascii="Arial" w:hAnsi="Arial" w:cs="Arial"/>
          <w:b/>
          <w:sz w:val="22"/>
          <w:szCs w:val="22"/>
        </w:rPr>
        <w:t>Additional Assurance Details</w:t>
      </w:r>
    </w:p>
    <w:tbl>
      <w:tblPr>
        <w:tblStyle w:val="TableGrid"/>
        <w:tblW w:w="9923" w:type="dxa"/>
        <w:tblLayout w:type="fixed"/>
        <w:tblLook w:val="01E0" w:firstRow="1" w:lastRow="1" w:firstColumn="1" w:lastColumn="1" w:noHBand="0" w:noVBand="0"/>
      </w:tblPr>
      <w:tblGrid>
        <w:gridCol w:w="2119"/>
        <w:gridCol w:w="7804"/>
      </w:tblGrid>
      <w:tr w:rsidR="003F55A4" w:rsidRPr="00160BEC" w14:paraId="11166C87" w14:textId="77777777" w:rsidTr="001C1406">
        <w:trPr>
          <w:trHeight w:val="404"/>
        </w:trPr>
        <w:tc>
          <w:tcPr>
            <w:tcW w:w="2119" w:type="dxa"/>
          </w:tcPr>
          <w:p w14:paraId="61B8D3E4" w14:textId="77777777" w:rsidR="003F55A4" w:rsidRPr="00160BEC" w:rsidRDefault="003F55A4" w:rsidP="003F55A4">
            <w:pPr>
              <w:rPr>
                <w:rFonts w:ascii="Arial" w:hAnsi="Arial" w:cs="Arial"/>
                <w:sz w:val="22"/>
                <w:szCs w:val="22"/>
              </w:rPr>
            </w:pPr>
            <w:r w:rsidRPr="00160BEC">
              <w:rPr>
                <w:rFonts w:ascii="Arial" w:hAnsi="Arial" w:cs="Arial"/>
                <w:sz w:val="22"/>
                <w:szCs w:val="22"/>
              </w:rPr>
              <w:t>Peer Reviewers:</w:t>
            </w:r>
          </w:p>
        </w:tc>
        <w:tc>
          <w:tcPr>
            <w:tcW w:w="7804" w:type="dxa"/>
          </w:tcPr>
          <w:p w14:paraId="0AA5AE25" w14:textId="77777777" w:rsidR="003F55A4" w:rsidRPr="00160BEC" w:rsidRDefault="003F55A4" w:rsidP="003F55A4">
            <w:pPr>
              <w:rPr>
                <w:rFonts w:ascii="Arial" w:hAnsi="Arial" w:cs="Arial"/>
                <w:sz w:val="22"/>
                <w:szCs w:val="22"/>
              </w:rPr>
            </w:pPr>
            <w:r w:rsidRPr="00160BEC">
              <w:rPr>
                <w:rFonts w:ascii="Arial" w:hAnsi="Arial" w:cs="Arial"/>
                <w:sz w:val="22"/>
                <w:szCs w:val="22"/>
              </w:rPr>
              <w:t>No Peer Review conducted at present</w:t>
            </w:r>
          </w:p>
        </w:tc>
      </w:tr>
      <w:tr w:rsidR="003F55A4" w:rsidRPr="00160BEC" w14:paraId="2743057B" w14:textId="77777777" w:rsidTr="001C1406">
        <w:trPr>
          <w:trHeight w:val="413"/>
        </w:trPr>
        <w:tc>
          <w:tcPr>
            <w:tcW w:w="2119" w:type="dxa"/>
          </w:tcPr>
          <w:p w14:paraId="244E3B88" w14:textId="77777777" w:rsidR="003F55A4" w:rsidRPr="00160BEC" w:rsidRDefault="003F55A4" w:rsidP="003F55A4">
            <w:pPr>
              <w:rPr>
                <w:rFonts w:ascii="Arial" w:hAnsi="Arial" w:cs="Arial"/>
                <w:sz w:val="22"/>
                <w:szCs w:val="22"/>
              </w:rPr>
            </w:pPr>
            <w:r w:rsidRPr="00160BEC">
              <w:rPr>
                <w:rFonts w:ascii="Arial" w:hAnsi="Arial" w:cs="Arial"/>
                <w:sz w:val="22"/>
                <w:szCs w:val="22"/>
              </w:rPr>
              <w:t>Peer Review summary:</w:t>
            </w:r>
          </w:p>
        </w:tc>
        <w:tc>
          <w:tcPr>
            <w:tcW w:w="7804" w:type="dxa"/>
          </w:tcPr>
          <w:p w14:paraId="684E84A1" w14:textId="77777777" w:rsidR="003F55A4" w:rsidRPr="00160BEC" w:rsidRDefault="003F55A4" w:rsidP="003F55A4">
            <w:pPr>
              <w:rPr>
                <w:rFonts w:ascii="Arial" w:hAnsi="Arial" w:cs="Arial"/>
                <w:sz w:val="22"/>
                <w:szCs w:val="22"/>
              </w:rPr>
            </w:pPr>
            <w:r w:rsidRPr="00160BEC">
              <w:rPr>
                <w:rFonts w:ascii="Arial" w:hAnsi="Arial" w:cs="Arial"/>
                <w:sz w:val="22"/>
                <w:szCs w:val="22"/>
              </w:rPr>
              <w:t>n/a</w:t>
            </w:r>
          </w:p>
        </w:tc>
      </w:tr>
      <w:tr w:rsidR="003F55A4" w:rsidRPr="00160BEC" w14:paraId="34B07E40" w14:textId="77777777" w:rsidTr="001C1406">
        <w:trPr>
          <w:trHeight w:val="413"/>
        </w:trPr>
        <w:tc>
          <w:tcPr>
            <w:tcW w:w="2119" w:type="dxa"/>
          </w:tcPr>
          <w:p w14:paraId="5136163A" w14:textId="77777777" w:rsidR="003F55A4" w:rsidRPr="00160BEC" w:rsidRDefault="003F55A4" w:rsidP="003F55A4">
            <w:pPr>
              <w:rPr>
                <w:rFonts w:ascii="Arial" w:hAnsi="Arial" w:cs="Arial"/>
                <w:sz w:val="22"/>
                <w:szCs w:val="22"/>
              </w:rPr>
            </w:pPr>
            <w:r w:rsidRPr="00160BEC">
              <w:rPr>
                <w:rFonts w:ascii="Arial" w:hAnsi="Arial" w:cs="Arial"/>
                <w:sz w:val="22"/>
                <w:szCs w:val="22"/>
              </w:rPr>
              <w:t>Range of input</w:t>
            </w:r>
          </w:p>
          <w:p w14:paraId="22FF810B" w14:textId="77777777" w:rsidR="003F55A4" w:rsidRPr="00160BEC" w:rsidRDefault="003F55A4" w:rsidP="003F55A4">
            <w:pPr>
              <w:rPr>
                <w:rFonts w:ascii="Arial" w:hAnsi="Arial" w:cs="Arial"/>
                <w:sz w:val="22"/>
                <w:szCs w:val="22"/>
              </w:rPr>
            </w:pPr>
            <w:r w:rsidRPr="00160BEC">
              <w:rPr>
                <w:rFonts w:ascii="Arial" w:hAnsi="Arial" w:cs="Arial"/>
                <w:sz w:val="22"/>
                <w:szCs w:val="22"/>
              </w:rPr>
              <w:t xml:space="preserve">[Have relevant business areas contributed e.g. clinical assurance?] </w:t>
            </w:r>
          </w:p>
        </w:tc>
        <w:tc>
          <w:tcPr>
            <w:tcW w:w="7804" w:type="dxa"/>
          </w:tcPr>
          <w:p w14:paraId="3F0651E5" w14:textId="77777777" w:rsidR="003F55A4" w:rsidRPr="00160BEC" w:rsidRDefault="003F55A4" w:rsidP="003F55A4">
            <w:pPr>
              <w:rPr>
                <w:rFonts w:ascii="Arial" w:hAnsi="Arial" w:cs="Arial"/>
                <w:sz w:val="22"/>
                <w:szCs w:val="22"/>
              </w:rPr>
            </w:pPr>
            <w:r w:rsidRPr="00160BEC">
              <w:rPr>
                <w:rFonts w:ascii="Arial" w:hAnsi="Arial" w:cs="Arial"/>
                <w:sz w:val="22"/>
                <w:szCs w:val="22"/>
              </w:rPr>
              <w:t>Clinical input received within the HSCIC CCG (COF) consultation and NICE advisory committee</w:t>
            </w:r>
          </w:p>
          <w:p w14:paraId="7080A24B" w14:textId="77777777" w:rsidR="003F55A4" w:rsidRPr="00160BEC" w:rsidRDefault="003F55A4" w:rsidP="003F55A4">
            <w:pPr>
              <w:rPr>
                <w:rFonts w:ascii="Arial" w:hAnsi="Arial" w:cs="Arial"/>
                <w:sz w:val="22"/>
                <w:szCs w:val="22"/>
              </w:rPr>
            </w:pPr>
          </w:p>
          <w:p w14:paraId="11DF0ADD" w14:textId="77777777" w:rsidR="003F55A4" w:rsidRPr="00160BEC" w:rsidRDefault="003F55A4" w:rsidP="003F55A4">
            <w:pPr>
              <w:rPr>
                <w:rFonts w:ascii="Arial" w:hAnsi="Arial" w:cs="Arial"/>
                <w:sz w:val="22"/>
                <w:szCs w:val="22"/>
              </w:rPr>
            </w:pPr>
          </w:p>
        </w:tc>
      </w:tr>
    </w:tbl>
    <w:p w14:paraId="71E83F67" w14:textId="77777777" w:rsidR="009D237A" w:rsidRPr="00160BEC" w:rsidRDefault="009D237A" w:rsidP="0012720F">
      <w:pPr>
        <w:rPr>
          <w:rFonts w:ascii="Arial" w:hAnsi="Arial" w:cs="Arial"/>
          <w:sz w:val="22"/>
          <w:szCs w:val="22"/>
        </w:rPr>
      </w:pPr>
    </w:p>
    <w:p w14:paraId="75D550AB" w14:textId="77777777" w:rsidR="009D237A" w:rsidRPr="00160BEC" w:rsidRDefault="009D237A" w:rsidP="002E101D">
      <w:pPr>
        <w:rPr>
          <w:rFonts w:ascii="Arial" w:hAnsi="Arial" w:cs="Arial"/>
          <w:sz w:val="22"/>
          <w:szCs w:val="22"/>
        </w:rPr>
      </w:pPr>
    </w:p>
    <w:p w14:paraId="717A3531" w14:textId="77777777" w:rsidR="009D237A" w:rsidRPr="00160BEC" w:rsidRDefault="009D237A" w:rsidP="00D56F60">
      <w:pPr>
        <w:ind w:left="-851"/>
        <w:rPr>
          <w:rFonts w:ascii="Arial" w:hAnsi="Arial" w:cs="Arial"/>
          <w:sz w:val="22"/>
          <w:szCs w:val="22"/>
        </w:rPr>
      </w:pPr>
      <w:r w:rsidRPr="00160BEC">
        <w:rPr>
          <w:rFonts w:ascii="Arial" w:hAnsi="Arial" w:cs="Arial"/>
          <w:sz w:val="22"/>
          <w:szCs w:val="22"/>
        </w:rPr>
        <w:t>IGB – Additional Recommendations:</w:t>
      </w:r>
    </w:p>
    <w:p w14:paraId="78579601" w14:textId="5F38C602" w:rsidR="009D237A" w:rsidRDefault="009D237A" w:rsidP="004F4410">
      <w:pPr>
        <w:ind w:left="-851"/>
        <w:rPr>
          <w:rFonts w:ascii="Arial" w:hAnsi="Arial" w:cs="Arial"/>
          <w:sz w:val="22"/>
          <w:szCs w:val="22"/>
        </w:rPr>
      </w:pPr>
      <w:r w:rsidRPr="00160BEC">
        <w:rPr>
          <w:rFonts w:ascii="Arial" w:hAnsi="Arial" w:cs="Arial"/>
          <w:sz w:val="22"/>
          <w:szCs w:val="22"/>
        </w:rPr>
        <w:t>[Add new section as necessary]</w:t>
      </w:r>
    </w:p>
    <w:p w14:paraId="7EA37065" w14:textId="77777777" w:rsidR="003F55A4" w:rsidRPr="00160BEC" w:rsidRDefault="003F55A4" w:rsidP="003F55A4">
      <w:pPr>
        <w:rPr>
          <w:rFonts w:ascii="Arial" w:hAnsi="Arial" w:cs="Arial"/>
          <w:b/>
          <w:sz w:val="22"/>
          <w:szCs w:val="22"/>
        </w:rPr>
      </w:pPr>
      <w:r w:rsidRPr="00160BEC">
        <w:rPr>
          <w:rFonts w:ascii="Arial" w:hAnsi="Arial" w:cs="Arial"/>
          <w:b/>
          <w:sz w:val="22"/>
          <w:szCs w:val="22"/>
        </w:rPr>
        <w:t>Recommendations &amp; Updates</w:t>
      </w:r>
    </w:p>
    <w:p w14:paraId="20111DEF" w14:textId="77777777" w:rsidR="003F55A4" w:rsidRPr="00160BEC" w:rsidRDefault="003F55A4" w:rsidP="004F4410">
      <w:pPr>
        <w:ind w:left="-851"/>
        <w:rPr>
          <w:rFonts w:ascii="Arial" w:hAnsi="Arial" w:cs="Arial"/>
          <w:sz w:val="22"/>
          <w:szCs w:val="22"/>
        </w:rPr>
      </w:pPr>
    </w:p>
    <w:tbl>
      <w:tblPr>
        <w:tblStyle w:val="TableGrid"/>
        <w:tblW w:w="9923" w:type="dxa"/>
        <w:tblLayout w:type="fixed"/>
        <w:tblLook w:val="01E0" w:firstRow="1" w:lastRow="1" w:firstColumn="1" w:lastColumn="1" w:noHBand="0" w:noVBand="0"/>
      </w:tblPr>
      <w:tblGrid>
        <w:gridCol w:w="2127"/>
        <w:gridCol w:w="7796"/>
      </w:tblGrid>
      <w:tr w:rsidR="003F55A4" w:rsidRPr="00160BEC" w14:paraId="6CD161D8" w14:textId="77777777" w:rsidTr="001C1406">
        <w:tc>
          <w:tcPr>
            <w:tcW w:w="2127" w:type="dxa"/>
          </w:tcPr>
          <w:p w14:paraId="5E2EC480" w14:textId="500B5E98" w:rsidR="003F55A4" w:rsidRPr="00160BEC" w:rsidRDefault="003F55A4" w:rsidP="0084337D">
            <w:pPr>
              <w:rPr>
                <w:rFonts w:ascii="Arial" w:hAnsi="Arial" w:cs="Arial"/>
                <w:sz w:val="22"/>
                <w:szCs w:val="22"/>
              </w:rPr>
            </w:pPr>
            <w:r w:rsidRPr="00160BEC">
              <w:rPr>
                <w:rFonts w:ascii="Arial" w:hAnsi="Arial" w:cs="Arial"/>
                <w:sz w:val="22"/>
                <w:szCs w:val="22"/>
              </w:rPr>
              <w:t>Made:</w:t>
            </w:r>
          </w:p>
        </w:tc>
        <w:tc>
          <w:tcPr>
            <w:tcW w:w="7796" w:type="dxa"/>
          </w:tcPr>
          <w:p w14:paraId="43353F7C" w14:textId="483E272C" w:rsidR="003F55A4" w:rsidRPr="00160BEC" w:rsidRDefault="003F55A4" w:rsidP="00B916F0">
            <w:pPr>
              <w:rPr>
                <w:rFonts w:ascii="Arial" w:hAnsi="Arial" w:cs="Arial"/>
                <w:sz w:val="22"/>
                <w:szCs w:val="22"/>
              </w:rPr>
            </w:pPr>
            <w:r w:rsidRPr="00160BEC">
              <w:rPr>
                <w:rFonts w:ascii="Arial" w:hAnsi="Arial" w:cs="Arial"/>
                <w:sz w:val="22"/>
                <w:szCs w:val="22"/>
              </w:rPr>
              <w:t>30/11/12</w:t>
            </w:r>
          </w:p>
        </w:tc>
      </w:tr>
      <w:tr w:rsidR="00A526FA" w:rsidRPr="00160BEC" w14:paraId="5B7609F4" w14:textId="77777777" w:rsidTr="001C1406">
        <w:tc>
          <w:tcPr>
            <w:tcW w:w="2127" w:type="dxa"/>
          </w:tcPr>
          <w:p w14:paraId="3F78B2FF" w14:textId="77777777" w:rsidR="009D237A" w:rsidRPr="00160BEC" w:rsidRDefault="009D237A" w:rsidP="0084337D">
            <w:pPr>
              <w:rPr>
                <w:rFonts w:ascii="Arial" w:hAnsi="Arial" w:cs="Arial"/>
                <w:sz w:val="22"/>
                <w:szCs w:val="22"/>
              </w:rPr>
            </w:pPr>
            <w:r w:rsidRPr="00160BEC">
              <w:rPr>
                <w:rFonts w:ascii="Arial" w:hAnsi="Arial" w:cs="Arial"/>
                <w:sz w:val="22"/>
                <w:szCs w:val="22"/>
              </w:rPr>
              <w:t xml:space="preserve">Comments &amp; </w:t>
            </w:r>
            <w:proofErr w:type="gramStart"/>
            <w:r w:rsidRPr="00160BEC">
              <w:rPr>
                <w:rFonts w:ascii="Arial" w:hAnsi="Arial" w:cs="Arial"/>
                <w:sz w:val="22"/>
                <w:szCs w:val="22"/>
              </w:rPr>
              <w:t>Recommendations[</w:t>
            </w:r>
            <w:proofErr w:type="gramEnd"/>
            <w:r w:rsidRPr="00160BEC">
              <w:rPr>
                <w:rFonts w:ascii="Arial" w:hAnsi="Arial" w:cs="Arial"/>
                <w:sz w:val="22"/>
                <w:szCs w:val="22"/>
              </w:rPr>
              <w:t>List additional comments and recommendations raised by IGB]</w:t>
            </w:r>
          </w:p>
        </w:tc>
        <w:tc>
          <w:tcPr>
            <w:tcW w:w="7796" w:type="dxa"/>
          </w:tcPr>
          <w:p w14:paraId="1477C9FD" w14:textId="77777777" w:rsidR="009D237A" w:rsidRPr="00160BEC" w:rsidRDefault="009D237A" w:rsidP="00B916F0">
            <w:pPr>
              <w:rPr>
                <w:rFonts w:ascii="Arial" w:hAnsi="Arial" w:cs="Arial"/>
                <w:sz w:val="22"/>
                <w:szCs w:val="22"/>
              </w:rPr>
            </w:pPr>
            <w:r w:rsidRPr="00160BEC">
              <w:rPr>
                <w:rFonts w:ascii="Arial" w:hAnsi="Arial" w:cs="Arial"/>
                <w:sz w:val="22"/>
                <w:szCs w:val="22"/>
              </w:rPr>
              <w:t>IGB re-iterated MRG recommendation that the opportunity to use direct standardisation be continued to be explored.</w:t>
            </w:r>
          </w:p>
          <w:p w14:paraId="528CB139" w14:textId="77777777" w:rsidR="009D237A" w:rsidRPr="00160BEC" w:rsidRDefault="009D237A" w:rsidP="00B916F0">
            <w:pPr>
              <w:rPr>
                <w:rFonts w:ascii="Arial" w:hAnsi="Arial" w:cs="Arial"/>
                <w:sz w:val="22"/>
                <w:szCs w:val="22"/>
              </w:rPr>
            </w:pPr>
          </w:p>
          <w:p w14:paraId="7A77A807" w14:textId="77777777" w:rsidR="009D237A" w:rsidRPr="00160BEC" w:rsidRDefault="009D237A" w:rsidP="00B916F0">
            <w:pPr>
              <w:rPr>
                <w:rFonts w:ascii="Arial" w:hAnsi="Arial" w:cs="Arial"/>
                <w:b/>
                <w:sz w:val="22"/>
                <w:szCs w:val="22"/>
              </w:rPr>
            </w:pPr>
          </w:p>
        </w:tc>
      </w:tr>
    </w:tbl>
    <w:p w14:paraId="5F1BE0AE" w14:textId="77777777" w:rsidR="003F55A4" w:rsidRDefault="003F55A4"/>
    <w:tbl>
      <w:tblPr>
        <w:tblStyle w:val="TableGrid"/>
        <w:tblW w:w="9923" w:type="dxa"/>
        <w:tblLayout w:type="fixed"/>
        <w:tblLook w:val="01E0" w:firstRow="1" w:lastRow="1" w:firstColumn="1" w:lastColumn="1" w:noHBand="0" w:noVBand="0"/>
      </w:tblPr>
      <w:tblGrid>
        <w:gridCol w:w="2127"/>
        <w:gridCol w:w="2410"/>
        <w:gridCol w:w="567"/>
        <w:gridCol w:w="1984"/>
        <w:gridCol w:w="567"/>
        <w:gridCol w:w="1418"/>
        <w:gridCol w:w="567"/>
        <w:gridCol w:w="283"/>
      </w:tblGrid>
      <w:tr w:rsidR="003F55A4" w:rsidRPr="00160BEC" w14:paraId="703E9A4F" w14:textId="77777777" w:rsidTr="001C1406">
        <w:tc>
          <w:tcPr>
            <w:tcW w:w="2127" w:type="dxa"/>
          </w:tcPr>
          <w:p w14:paraId="03F7EF5F" w14:textId="0ADBD734" w:rsidR="003F55A4" w:rsidRPr="00160BEC" w:rsidRDefault="003F55A4" w:rsidP="003F55A4">
            <w:pPr>
              <w:rPr>
                <w:rFonts w:ascii="Arial" w:hAnsi="Arial" w:cs="Arial"/>
                <w:sz w:val="22"/>
                <w:szCs w:val="22"/>
              </w:rPr>
            </w:pPr>
            <w:r w:rsidRPr="00160BEC">
              <w:rPr>
                <w:rFonts w:ascii="Arial" w:hAnsi="Arial" w:cs="Arial"/>
                <w:sz w:val="22"/>
                <w:szCs w:val="22"/>
              </w:rPr>
              <w:t>Action required:</w:t>
            </w:r>
          </w:p>
        </w:tc>
        <w:tc>
          <w:tcPr>
            <w:tcW w:w="2410" w:type="dxa"/>
          </w:tcPr>
          <w:p w14:paraId="59A6C8D5" w14:textId="2EDB89C8" w:rsidR="003F55A4" w:rsidRPr="00160BEC" w:rsidRDefault="003F55A4" w:rsidP="003F55A4">
            <w:pPr>
              <w:jc w:val="right"/>
              <w:rPr>
                <w:rFonts w:ascii="Arial" w:hAnsi="Arial" w:cs="Arial"/>
                <w:b/>
                <w:sz w:val="22"/>
                <w:szCs w:val="22"/>
              </w:rPr>
            </w:pPr>
            <w:r w:rsidRPr="00160BEC">
              <w:rPr>
                <w:rFonts w:ascii="Arial" w:hAnsi="Arial" w:cs="Arial"/>
                <w:b/>
                <w:sz w:val="22"/>
                <w:szCs w:val="22"/>
              </w:rPr>
              <w:t xml:space="preserve">IGB update not required </w:t>
            </w:r>
          </w:p>
        </w:tc>
        <w:sdt>
          <w:sdtPr>
            <w:rPr>
              <w:rFonts w:ascii="Arial" w:hAnsi="Arial" w:cs="Arial"/>
              <w:sz w:val="22"/>
              <w:szCs w:val="22"/>
            </w:rPr>
            <w:id w:val="1583717850"/>
            <w14:checkbox>
              <w14:checked w14:val="1"/>
              <w14:checkedState w14:val="2612" w14:font="MS Gothic"/>
              <w14:uncheckedState w14:val="2610" w14:font="MS Gothic"/>
            </w14:checkbox>
          </w:sdtPr>
          <w:sdtContent>
            <w:tc>
              <w:tcPr>
                <w:tcW w:w="567" w:type="dxa"/>
              </w:tcPr>
              <w:p w14:paraId="6E736B7E" w14:textId="374197B9" w:rsidR="003F55A4" w:rsidRDefault="003F55A4" w:rsidP="003F55A4">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1984" w:type="dxa"/>
          </w:tcPr>
          <w:p w14:paraId="5CEFB1FD" w14:textId="6A66546B" w:rsidR="003F55A4" w:rsidRPr="00160BEC" w:rsidRDefault="003F55A4" w:rsidP="003F55A4">
            <w:pPr>
              <w:jc w:val="right"/>
              <w:rPr>
                <w:rFonts w:ascii="Arial" w:hAnsi="Arial" w:cs="Arial"/>
                <w:b/>
                <w:sz w:val="22"/>
                <w:szCs w:val="22"/>
              </w:rPr>
            </w:pPr>
            <w:r w:rsidRPr="00160BEC">
              <w:rPr>
                <w:rFonts w:ascii="Arial" w:hAnsi="Arial" w:cs="Arial"/>
                <w:b/>
                <w:sz w:val="22"/>
                <w:szCs w:val="22"/>
              </w:rPr>
              <w:t>Further Update IGB</w:t>
            </w:r>
          </w:p>
        </w:tc>
        <w:sdt>
          <w:sdtPr>
            <w:rPr>
              <w:rFonts w:ascii="Arial" w:hAnsi="Arial" w:cs="Arial"/>
              <w:sz w:val="22"/>
              <w:szCs w:val="22"/>
            </w:rPr>
            <w:id w:val="137699891"/>
            <w14:checkbox>
              <w14:checked w14:val="0"/>
              <w14:checkedState w14:val="2612" w14:font="MS Gothic"/>
              <w14:uncheckedState w14:val="2610" w14:font="MS Gothic"/>
            </w14:checkbox>
          </w:sdtPr>
          <w:sdtContent>
            <w:tc>
              <w:tcPr>
                <w:tcW w:w="567" w:type="dxa"/>
              </w:tcPr>
              <w:p w14:paraId="728C226E" w14:textId="72C18042" w:rsidR="003F55A4" w:rsidRDefault="003F55A4" w:rsidP="003F55A4">
                <w:pPr>
                  <w:rPr>
                    <w:rFonts w:ascii="Arial" w:hAnsi="Arial" w:cs="Arial"/>
                    <w:sz w:val="22"/>
                    <w:szCs w:val="22"/>
                  </w:rPr>
                </w:pPr>
                <w:r w:rsidRPr="00160BEC">
                  <w:rPr>
                    <w:rFonts w:ascii="Segoe UI Symbol" w:eastAsia="MS Gothic" w:hAnsi="Segoe UI Symbol" w:cs="Segoe UI Symbol"/>
                    <w:sz w:val="22"/>
                    <w:szCs w:val="22"/>
                  </w:rPr>
                  <w:t>☐</w:t>
                </w:r>
              </w:p>
            </w:tc>
          </w:sdtContent>
        </w:sdt>
        <w:tc>
          <w:tcPr>
            <w:tcW w:w="1418" w:type="dxa"/>
          </w:tcPr>
          <w:p w14:paraId="0511C8E8" w14:textId="046259B1" w:rsidR="003F55A4" w:rsidRPr="00160BEC" w:rsidRDefault="003F55A4" w:rsidP="003F55A4">
            <w:pPr>
              <w:jc w:val="right"/>
              <w:rPr>
                <w:rFonts w:ascii="Arial" w:hAnsi="Arial" w:cs="Arial"/>
                <w:b/>
                <w:sz w:val="22"/>
                <w:szCs w:val="22"/>
              </w:rPr>
            </w:pPr>
            <w:r w:rsidRPr="00160BEC">
              <w:rPr>
                <w:rFonts w:ascii="Arial" w:hAnsi="Arial" w:cs="Arial"/>
                <w:b/>
                <w:sz w:val="22"/>
                <w:szCs w:val="22"/>
              </w:rPr>
              <w:t xml:space="preserve">Refer to MRG </w:t>
            </w:r>
          </w:p>
        </w:tc>
        <w:sdt>
          <w:sdtPr>
            <w:rPr>
              <w:rFonts w:ascii="Arial" w:hAnsi="Arial" w:cs="Arial"/>
              <w:sz w:val="22"/>
              <w:szCs w:val="22"/>
            </w:rPr>
            <w:id w:val="1321767448"/>
            <w14:checkbox>
              <w14:checked w14:val="0"/>
              <w14:checkedState w14:val="2612" w14:font="MS Gothic"/>
              <w14:uncheckedState w14:val="2610" w14:font="MS Gothic"/>
            </w14:checkbox>
          </w:sdtPr>
          <w:sdtContent>
            <w:tc>
              <w:tcPr>
                <w:tcW w:w="567" w:type="dxa"/>
              </w:tcPr>
              <w:p w14:paraId="165511F9" w14:textId="4C179C90" w:rsidR="003F55A4" w:rsidRDefault="003F55A4" w:rsidP="003F55A4">
                <w:pPr>
                  <w:rPr>
                    <w:rFonts w:ascii="Arial" w:hAnsi="Arial" w:cs="Arial"/>
                    <w:sz w:val="22"/>
                    <w:szCs w:val="22"/>
                  </w:rPr>
                </w:pPr>
                <w:r w:rsidRPr="00160BEC">
                  <w:rPr>
                    <w:rFonts w:ascii="Segoe UI Symbol" w:eastAsia="MS Gothic" w:hAnsi="Segoe UI Symbol" w:cs="Segoe UI Symbol"/>
                    <w:sz w:val="22"/>
                    <w:szCs w:val="22"/>
                  </w:rPr>
                  <w:t>☐</w:t>
                </w:r>
              </w:p>
            </w:tc>
          </w:sdtContent>
        </w:sdt>
        <w:tc>
          <w:tcPr>
            <w:tcW w:w="283" w:type="dxa"/>
          </w:tcPr>
          <w:p w14:paraId="589F3EF1" w14:textId="77777777" w:rsidR="003F55A4" w:rsidRPr="00160BEC" w:rsidRDefault="003F55A4" w:rsidP="003F55A4">
            <w:pPr>
              <w:rPr>
                <w:rFonts w:ascii="Arial" w:hAnsi="Arial" w:cs="Arial"/>
                <w:b/>
                <w:sz w:val="22"/>
                <w:szCs w:val="22"/>
              </w:rPr>
            </w:pPr>
          </w:p>
        </w:tc>
      </w:tr>
    </w:tbl>
    <w:p w14:paraId="4B875524" w14:textId="77777777" w:rsidR="003F55A4" w:rsidRDefault="003F55A4"/>
    <w:tbl>
      <w:tblPr>
        <w:tblStyle w:val="TableGrid"/>
        <w:tblW w:w="9923" w:type="dxa"/>
        <w:tblLayout w:type="fixed"/>
        <w:tblLook w:val="01E0" w:firstRow="1" w:lastRow="1" w:firstColumn="1" w:lastColumn="1" w:noHBand="0" w:noVBand="0"/>
      </w:tblPr>
      <w:tblGrid>
        <w:gridCol w:w="2127"/>
        <w:gridCol w:w="7796"/>
      </w:tblGrid>
      <w:tr w:rsidR="00A526FA" w:rsidRPr="00160BEC" w14:paraId="10488C48" w14:textId="77777777" w:rsidTr="001C1406">
        <w:tc>
          <w:tcPr>
            <w:tcW w:w="2127" w:type="dxa"/>
          </w:tcPr>
          <w:p w14:paraId="60E4194F" w14:textId="77777777" w:rsidR="009D237A" w:rsidRPr="00160BEC" w:rsidRDefault="009D237A" w:rsidP="00780856">
            <w:pPr>
              <w:rPr>
                <w:rFonts w:ascii="Arial" w:hAnsi="Arial" w:cs="Arial"/>
                <w:sz w:val="22"/>
                <w:szCs w:val="22"/>
              </w:rPr>
            </w:pPr>
            <w:r w:rsidRPr="00160BEC">
              <w:rPr>
                <w:rFonts w:ascii="Arial" w:hAnsi="Arial" w:cs="Arial"/>
                <w:sz w:val="22"/>
                <w:szCs w:val="22"/>
              </w:rPr>
              <w:t>Update:</w:t>
            </w:r>
          </w:p>
          <w:p w14:paraId="29ABC82A" w14:textId="77777777" w:rsidR="009D237A" w:rsidRPr="00160BEC" w:rsidRDefault="009D237A" w:rsidP="00780856">
            <w:pPr>
              <w:rPr>
                <w:rFonts w:ascii="Arial" w:hAnsi="Arial" w:cs="Arial"/>
                <w:sz w:val="22"/>
                <w:szCs w:val="22"/>
              </w:rPr>
            </w:pPr>
            <w:r w:rsidRPr="00160BEC">
              <w:rPr>
                <w:rFonts w:ascii="Arial" w:hAnsi="Arial" w:cs="Arial"/>
                <w:sz w:val="22"/>
                <w:szCs w:val="22"/>
              </w:rPr>
              <w:t>Made: xx/xx/xx</w:t>
            </w:r>
          </w:p>
        </w:tc>
        <w:tc>
          <w:tcPr>
            <w:tcW w:w="7796" w:type="dxa"/>
          </w:tcPr>
          <w:p w14:paraId="3E2AAC47" w14:textId="77777777" w:rsidR="009D237A" w:rsidRPr="00160BEC" w:rsidRDefault="009D237A" w:rsidP="00780856">
            <w:pPr>
              <w:rPr>
                <w:rFonts w:ascii="Arial" w:hAnsi="Arial" w:cs="Arial"/>
                <w:b/>
                <w:sz w:val="22"/>
                <w:szCs w:val="22"/>
              </w:rPr>
            </w:pPr>
          </w:p>
          <w:p w14:paraId="06200267" w14:textId="77777777" w:rsidR="009D237A" w:rsidRPr="00160BEC" w:rsidRDefault="009D237A" w:rsidP="00780856">
            <w:pPr>
              <w:rPr>
                <w:rFonts w:ascii="Arial" w:hAnsi="Arial" w:cs="Arial"/>
                <w:b/>
                <w:sz w:val="22"/>
                <w:szCs w:val="22"/>
              </w:rPr>
            </w:pPr>
          </w:p>
          <w:p w14:paraId="1508DE65" w14:textId="77777777" w:rsidR="009D237A" w:rsidRPr="00160BEC" w:rsidRDefault="009D237A" w:rsidP="00780856">
            <w:pPr>
              <w:rPr>
                <w:rFonts w:ascii="Arial" w:hAnsi="Arial" w:cs="Arial"/>
                <w:b/>
                <w:sz w:val="22"/>
                <w:szCs w:val="22"/>
              </w:rPr>
            </w:pPr>
          </w:p>
        </w:tc>
      </w:tr>
    </w:tbl>
    <w:p w14:paraId="4A3A537D" w14:textId="77777777" w:rsidR="009D237A" w:rsidRPr="00160BEC" w:rsidRDefault="009D237A" w:rsidP="002E101D">
      <w:pPr>
        <w:rPr>
          <w:rFonts w:ascii="Arial" w:hAnsi="Arial" w:cs="Arial"/>
          <w:sz w:val="22"/>
          <w:szCs w:val="22"/>
        </w:rPr>
      </w:pPr>
    </w:p>
    <w:p w14:paraId="3AA1B821" w14:textId="77777777" w:rsidR="009D237A" w:rsidRPr="00160BEC" w:rsidRDefault="009D237A" w:rsidP="002E101D">
      <w:pPr>
        <w:rPr>
          <w:rFonts w:ascii="Arial" w:hAnsi="Arial" w:cs="Arial"/>
          <w:sz w:val="22"/>
          <w:szCs w:val="22"/>
        </w:rPr>
      </w:pPr>
    </w:p>
    <w:p w14:paraId="0FDF5D73" w14:textId="77777777" w:rsidR="003F55A4" w:rsidRDefault="009D237A" w:rsidP="00D56F60">
      <w:pPr>
        <w:ind w:left="-851"/>
        <w:rPr>
          <w:rFonts w:ascii="Arial" w:hAnsi="Arial" w:cs="Arial"/>
          <w:b/>
          <w:sz w:val="22"/>
          <w:szCs w:val="22"/>
        </w:rPr>
      </w:pPr>
      <w:r w:rsidRPr="00160BEC">
        <w:rPr>
          <w:rFonts w:ascii="Arial" w:hAnsi="Arial" w:cs="Arial"/>
          <w:sz w:val="22"/>
          <w:szCs w:val="22"/>
        </w:rPr>
        <w:t>Review:</w:t>
      </w:r>
      <w:r w:rsidR="003F55A4" w:rsidRPr="003F55A4">
        <w:rPr>
          <w:rFonts w:ascii="Arial" w:hAnsi="Arial" w:cs="Arial"/>
          <w:b/>
          <w:sz w:val="22"/>
          <w:szCs w:val="22"/>
        </w:rPr>
        <w:t xml:space="preserve"> </w:t>
      </w:r>
    </w:p>
    <w:p w14:paraId="69219C08" w14:textId="0710B99B" w:rsidR="009D237A" w:rsidRPr="00160BEC" w:rsidRDefault="003F55A4" w:rsidP="00D56F60">
      <w:pPr>
        <w:ind w:left="-851"/>
        <w:rPr>
          <w:rFonts w:ascii="Arial" w:hAnsi="Arial" w:cs="Arial"/>
          <w:sz w:val="22"/>
          <w:szCs w:val="22"/>
        </w:rPr>
      </w:pPr>
      <w:r>
        <w:rPr>
          <w:rFonts w:ascii="Arial" w:hAnsi="Arial" w:cs="Arial"/>
          <w:b/>
          <w:sz w:val="22"/>
          <w:szCs w:val="22"/>
        </w:rPr>
        <w:t>R</w:t>
      </w:r>
      <w:r w:rsidRPr="00160BEC">
        <w:rPr>
          <w:rFonts w:ascii="Arial" w:hAnsi="Arial" w:cs="Arial"/>
          <w:b/>
          <w:sz w:val="22"/>
          <w:szCs w:val="22"/>
        </w:rPr>
        <w:t>eview</w:t>
      </w:r>
    </w:p>
    <w:p w14:paraId="496BDB23" w14:textId="77777777" w:rsidR="009D237A" w:rsidRPr="00160BEC" w:rsidRDefault="009D237A" w:rsidP="00D56F60">
      <w:pPr>
        <w:ind w:left="-851"/>
        <w:rPr>
          <w:rFonts w:ascii="Arial" w:hAnsi="Arial" w:cs="Arial"/>
          <w:sz w:val="22"/>
          <w:szCs w:val="22"/>
        </w:rPr>
      </w:pPr>
    </w:p>
    <w:tbl>
      <w:tblPr>
        <w:tblStyle w:val="TableGrid"/>
        <w:tblW w:w="2127" w:type="dxa"/>
        <w:tblLayout w:type="fixed"/>
        <w:tblLook w:val="01E0" w:firstRow="1" w:lastRow="1" w:firstColumn="1" w:lastColumn="1" w:noHBand="0" w:noVBand="0"/>
      </w:tblPr>
      <w:tblGrid>
        <w:gridCol w:w="1418"/>
        <w:gridCol w:w="709"/>
      </w:tblGrid>
      <w:tr w:rsidR="003F55A4" w:rsidRPr="00160BEC" w14:paraId="5A5B0935" w14:textId="77777777" w:rsidTr="003F55A4">
        <w:trPr>
          <w:trHeight w:val="285"/>
        </w:trPr>
        <w:tc>
          <w:tcPr>
            <w:tcW w:w="1418" w:type="dxa"/>
          </w:tcPr>
          <w:p w14:paraId="40943385" w14:textId="2F4E5DB7" w:rsidR="003F55A4" w:rsidRPr="00160BEC" w:rsidRDefault="003F55A4" w:rsidP="00B916F0">
            <w:pPr>
              <w:rPr>
                <w:rFonts w:ascii="Arial" w:hAnsi="Arial" w:cs="Arial"/>
                <w:b/>
                <w:sz w:val="22"/>
                <w:szCs w:val="22"/>
              </w:rPr>
            </w:pPr>
            <w:r w:rsidRPr="00160BEC">
              <w:rPr>
                <w:rFonts w:ascii="Arial" w:hAnsi="Arial" w:cs="Arial"/>
                <w:sz w:val="22"/>
                <w:szCs w:val="22"/>
              </w:rPr>
              <w:t>Review Timescale</w:t>
            </w:r>
          </w:p>
        </w:tc>
        <w:tc>
          <w:tcPr>
            <w:tcW w:w="709" w:type="dxa"/>
          </w:tcPr>
          <w:p w14:paraId="10895A2C" w14:textId="77777777" w:rsidR="003F55A4" w:rsidRDefault="003F55A4" w:rsidP="00DC09E5">
            <w:pPr>
              <w:jc w:val="center"/>
              <w:rPr>
                <w:rFonts w:ascii="Arial" w:hAnsi="Arial" w:cs="Arial"/>
                <w:sz w:val="22"/>
                <w:szCs w:val="22"/>
              </w:rPr>
            </w:pPr>
          </w:p>
        </w:tc>
      </w:tr>
      <w:tr w:rsidR="003F55A4" w:rsidRPr="00160BEC" w14:paraId="22EE3FE0" w14:textId="77777777" w:rsidTr="003F55A4">
        <w:trPr>
          <w:trHeight w:val="285"/>
        </w:trPr>
        <w:tc>
          <w:tcPr>
            <w:tcW w:w="1418" w:type="dxa"/>
          </w:tcPr>
          <w:p w14:paraId="3DA7F3FF" w14:textId="77777777" w:rsidR="003F55A4" w:rsidRPr="00160BEC" w:rsidRDefault="003F55A4" w:rsidP="00B916F0">
            <w:pPr>
              <w:rPr>
                <w:rFonts w:ascii="Arial" w:hAnsi="Arial" w:cs="Arial"/>
                <w:sz w:val="22"/>
                <w:szCs w:val="22"/>
              </w:rPr>
            </w:pPr>
            <w:r w:rsidRPr="00160BEC">
              <w:rPr>
                <w:rFonts w:ascii="Arial" w:hAnsi="Arial" w:cs="Arial"/>
                <w:b/>
                <w:sz w:val="22"/>
                <w:szCs w:val="22"/>
              </w:rPr>
              <w:t>1 year</w:t>
            </w:r>
          </w:p>
        </w:tc>
        <w:sdt>
          <w:sdtPr>
            <w:rPr>
              <w:rFonts w:ascii="Arial" w:hAnsi="Arial" w:cs="Arial"/>
              <w:sz w:val="22"/>
              <w:szCs w:val="22"/>
            </w:rPr>
            <w:id w:val="-118685311"/>
            <w14:checkbox>
              <w14:checked w14:val="0"/>
              <w14:checkedState w14:val="2612" w14:font="MS Gothic"/>
              <w14:uncheckedState w14:val="2610" w14:font="MS Gothic"/>
            </w14:checkbox>
          </w:sdtPr>
          <w:sdtContent>
            <w:tc>
              <w:tcPr>
                <w:tcW w:w="709" w:type="dxa"/>
              </w:tcPr>
              <w:p w14:paraId="6F485094" w14:textId="77777777" w:rsidR="003F55A4" w:rsidRPr="00160BEC" w:rsidRDefault="003F55A4" w:rsidP="00DC09E5">
                <w:pPr>
                  <w:jc w:val="center"/>
                  <w:rPr>
                    <w:rFonts w:ascii="Arial" w:hAnsi="Arial" w:cs="Arial"/>
                    <w:sz w:val="22"/>
                    <w:szCs w:val="22"/>
                  </w:rPr>
                </w:pPr>
                <w:r w:rsidRPr="00160BEC">
                  <w:rPr>
                    <w:rFonts w:ascii="Segoe UI Symbol" w:eastAsia="MS Gothic" w:hAnsi="Segoe UI Symbol" w:cs="Segoe UI Symbol"/>
                    <w:sz w:val="22"/>
                    <w:szCs w:val="22"/>
                  </w:rPr>
                  <w:t>☐</w:t>
                </w:r>
              </w:p>
            </w:tc>
          </w:sdtContent>
        </w:sdt>
      </w:tr>
      <w:tr w:rsidR="003F55A4" w:rsidRPr="00160BEC" w14:paraId="4D2553B0" w14:textId="77777777" w:rsidTr="003F55A4">
        <w:trPr>
          <w:trHeight w:val="285"/>
        </w:trPr>
        <w:tc>
          <w:tcPr>
            <w:tcW w:w="1418" w:type="dxa"/>
          </w:tcPr>
          <w:p w14:paraId="29152E12" w14:textId="77777777" w:rsidR="003F55A4" w:rsidRPr="00160BEC" w:rsidRDefault="003F55A4" w:rsidP="00B916F0">
            <w:pPr>
              <w:rPr>
                <w:rFonts w:ascii="Arial" w:hAnsi="Arial" w:cs="Arial"/>
                <w:sz w:val="22"/>
                <w:szCs w:val="22"/>
              </w:rPr>
            </w:pPr>
            <w:r w:rsidRPr="00160BEC">
              <w:rPr>
                <w:rFonts w:ascii="Arial" w:hAnsi="Arial" w:cs="Arial"/>
                <w:b/>
                <w:sz w:val="22"/>
                <w:szCs w:val="22"/>
              </w:rPr>
              <w:t>3 years</w:t>
            </w:r>
          </w:p>
        </w:tc>
        <w:sdt>
          <w:sdtPr>
            <w:rPr>
              <w:rFonts w:ascii="Arial" w:hAnsi="Arial" w:cs="Arial"/>
              <w:sz w:val="22"/>
              <w:szCs w:val="22"/>
            </w:rPr>
            <w:id w:val="-150996338"/>
            <w14:checkbox>
              <w14:checked w14:val="0"/>
              <w14:checkedState w14:val="2612" w14:font="MS Gothic"/>
              <w14:uncheckedState w14:val="2610" w14:font="MS Gothic"/>
            </w14:checkbox>
          </w:sdtPr>
          <w:sdtContent>
            <w:tc>
              <w:tcPr>
                <w:tcW w:w="709" w:type="dxa"/>
              </w:tcPr>
              <w:p w14:paraId="2C953D22" w14:textId="77777777" w:rsidR="003F55A4" w:rsidRPr="00160BEC" w:rsidRDefault="003F55A4" w:rsidP="00DC09E5">
                <w:pPr>
                  <w:jc w:val="center"/>
                  <w:rPr>
                    <w:rFonts w:ascii="Arial" w:hAnsi="Arial" w:cs="Arial"/>
                    <w:sz w:val="22"/>
                    <w:szCs w:val="22"/>
                  </w:rPr>
                </w:pPr>
                <w:r w:rsidRPr="00160BEC">
                  <w:rPr>
                    <w:rFonts w:ascii="Segoe UI Symbol" w:eastAsia="MS Gothic" w:hAnsi="Segoe UI Symbol" w:cs="Segoe UI Symbol"/>
                    <w:sz w:val="22"/>
                    <w:szCs w:val="22"/>
                  </w:rPr>
                  <w:t>☐</w:t>
                </w:r>
              </w:p>
            </w:tc>
          </w:sdtContent>
        </w:sdt>
      </w:tr>
      <w:tr w:rsidR="003F55A4" w:rsidRPr="00160BEC" w14:paraId="705A191B" w14:textId="77777777" w:rsidTr="003F55A4">
        <w:trPr>
          <w:trHeight w:val="285"/>
        </w:trPr>
        <w:tc>
          <w:tcPr>
            <w:tcW w:w="1418" w:type="dxa"/>
          </w:tcPr>
          <w:p w14:paraId="2C086161" w14:textId="77777777" w:rsidR="003F55A4" w:rsidRPr="00160BEC" w:rsidRDefault="003F55A4" w:rsidP="00B916F0">
            <w:pPr>
              <w:rPr>
                <w:rFonts w:ascii="Arial" w:hAnsi="Arial" w:cs="Arial"/>
                <w:sz w:val="22"/>
                <w:szCs w:val="22"/>
              </w:rPr>
            </w:pPr>
            <w:r w:rsidRPr="00160BEC">
              <w:rPr>
                <w:rFonts w:ascii="Arial" w:hAnsi="Arial" w:cs="Arial"/>
                <w:b/>
                <w:sz w:val="22"/>
                <w:szCs w:val="22"/>
              </w:rPr>
              <w:t>Other:</w:t>
            </w:r>
          </w:p>
        </w:tc>
        <w:sdt>
          <w:sdtPr>
            <w:rPr>
              <w:rFonts w:ascii="Arial" w:hAnsi="Arial" w:cs="Arial"/>
              <w:sz w:val="22"/>
              <w:szCs w:val="22"/>
            </w:rPr>
            <w:id w:val="-616288672"/>
            <w14:checkbox>
              <w14:checked w14:val="1"/>
              <w14:checkedState w14:val="2612" w14:font="MS Gothic"/>
              <w14:uncheckedState w14:val="2610" w14:font="MS Gothic"/>
            </w14:checkbox>
          </w:sdtPr>
          <w:sdtContent>
            <w:tc>
              <w:tcPr>
                <w:tcW w:w="709" w:type="dxa"/>
              </w:tcPr>
              <w:p w14:paraId="588C82EE" w14:textId="77777777" w:rsidR="003F55A4" w:rsidRPr="00160BEC" w:rsidRDefault="003F55A4" w:rsidP="009D237A">
                <w:pPr>
                  <w:jc w:val="center"/>
                  <w:rPr>
                    <w:rFonts w:ascii="Arial" w:hAnsi="Arial" w:cs="Arial"/>
                    <w:sz w:val="22"/>
                    <w:szCs w:val="22"/>
                  </w:rPr>
                </w:pPr>
                <w:r w:rsidRPr="00160BEC">
                  <w:rPr>
                    <w:rFonts w:ascii="Segoe UI Symbol" w:eastAsia="MS Gothic" w:hAnsi="Segoe UI Symbol" w:cs="Segoe UI Symbol"/>
                    <w:sz w:val="22"/>
                    <w:szCs w:val="22"/>
                  </w:rPr>
                  <w:t>☒</w:t>
                </w:r>
              </w:p>
            </w:tc>
          </w:sdtContent>
        </w:sdt>
      </w:tr>
    </w:tbl>
    <w:p w14:paraId="67BEB8AB" w14:textId="77777777" w:rsidR="003F55A4" w:rsidRPr="00160BEC" w:rsidRDefault="003F55A4" w:rsidP="003F55A4">
      <w:pPr>
        <w:rPr>
          <w:rFonts w:ascii="Arial" w:hAnsi="Arial" w:cs="Arial"/>
          <w:sz w:val="22"/>
          <w:szCs w:val="22"/>
        </w:rPr>
      </w:pPr>
      <w:r w:rsidRPr="00160BEC">
        <w:rPr>
          <w:rFonts w:ascii="Arial" w:hAnsi="Arial" w:cs="Arial"/>
          <w:sz w:val="22"/>
          <w:szCs w:val="22"/>
        </w:rPr>
        <w:t xml:space="preserve">Rationale       </w:t>
      </w:r>
      <w:proofErr w:type="gramStart"/>
      <w:r w:rsidRPr="00160BEC">
        <w:rPr>
          <w:rFonts w:ascii="Arial" w:hAnsi="Arial" w:cs="Arial"/>
          <w:sz w:val="22"/>
          <w:szCs w:val="22"/>
        </w:rPr>
        <w:t xml:space="preserve">   [</w:t>
      </w:r>
      <w:proofErr w:type="gramEnd"/>
      <w:r w:rsidRPr="00160BEC">
        <w:rPr>
          <w:rFonts w:ascii="Arial" w:hAnsi="Arial" w:cs="Arial"/>
          <w:sz w:val="22"/>
          <w:szCs w:val="22"/>
        </w:rPr>
        <w:t>Issues to consider – Changes to process, policy data source, coding definitions HES definitions ]</w:t>
      </w:r>
    </w:p>
    <w:p w14:paraId="1ABF64D8" w14:textId="77777777" w:rsidR="003F55A4" w:rsidRPr="00160BEC" w:rsidRDefault="003F55A4" w:rsidP="003F55A4">
      <w:pPr>
        <w:rPr>
          <w:rFonts w:ascii="Arial" w:hAnsi="Arial" w:cs="Arial"/>
          <w:sz w:val="22"/>
          <w:szCs w:val="22"/>
        </w:rPr>
      </w:pPr>
      <w:r w:rsidRPr="00160BEC">
        <w:rPr>
          <w:rFonts w:ascii="Arial" w:hAnsi="Arial" w:cs="Arial"/>
          <w:sz w:val="22"/>
          <w:szCs w:val="22"/>
        </w:rPr>
        <w:t>Indicator to be reviewed upon conclusion of re-procurement process</w:t>
      </w:r>
    </w:p>
    <w:p w14:paraId="4B821D1D" w14:textId="77777777" w:rsidR="009D237A" w:rsidRPr="00160BEC" w:rsidRDefault="009D237A" w:rsidP="002E101D">
      <w:pPr>
        <w:rPr>
          <w:rFonts w:ascii="Arial" w:hAnsi="Arial" w:cs="Arial"/>
          <w:sz w:val="22"/>
          <w:szCs w:val="22"/>
        </w:rPr>
      </w:pPr>
    </w:p>
    <w:p w14:paraId="59A3C88F" w14:textId="77777777" w:rsidR="009D237A" w:rsidRPr="00160BEC" w:rsidRDefault="009D237A" w:rsidP="002E101D">
      <w:pPr>
        <w:rPr>
          <w:rFonts w:ascii="Arial" w:hAnsi="Arial" w:cs="Arial"/>
          <w:sz w:val="22"/>
          <w:szCs w:val="22"/>
        </w:rPr>
      </w:pPr>
    </w:p>
    <w:p w14:paraId="7B520CC8" w14:textId="77777777" w:rsidR="009D237A" w:rsidRPr="00160BEC" w:rsidRDefault="009D237A" w:rsidP="00780856">
      <w:pPr>
        <w:tabs>
          <w:tab w:val="left" w:pos="2830"/>
        </w:tabs>
        <w:ind w:left="-851"/>
        <w:rPr>
          <w:rFonts w:ascii="Arial" w:hAnsi="Arial" w:cs="Arial"/>
          <w:sz w:val="22"/>
          <w:szCs w:val="22"/>
        </w:rPr>
      </w:pPr>
      <w:r w:rsidRPr="00160BEC">
        <w:rPr>
          <w:rFonts w:ascii="Arial" w:hAnsi="Arial" w:cs="Arial"/>
          <w:sz w:val="22"/>
          <w:szCs w:val="22"/>
        </w:rPr>
        <w:t xml:space="preserve">IGB Sign-off: </w:t>
      </w:r>
    </w:p>
    <w:p w14:paraId="15C15802" w14:textId="66A10121" w:rsidR="009D237A" w:rsidRPr="00160BEC" w:rsidRDefault="003F55A4" w:rsidP="00780856">
      <w:pPr>
        <w:rPr>
          <w:rFonts w:ascii="Arial" w:hAnsi="Arial" w:cs="Arial"/>
          <w:sz w:val="22"/>
          <w:szCs w:val="22"/>
        </w:rPr>
      </w:pPr>
      <w:r w:rsidRPr="00160BEC">
        <w:rPr>
          <w:rFonts w:ascii="Arial" w:hAnsi="Arial" w:cs="Arial"/>
          <w:b/>
          <w:sz w:val="22"/>
          <w:szCs w:val="22"/>
        </w:rPr>
        <w:lastRenderedPageBreak/>
        <w:t>Indicator Assurance Process Output</w:t>
      </w:r>
    </w:p>
    <w:tbl>
      <w:tblPr>
        <w:tblStyle w:val="TableGrid"/>
        <w:tblW w:w="9923" w:type="dxa"/>
        <w:tblLayout w:type="fixed"/>
        <w:tblLook w:val="01E0" w:firstRow="1" w:lastRow="1" w:firstColumn="1" w:lastColumn="1" w:noHBand="0" w:noVBand="0"/>
      </w:tblPr>
      <w:tblGrid>
        <w:gridCol w:w="2124"/>
        <w:gridCol w:w="6509"/>
        <w:gridCol w:w="713"/>
        <w:gridCol w:w="577"/>
      </w:tblGrid>
      <w:tr w:rsidR="003F55A4" w:rsidRPr="00160BEC" w14:paraId="0533402E" w14:textId="77777777" w:rsidTr="001C1406">
        <w:trPr>
          <w:trHeight w:val="228"/>
        </w:trPr>
        <w:tc>
          <w:tcPr>
            <w:tcW w:w="2124" w:type="dxa"/>
          </w:tcPr>
          <w:p w14:paraId="2ABD9610" w14:textId="013757EE" w:rsidR="003F55A4" w:rsidRPr="00160BEC" w:rsidRDefault="003F55A4" w:rsidP="003F55A4">
            <w:pPr>
              <w:rPr>
                <w:rFonts w:ascii="Arial" w:hAnsi="Arial" w:cs="Arial"/>
                <w:sz w:val="22"/>
                <w:szCs w:val="22"/>
              </w:rPr>
            </w:pPr>
            <w:r w:rsidRPr="00160BEC">
              <w:rPr>
                <w:rFonts w:ascii="Arial" w:hAnsi="Arial" w:cs="Arial"/>
                <w:sz w:val="22"/>
                <w:szCs w:val="22"/>
              </w:rPr>
              <w:t>Final Appraisal Status</w:t>
            </w:r>
          </w:p>
        </w:tc>
        <w:tc>
          <w:tcPr>
            <w:tcW w:w="6509" w:type="dxa"/>
          </w:tcPr>
          <w:p w14:paraId="4632C0B9" w14:textId="5558F920" w:rsidR="003F55A4" w:rsidRPr="00160BEC" w:rsidRDefault="003F55A4" w:rsidP="003F55A4">
            <w:pPr>
              <w:pStyle w:val="ListParagraph"/>
              <w:numPr>
                <w:ilvl w:val="0"/>
                <w:numId w:val="46"/>
              </w:numPr>
              <w:rPr>
                <w:rFonts w:ascii="Arial" w:hAnsi="Arial" w:cs="Arial"/>
                <w:b/>
                <w:sz w:val="22"/>
                <w:szCs w:val="22"/>
              </w:rPr>
            </w:pPr>
            <w:r w:rsidRPr="00160BEC">
              <w:rPr>
                <w:rFonts w:ascii="Arial" w:hAnsi="Arial" w:cs="Arial"/>
                <w:b/>
                <w:sz w:val="22"/>
                <w:szCs w:val="22"/>
              </w:rPr>
              <w:t>Assured</w:t>
            </w:r>
          </w:p>
        </w:tc>
        <w:sdt>
          <w:sdtPr>
            <w:rPr>
              <w:rFonts w:ascii="Arial" w:hAnsi="Arial" w:cs="Arial"/>
              <w:sz w:val="22"/>
              <w:szCs w:val="22"/>
            </w:rPr>
            <w:id w:val="-1706713621"/>
            <w14:checkbox>
              <w14:checked w14:val="1"/>
              <w14:checkedState w14:val="2612" w14:font="MS Gothic"/>
              <w14:uncheckedState w14:val="2610" w14:font="MS Gothic"/>
            </w14:checkbox>
          </w:sdtPr>
          <w:sdtContent>
            <w:tc>
              <w:tcPr>
                <w:tcW w:w="713" w:type="dxa"/>
              </w:tcPr>
              <w:p w14:paraId="24185C0A" w14:textId="515A2328" w:rsidR="003F55A4" w:rsidRDefault="003F55A4" w:rsidP="003F55A4">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77" w:type="dxa"/>
          </w:tcPr>
          <w:p w14:paraId="558FB583" w14:textId="77777777" w:rsidR="003F55A4" w:rsidRPr="00160BEC" w:rsidRDefault="003F55A4" w:rsidP="003F55A4">
            <w:pPr>
              <w:rPr>
                <w:rFonts w:ascii="Arial" w:hAnsi="Arial" w:cs="Arial"/>
                <w:b/>
                <w:sz w:val="22"/>
                <w:szCs w:val="22"/>
              </w:rPr>
            </w:pPr>
          </w:p>
        </w:tc>
      </w:tr>
      <w:tr w:rsidR="003F55A4" w:rsidRPr="00160BEC" w14:paraId="7C72800B" w14:textId="77777777" w:rsidTr="001C1406">
        <w:trPr>
          <w:trHeight w:val="228"/>
        </w:trPr>
        <w:tc>
          <w:tcPr>
            <w:tcW w:w="2124" w:type="dxa"/>
          </w:tcPr>
          <w:p w14:paraId="72E8C029" w14:textId="77777777" w:rsidR="003F55A4" w:rsidRPr="00160BEC" w:rsidRDefault="003F55A4" w:rsidP="003F55A4">
            <w:pPr>
              <w:rPr>
                <w:rFonts w:ascii="Arial" w:hAnsi="Arial" w:cs="Arial"/>
                <w:sz w:val="22"/>
                <w:szCs w:val="22"/>
              </w:rPr>
            </w:pPr>
          </w:p>
        </w:tc>
        <w:tc>
          <w:tcPr>
            <w:tcW w:w="6509" w:type="dxa"/>
          </w:tcPr>
          <w:p w14:paraId="6620D6B5" w14:textId="0A0389E7" w:rsidR="003F55A4" w:rsidRPr="00160BEC" w:rsidRDefault="003F55A4" w:rsidP="003F55A4">
            <w:pPr>
              <w:pStyle w:val="ListParagraph"/>
              <w:numPr>
                <w:ilvl w:val="0"/>
                <w:numId w:val="46"/>
              </w:numPr>
              <w:rPr>
                <w:rFonts w:ascii="Arial" w:hAnsi="Arial" w:cs="Arial"/>
                <w:b/>
                <w:sz w:val="22"/>
                <w:szCs w:val="22"/>
              </w:rPr>
            </w:pPr>
            <w:r w:rsidRPr="00160BEC">
              <w:rPr>
                <w:rFonts w:ascii="Arial" w:hAnsi="Arial" w:cs="Arial"/>
                <w:b/>
                <w:sz w:val="22"/>
                <w:szCs w:val="22"/>
              </w:rPr>
              <w:t>Assured with Comments</w:t>
            </w:r>
          </w:p>
        </w:tc>
        <w:sdt>
          <w:sdtPr>
            <w:rPr>
              <w:rFonts w:ascii="Arial" w:hAnsi="Arial" w:cs="Arial"/>
              <w:sz w:val="22"/>
              <w:szCs w:val="22"/>
            </w:rPr>
            <w:id w:val="-1718967316"/>
            <w14:checkbox>
              <w14:checked w14:val="0"/>
              <w14:checkedState w14:val="2612" w14:font="MS Gothic"/>
              <w14:uncheckedState w14:val="2610" w14:font="MS Gothic"/>
            </w14:checkbox>
          </w:sdtPr>
          <w:sdtContent>
            <w:tc>
              <w:tcPr>
                <w:tcW w:w="713" w:type="dxa"/>
              </w:tcPr>
              <w:p w14:paraId="14D9DAAA" w14:textId="44CE2AA0" w:rsidR="003F55A4" w:rsidRDefault="003F55A4" w:rsidP="003F55A4">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77" w:type="dxa"/>
          </w:tcPr>
          <w:p w14:paraId="04A6575F" w14:textId="77777777" w:rsidR="003F55A4" w:rsidRPr="00160BEC" w:rsidRDefault="003F55A4" w:rsidP="003F55A4">
            <w:pPr>
              <w:rPr>
                <w:rFonts w:ascii="Arial" w:hAnsi="Arial" w:cs="Arial"/>
                <w:b/>
                <w:sz w:val="22"/>
                <w:szCs w:val="22"/>
              </w:rPr>
            </w:pPr>
          </w:p>
        </w:tc>
      </w:tr>
      <w:tr w:rsidR="003F55A4" w:rsidRPr="00160BEC" w14:paraId="0CD6CCCE" w14:textId="77777777" w:rsidTr="001C1406">
        <w:trPr>
          <w:trHeight w:val="228"/>
        </w:trPr>
        <w:tc>
          <w:tcPr>
            <w:tcW w:w="2124" w:type="dxa"/>
          </w:tcPr>
          <w:p w14:paraId="1C1C44E4" w14:textId="77777777" w:rsidR="003F55A4" w:rsidRPr="00160BEC" w:rsidRDefault="003F55A4" w:rsidP="003F55A4">
            <w:pPr>
              <w:rPr>
                <w:rFonts w:ascii="Arial" w:hAnsi="Arial" w:cs="Arial"/>
                <w:sz w:val="22"/>
                <w:szCs w:val="22"/>
              </w:rPr>
            </w:pPr>
          </w:p>
        </w:tc>
        <w:tc>
          <w:tcPr>
            <w:tcW w:w="6509" w:type="dxa"/>
          </w:tcPr>
          <w:p w14:paraId="038B9468" w14:textId="34460F72" w:rsidR="003F55A4" w:rsidRPr="00160BEC" w:rsidRDefault="003F55A4" w:rsidP="003F55A4">
            <w:pPr>
              <w:pStyle w:val="ListParagraph"/>
              <w:numPr>
                <w:ilvl w:val="0"/>
                <w:numId w:val="46"/>
              </w:numPr>
              <w:rPr>
                <w:rFonts w:ascii="Arial" w:hAnsi="Arial" w:cs="Arial"/>
                <w:b/>
                <w:sz w:val="22"/>
                <w:szCs w:val="22"/>
              </w:rPr>
            </w:pPr>
            <w:r w:rsidRPr="00160BEC">
              <w:rPr>
                <w:rFonts w:ascii="Arial" w:hAnsi="Arial" w:cs="Arial"/>
                <w:b/>
                <w:sz w:val="22"/>
                <w:szCs w:val="22"/>
              </w:rPr>
              <w:t>Not Assured</w:t>
            </w:r>
          </w:p>
        </w:tc>
        <w:sdt>
          <w:sdtPr>
            <w:rPr>
              <w:rFonts w:ascii="Arial" w:hAnsi="Arial" w:cs="Arial"/>
              <w:sz w:val="22"/>
              <w:szCs w:val="22"/>
            </w:rPr>
            <w:id w:val="-380179591"/>
            <w14:checkbox>
              <w14:checked w14:val="0"/>
              <w14:checkedState w14:val="2612" w14:font="MS Gothic"/>
              <w14:uncheckedState w14:val="2610" w14:font="MS Gothic"/>
            </w14:checkbox>
          </w:sdtPr>
          <w:sdtContent>
            <w:tc>
              <w:tcPr>
                <w:tcW w:w="713" w:type="dxa"/>
              </w:tcPr>
              <w:p w14:paraId="1CC90864" w14:textId="7ECB61A6" w:rsidR="003F55A4" w:rsidRDefault="003F55A4" w:rsidP="003F55A4">
                <w:pPr>
                  <w:jc w:val="center"/>
                  <w:rPr>
                    <w:rFonts w:ascii="Arial" w:hAnsi="Arial" w:cs="Arial"/>
                    <w:sz w:val="22"/>
                    <w:szCs w:val="22"/>
                  </w:rPr>
                </w:pPr>
                <w:r w:rsidRPr="00160BEC">
                  <w:rPr>
                    <w:rFonts w:ascii="Segoe UI Symbol" w:eastAsia="MS Gothic" w:hAnsi="Segoe UI Symbol" w:cs="Segoe UI Symbol"/>
                    <w:sz w:val="22"/>
                    <w:szCs w:val="22"/>
                  </w:rPr>
                  <w:t>☐</w:t>
                </w:r>
              </w:p>
            </w:tc>
          </w:sdtContent>
        </w:sdt>
        <w:tc>
          <w:tcPr>
            <w:tcW w:w="577" w:type="dxa"/>
          </w:tcPr>
          <w:p w14:paraId="6753970D" w14:textId="77777777" w:rsidR="003F55A4" w:rsidRPr="00160BEC" w:rsidRDefault="003F55A4" w:rsidP="003F55A4">
            <w:pPr>
              <w:rPr>
                <w:rFonts w:ascii="Arial" w:hAnsi="Arial" w:cs="Arial"/>
                <w:b/>
                <w:sz w:val="22"/>
                <w:szCs w:val="22"/>
              </w:rPr>
            </w:pPr>
          </w:p>
        </w:tc>
      </w:tr>
    </w:tbl>
    <w:p w14:paraId="49B545D3" w14:textId="77777777" w:rsidR="003F55A4" w:rsidRDefault="003F55A4"/>
    <w:tbl>
      <w:tblPr>
        <w:tblStyle w:val="TableGrid"/>
        <w:tblW w:w="9923" w:type="dxa"/>
        <w:tblLayout w:type="fixed"/>
        <w:tblLook w:val="01E0" w:firstRow="1" w:lastRow="1" w:firstColumn="1" w:lastColumn="1" w:noHBand="0" w:noVBand="0"/>
      </w:tblPr>
      <w:tblGrid>
        <w:gridCol w:w="2124"/>
        <w:gridCol w:w="7799"/>
      </w:tblGrid>
      <w:tr w:rsidR="003F55A4" w:rsidRPr="00160BEC" w14:paraId="521FD912" w14:textId="77777777" w:rsidTr="001C1406">
        <w:tc>
          <w:tcPr>
            <w:tcW w:w="2124" w:type="dxa"/>
          </w:tcPr>
          <w:p w14:paraId="39B80552" w14:textId="77777777" w:rsidR="003F55A4" w:rsidRPr="00160BEC" w:rsidRDefault="003F55A4" w:rsidP="003F55A4">
            <w:pPr>
              <w:rPr>
                <w:rFonts w:ascii="Arial" w:hAnsi="Arial" w:cs="Arial"/>
                <w:sz w:val="22"/>
                <w:szCs w:val="22"/>
              </w:rPr>
            </w:pPr>
            <w:r w:rsidRPr="00160BEC">
              <w:rPr>
                <w:rFonts w:ascii="Arial" w:hAnsi="Arial" w:cs="Arial"/>
                <w:sz w:val="22"/>
                <w:szCs w:val="22"/>
              </w:rPr>
              <w:t>Basis of Sign-off</w:t>
            </w:r>
          </w:p>
          <w:p w14:paraId="1BAFADB1" w14:textId="63B0E232" w:rsidR="003F55A4" w:rsidRPr="00160BEC" w:rsidRDefault="003F55A4" w:rsidP="003F55A4">
            <w:pPr>
              <w:rPr>
                <w:rFonts w:ascii="Arial" w:hAnsi="Arial" w:cs="Arial"/>
                <w:sz w:val="22"/>
                <w:szCs w:val="22"/>
              </w:rPr>
            </w:pPr>
            <w:r w:rsidRPr="00160BEC">
              <w:rPr>
                <w:rFonts w:ascii="Arial" w:hAnsi="Arial" w:cs="Arial"/>
                <w:sz w:val="22"/>
                <w:szCs w:val="22"/>
              </w:rPr>
              <w:t xml:space="preserve">[Detail caveats and </w:t>
            </w:r>
            <w:proofErr w:type="gramStart"/>
            <w:r w:rsidRPr="00160BEC">
              <w:rPr>
                <w:rFonts w:ascii="Arial" w:hAnsi="Arial" w:cs="Arial"/>
                <w:sz w:val="22"/>
                <w:szCs w:val="22"/>
              </w:rPr>
              <w:t>limitations ]</w:t>
            </w:r>
            <w:proofErr w:type="gramEnd"/>
          </w:p>
        </w:tc>
        <w:tc>
          <w:tcPr>
            <w:tcW w:w="7799" w:type="dxa"/>
          </w:tcPr>
          <w:p w14:paraId="13E275FA" w14:textId="77777777" w:rsidR="003F55A4" w:rsidRPr="00160BEC" w:rsidRDefault="003F55A4" w:rsidP="003F55A4">
            <w:pPr>
              <w:rPr>
                <w:rFonts w:ascii="Arial" w:hAnsi="Arial" w:cs="Arial"/>
                <w:sz w:val="22"/>
                <w:szCs w:val="22"/>
              </w:rPr>
            </w:pPr>
            <w:r w:rsidRPr="00160BEC">
              <w:rPr>
                <w:rFonts w:ascii="Arial" w:hAnsi="Arial" w:cs="Arial"/>
                <w:sz w:val="22"/>
                <w:szCs w:val="22"/>
              </w:rPr>
              <w:t>The indicator is signed-off as “assured” on the basis that the opportunity to use direct standardisation be continued to be explored and that the Indicator to be reviewed upon conclusion of re-procurement process.</w:t>
            </w:r>
          </w:p>
          <w:p w14:paraId="3DA7316C" w14:textId="77777777" w:rsidR="003F55A4" w:rsidRPr="00160BEC" w:rsidRDefault="003F55A4" w:rsidP="003F55A4">
            <w:pPr>
              <w:rPr>
                <w:rFonts w:ascii="Arial" w:hAnsi="Arial" w:cs="Arial"/>
                <w:sz w:val="22"/>
                <w:szCs w:val="22"/>
              </w:rPr>
            </w:pPr>
          </w:p>
        </w:tc>
      </w:tr>
      <w:tr w:rsidR="003F55A4" w:rsidRPr="00160BEC" w14:paraId="3338871A" w14:textId="77777777" w:rsidTr="001C1406">
        <w:tc>
          <w:tcPr>
            <w:tcW w:w="2124" w:type="dxa"/>
          </w:tcPr>
          <w:p w14:paraId="4EA822B7" w14:textId="77777777" w:rsidR="003F55A4" w:rsidRPr="00160BEC" w:rsidRDefault="003F55A4" w:rsidP="003F55A4">
            <w:pPr>
              <w:rPr>
                <w:rFonts w:ascii="Arial" w:hAnsi="Arial" w:cs="Arial"/>
                <w:sz w:val="22"/>
                <w:szCs w:val="22"/>
              </w:rPr>
            </w:pPr>
            <w:r w:rsidRPr="00160BEC">
              <w:rPr>
                <w:rFonts w:ascii="Arial" w:hAnsi="Arial" w:cs="Arial"/>
                <w:sz w:val="22"/>
                <w:szCs w:val="22"/>
              </w:rPr>
              <w:t>Sign-off Date</w:t>
            </w:r>
          </w:p>
        </w:tc>
        <w:tc>
          <w:tcPr>
            <w:tcW w:w="7799" w:type="dxa"/>
          </w:tcPr>
          <w:p w14:paraId="23489994" w14:textId="77777777" w:rsidR="003F55A4" w:rsidRPr="00160BEC" w:rsidRDefault="003F55A4" w:rsidP="003F55A4">
            <w:pPr>
              <w:rPr>
                <w:rFonts w:ascii="Arial" w:hAnsi="Arial" w:cs="Arial"/>
                <w:sz w:val="22"/>
                <w:szCs w:val="22"/>
              </w:rPr>
            </w:pPr>
            <w:r w:rsidRPr="00160BEC">
              <w:rPr>
                <w:rFonts w:ascii="Arial" w:hAnsi="Arial" w:cs="Arial"/>
                <w:sz w:val="22"/>
                <w:szCs w:val="22"/>
              </w:rPr>
              <w:t>30/11/12</w:t>
            </w:r>
          </w:p>
        </w:tc>
      </w:tr>
    </w:tbl>
    <w:p w14:paraId="1AA3BD19" w14:textId="77777777" w:rsidR="009D237A" w:rsidRPr="00160BEC" w:rsidRDefault="009D237A" w:rsidP="0012720F">
      <w:pPr>
        <w:rPr>
          <w:rFonts w:ascii="Arial" w:hAnsi="Arial" w:cs="Arial"/>
          <w:sz w:val="22"/>
          <w:szCs w:val="22"/>
        </w:rPr>
      </w:pPr>
    </w:p>
    <w:p w14:paraId="2F09622A" w14:textId="169A3AF5" w:rsidR="009D35C5" w:rsidRPr="00160BEC" w:rsidRDefault="009D35C5">
      <w:pPr>
        <w:rPr>
          <w:rFonts w:ascii="Arial" w:hAnsi="Arial" w:cs="Arial"/>
          <w:sz w:val="22"/>
          <w:szCs w:val="22"/>
        </w:rPr>
      </w:pPr>
      <w:bookmarkStart w:id="0" w:name="_GoBack"/>
      <w:bookmarkEnd w:id="0"/>
    </w:p>
    <w:sectPr w:rsidR="009D35C5" w:rsidRPr="00160BEC" w:rsidSect="003C4FA4">
      <w:headerReference w:type="default" r:id="rId9"/>
      <w:footerReference w:type="default" r:id="rId10"/>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F2C18" w14:textId="77777777" w:rsidR="001C1406" w:rsidRDefault="001C1406" w:rsidP="00F16A7A">
      <w:r>
        <w:separator/>
      </w:r>
    </w:p>
  </w:endnote>
  <w:endnote w:type="continuationSeparator" w:id="0">
    <w:p w14:paraId="311F2C19" w14:textId="77777777" w:rsidR="001C1406" w:rsidRDefault="001C1406" w:rsidP="00F1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eastAsiaTheme="minorHAnsi" w:hAnsi="Arial" w:cs="Arial"/>
        <w:sz w:val="18"/>
        <w:szCs w:val="18"/>
        <w:lang w:eastAsia="en-US"/>
      </w:rPr>
      <w:id w:val="-861506761"/>
      <w:docPartObj>
        <w:docPartGallery w:val="Page Numbers (Bottom of Page)"/>
        <w:docPartUnique/>
      </w:docPartObj>
    </w:sdtPr>
    <w:sdtEndPr>
      <w:rPr>
        <w:noProof/>
      </w:rPr>
    </w:sdtEndPr>
    <w:sdtContent>
      <w:p w14:paraId="553B2AAB" w14:textId="493C53A9" w:rsidR="001C1406" w:rsidRPr="001C1406" w:rsidRDefault="001C1406" w:rsidP="001C1406">
        <w:pPr>
          <w:tabs>
            <w:tab w:val="left" w:pos="426"/>
            <w:tab w:val="center" w:pos="4513"/>
            <w:tab w:val="right" w:pos="9026"/>
          </w:tabs>
          <w:rPr>
            <w:rFonts w:ascii="Arial" w:eastAsiaTheme="minorHAnsi" w:hAnsi="Arial" w:cs="Arial"/>
            <w:sz w:val="18"/>
            <w:szCs w:val="18"/>
            <w:lang w:eastAsia="en-US"/>
          </w:rPr>
        </w:pPr>
        <w:r w:rsidRPr="001C1406">
          <w:rPr>
            <w:rFonts w:ascii="Arial" w:eastAsiaTheme="minorHAnsi" w:hAnsi="Arial" w:cs="Arial"/>
            <w:sz w:val="18"/>
            <w:szCs w:val="18"/>
            <w:lang w:eastAsia="en-US"/>
          </w:rPr>
          <w:t>IAP00</w:t>
        </w:r>
        <w:r>
          <w:rPr>
            <w:rFonts w:ascii="Arial" w:eastAsiaTheme="minorHAnsi" w:hAnsi="Arial" w:cs="Arial"/>
            <w:sz w:val="18"/>
            <w:szCs w:val="18"/>
            <w:lang w:eastAsia="en-US"/>
          </w:rPr>
          <w:t>123</w:t>
        </w:r>
        <w:r w:rsidRPr="001C1406">
          <w:rPr>
            <w:rFonts w:ascii="Arial" w:eastAsiaTheme="minorHAnsi" w:hAnsi="Arial" w:cs="Arial"/>
            <w:sz w:val="18"/>
            <w:szCs w:val="18"/>
            <w:lang w:eastAsia="en-US"/>
          </w:rPr>
          <w:t xml:space="preserve"> Supporting documentation</w:t>
        </w:r>
      </w:p>
      <w:p w14:paraId="59E0D6DC" w14:textId="77777777" w:rsidR="001C1406" w:rsidRPr="001C1406" w:rsidRDefault="001C1406" w:rsidP="001C1406">
        <w:pPr>
          <w:tabs>
            <w:tab w:val="left" w:pos="426"/>
            <w:tab w:val="center" w:pos="4513"/>
            <w:tab w:val="right" w:pos="9026"/>
          </w:tabs>
          <w:rPr>
            <w:rFonts w:ascii="Arial" w:eastAsiaTheme="minorHAnsi" w:hAnsi="Arial" w:cs="Arial"/>
            <w:sz w:val="18"/>
            <w:szCs w:val="18"/>
            <w:lang w:eastAsia="en-US"/>
          </w:rPr>
        </w:pPr>
        <w:r w:rsidRPr="001C1406">
          <w:rPr>
            <w:rFonts w:ascii="Arial" w:eastAsiaTheme="minorHAnsi" w:hAnsi="Arial" w:cs="Arial"/>
            <w:sz w:val="18"/>
            <w:szCs w:val="18"/>
            <w:lang w:eastAsia="en-US"/>
          </w:rPr>
          <w:t>Copyright © 2019 NHS Digital</w:t>
        </w:r>
        <w:r w:rsidRPr="001C1406">
          <w:rPr>
            <w:rFonts w:ascii="Arial" w:eastAsiaTheme="minorHAnsi" w:hAnsi="Arial" w:cs="Arial"/>
            <w:sz w:val="18"/>
            <w:szCs w:val="18"/>
            <w:lang w:eastAsia="en-US"/>
          </w:rPr>
          <w:tab/>
        </w:r>
        <w:r w:rsidRPr="001C1406">
          <w:rPr>
            <w:rFonts w:ascii="Arial" w:eastAsiaTheme="minorHAnsi" w:hAnsi="Arial" w:cs="Arial"/>
            <w:sz w:val="18"/>
            <w:szCs w:val="18"/>
            <w:lang w:eastAsia="en-US"/>
          </w:rPr>
          <w:tab/>
        </w:r>
        <w:r w:rsidRPr="001C1406">
          <w:rPr>
            <w:rFonts w:ascii="Arial" w:eastAsiaTheme="minorHAnsi" w:hAnsi="Arial" w:cs="Arial"/>
            <w:sz w:val="18"/>
            <w:szCs w:val="18"/>
            <w:lang w:eastAsia="en-US"/>
          </w:rPr>
          <w:tab/>
        </w:r>
        <w:r w:rsidRPr="001C1406">
          <w:rPr>
            <w:rFonts w:ascii="Arial" w:eastAsiaTheme="minorHAnsi" w:hAnsi="Arial" w:cs="Arial"/>
            <w:sz w:val="18"/>
            <w:szCs w:val="18"/>
            <w:lang w:eastAsia="en-US"/>
          </w:rPr>
          <w:tab/>
        </w:r>
        <w:r w:rsidRPr="001C1406">
          <w:rPr>
            <w:rFonts w:ascii="Arial" w:eastAsiaTheme="minorHAnsi" w:hAnsi="Arial" w:cs="Arial"/>
            <w:sz w:val="18"/>
            <w:szCs w:val="18"/>
            <w:lang w:eastAsia="en-US"/>
          </w:rPr>
          <w:tab/>
        </w:r>
        <w:r w:rsidRPr="001C1406">
          <w:rPr>
            <w:rFonts w:ascii="Arial" w:eastAsiaTheme="minorHAnsi" w:hAnsi="Arial" w:cs="Arial"/>
            <w:sz w:val="18"/>
            <w:szCs w:val="18"/>
            <w:lang w:eastAsia="en-US"/>
          </w:rPr>
          <w:tab/>
        </w:r>
        <w:r w:rsidRPr="001C1406">
          <w:rPr>
            <w:rFonts w:ascii="Arial" w:eastAsiaTheme="minorHAnsi" w:hAnsi="Arial" w:cs="Arial"/>
            <w:sz w:val="18"/>
            <w:szCs w:val="18"/>
            <w:lang w:eastAsia="en-US"/>
          </w:rPr>
          <w:tab/>
        </w:r>
        <w:r w:rsidRPr="001C1406">
          <w:rPr>
            <w:rFonts w:ascii="Arial" w:eastAsiaTheme="minorHAnsi" w:hAnsi="Arial" w:cs="Arial"/>
            <w:sz w:val="18"/>
            <w:szCs w:val="18"/>
            <w:lang w:eastAsia="en-US"/>
          </w:rPr>
          <w:tab/>
        </w:r>
        <w:r w:rsidRPr="001C1406">
          <w:rPr>
            <w:rFonts w:ascii="Arial" w:eastAsiaTheme="minorHAnsi" w:hAnsi="Arial" w:cs="Arial"/>
            <w:sz w:val="18"/>
            <w:szCs w:val="18"/>
            <w:lang w:eastAsia="en-US"/>
          </w:rPr>
          <w:tab/>
        </w:r>
        <w:r w:rsidRPr="001C1406">
          <w:rPr>
            <w:rFonts w:ascii="Arial" w:eastAsiaTheme="minorHAnsi" w:hAnsi="Arial" w:cs="Arial"/>
            <w:sz w:val="18"/>
            <w:szCs w:val="18"/>
            <w:lang w:eastAsia="en-US"/>
          </w:rPr>
          <w:fldChar w:fldCharType="begin"/>
        </w:r>
        <w:r w:rsidRPr="001C1406">
          <w:rPr>
            <w:rFonts w:ascii="Arial" w:eastAsiaTheme="minorHAnsi" w:hAnsi="Arial" w:cs="Arial"/>
            <w:sz w:val="18"/>
            <w:szCs w:val="18"/>
            <w:lang w:eastAsia="en-US"/>
          </w:rPr>
          <w:instrText xml:space="preserve"> PAGE   \* MERGEFORMAT </w:instrText>
        </w:r>
        <w:r w:rsidRPr="001C1406">
          <w:rPr>
            <w:rFonts w:ascii="Arial" w:eastAsiaTheme="minorHAnsi" w:hAnsi="Arial" w:cs="Arial"/>
            <w:sz w:val="18"/>
            <w:szCs w:val="18"/>
            <w:lang w:eastAsia="en-US"/>
          </w:rPr>
          <w:fldChar w:fldCharType="separate"/>
        </w:r>
        <w:r w:rsidRPr="001C1406">
          <w:rPr>
            <w:rFonts w:ascii="Arial" w:eastAsiaTheme="minorHAnsi" w:hAnsi="Arial" w:cs="Arial"/>
            <w:sz w:val="18"/>
            <w:szCs w:val="18"/>
            <w:lang w:eastAsia="en-US"/>
          </w:rPr>
          <w:t>1</w:t>
        </w:r>
        <w:r w:rsidRPr="001C1406">
          <w:rPr>
            <w:rFonts w:ascii="Arial" w:eastAsiaTheme="minorHAnsi" w:hAnsi="Arial" w:cs="Arial"/>
            <w:noProof/>
            <w:sz w:val="18"/>
            <w:szCs w:val="18"/>
            <w:lang w:eastAsia="en-US"/>
          </w:rPr>
          <w:fldChar w:fldCharType="end"/>
        </w:r>
      </w:p>
    </w:sdtContent>
  </w:sdt>
  <w:p w14:paraId="311F2C1E" w14:textId="391AD3C6" w:rsidR="001C1406" w:rsidRPr="001C1406" w:rsidRDefault="001C1406" w:rsidP="001C1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F2C16" w14:textId="77777777" w:rsidR="001C1406" w:rsidRDefault="001C1406" w:rsidP="00F16A7A">
      <w:r>
        <w:separator/>
      </w:r>
    </w:p>
  </w:footnote>
  <w:footnote w:type="continuationSeparator" w:id="0">
    <w:p w14:paraId="311F2C17" w14:textId="77777777" w:rsidR="001C1406" w:rsidRDefault="001C1406" w:rsidP="00F16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5EA71" w14:textId="77777777" w:rsidR="001C1406" w:rsidRPr="001C1406" w:rsidRDefault="001C1406" w:rsidP="001C1406">
    <w:pPr>
      <w:tabs>
        <w:tab w:val="center" w:pos="4513"/>
        <w:tab w:val="right" w:pos="9026"/>
      </w:tabs>
      <w:jc w:val="center"/>
      <w:rPr>
        <w:rFonts w:ascii="Arial" w:eastAsiaTheme="minorHAnsi" w:hAnsi="Arial" w:cs="Arial"/>
        <w:b/>
        <w:bCs/>
        <w:lang w:eastAsia="en-US"/>
      </w:rPr>
    </w:pPr>
    <w:r w:rsidRPr="001C1406">
      <w:rPr>
        <w:rFonts w:ascii="Arial" w:eastAsiaTheme="minorHAnsi" w:hAnsi="Arial" w:cs="Arial"/>
        <w:b/>
        <w:bCs/>
        <w:lang w:eastAsia="en-US"/>
      </w:rPr>
      <w:t>NICE inherited this indicator and all its supporting documentation from NHS Digital on 1 April 2020</w:t>
    </w:r>
  </w:p>
  <w:p w14:paraId="311F2C1C" w14:textId="1004A9E2" w:rsidR="001C1406" w:rsidRPr="001C1406" w:rsidRDefault="001C1406" w:rsidP="001C1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76C5"/>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6556F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EC65BD"/>
    <w:multiLevelType w:val="hybridMultilevel"/>
    <w:tmpl w:val="89B08E36"/>
    <w:lvl w:ilvl="0" w:tplc="926E2EB0">
      <w:start w:val="1"/>
      <w:numFmt w:val="lowerLetter"/>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336D3F"/>
    <w:multiLevelType w:val="hybridMultilevel"/>
    <w:tmpl w:val="D304FB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54633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D262DD6"/>
    <w:multiLevelType w:val="hybridMultilevel"/>
    <w:tmpl w:val="373E9412"/>
    <w:lvl w:ilvl="0" w:tplc="5FEC7112">
      <w:start w:val="3"/>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B500DF"/>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546CA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3604E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18475E8"/>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C4431B"/>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A3367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5A61B88"/>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8476AB9"/>
    <w:multiLevelType w:val="hybridMultilevel"/>
    <w:tmpl w:val="0D1C4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9E1D67"/>
    <w:multiLevelType w:val="hybridMultilevel"/>
    <w:tmpl w:val="60F2B16E"/>
    <w:lvl w:ilvl="0" w:tplc="D540AE2C">
      <w:start w:val="1"/>
      <w:numFmt w:val="decimal"/>
      <w:lvlText w:val="%1."/>
      <w:lvlJc w:val="left"/>
      <w:pPr>
        <w:tabs>
          <w:tab w:val="num" w:pos="480"/>
        </w:tabs>
        <w:ind w:left="480" w:hanging="42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6" w15:restartNumberingAfterBreak="0">
    <w:nsid w:val="2CC37007"/>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E87270C"/>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FD00819"/>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075373C"/>
    <w:multiLevelType w:val="hybridMultilevel"/>
    <w:tmpl w:val="60F2B16E"/>
    <w:lvl w:ilvl="0" w:tplc="D540AE2C">
      <w:start w:val="1"/>
      <w:numFmt w:val="decimal"/>
      <w:lvlText w:val="%1."/>
      <w:lvlJc w:val="left"/>
      <w:pPr>
        <w:tabs>
          <w:tab w:val="num" w:pos="480"/>
        </w:tabs>
        <w:ind w:left="480" w:hanging="42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20" w15:restartNumberingAfterBreak="0">
    <w:nsid w:val="34100E1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72B1D5F"/>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75B5CB8"/>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89D0EB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D84229B"/>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0251C01"/>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36A009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3BF297C"/>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8CA23BB"/>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B80334F"/>
    <w:multiLevelType w:val="hybridMultilevel"/>
    <w:tmpl w:val="54E068D4"/>
    <w:lvl w:ilvl="0" w:tplc="B65A2F94">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8C3D6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29E32E9"/>
    <w:multiLevelType w:val="hybridMultilevel"/>
    <w:tmpl w:val="46E4228C"/>
    <w:lvl w:ilvl="0" w:tplc="9F20FAE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602205"/>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94206DE"/>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C487835"/>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D79253D"/>
    <w:multiLevelType w:val="hybridMultilevel"/>
    <w:tmpl w:val="87206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0254D7"/>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50376AC"/>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5B762E7"/>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89C08FE"/>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C5C5F7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13D718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3E02D69"/>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CB61CEF"/>
    <w:multiLevelType w:val="hybridMultilevel"/>
    <w:tmpl w:val="851AC7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DD5A3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12609"/>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3"/>
  </w:num>
  <w:num w:numId="2">
    <w:abstractNumId w:val="3"/>
  </w:num>
  <w:num w:numId="3">
    <w:abstractNumId w:val="19"/>
  </w:num>
  <w:num w:numId="4">
    <w:abstractNumId w:val="31"/>
  </w:num>
  <w:num w:numId="5">
    <w:abstractNumId w:val="35"/>
  </w:num>
  <w:num w:numId="6">
    <w:abstractNumId w:val="15"/>
  </w:num>
  <w:num w:numId="7">
    <w:abstractNumId w:val="4"/>
  </w:num>
  <w:num w:numId="8">
    <w:abstractNumId w:val="2"/>
  </w:num>
  <w:num w:numId="9">
    <w:abstractNumId w:val="5"/>
  </w:num>
  <w:num w:numId="10">
    <w:abstractNumId w:val="29"/>
  </w:num>
  <w:num w:numId="11">
    <w:abstractNumId w:val="14"/>
  </w:num>
  <w:num w:numId="12">
    <w:abstractNumId w:val="12"/>
  </w:num>
  <w:num w:numId="13">
    <w:abstractNumId w:val="7"/>
  </w:num>
  <w:num w:numId="14">
    <w:abstractNumId w:val="20"/>
  </w:num>
  <w:num w:numId="15">
    <w:abstractNumId w:val="1"/>
  </w:num>
  <w:num w:numId="16">
    <w:abstractNumId w:val="40"/>
  </w:num>
  <w:num w:numId="17">
    <w:abstractNumId w:val="6"/>
  </w:num>
  <w:num w:numId="18">
    <w:abstractNumId w:val="9"/>
  </w:num>
  <w:num w:numId="19">
    <w:abstractNumId w:val="44"/>
  </w:num>
  <w:num w:numId="20">
    <w:abstractNumId w:val="22"/>
  </w:num>
  <w:num w:numId="21">
    <w:abstractNumId w:val="42"/>
  </w:num>
  <w:num w:numId="22">
    <w:abstractNumId w:val="37"/>
  </w:num>
  <w:num w:numId="23">
    <w:abstractNumId w:val="33"/>
  </w:num>
  <w:num w:numId="24">
    <w:abstractNumId w:val="10"/>
  </w:num>
  <w:num w:numId="25">
    <w:abstractNumId w:val="8"/>
  </w:num>
  <w:num w:numId="26">
    <w:abstractNumId w:val="16"/>
  </w:num>
  <w:num w:numId="27">
    <w:abstractNumId w:val="38"/>
  </w:num>
  <w:num w:numId="28">
    <w:abstractNumId w:val="23"/>
  </w:num>
  <w:num w:numId="29">
    <w:abstractNumId w:val="27"/>
  </w:num>
  <w:num w:numId="30">
    <w:abstractNumId w:val="26"/>
  </w:num>
  <w:num w:numId="31">
    <w:abstractNumId w:val="25"/>
  </w:num>
  <w:num w:numId="32">
    <w:abstractNumId w:val="36"/>
  </w:num>
  <w:num w:numId="33">
    <w:abstractNumId w:val="21"/>
  </w:num>
  <w:num w:numId="34">
    <w:abstractNumId w:val="45"/>
  </w:num>
  <w:num w:numId="35">
    <w:abstractNumId w:val="28"/>
  </w:num>
  <w:num w:numId="36">
    <w:abstractNumId w:val="13"/>
  </w:num>
  <w:num w:numId="37">
    <w:abstractNumId w:val="11"/>
  </w:num>
  <w:num w:numId="38">
    <w:abstractNumId w:val="17"/>
  </w:num>
  <w:num w:numId="39">
    <w:abstractNumId w:val="18"/>
  </w:num>
  <w:num w:numId="40">
    <w:abstractNumId w:val="41"/>
  </w:num>
  <w:num w:numId="41">
    <w:abstractNumId w:val="30"/>
  </w:num>
  <w:num w:numId="42">
    <w:abstractNumId w:val="32"/>
  </w:num>
  <w:num w:numId="43">
    <w:abstractNumId w:val="0"/>
  </w:num>
  <w:num w:numId="44">
    <w:abstractNumId w:val="24"/>
  </w:num>
  <w:num w:numId="45">
    <w:abstractNumId w:val="34"/>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9E064E"/>
    <w:rsid w:val="00010C19"/>
    <w:rsid w:val="00021706"/>
    <w:rsid w:val="0002421A"/>
    <w:rsid w:val="000341EB"/>
    <w:rsid w:val="000606B5"/>
    <w:rsid w:val="00071404"/>
    <w:rsid w:val="000873A6"/>
    <w:rsid w:val="0009206D"/>
    <w:rsid w:val="00094093"/>
    <w:rsid w:val="000972C4"/>
    <w:rsid w:val="000B1881"/>
    <w:rsid w:val="001030A8"/>
    <w:rsid w:val="00121C0E"/>
    <w:rsid w:val="001234E5"/>
    <w:rsid w:val="0012522C"/>
    <w:rsid w:val="0012720F"/>
    <w:rsid w:val="00130898"/>
    <w:rsid w:val="00137F86"/>
    <w:rsid w:val="001416E5"/>
    <w:rsid w:val="0014471D"/>
    <w:rsid w:val="00145B72"/>
    <w:rsid w:val="00146121"/>
    <w:rsid w:val="00160743"/>
    <w:rsid w:val="00160BEC"/>
    <w:rsid w:val="001628F3"/>
    <w:rsid w:val="001652DE"/>
    <w:rsid w:val="00193949"/>
    <w:rsid w:val="00196FDA"/>
    <w:rsid w:val="001B2AAA"/>
    <w:rsid w:val="001B3DD8"/>
    <w:rsid w:val="001B7360"/>
    <w:rsid w:val="001C1406"/>
    <w:rsid w:val="001C5375"/>
    <w:rsid w:val="001C5FDF"/>
    <w:rsid w:val="001C70CB"/>
    <w:rsid w:val="001D05CB"/>
    <w:rsid w:val="001D3ACD"/>
    <w:rsid w:val="001D6847"/>
    <w:rsid w:val="001E21FA"/>
    <w:rsid w:val="002145B4"/>
    <w:rsid w:val="00240AEF"/>
    <w:rsid w:val="00283C0D"/>
    <w:rsid w:val="002A4A16"/>
    <w:rsid w:val="002A7D8E"/>
    <w:rsid w:val="002B0F7C"/>
    <w:rsid w:val="002C2931"/>
    <w:rsid w:val="002E101D"/>
    <w:rsid w:val="00326574"/>
    <w:rsid w:val="00362FDC"/>
    <w:rsid w:val="003952FC"/>
    <w:rsid w:val="003A07AA"/>
    <w:rsid w:val="003A1E64"/>
    <w:rsid w:val="003B5843"/>
    <w:rsid w:val="003C4FA4"/>
    <w:rsid w:val="003C774D"/>
    <w:rsid w:val="003D2F94"/>
    <w:rsid w:val="003D7503"/>
    <w:rsid w:val="003F26F3"/>
    <w:rsid w:val="003F55A4"/>
    <w:rsid w:val="003F6946"/>
    <w:rsid w:val="00404590"/>
    <w:rsid w:val="00431156"/>
    <w:rsid w:val="00450944"/>
    <w:rsid w:val="0045577A"/>
    <w:rsid w:val="00483C3F"/>
    <w:rsid w:val="004A125D"/>
    <w:rsid w:val="004E4AB1"/>
    <w:rsid w:val="004F4410"/>
    <w:rsid w:val="00530D5F"/>
    <w:rsid w:val="005D25FD"/>
    <w:rsid w:val="005D5120"/>
    <w:rsid w:val="005E003C"/>
    <w:rsid w:val="00610B3A"/>
    <w:rsid w:val="00632448"/>
    <w:rsid w:val="006339A0"/>
    <w:rsid w:val="00636C98"/>
    <w:rsid w:val="006433E0"/>
    <w:rsid w:val="00652BDD"/>
    <w:rsid w:val="006769D1"/>
    <w:rsid w:val="006B4D6C"/>
    <w:rsid w:val="006C6A75"/>
    <w:rsid w:val="006E0797"/>
    <w:rsid w:val="006F78FD"/>
    <w:rsid w:val="0071317C"/>
    <w:rsid w:val="00731028"/>
    <w:rsid w:val="00742B2C"/>
    <w:rsid w:val="00754BB3"/>
    <w:rsid w:val="00780856"/>
    <w:rsid w:val="00786C44"/>
    <w:rsid w:val="00790964"/>
    <w:rsid w:val="0079180D"/>
    <w:rsid w:val="007A0BED"/>
    <w:rsid w:val="007A2939"/>
    <w:rsid w:val="007A4E98"/>
    <w:rsid w:val="007B29BF"/>
    <w:rsid w:val="007C7BAE"/>
    <w:rsid w:val="007F6D85"/>
    <w:rsid w:val="007F7485"/>
    <w:rsid w:val="00807520"/>
    <w:rsid w:val="008250CF"/>
    <w:rsid w:val="0083195B"/>
    <w:rsid w:val="0084337D"/>
    <w:rsid w:val="00855A4B"/>
    <w:rsid w:val="00867ECD"/>
    <w:rsid w:val="0087416E"/>
    <w:rsid w:val="008971D8"/>
    <w:rsid w:val="008A66E8"/>
    <w:rsid w:val="008B5D76"/>
    <w:rsid w:val="008C624B"/>
    <w:rsid w:val="008C6BBC"/>
    <w:rsid w:val="008E6395"/>
    <w:rsid w:val="008F7B8A"/>
    <w:rsid w:val="00910DB2"/>
    <w:rsid w:val="00916825"/>
    <w:rsid w:val="0093376D"/>
    <w:rsid w:val="00940933"/>
    <w:rsid w:val="009602B7"/>
    <w:rsid w:val="00960B65"/>
    <w:rsid w:val="00962514"/>
    <w:rsid w:val="00976053"/>
    <w:rsid w:val="00987ACE"/>
    <w:rsid w:val="0099168A"/>
    <w:rsid w:val="0099584C"/>
    <w:rsid w:val="009B40D4"/>
    <w:rsid w:val="009B44BF"/>
    <w:rsid w:val="009C67B9"/>
    <w:rsid w:val="009D18FB"/>
    <w:rsid w:val="009D237A"/>
    <w:rsid w:val="009D35C5"/>
    <w:rsid w:val="009D4105"/>
    <w:rsid w:val="009E064E"/>
    <w:rsid w:val="009F7ABA"/>
    <w:rsid w:val="009F7FAB"/>
    <w:rsid w:val="00A165E0"/>
    <w:rsid w:val="00A33506"/>
    <w:rsid w:val="00A33853"/>
    <w:rsid w:val="00A347A9"/>
    <w:rsid w:val="00A418C2"/>
    <w:rsid w:val="00A526FA"/>
    <w:rsid w:val="00A75F34"/>
    <w:rsid w:val="00A965C2"/>
    <w:rsid w:val="00AA130D"/>
    <w:rsid w:val="00AB781F"/>
    <w:rsid w:val="00AC0B5D"/>
    <w:rsid w:val="00AC3C62"/>
    <w:rsid w:val="00AE104D"/>
    <w:rsid w:val="00B11C6B"/>
    <w:rsid w:val="00B11E13"/>
    <w:rsid w:val="00B44C96"/>
    <w:rsid w:val="00B714AD"/>
    <w:rsid w:val="00B7288C"/>
    <w:rsid w:val="00B916F0"/>
    <w:rsid w:val="00B96C0C"/>
    <w:rsid w:val="00BD67F6"/>
    <w:rsid w:val="00BE22C7"/>
    <w:rsid w:val="00BE7619"/>
    <w:rsid w:val="00C00495"/>
    <w:rsid w:val="00C057B6"/>
    <w:rsid w:val="00C52C7A"/>
    <w:rsid w:val="00C704F3"/>
    <w:rsid w:val="00C971FA"/>
    <w:rsid w:val="00CA131C"/>
    <w:rsid w:val="00CA5BB9"/>
    <w:rsid w:val="00CB03D4"/>
    <w:rsid w:val="00CB11A1"/>
    <w:rsid w:val="00CB74AB"/>
    <w:rsid w:val="00CC114B"/>
    <w:rsid w:val="00CD65CE"/>
    <w:rsid w:val="00CF26DB"/>
    <w:rsid w:val="00D02E42"/>
    <w:rsid w:val="00D379B6"/>
    <w:rsid w:val="00D46634"/>
    <w:rsid w:val="00D56F60"/>
    <w:rsid w:val="00D66533"/>
    <w:rsid w:val="00D83F90"/>
    <w:rsid w:val="00DC09E5"/>
    <w:rsid w:val="00DC1A02"/>
    <w:rsid w:val="00DC1F65"/>
    <w:rsid w:val="00DC5F73"/>
    <w:rsid w:val="00DD2175"/>
    <w:rsid w:val="00DE240D"/>
    <w:rsid w:val="00DE4F92"/>
    <w:rsid w:val="00E44B58"/>
    <w:rsid w:val="00E53961"/>
    <w:rsid w:val="00E63623"/>
    <w:rsid w:val="00E67A5A"/>
    <w:rsid w:val="00E93945"/>
    <w:rsid w:val="00EA3192"/>
    <w:rsid w:val="00EA6167"/>
    <w:rsid w:val="00EC160C"/>
    <w:rsid w:val="00EC629C"/>
    <w:rsid w:val="00EF53A2"/>
    <w:rsid w:val="00EF6274"/>
    <w:rsid w:val="00F16A7A"/>
    <w:rsid w:val="00F16B50"/>
    <w:rsid w:val="00F23ABD"/>
    <w:rsid w:val="00F63903"/>
    <w:rsid w:val="00F82BBA"/>
    <w:rsid w:val="00F96FD7"/>
    <w:rsid w:val="00FA5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311F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A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6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
    <w:name w:val="Char Char Char Char Char Char Char Char Char Char Char"/>
    <w:basedOn w:val="Normal"/>
    <w:rsid w:val="001030A8"/>
    <w:pPr>
      <w:spacing w:after="120" w:line="240" w:lineRule="exact"/>
      <w:jc w:val="both"/>
    </w:pPr>
    <w:rPr>
      <w:rFonts w:ascii="Verdana" w:hAnsi="Verdana"/>
      <w:sz w:val="20"/>
      <w:szCs w:val="20"/>
      <w:lang w:val="en-US" w:eastAsia="en-US"/>
    </w:rPr>
  </w:style>
  <w:style w:type="paragraph" w:customStyle="1" w:styleId="CharCharChar">
    <w:name w:val="Char Char Char"/>
    <w:basedOn w:val="Normal"/>
    <w:rsid w:val="001C5375"/>
    <w:pPr>
      <w:spacing w:after="120" w:line="240" w:lineRule="exact"/>
      <w:jc w:val="both"/>
    </w:pPr>
    <w:rPr>
      <w:rFonts w:ascii="Verdana" w:hAnsi="Verdana"/>
      <w:sz w:val="20"/>
      <w:szCs w:val="20"/>
      <w:lang w:val="en-US" w:eastAsia="en-US"/>
    </w:rPr>
  </w:style>
  <w:style w:type="character" w:styleId="Hyperlink">
    <w:name w:val="Hyperlink"/>
    <w:rsid w:val="00A75F34"/>
    <w:rPr>
      <w:color w:val="0000FF"/>
      <w:u w:val="single"/>
    </w:rPr>
  </w:style>
  <w:style w:type="paragraph" w:styleId="Header">
    <w:name w:val="header"/>
    <w:basedOn w:val="Normal"/>
    <w:link w:val="HeaderChar"/>
    <w:uiPriority w:val="99"/>
    <w:rsid w:val="00F16A7A"/>
    <w:pPr>
      <w:tabs>
        <w:tab w:val="center" w:pos="4513"/>
        <w:tab w:val="right" w:pos="9026"/>
      </w:tabs>
    </w:pPr>
  </w:style>
  <w:style w:type="character" w:customStyle="1" w:styleId="HeaderChar">
    <w:name w:val="Header Char"/>
    <w:link w:val="Header"/>
    <w:uiPriority w:val="99"/>
    <w:rsid w:val="00F16A7A"/>
    <w:rPr>
      <w:sz w:val="24"/>
      <w:szCs w:val="24"/>
    </w:rPr>
  </w:style>
  <w:style w:type="paragraph" w:styleId="Footer">
    <w:name w:val="footer"/>
    <w:basedOn w:val="Normal"/>
    <w:link w:val="FooterChar"/>
    <w:uiPriority w:val="99"/>
    <w:rsid w:val="00F16A7A"/>
    <w:pPr>
      <w:tabs>
        <w:tab w:val="center" w:pos="4513"/>
        <w:tab w:val="right" w:pos="9026"/>
      </w:tabs>
    </w:pPr>
  </w:style>
  <w:style w:type="character" w:customStyle="1" w:styleId="FooterChar">
    <w:name w:val="Footer Char"/>
    <w:link w:val="Footer"/>
    <w:uiPriority w:val="99"/>
    <w:rsid w:val="00F16A7A"/>
    <w:rPr>
      <w:sz w:val="24"/>
      <w:szCs w:val="24"/>
    </w:rPr>
  </w:style>
  <w:style w:type="paragraph" w:styleId="BalloonText">
    <w:name w:val="Balloon Text"/>
    <w:basedOn w:val="Normal"/>
    <w:link w:val="BalloonTextChar"/>
    <w:rsid w:val="00F16A7A"/>
    <w:rPr>
      <w:rFonts w:ascii="Tahoma" w:hAnsi="Tahoma" w:cs="Tahoma"/>
      <w:sz w:val="16"/>
      <w:szCs w:val="16"/>
    </w:rPr>
  </w:style>
  <w:style w:type="character" w:customStyle="1" w:styleId="BalloonTextChar">
    <w:name w:val="Balloon Text Char"/>
    <w:link w:val="BalloonText"/>
    <w:rsid w:val="00F16A7A"/>
    <w:rPr>
      <w:rFonts w:ascii="Tahoma" w:hAnsi="Tahoma" w:cs="Tahoma"/>
      <w:sz w:val="16"/>
      <w:szCs w:val="16"/>
    </w:rPr>
  </w:style>
  <w:style w:type="paragraph" w:styleId="ListParagraph">
    <w:name w:val="List Paragraph"/>
    <w:basedOn w:val="Normal"/>
    <w:uiPriority w:val="34"/>
    <w:qFormat/>
    <w:rsid w:val="00B11E13"/>
    <w:pPr>
      <w:ind w:left="720"/>
      <w:contextualSpacing/>
    </w:pPr>
  </w:style>
  <w:style w:type="character" w:styleId="PlaceholderText">
    <w:name w:val="Placeholder Text"/>
    <w:basedOn w:val="DefaultParagraphFont"/>
    <w:uiPriority w:val="99"/>
    <w:semiHidden/>
    <w:rsid w:val="002E101D"/>
    <w:rPr>
      <w:color w:val="808080"/>
    </w:rPr>
  </w:style>
  <w:style w:type="character" w:styleId="CommentReference">
    <w:name w:val="annotation reference"/>
    <w:basedOn w:val="DefaultParagraphFont"/>
    <w:rsid w:val="00962514"/>
    <w:rPr>
      <w:sz w:val="16"/>
      <w:szCs w:val="16"/>
    </w:rPr>
  </w:style>
  <w:style w:type="paragraph" w:styleId="CommentText">
    <w:name w:val="annotation text"/>
    <w:basedOn w:val="Normal"/>
    <w:link w:val="CommentTextChar"/>
    <w:rsid w:val="00962514"/>
    <w:rPr>
      <w:sz w:val="20"/>
      <w:szCs w:val="20"/>
    </w:rPr>
  </w:style>
  <w:style w:type="character" w:customStyle="1" w:styleId="CommentTextChar">
    <w:name w:val="Comment Text Char"/>
    <w:basedOn w:val="DefaultParagraphFont"/>
    <w:link w:val="CommentText"/>
    <w:rsid w:val="00962514"/>
  </w:style>
  <w:style w:type="paragraph" w:styleId="CommentSubject">
    <w:name w:val="annotation subject"/>
    <w:basedOn w:val="CommentText"/>
    <w:next w:val="CommentText"/>
    <w:link w:val="CommentSubjectChar"/>
    <w:rsid w:val="00962514"/>
    <w:rPr>
      <w:b/>
      <w:bCs/>
    </w:rPr>
  </w:style>
  <w:style w:type="character" w:customStyle="1" w:styleId="CommentSubjectChar">
    <w:name w:val="Comment Subject Char"/>
    <w:basedOn w:val="CommentTextChar"/>
    <w:link w:val="CommentSubject"/>
    <w:rsid w:val="009625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D76AA5-414A-4E79-8403-604A8020C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5251</Words>
  <Characters>30558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35738</CharactersWithSpaces>
  <SharedDoc>false</SharedDoc>
  <HLinks>
    <vt:vector size="30" baseType="variant">
      <vt:variant>
        <vt:i4>1835027</vt:i4>
      </vt:variant>
      <vt:variant>
        <vt:i4>12</vt:i4>
      </vt:variant>
      <vt:variant>
        <vt:i4>0</vt:i4>
      </vt:variant>
      <vt:variant>
        <vt:i4>5</vt:i4>
      </vt:variant>
      <vt:variant>
        <vt:lpwstr>http://www.gp-patient.co.uk/</vt:lpwstr>
      </vt:variant>
      <vt:variant>
        <vt:lpwstr/>
      </vt:variant>
      <vt:variant>
        <vt:i4>7274615</vt:i4>
      </vt:variant>
      <vt:variant>
        <vt:i4>9</vt:i4>
      </vt:variant>
      <vt:variant>
        <vt:i4>0</vt:i4>
      </vt:variant>
      <vt:variant>
        <vt:i4>5</vt:i4>
      </vt:variant>
      <vt:variant>
        <vt:lpwstr>http://www.gp-patient.co.uk/results/download/_y6q2/y6w2_AnnualTechnical.pdf</vt:lpwstr>
      </vt:variant>
      <vt:variant>
        <vt:lpwstr/>
      </vt:variant>
      <vt:variant>
        <vt:i4>1835027</vt:i4>
      </vt:variant>
      <vt:variant>
        <vt:i4>6</vt:i4>
      </vt:variant>
      <vt:variant>
        <vt:i4>0</vt:i4>
      </vt:variant>
      <vt:variant>
        <vt:i4>5</vt:i4>
      </vt:variant>
      <vt:variant>
        <vt:lpwstr>http://www.gp-patient.co.uk/</vt:lpwstr>
      </vt:variant>
      <vt:variant>
        <vt:lpwstr/>
      </vt:variant>
      <vt:variant>
        <vt:i4>1114138</vt:i4>
      </vt:variant>
      <vt:variant>
        <vt:i4>3</vt:i4>
      </vt:variant>
      <vt:variant>
        <vt:i4>0</vt:i4>
      </vt:variant>
      <vt:variant>
        <vt:i4>5</vt:i4>
      </vt:variant>
      <vt:variant>
        <vt:lpwstr>http://www.gp-patient.co.uk/getfile.aspx/74236e0b-d8e6-4577-9221-6bc30613a054.pdf</vt:lpwstr>
      </vt:variant>
      <vt:variant>
        <vt:lpwstr/>
      </vt:variant>
      <vt:variant>
        <vt:i4>1048643</vt:i4>
      </vt:variant>
      <vt:variant>
        <vt:i4>0</vt:i4>
      </vt:variant>
      <vt:variant>
        <vt:i4>0</vt:i4>
      </vt:variant>
      <vt:variant>
        <vt:i4>5</vt:i4>
      </vt:variant>
      <vt:variant>
        <vt:lpwstr>http://www.gp-patient.co.uk/getfile.aspx/e6217dff-babf-4b96-bc70-8705f59a713b.pdf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2020-03-24T16:47:00Z</dcterms:created>
  <dcterms:modified xsi:type="dcterms:W3CDTF">2020-03-24T16:47:00Z</dcterms:modified>
  <cp:category/>
</cp:coreProperties>
</file>