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7F07E75B" w14:textId="77777777" w:rsidR="00390EA7" w:rsidRPr="002921E7" w:rsidRDefault="00390EA7" w:rsidP="00390EA7">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6D43881D" w14:textId="77777777" w:rsidR="00390EA7" w:rsidRPr="00474A51" w:rsidRDefault="00390EA7" w:rsidP="00390EA7">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31C66B1A" w:rsidR="009B0E59" w:rsidRPr="009B0E59" w:rsidRDefault="009B0E59" w:rsidP="009B0E59">
      <w:pPr>
        <w:pStyle w:val="Heading1"/>
        <w:rPr>
          <w:lang w:eastAsia="en-GB"/>
        </w:rPr>
      </w:pPr>
      <w:r w:rsidRPr="009B0E59">
        <w:rPr>
          <w:lang w:eastAsia="en-GB"/>
        </w:rPr>
        <w:t xml:space="preserve">Indicator </w:t>
      </w:r>
      <w:r w:rsidR="00A61511">
        <w:rPr>
          <w:lang w:eastAsia="en-GB"/>
        </w:rPr>
        <w:t>IAP00</w:t>
      </w:r>
      <w:r w:rsidR="00636B55">
        <w:rPr>
          <w:lang w:eastAsia="en-GB"/>
        </w:rPr>
        <w:t>3</w:t>
      </w:r>
      <w:r w:rsidR="000A2303">
        <w:rPr>
          <w:lang w:eastAsia="en-GB"/>
        </w:rPr>
        <w:t>40</w:t>
      </w:r>
    </w:p>
    <w:p w14:paraId="3BC99374" w14:textId="77777777" w:rsidR="000A2303" w:rsidRDefault="000A2303" w:rsidP="009B0E59">
      <w:pPr>
        <w:pStyle w:val="Heading1"/>
        <w:rPr>
          <w:b w:val="0"/>
          <w:bCs w:val="0"/>
          <w:kern w:val="0"/>
          <w:sz w:val="24"/>
          <w:szCs w:val="24"/>
          <w:lang w:eastAsia="en-GB"/>
        </w:rPr>
      </w:pPr>
      <w:r w:rsidRPr="000A2303">
        <w:rPr>
          <w:b w:val="0"/>
          <w:bCs w:val="0"/>
          <w:kern w:val="0"/>
          <w:sz w:val="24"/>
          <w:szCs w:val="24"/>
          <w:lang w:eastAsia="en-GB"/>
        </w:rPr>
        <w:t>Of people with hip fracture, the proportion who receive surgery on the day of, or the day after, admission.</w:t>
      </w:r>
    </w:p>
    <w:p w14:paraId="7C25BFBC" w14:textId="0B61A37C"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F4A7424" w14:textId="653E5472" w:rsidR="00645411" w:rsidRDefault="00630A5B" w:rsidP="00C82B37">
            <w:pPr>
              <w:spacing w:before="120" w:after="120"/>
              <w:rPr>
                <w:rFonts w:ascii="Arial" w:hAnsi="Arial" w:cs="Arial"/>
                <w:sz w:val="22"/>
                <w:szCs w:val="22"/>
              </w:rPr>
            </w:pPr>
            <w:r>
              <w:rPr>
                <w:rFonts w:ascii="Arial" w:hAnsi="Arial" w:cs="Arial"/>
                <w:sz w:val="22"/>
                <w:szCs w:val="22"/>
              </w:rPr>
              <w:t>This indicator is p</w:t>
            </w:r>
            <w:r w:rsidRPr="00630A5B">
              <w:rPr>
                <w:rFonts w:ascii="Arial" w:hAnsi="Arial" w:cs="Arial"/>
                <w:sz w:val="22"/>
                <w:szCs w:val="22"/>
              </w:rPr>
              <w:t xml:space="preserve">art of </w:t>
            </w:r>
            <w:r w:rsidR="00645411">
              <w:rPr>
                <w:rFonts w:ascii="Arial" w:hAnsi="Arial" w:cs="Arial"/>
                <w:sz w:val="22"/>
                <w:szCs w:val="22"/>
              </w:rPr>
              <w:t xml:space="preserve">the </w:t>
            </w:r>
            <w:r w:rsidR="00C82B37">
              <w:rPr>
                <w:rFonts w:ascii="Arial" w:hAnsi="Arial" w:cs="Arial"/>
                <w:sz w:val="22"/>
                <w:szCs w:val="22"/>
              </w:rPr>
              <w:t xml:space="preserve">CCG </w:t>
            </w:r>
            <w:r w:rsidR="004D4564">
              <w:rPr>
                <w:rFonts w:ascii="Arial" w:hAnsi="Arial" w:cs="Arial"/>
                <w:sz w:val="22"/>
                <w:szCs w:val="22"/>
              </w:rPr>
              <w:t>o</w:t>
            </w:r>
            <w:r w:rsidR="00C82B37">
              <w:rPr>
                <w:rFonts w:ascii="Arial" w:hAnsi="Arial" w:cs="Arial"/>
                <w:sz w:val="22"/>
                <w:szCs w:val="22"/>
              </w:rPr>
              <w:t xml:space="preserve">utcomes </w:t>
            </w:r>
            <w:r w:rsidR="004D4564">
              <w:rPr>
                <w:rFonts w:ascii="Arial" w:hAnsi="Arial" w:cs="Arial"/>
                <w:sz w:val="22"/>
                <w:szCs w:val="22"/>
              </w:rPr>
              <w:t>i</w:t>
            </w:r>
            <w:r w:rsidR="00C82B37">
              <w:rPr>
                <w:rFonts w:ascii="Arial" w:hAnsi="Arial" w:cs="Arial"/>
                <w:sz w:val="22"/>
                <w:szCs w:val="22"/>
              </w:rPr>
              <w:t xml:space="preserve">ndicator </w:t>
            </w:r>
            <w:r w:rsidR="004D4564">
              <w:rPr>
                <w:rFonts w:ascii="Arial" w:hAnsi="Arial" w:cs="Arial"/>
                <w:sz w:val="22"/>
                <w:szCs w:val="22"/>
              </w:rPr>
              <w:t>s</w:t>
            </w:r>
            <w:r w:rsidR="00C82B37">
              <w:rPr>
                <w:rFonts w:ascii="Arial" w:hAnsi="Arial" w:cs="Arial"/>
                <w:sz w:val="22"/>
                <w:szCs w:val="22"/>
              </w:rPr>
              <w:t xml:space="preserve">et </w:t>
            </w:r>
            <w:r w:rsidR="008330FB">
              <w:rPr>
                <w:rFonts w:ascii="Arial" w:hAnsi="Arial" w:cs="Arial"/>
                <w:sz w:val="22"/>
                <w:szCs w:val="22"/>
              </w:rPr>
              <w:t>(</w:t>
            </w:r>
            <w:r w:rsidR="004D4564">
              <w:rPr>
                <w:rFonts w:ascii="Arial" w:hAnsi="Arial" w:cs="Arial"/>
                <w:sz w:val="22"/>
                <w:szCs w:val="22"/>
              </w:rPr>
              <w:t>d</w:t>
            </w:r>
            <w:r w:rsidR="008330FB">
              <w:rPr>
                <w:rFonts w:ascii="Arial" w:hAnsi="Arial" w:cs="Arial"/>
                <w:sz w:val="22"/>
                <w:szCs w:val="22"/>
              </w:rPr>
              <w:t xml:space="preserve">omain </w:t>
            </w:r>
            <w:r w:rsidR="00636B55">
              <w:rPr>
                <w:rFonts w:ascii="Arial" w:hAnsi="Arial" w:cs="Arial"/>
                <w:sz w:val="22"/>
                <w:szCs w:val="22"/>
              </w:rPr>
              <w:t>3</w:t>
            </w:r>
            <w:r w:rsidR="008330FB">
              <w:rPr>
                <w:rFonts w:ascii="Arial" w:hAnsi="Arial" w:cs="Arial"/>
                <w:sz w:val="22"/>
                <w:szCs w:val="22"/>
              </w:rPr>
              <w:t xml:space="preserve"> - </w:t>
            </w:r>
            <w:r w:rsidR="009916F7">
              <w:rPr>
                <w:rFonts w:ascii="Arial" w:hAnsi="Arial" w:cs="Arial"/>
                <w:sz w:val="22"/>
                <w:szCs w:val="22"/>
              </w:rPr>
              <w:t>h</w:t>
            </w:r>
            <w:r w:rsidR="00636B55" w:rsidRPr="00636B55">
              <w:rPr>
                <w:rFonts w:ascii="Arial" w:hAnsi="Arial" w:cs="Arial"/>
                <w:sz w:val="22"/>
                <w:szCs w:val="22"/>
              </w:rPr>
              <w:t>elping people to recover from episodes of ill health or following injury</w:t>
            </w:r>
            <w:r w:rsidR="008330FB">
              <w:rPr>
                <w:rFonts w:ascii="Arial" w:hAnsi="Arial" w:cs="Arial"/>
                <w:sz w:val="22"/>
                <w:szCs w:val="22"/>
              </w:rPr>
              <w:t>)</w:t>
            </w:r>
            <w:r w:rsidR="00C82B37">
              <w:rPr>
                <w:rFonts w:ascii="Arial" w:hAnsi="Arial" w:cs="Arial"/>
                <w:sz w:val="22"/>
                <w:szCs w:val="22"/>
              </w:rPr>
              <w:t>.</w:t>
            </w:r>
          </w:p>
          <w:p w14:paraId="6A0AAFD7" w14:textId="233A9187" w:rsidR="00C82B37" w:rsidRPr="006E1387" w:rsidRDefault="00C82B37" w:rsidP="000A2303">
            <w:pPr>
              <w:spacing w:before="120" w:after="120"/>
              <w:rPr>
                <w:rFonts w:ascii="Arial" w:hAnsi="Arial" w:cs="Arial"/>
                <w:sz w:val="22"/>
                <w:szCs w:val="22"/>
              </w:rPr>
            </w:pPr>
            <w:r>
              <w:rPr>
                <w:rFonts w:ascii="Arial" w:hAnsi="Arial" w:cs="Arial"/>
                <w:sz w:val="22"/>
                <w:szCs w:val="22"/>
              </w:rPr>
              <w:t xml:space="preserve">Nationally </w:t>
            </w:r>
            <w:r w:rsidR="000A2303">
              <w:rPr>
                <w:rFonts w:ascii="Arial" w:hAnsi="Arial" w:cs="Arial"/>
                <w:sz w:val="22"/>
                <w:szCs w:val="22"/>
              </w:rPr>
              <w:t>the percentage who receive surgery on the day of, or day after, admission</w:t>
            </w:r>
            <w:r>
              <w:rPr>
                <w:rFonts w:ascii="Arial" w:hAnsi="Arial" w:cs="Arial"/>
                <w:sz w:val="22"/>
                <w:szCs w:val="22"/>
              </w:rPr>
              <w:t xml:space="preserve"> </w:t>
            </w:r>
            <w:r w:rsidR="000A2303">
              <w:rPr>
                <w:rFonts w:ascii="Arial" w:hAnsi="Arial" w:cs="Arial"/>
                <w:sz w:val="22"/>
                <w:szCs w:val="22"/>
              </w:rPr>
              <w:t>has</w:t>
            </w:r>
            <w:r>
              <w:rPr>
                <w:rFonts w:ascii="Arial" w:hAnsi="Arial" w:cs="Arial"/>
                <w:sz w:val="22"/>
                <w:szCs w:val="22"/>
              </w:rPr>
              <w:t xml:space="preserve"> </w:t>
            </w:r>
            <w:r w:rsidR="000A2303">
              <w:rPr>
                <w:rFonts w:ascii="Arial" w:hAnsi="Arial" w:cs="Arial"/>
                <w:sz w:val="22"/>
                <w:szCs w:val="22"/>
              </w:rPr>
              <w:t>fallen</w:t>
            </w:r>
            <w:r>
              <w:rPr>
                <w:rFonts w:ascii="Arial" w:hAnsi="Arial" w:cs="Arial"/>
                <w:sz w:val="22"/>
                <w:szCs w:val="22"/>
              </w:rPr>
              <w:t xml:space="preserve"> from </w:t>
            </w:r>
            <w:r w:rsidR="000A2303">
              <w:rPr>
                <w:rFonts w:ascii="Arial" w:hAnsi="Arial" w:cs="Arial"/>
                <w:sz w:val="22"/>
                <w:szCs w:val="22"/>
              </w:rPr>
              <w:t>74.9</w:t>
            </w:r>
            <w:r w:rsidR="00636B55">
              <w:rPr>
                <w:rFonts w:ascii="Arial" w:hAnsi="Arial" w:cs="Arial"/>
                <w:sz w:val="22"/>
                <w:szCs w:val="22"/>
              </w:rPr>
              <w:t>%</w:t>
            </w:r>
            <w:r w:rsidR="00CC6DF8">
              <w:rPr>
                <w:rFonts w:ascii="Arial" w:hAnsi="Arial" w:cs="Arial"/>
                <w:sz w:val="22"/>
                <w:szCs w:val="22"/>
              </w:rPr>
              <w:t xml:space="preserve"> in 2013</w:t>
            </w:r>
            <w:r w:rsidR="00636B55">
              <w:rPr>
                <w:rFonts w:ascii="Arial" w:hAnsi="Arial" w:cs="Arial"/>
                <w:sz w:val="22"/>
                <w:szCs w:val="22"/>
              </w:rPr>
              <w:t xml:space="preserve"> </w:t>
            </w:r>
            <w:r w:rsidR="00CC6DF8">
              <w:rPr>
                <w:rFonts w:ascii="Arial" w:hAnsi="Arial" w:cs="Arial"/>
                <w:sz w:val="22"/>
                <w:szCs w:val="22"/>
              </w:rPr>
              <w:t xml:space="preserve">to </w:t>
            </w:r>
            <w:r w:rsidR="000A2303">
              <w:rPr>
                <w:rFonts w:ascii="Arial" w:hAnsi="Arial" w:cs="Arial"/>
                <w:sz w:val="22"/>
                <w:szCs w:val="22"/>
              </w:rPr>
              <w:t>71.8</w:t>
            </w:r>
            <w:r w:rsidR="00636B55">
              <w:rPr>
                <w:rFonts w:ascii="Arial" w:hAnsi="Arial" w:cs="Arial"/>
                <w:sz w:val="22"/>
                <w:szCs w:val="22"/>
              </w:rPr>
              <w:t>%</w:t>
            </w:r>
            <w:r w:rsidR="00CC6DF8">
              <w:rPr>
                <w:rFonts w:ascii="Arial" w:hAnsi="Arial" w:cs="Arial"/>
                <w:sz w:val="22"/>
                <w:szCs w:val="22"/>
              </w:rPr>
              <w:t xml:space="preserve"> in 201</w:t>
            </w:r>
            <w:r w:rsidR="000A2303">
              <w:rPr>
                <w:rFonts w:ascii="Arial" w:hAnsi="Arial" w:cs="Arial"/>
                <w:sz w:val="22"/>
                <w:szCs w:val="22"/>
              </w:rPr>
              <w:t>7</w:t>
            </w:r>
            <w:r w:rsidR="00CC6DF8">
              <w:rPr>
                <w:rFonts w:ascii="Arial" w:hAnsi="Arial" w:cs="Arial"/>
                <w:sz w:val="22"/>
                <w:szCs w:val="22"/>
              </w:rPr>
              <w:t>. Variation exists across CCGs.</w:t>
            </w:r>
            <w:r w:rsidR="00636B55">
              <w:rPr>
                <w:rFonts w:ascii="Arial" w:hAnsi="Arial" w:cs="Arial"/>
                <w:sz w:val="22"/>
                <w:szCs w:val="22"/>
              </w:rPr>
              <w:t xml:space="preserve"> However no more recent data is available and a further release date is to be confirmed due to a review of methodology</w:t>
            </w:r>
            <w:r w:rsidR="009916F7">
              <w:rPr>
                <w:rFonts w:ascii="Arial" w:hAnsi="Arial" w:cs="Arial"/>
                <w:sz w:val="22"/>
                <w:szCs w:val="22"/>
              </w:rPr>
              <w:t>.</w:t>
            </w:r>
          </w:p>
        </w:tc>
        <w:tc>
          <w:tcPr>
            <w:tcW w:w="3047" w:type="dxa"/>
          </w:tcPr>
          <w:p w14:paraId="78280FB7" w14:textId="67954432" w:rsidR="00455B14" w:rsidRPr="006E1387" w:rsidRDefault="008F0DEF" w:rsidP="00636B55">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This indicator </w:t>
            </w:r>
            <w:r w:rsidR="00CC6DF8">
              <w:rPr>
                <w:rFonts w:eastAsiaTheme="minorEastAsia" w:cs="Arial"/>
                <w:color w:val="000000" w:themeColor="dark1"/>
                <w:kern w:val="24"/>
                <w:sz w:val="22"/>
                <w:szCs w:val="22"/>
              </w:rPr>
              <w:t>is part of a recogni</w:t>
            </w:r>
            <w:r w:rsidR="00636B55">
              <w:rPr>
                <w:rFonts w:eastAsiaTheme="minorEastAsia" w:cs="Arial"/>
                <w:color w:val="000000" w:themeColor="dark1"/>
                <w:kern w:val="24"/>
                <w:sz w:val="22"/>
                <w:szCs w:val="22"/>
              </w:rPr>
              <w:t>s</w:t>
            </w:r>
            <w:r w:rsidR="00CC6DF8">
              <w:rPr>
                <w:rFonts w:eastAsiaTheme="minorEastAsia" w:cs="Arial"/>
                <w:color w:val="000000" w:themeColor="dark1"/>
                <w:kern w:val="24"/>
                <w:sz w:val="22"/>
                <w:szCs w:val="22"/>
              </w:rPr>
              <w:t>ed dataset, and has shown improvement over the data period.</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5547B4A5" w14:textId="16A4C199" w:rsidR="00873503" w:rsidRDefault="008330FB" w:rsidP="00455B14">
            <w:pPr>
              <w:spacing w:before="120" w:after="120"/>
              <w:rPr>
                <w:rFonts w:ascii="Arial" w:hAnsi="Arial" w:cs="Arial"/>
                <w:sz w:val="22"/>
                <w:szCs w:val="22"/>
              </w:rPr>
            </w:pPr>
            <w:r>
              <w:rPr>
                <w:rFonts w:ascii="Arial" w:hAnsi="Arial" w:cs="Arial"/>
                <w:sz w:val="22"/>
                <w:szCs w:val="22"/>
              </w:rPr>
              <w:t xml:space="preserve">From </w:t>
            </w:r>
            <w:r w:rsidR="00636B55">
              <w:rPr>
                <w:rFonts w:ascii="Arial" w:hAnsi="Arial" w:cs="Arial"/>
                <w:sz w:val="22"/>
                <w:szCs w:val="22"/>
              </w:rPr>
              <w:t>indicator Quality Statement</w:t>
            </w:r>
            <w:r w:rsidR="00636B55">
              <w:rPr>
                <w:rStyle w:val="FootnoteReference"/>
                <w:rFonts w:ascii="Arial" w:hAnsi="Arial" w:cs="Arial"/>
                <w:sz w:val="22"/>
                <w:szCs w:val="22"/>
              </w:rPr>
              <w:footnoteReference w:id="1"/>
            </w:r>
            <w:r>
              <w:rPr>
                <w:rFonts w:ascii="Arial" w:hAnsi="Arial" w:cs="Arial"/>
                <w:sz w:val="22"/>
                <w:szCs w:val="22"/>
              </w:rPr>
              <w:t>:</w:t>
            </w:r>
          </w:p>
          <w:p w14:paraId="27A1F96B" w14:textId="77777777" w:rsidR="000A2303" w:rsidRPr="000A2303" w:rsidRDefault="008330FB" w:rsidP="000A2303">
            <w:pPr>
              <w:spacing w:before="120" w:after="120"/>
              <w:rPr>
                <w:rFonts w:ascii="Arial" w:hAnsi="Arial" w:cs="Arial"/>
                <w:sz w:val="22"/>
                <w:szCs w:val="22"/>
              </w:rPr>
            </w:pPr>
            <w:r>
              <w:rPr>
                <w:rFonts w:ascii="Arial" w:hAnsi="Arial" w:cs="Arial"/>
                <w:sz w:val="22"/>
                <w:szCs w:val="22"/>
              </w:rPr>
              <w:t>“</w:t>
            </w:r>
            <w:r w:rsidR="000A2303" w:rsidRPr="000A2303">
              <w:rPr>
                <w:rFonts w:ascii="Arial" w:hAnsi="Arial" w:cs="Arial"/>
                <w:sz w:val="22"/>
                <w:szCs w:val="22"/>
              </w:rPr>
              <w:t>This indicator forms part of Domain 3 - Helping people to recover from episodes of ill health or following injury</w:t>
            </w:r>
          </w:p>
          <w:p w14:paraId="0BEA522B" w14:textId="77777777" w:rsidR="000A2303" w:rsidRPr="000A2303" w:rsidRDefault="000A2303" w:rsidP="000A2303">
            <w:pPr>
              <w:spacing w:before="120" w:after="120"/>
              <w:rPr>
                <w:rFonts w:ascii="Arial" w:hAnsi="Arial" w:cs="Arial"/>
                <w:sz w:val="22"/>
                <w:szCs w:val="22"/>
              </w:rPr>
            </w:pPr>
            <w:r w:rsidRPr="000A2303">
              <w:rPr>
                <w:rFonts w:ascii="Arial" w:hAnsi="Arial" w:cs="Arial"/>
                <w:sz w:val="22"/>
                <w:szCs w:val="22"/>
              </w:rPr>
              <w:t xml:space="preserve">This indicator directly supports the NICE Quality Standard 16 (Hip fracture in adults), Statement 5: ‘People with hip fracture have surgery on the day of, or the day after, admission.’ The British Orthopaedic Association’s ‘The care of patients with fragility fracture’ (Blue Book) states, ‘The aims of surgery are </w:t>
            </w:r>
            <w:r w:rsidRPr="000A2303">
              <w:rPr>
                <w:rFonts w:ascii="Arial" w:hAnsi="Arial" w:cs="Arial"/>
                <w:sz w:val="22"/>
                <w:szCs w:val="22"/>
              </w:rPr>
              <w:lastRenderedPageBreak/>
              <w:t>to control pain and promote early mobilisation; delay from admission to surgery causes distress to the patient and is associated with greater morbidity and mortality.’</w:t>
            </w:r>
          </w:p>
          <w:p w14:paraId="375EFC5C" w14:textId="77777777" w:rsidR="000A2303" w:rsidRPr="000A2303" w:rsidRDefault="000A2303" w:rsidP="000A2303">
            <w:pPr>
              <w:spacing w:before="120" w:after="120"/>
              <w:rPr>
                <w:rFonts w:ascii="Arial" w:hAnsi="Arial" w:cs="Arial"/>
                <w:sz w:val="22"/>
                <w:szCs w:val="22"/>
              </w:rPr>
            </w:pPr>
            <w:r w:rsidRPr="000A2303">
              <w:rPr>
                <w:rFonts w:ascii="Arial" w:hAnsi="Arial" w:cs="Arial"/>
                <w:sz w:val="22"/>
                <w:szCs w:val="22"/>
              </w:rPr>
              <w:t>A performance level of 100% may not be appropriate for this indicator, as it may be inappropriate in some cases to perform surgery on the day of, or the day following, admission, for example, in elderly patients that may need more time to be prepared for surgery. It is anticipated to be clinically appropriate in around 85% of cases.</w:t>
            </w:r>
          </w:p>
          <w:p w14:paraId="46FD2163" w14:textId="42BB03AC" w:rsidR="008330FB" w:rsidRPr="006E1387" w:rsidRDefault="000A2303" w:rsidP="000A2303">
            <w:pPr>
              <w:spacing w:before="120" w:after="120"/>
              <w:rPr>
                <w:rFonts w:ascii="Arial" w:hAnsi="Arial" w:cs="Arial"/>
                <w:sz w:val="22"/>
                <w:szCs w:val="22"/>
              </w:rPr>
            </w:pPr>
            <w:r w:rsidRPr="000A2303">
              <w:rPr>
                <w:rFonts w:ascii="Arial" w:hAnsi="Arial" w:cs="Arial"/>
                <w:sz w:val="22"/>
                <w:szCs w:val="22"/>
              </w:rPr>
              <w:t>Performance below this figure suggests organisational or administrative inefficiencies and has been shown to lead to increased distress, risk of complications, prolonged length of hospital stay and poorer outcome.</w:t>
            </w:r>
            <w:r w:rsidR="00CC6DF8">
              <w:rPr>
                <w:rFonts w:ascii="Arial" w:hAnsi="Arial" w:cs="Arial"/>
                <w:sz w:val="22"/>
                <w:szCs w:val="22"/>
              </w:rPr>
              <w:t>”</w:t>
            </w:r>
          </w:p>
        </w:tc>
        <w:tc>
          <w:tcPr>
            <w:tcW w:w="3047" w:type="dxa"/>
          </w:tcPr>
          <w:p w14:paraId="12B8C1AB" w14:textId="45AD9D60" w:rsidR="002A23A7" w:rsidRPr="006E1387" w:rsidRDefault="00380F5C" w:rsidP="00B9235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aligns with NICE guid</w:t>
            </w:r>
            <w:r w:rsidR="009916F7">
              <w:rPr>
                <w:rFonts w:eastAsiaTheme="minorEastAsia" w:cs="Arial"/>
                <w:color w:val="000000" w:themeColor="dark1"/>
                <w:kern w:val="24"/>
                <w:sz w:val="22"/>
                <w:szCs w:val="22"/>
              </w:rPr>
              <w:t>eline and quality standard</w:t>
            </w:r>
            <w:r>
              <w:rPr>
                <w:rFonts w:eastAsiaTheme="minorEastAsia" w:cs="Arial"/>
                <w:color w:val="000000" w:themeColor="dark1"/>
                <w:kern w:val="24"/>
                <w:sz w:val="22"/>
                <w:szCs w:val="22"/>
              </w:rPr>
              <w:t xml:space="preserve"> (CG1</w:t>
            </w:r>
            <w:r w:rsidR="00B92350">
              <w:rPr>
                <w:rFonts w:eastAsiaTheme="minorEastAsia" w:cs="Arial"/>
                <w:color w:val="000000" w:themeColor="dark1"/>
                <w:kern w:val="24"/>
                <w:sz w:val="22"/>
                <w:szCs w:val="22"/>
              </w:rPr>
              <w:t>24</w:t>
            </w:r>
            <w:r>
              <w:rPr>
                <w:rStyle w:val="FootnoteReference"/>
                <w:rFonts w:eastAsiaTheme="minorEastAsia" w:cs="Arial"/>
                <w:color w:val="000000" w:themeColor="dark1"/>
                <w:kern w:val="24"/>
                <w:sz w:val="22"/>
                <w:szCs w:val="22"/>
              </w:rPr>
              <w:footnoteReference w:id="2"/>
            </w:r>
            <w:r w:rsidR="009916F7">
              <w:rPr>
                <w:rFonts w:eastAsiaTheme="minorEastAsia" w:cs="Arial"/>
                <w:color w:val="000000" w:themeColor="dark1"/>
                <w:kern w:val="24"/>
                <w:sz w:val="22"/>
                <w:szCs w:val="22"/>
              </w:rPr>
              <w:t>, QS16</w:t>
            </w:r>
            <w:r w:rsidR="009916F7">
              <w:rPr>
                <w:rStyle w:val="FootnoteReference"/>
                <w:rFonts w:eastAsiaTheme="minorEastAsia" w:cs="Arial"/>
                <w:color w:val="000000" w:themeColor="dark1"/>
                <w:kern w:val="24"/>
                <w:sz w:val="22"/>
                <w:szCs w:val="22"/>
              </w:rPr>
              <w:footnoteReference w:id="3"/>
            </w:r>
            <w:r w:rsidR="009916F7">
              <w:rPr>
                <w:rFonts w:eastAsiaTheme="minorEastAsia" w:cs="Arial"/>
                <w:color w:val="000000" w:themeColor="dark1"/>
                <w:kern w:val="24"/>
                <w:sz w:val="22"/>
                <w:szCs w:val="22"/>
              </w:rPr>
              <w:t xml:space="preserve">). </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6D0CA57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0A2303" w:rsidRPr="000A2303">
              <w:rPr>
                <w:rFonts w:ascii="Arial" w:hAnsi="Arial" w:cs="Arial"/>
                <w:color w:val="000000"/>
                <w:kern w:val="24"/>
                <w:sz w:val="22"/>
                <w:szCs w:val="22"/>
                <w:lang w:eastAsia="en-GB"/>
              </w:rPr>
              <w:t>Of the denominator, the number of patients who receive surgery on the same day, or the day after, admission.</w:t>
            </w:r>
          </w:p>
          <w:p w14:paraId="4FC7B690" w14:textId="3558BCBF"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0A2303" w:rsidRPr="000A2303">
              <w:rPr>
                <w:rFonts w:ascii="Arial" w:hAnsi="Arial" w:cs="Arial"/>
                <w:color w:val="000000"/>
                <w:kern w:val="24"/>
                <w:sz w:val="22"/>
                <w:szCs w:val="22"/>
                <w:lang w:eastAsia="en-GB"/>
              </w:rPr>
              <w:t>The number of patients in the National Hip Fracture Database, excluding those that died on the day, or day after, admission (unless they underwent surgery).</w:t>
            </w:r>
          </w:p>
          <w:p w14:paraId="158FFEDA" w14:textId="3202E39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ED0AB3">
              <w:rPr>
                <w:rFonts w:ascii="Arial" w:hAnsi="Arial" w:cs="Arial"/>
                <w:color w:val="000000"/>
                <w:kern w:val="24"/>
                <w:sz w:val="22"/>
                <w:szCs w:val="22"/>
                <w:lang w:eastAsia="en-GB"/>
              </w:rPr>
              <w:t>Patients aged 60 to 110 years old only</w:t>
            </w:r>
            <w:r w:rsidRPr="006E1387">
              <w:rPr>
                <w:rFonts w:ascii="Arial" w:hAnsi="Arial" w:cs="Arial"/>
                <w:color w:val="000000"/>
                <w:kern w:val="24"/>
                <w:sz w:val="22"/>
                <w:szCs w:val="22"/>
                <w:lang w:eastAsia="en-GB"/>
              </w:rPr>
              <w:t>.</w:t>
            </w:r>
            <w:r w:rsidR="00ED0AB3">
              <w:rPr>
                <w:rFonts w:ascii="Arial" w:hAnsi="Arial" w:cs="Arial"/>
                <w:color w:val="000000"/>
                <w:kern w:val="24"/>
                <w:sz w:val="22"/>
                <w:szCs w:val="22"/>
                <w:lang w:eastAsia="en-GB"/>
              </w:rPr>
              <w:t xml:space="preserve"> Cases that died </w:t>
            </w:r>
            <w:r w:rsidR="000A2303">
              <w:rPr>
                <w:rFonts w:ascii="Arial" w:hAnsi="Arial" w:cs="Arial"/>
                <w:color w:val="000000"/>
                <w:kern w:val="24"/>
                <w:sz w:val="22"/>
                <w:szCs w:val="22"/>
                <w:lang w:eastAsia="en-GB"/>
              </w:rPr>
              <w:t>on the day of, or day after, admission (unless they underwent surgery</w:t>
            </w:r>
            <w:r w:rsidR="00ED0AB3">
              <w:rPr>
                <w:rFonts w:ascii="Arial" w:hAnsi="Arial" w:cs="Arial"/>
                <w:color w:val="000000"/>
                <w:kern w:val="24"/>
                <w:sz w:val="22"/>
                <w:szCs w:val="22"/>
                <w:lang w:eastAsia="en-GB"/>
              </w:rPr>
              <w:t>,</w:t>
            </w:r>
            <w:r w:rsidR="000A2303">
              <w:rPr>
                <w:rFonts w:ascii="Arial" w:hAnsi="Arial" w:cs="Arial"/>
                <w:color w:val="000000"/>
                <w:kern w:val="24"/>
                <w:sz w:val="22"/>
                <w:szCs w:val="22"/>
                <w:lang w:eastAsia="en-GB"/>
              </w:rPr>
              <w:t xml:space="preserve"> cases where date/time of admission to A&amp;E is after date/time of operation,</w:t>
            </w:r>
            <w:r w:rsidR="00ED0AB3">
              <w:rPr>
                <w:rFonts w:ascii="Arial" w:hAnsi="Arial" w:cs="Arial"/>
                <w:color w:val="000000"/>
                <w:kern w:val="24"/>
                <w:sz w:val="22"/>
                <w:szCs w:val="22"/>
                <w:lang w:eastAsia="en-GB"/>
              </w:rPr>
              <w:t xml:space="preserve"> cases no longer in the NHFD dataset and cases not mapped to a CCG are excluded.</w:t>
            </w:r>
            <w:r w:rsidRPr="006E1387">
              <w:rPr>
                <w:rFonts w:ascii="Arial" w:hAnsi="Arial" w:cs="Arial"/>
                <w:color w:val="000000"/>
                <w:kern w:val="24"/>
                <w:sz w:val="22"/>
                <w:szCs w:val="22"/>
                <w:lang w:eastAsia="en-GB"/>
              </w:rPr>
              <w:t xml:space="preserve"> </w:t>
            </w:r>
          </w:p>
          <w:p w14:paraId="4E1F5C0E" w14:textId="4B33C0BF"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Methodology: </w:t>
            </w:r>
            <w:r w:rsidR="00ED0AB3">
              <w:rPr>
                <w:rFonts w:ascii="Arial" w:hAnsi="Arial" w:cs="Arial"/>
                <w:color w:val="000000"/>
                <w:kern w:val="24"/>
                <w:sz w:val="22"/>
                <w:szCs w:val="22"/>
                <w:lang w:eastAsia="en-GB"/>
              </w:rPr>
              <w:t>Percentage</w:t>
            </w:r>
          </w:p>
          <w:p w14:paraId="241B73C2" w14:textId="31BED4F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C82B37">
              <w:rPr>
                <w:rFonts w:ascii="Arial" w:hAnsi="Arial" w:cs="Arial"/>
                <w:color w:val="000000"/>
                <w:kern w:val="24"/>
                <w:sz w:val="22"/>
                <w:szCs w:val="22"/>
                <w:lang w:eastAsia="en-GB"/>
              </w:rPr>
              <w:t>National</w:t>
            </w:r>
            <w:r w:rsidR="0058190A">
              <w:rPr>
                <w:rFonts w:ascii="Arial" w:hAnsi="Arial" w:cs="Arial"/>
                <w:color w:val="000000"/>
                <w:kern w:val="24"/>
                <w:sz w:val="22"/>
                <w:szCs w:val="22"/>
                <w:lang w:eastAsia="en-GB"/>
              </w:rPr>
              <w:t xml:space="preserve"> and CCG</w:t>
            </w:r>
          </w:p>
          <w:p w14:paraId="5B155699" w14:textId="595747BE"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ED0AB3">
              <w:rPr>
                <w:rFonts w:ascii="Arial" w:hAnsi="Arial" w:cs="Arial"/>
                <w:color w:val="000000"/>
                <w:kern w:val="24"/>
                <w:sz w:val="22"/>
                <w:szCs w:val="22"/>
                <w:lang w:eastAsia="en-GB"/>
              </w:rPr>
              <w:t>National Hip Fracture Database (NHFD)</w:t>
            </w:r>
          </w:p>
          <w:p w14:paraId="134E4565" w14:textId="589D4065" w:rsidR="00A54F81" w:rsidRPr="006E1387" w:rsidRDefault="00873503" w:rsidP="00ED0AB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ED0AB3" w:rsidRPr="00ED0AB3">
              <w:rPr>
                <w:rFonts w:ascii="Arial" w:hAnsi="Arial" w:cs="Arial"/>
                <w:color w:val="000000"/>
                <w:kern w:val="24"/>
                <w:sz w:val="22"/>
                <w:szCs w:val="22"/>
                <w:lang w:eastAsia="en-GB"/>
              </w:rPr>
              <w:t>Where the indicator value is calculated from a numerator or a denominator of between one and five (inclusive), both the numerator</w:t>
            </w:r>
            <w:r w:rsidR="00ED0AB3">
              <w:rPr>
                <w:rFonts w:ascii="Arial" w:hAnsi="Arial" w:cs="Arial"/>
                <w:color w:val="000000"/>
                <w:kern w:val="24"/>
                <w:sz w:val="22"/>
                <w:szCs w:val="22"/>
                <w:lang w:eastAsia="en-GB"/>
              </w:rPr>
              <w:t xml:space="preserve"> and denominator are suppressed. </w:t>
            </w:r>
            <w:r w:rsidR="00ED0AB3" w:rsidRPr="00ED0AB3">
              <w:rPr>
                <w:rFonts w:ascii="Arial" w:hAnsi="Arial" w:cs="Arial"/>
                <w:color w:val="000000"/>
                <w:kern w:val="24"/>
                <w:sz w:val="22"/>
                <w:szCs w:val="22"/>
                <w:lang w:eastAsia="en-GB"/>
              </w:rPr>
              <w:t xml:space="preserve">Indicator values and confidence intervals calculated from suppressed figures </w:t>
            </w:r>
            <w:r w:rsidR="00ED0AB3">
              <w:rPr>
                <w:rFonts w:ascii="Arial" w:hAnsi="Arial" w:cs="Arial"/>
                <w:color w:val="000000"/>
                <w:kern w:val="24"/>
                <w:sz w:val="22"/>
                <w:szCs w:val="22"/>
                <w:lang w:eastAsia="en-GB"/>
              </w:rPr>
              <w:t>are suppressed</w:t>
            </w:r>
            <w:r w:rsidR="00ED0AB3" w:rsidRPr="00ED0AB3">
              <w:rPr>
                <w:rFonts w:ascii="Arial" w:hAnsi="Arial" w:cs="Arial"/>
                <w:color w:val="000000"/>
                <w:kern w:val="24"/>
                <w:sz w:val="22"/>
                <w:szCs w:val="22"/>
                <w:lang w:eastAsia="en-GB"/>
              </w:rPr>
              <w:t xml:space="preserve">. Percentages are rounded </w:t>
            </w:r>
            <w:r w:rsidR="00ED0AB3" w:rsidRPr="00ED0AB3">
              <w:rPr>
                <w:rFonts w:ascii="Arial" w:hAnsi="Arial" w:cs="Arial"/>
                <w:color w:val="000000"/>
                <w:kern w:val="24"/>
                <w:sz w:val="22"/>
                <w:szCs w:val="22"/>
                <w:lang w:eastAsia="en-GB"/>
              </w:rPr>
              <w:lastRenderedPageBreak/>
              <w:t>to one decimal place before publication.</w:t>
            </w:r>
          </w:p>
        </w:tc>
        <w:tc>
          <w:tcPr>
            <w:tcW w:w="3047" w:type="dxa"/>
          </w:tcPr>
          <w:p w14:paraId="3C3529D2" w14:textId="3AE12341"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12186F">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23202A2C" w14:textId="1D9716C3" w:rsidR="002B4762" w:rsidRPr="006E1387" w:rsidRDefault="00BD16C0" w:rsidP="00ED0AB3">
            <w:pPr>
              <w:spacing w:before="120" w:after="120"/>
              <w:rPr>
                <w:rFonts w:ascii="Arial" w:hAnsi="Arial" w:cs="Arial"/>
                <w:sz w:val="22"/>
                <w:szCs w:val="22"/>
              </w:rPr>
            </w:pPr>
            <w:r>
              <w:rPr>
                <w:rFonts w:ascii="Arial" w:hAnsi="Arial" w:cs="Arial"/>
                <w:sz w:val="22"/>
                <w:szCs w:val="22"/>
              </w:rPr>
              <w:t>The data comes from long running data sources</w:t>
            </w:r>
            <w:r w:rsidR="00B92350">
              <w:rPr>
                <w:rFonts w:ascii="Arial" w:hAnsi="Arial" w:cs="Arial"/>
                <w:sz w:val="22"/>
                <w:szCs w:val="22"/>
              </w:rPr>
              <w:t xml:space="preserve"> (</w:t>
            </w:r>
            <w:r w:rsidR="00ED0AB3">
              <w:rPr>
                <w:rFonts w:ascii="Arial" w:hAnsi="Arial" w:cs="Arial"/>
                <w:sz w:val="22"/>
                <w:szCs w:val="22"/>
              </w:rPr>
              <w:t>NHFD</w:t>
            </w:r>
            <w:r w:rsidR="00365EBC">
              <w:rPr>
                <w:rStyle w:val="FootnoteReference"/>
                <w:rFonts w:ascii="Arial" w:hAnsi="Arial" w:cs="Arial"/>
                <w:sz w:val="22"/>
                <w:szCs w:val="22"/>
              </w:rPr>
              <w:footnoteReference w:id="4"/>
            </w:r>
            <w:r w:rsidR="00B92350">
              <w:rPr>
                <w:rFonts w:ascii="Arial" w:hAnsi="Arial" w:cs="Arial"/>
                <w:sz w:val="22"/>
                <w:szCs w:val="22"/>
              </w:rPr>
              <w:t>)</w:t>
            </w:r>
            <w:r w:rsidR="00ED0AB3">
              <w:rPr>
                <w:rFonts w:ascii="Arial" w:hAnsi="Arial" w:cs="Arial"/>
                <w:sz w:val="22"/>
                <w:szCs w:val="22"/>
              </w:rPr>
              <w:t>, however a review of indicator methodology is in progress.</w:t>
            </w:r>
            <w:r w:rsidR="00365EBC">
              <w:rPr>
                <w:rStyle w:val="FootnoteReference"/>
                <w:rFonts w:ascii="Arial" w:hAnsi="Arial" w:cs="Arial"/>
                <w:sz w:val="22"/>
                <w:szCs w:val="22"/>
              </w:rPr>
              <w:footnoteReference w:id="5"/>
            </w:r>
          </w:p>
        </w:tc>
        <w:tc>
          <w:tcPr>
            <w:tcW w:w="3047" w:type="dxa"/>
          </w:tcPr>
          <w:p w14:paraId="7C614BB1" w14:textId="4253BD1E" w:rsidR="00455B14" w:rsidRPr="006E1387" w:rsidRDefault="00455B14" w:rsidP="00873503">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 xml:space="preserve">The indicator uses existing data fields </w:t>
            </w:r>
            <w:r w:rsidR="00AB6032" w:rsidRPr="006E1387">
              <w:rPr>
                <w:rFonts w:ascii="Arial" w:eastAsiaTheme="minorEastAsia" w:hAnsi="Arial" w:cs="Arial"/>
                <w:color w:val="000000" w:themeColor="dark1"/>
                <w:kern w:val="24"/>
                <w:sz w:val="22"/>
                <w:szCs w:val="22"/>
                <w:lang w:eastAsia="en-GB"/>
              </w:rPr>
              <w:t xml:space="preserve">within </w:t>
            </w:r>
            <w:r w:rsidR="00873503">
              <w:rPr>
                <w:rFonts w:ascii="Arial" w:eastAsiaTheme="minorEastAsia" w:hAnsi="Arial" w:cs="Arial"/>
                <w:color w:val="000000" w:themeColor="dark1"/>
                <w:kern w:val="24"/>
                <w:sz w:val="22"/>
                <w:szCs w:val="22"/>
                <w:lang w:eastAsia="en-GB"/>
              </w:rPr>
              <w:t>published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37A07A8B" w:rsidR="00140D83" w:rsidRPr="006E1387" w:rsidRDefault="000A2303" w:rsidP="00455B14">
            <w:pPr>
              <w:spacing w:before="120" w:after="120"/>
              <w:rPr>
                <w:rFonts w:ascii="Arial" w:hAnsi="Arial" w:cs="Arial"/>
                <w:sz w:val="22"/>
                <w:szCs w:val="22"/>
              </w:rPr>
            </w:pPr>
            <w:r>
              <w:rPr>
                <w:rFonts w:ascii="Arial" w:hAnsi="Arial" w:cs="Arial"/>
                <w:sz w:val="22"/>
                <w:szCs w:val="22"/>
              </w:rPr>
              <w:t>Data is showing a decline</w:t>
            </w:r>
            <w:r w:rsidR="00B92350">
              <w:rPr>
                <w:rFonts w:ascii="Arial" w:hAnsi="Arial" w:cs="Arial"/>
                <w:sz w:val="22"/>
                <w:szCs w:val="22"/>
              </w:rPr>
              <w:t xml:space="preserve"> over the current reporting period</w:t>
            </w:r>
            <w:r w:rsidR="00BD16C0">
              <w:rPr>
                <w:rFonts w:ascii="Arial" w:hAnsi="Arial" w:cs="Arial"/>
                <w:sz w:val="22"/>
                <w:szCs w:val="22"/>
              </w:rPr>
              <w:t>.</w:t>
            </w:r>
            <w:r w:rsidR="00B92350">
              <w:rPr>
                <w:rFonts w:ascii="Arial" w:hAnsi="Arial" w:cs="Arial"/>
                <w:sz w:val="22"/>
                <w:szCs w:val="22"/>
              </w:rPr>
              <w:t xml:space="preserve"> CCG data is available for greater granularity.</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3E6B25C0"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CB08E8">
              <w:rPr>
                <w:rFonts w:ascii="Arial" w:eastAsiaTheme="minorEastAsia" w:hAnsi="Arial" w:cs="Arial"/>
                <w:color w:val="000000" w:themeColor="dark1"/>
                <w:kern w:val="24"/>
                <w:sz w:val="22"/>
                <w:szCs w:val="22"/>
              </w:rPr>
              <w:t>, both in a clinical and public health setting</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208BF339" w:rsidR="003A4CBB" w:rsidRPr="006E1387" w:rsidRDefault="002220F4" w:rsidP="003A4CB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 methodology review is currently in progress, this assessment has been made based on current methodology and existing data. A further assessment may be required after this review.</w:t>
            </w:r>
          </w:p>
        </w:tc>
        <w:tc>
          <w:tcPr>
            <w:tcW w:w="3047" w:type="dxa"/>
          </w:tcPr>
          <w:p w14:paraId="7C2C11AA" w14:textId="4FF2F0AF" w:rsidR="00831948" w:rsidRPr="006E1387" w:rsidRDefault="002220F4" w:rsidP="0083194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Methodology review in progress, this assessment is based on the current position only.</w:t>
            </w:r>
          </w:p>
        </w:tc>
      </w:tr>
    </w:tbl>
    <w:p w14:paraId="37D9A2F5" w14:textId="084C27AB" w:rsidR="004A517E" w:rsidRDefault="004A517E">
      <w:pPr>
        <w:rPr>
          <w:rFonts w:ascii="Arial" w:hAnsi="Arial"/>
          <w:lang w:val="en-US"/>
        </w:rPr>
      </w:pPr>
    </w:p>
    <w:p w14:paraId="433A5A52" w14:textId="2161B13A" w:rsidR="00424B4D" w:rsidRDefault="00424B4D" w:rsidP="00424B4D">
      <w:pPr>
        <w:pStyle w:val="Paragraph"/>
      </w:pPr>
      <w:r w:rsidRPr="00C01907">
        <w:rPr>
          <w:b/>
        </w:rPr>
        <w:t>Summary:</w:t>
      </w:r>
      <w:r w:rsidRPr="00424B4D">
        <w:t xml:space="preserve"> </w:t>
      </w:r>
      <w:r w:rsidR="00390EA7" w:rsidRPr="00B60A21">
        <w:t>Indicator to be renewed.</w:t>
      </w:r>
    </w:p>
    <w:p w14:paraId="20A935EA" w14:textId="77777777" w:rsidR="00B74985" w:rsidRDefault="00B74985" w:rsidP="00B74985">
      <w:pPr>
        <w:pStyle w:val="Paragraphnonumbers"/>
        <w:rPr>
          <w:b/>
        </w:rPr>
      </w:pPr>
      <w:r>
        <w:rPr>
          <w:b/>
        </w:rPr>
        <w:t xml:space="preserve">NHS Digital Indicator reference: </w:t>
      </w:r>
    </w:p>
    <w:p w14:paraId="1686184B" w14:textId="7019D1A9" w:rsidR="00B74985" w:rsidRDefault="00B74985" w:rsidP="00B74985">
      <w:pPr>
        <w:pStyle w:val="Paragraphnonumbers"/>
      </w:pPr>
      <w:r>
        <w:t xml:space="preserve">CCG Outcomes Indicator Set - </w:t>
      </w:r>
      <w:r w:rsidRPr="00B74985">
        <w:t>3.12 Hip fracture: timely surgery</w:t>
      </w:r>
    </w:p>
    <w:sectPr w:rsidR="00B7498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01352593" w:rsidR="00BB14CA" w:rsidRPr="008C1C95" w:rsidRDefault="00B74985" w:rsidP="00B74985">
    <w:pPr>
      <w:pStyle w:val="Footer"/>
    </w:pPr>
    <w:r>
      <w:t xml:space="preserve">IAP00340 </w:t>
    </w:r>
    <w:r w:rsidRPr="00B74985">
      <w:t>Of people with hip fracture, the proportion who receive surgery on the day of, or the day after, admission</w:t>
    </w:r>
    <w:r w:rsidR="009B0E59">
      <w:t xml:space="preserve">: Validity assessment </w:t>
    </w:r>
    <w:r>
      <w:t>March 2021</w:t>
    </w:r>
    <w:r w:rsidR="009B0E59">
      <w:tab/>
    </w:r>
    <w:r w:rsidR="009B0E59">
      <w:tab/>
    </w:r>
    <w:r w:rsidR="00BB14CA">
      <w:fldChar w:fldCharType="begin"/>
    </w:r>
    <w:r w:rsidR="00BB14CA">
      <w:instrText xml:space="preserve"> PAGE </w:instrText>
    </w:r>
    <w:r w:rsidR="00BB14CA">
      <w:fldChar w:fldCharType="separate"/>
    </w:r>
    <w:r w:rsidR="00F244D9">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F244D9">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CDD62BB" w14:textId="1F0E6878" w:rsidR="00ED0AB3" w:rsidRDefault="00636B55" w:rsidP="00ED0AB3">
      <w:pPr>
        <w:pStyle w:val="FootnoteText"/>
      </w:pPr>
      <w:r>
        <w:rPr>
          <w:rStyle w:val="FootnoteReference"/>
        </w:rPr>
        <w:footnoteRef/>
      </w:r>
      <w:r>
        <w:t xml:space="preserve"> </w:t>
      </w:r>
      <w:r w:rsidR="00ED0AB3" w:rsidRPr="00ED0AB3">
        <w:t xml:space="preserve">NHS Digital. </w:t>
      </w:r>
      <w:r w:rsidR="00ED0AB3">
        <w:t>CCG</w:t>
      </w:r>
      <w:r w:rsidR="00ED0AB3" w:rsidRPr="00ED0AB3">
        <w:t xml:space="preserve"> outcomes </w:t>
      </w:r>
      <w:r w:rsidR="00ED0AB3">
        <w:t>indicator set</w:t>
      </w:r>
      <w:r w:rsidR="00ED0AB3" w:rsidRPr="00ED0AB3">
        <w:t xml:space="preserve">, Indicator Quality Statement, Domain </w:t>
      </w:r>
      <w:r w:rsidR="00ED0AB3">
        <w:t>3</w:t>
      </w:r>
      <w:r w:rsidR="00ED0AB3" w:rsidRPr="00ED0AB3">
        <w:t xml:space="preserve">. </w:t>
      </w:r>
      <w:r w:rsidR="00ED0AB3">
        <w:t>3.1</w:t>
      </w:r>
      <w:r w:rsidR="000A2303">
        <w:t>2</w:t>
      </w:r>
    </w:p>
    <w:p w14:paraId="49A3C76C" w14:textId="08E470DF" w:rsidR="00636B55" w:rsidRDefault="00ED0AB3" w:rsidP="00ED0AB3">
      <w:pPr>
        <w:pStyle w:val="FootnoteText"/>
      </w:pPr>
      <w:r>
        <w:t xml:space="preserve">Hip fracture: </w:t>
      </w:r>
      <w:r w:rsidR="000A2303">
        <w:t>timely surgery</w:t>
      </w:r>
      <w:r w:rsidRPr="00ED0AB3">
        <w:t xml:space="preserve">. Version </w:t>
      </w:r>
      <w:r>
        <w:t>1.</w:t>
      </w:r>
      <w:r w:rsidR="000A2303">
        <w:t>3</w:t>
      </w:r>
      <w:r w:rsidRPr="00ED0AB3">
        <w:t xml:space="preserve">, </w:t>
      </w:r>
      <w:r w:rsidR="000A2303">
        <w:t>September</w:t>
      </w:r>
      <w:r w:rsidRPr="00ED0AB3">
        <w:t xml:space="preserve"> 201</w:t>
      </w:r>
      <w:r w:rsidR="000A2303">
        <w:t>9</w:t>
      </w:r>
    </w:p>
  </w:footnote>
  <w:footnote w:id="2">
    <w:p w14:paraId="3D5C292C" w14:textId="033BD7B6" w:rsidR="00380F5C" w:rsidRDefault="00380F5C" w:rsidP="00380F5C">
      <w:pPr>
        <w:pStyle w:val="FootnoteText"/>
      </w:pPr>
      <w:r>
        <w:rPr>
          <w:rStyle w:val="FootnoteReference"/>
        </w:rPr>
        <w:footnoteRef/>
      </w:r>
      <w:r>
        <w:t xml:space="preserve"> </w:t>
      </w:r>
      <w:r w:rsidR="00ED0AB3" w:rsidRPr="00ED0AB3">
        <w:t>Hip fracture: management</w:t>
      </w:r>
      <w:r w:rsidR="00B92350">
        <w:t xml:space="preserve">, last updated </w:t>
      </w:r>
      <w:r w:rsidR="00ED0AB3">
        <w:t>10 May 2017</w:t>
      </w:r>
      <w:r>
        <w:t xml:space="preserve">, </w:t>
      </w:r>
      <w:hyperlink r:id="rId1" w:history="1">
        <w:r w:rsidR="00ED0AB3" w:rsidRPr="00194626">
          <w:rPr>
            <w:rStyle w:val="Hyperlink"/>
          </w:rPr>
          <w:t>https://www.nice.org.uk/Guidance/CG124</w:t>
        </w:r>
      </w:hyperlink>
      <w:r w:rsidR="00ED0AB3">
        <w:t xml:space="preserve"> </w:t>
      </w:r>
    </w:p>
  </w:footnote>
  <w:footnote w:id="3">
    <w:p w14:paraId="47C67BD7" w14:textId="77777777" w:rsidR="009916F7" w:rsidRDefault="009916F7" w:rsidP="009916F7">
      <w:pPr>
        <w:pStyle w:val="FootnoteText"/>
      </w:pPr>
      <w:r>
        <w:rPr>
          <w:rStyle w:val="FootnoteReference"/>
        </w:rPr>
        <w:footnoteRef/>
      </w:r>
      <w:r>
        <w:t xml:space="preserve"> Hip fracture in adults, last updated 16 May 2017 </w:t>
      </w:r>
      <w:hyperlink r:id="rId2" w:history="1">
        <w:r w:rsidRPr="00194626">
          <w:rPr>
            <w:rStyle w:val="Hyperlink"/>
          </w:rPr>
          <w:t>https://www.nice.org.uk/guidance/qs16</w:t>
        </w:r>
      </w:hyperlink>
      <w:r>
        <w:t xml:space="preserve"> </w:t>
      </w:r>
    </w:p>
  </w:footnote>
  <w:footnote w:id="4">
    <w:p w14:paraId="34D40A55" w14:textId="23217857" w:rsidR="00365EBC" w:rsidRDefault="00365EBC">
      <w:pPr>
        <w:pStyle w:val="FootnoteText"/>
      </w:pPr>
      <w:r>
        <w:rPr>
          <w:rStyle w:val="FootnoteReference"/>
        </w:rPr>
        <w:footnoteRef/>
      </w:r>
      <w:r>
        <w:t xml:space="preserve"> National Hip Fracture Database, </w:t>
      </w:r>
      <w:hyperlink r:id="rId3" w:history="1">
        <w:r w:rsidRPr="00447922">
          <w:rPr>
            <w:rStyle w:val="Hyperlink"/>
          </w:rPr>
          <w:t>https://www.nhfd.co.uk/</w:t>
        </w:r>
      </w:hyperlink>
    </w:p>
  </w:footnote>
  <w:footnote w:id="5">
    <w:p w14:paraId="4850FBA0" w14:textId="10EC6C05" w:rsidR="00365EBC" w:rsidRDefault="00365EBC">
      <w:pPr>
        <w:pStyle w:val="FootnoteText"/>
      </w:pPr>
      <w:r>
        <w:rPr>
          <w:rStyle w:val="FootnoteReference"/>
        </w:rPr>
        <w:footnoteRef/>
      </w:r>
      <w:r>
        <w:t xml:space="preserve"> </w:t>
      </w:r>
      <w:hyperlink r:id="rId4" w:history="1">
        <w:r w:rsidRPr="00447922">
          <w:rPr>
            <w:rStyle w:val="Hyperlink"/>
          </w:rPr>
          <w:t>https://digital.nhs.uk/data-and-information/publications/statistical/ccg-outcomes-indicator-set/october-2020/domain-3-helping-people-to-recover-from-episodes-of-ill-health-or-following-injury-ccg/3-11-hip-fracture-collaborative-orthogeriatric-care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2303"/>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066B8"/>
    <w:rsid w:val="00110A94"/>
    <w:rsid w:val="00110AD8"/>
    <w:rsid w:val="00112FAE"/>
    <w:rsid w:val="001131E2"/>
    <w:rsid w:val="001134E7"/>
    <w:rsid w:val="0012186F"/>
    <w:rsid w:val="00121C0F"/>
    <w:rsid w:val="00124CBD"/>
    <w:rsid w:val="001252AE"/>
    <w:rsid w:val="00125557"/>
    <w:rsid w:val="001306F4"/>
    <w:rsid w:val="00130EC7"/>
    <w:rsid w:val="00134FDA"/>
    <w:rsid w:val="00135081"/>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2EAB"/>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0C37"/>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0F4"/>
    <w:rsid w:val="002223A6"/>
    <w:rsid w:val="002229AD"/>
    <w:rsid w:val="00224AEE"/>
    <w:rsid w:val="00225FF4"/>
    <w:rsid w:val="00230A13"/>
    <w:rsid w:val="002331C6"/>
    <w:rsid w:val="00236B76"/>
    <w:rsid w:val="002408EA"/>
    <w:rsid w:val="00241410"/>
    <w:rsid w:val="00243681"/>
    <w:rsid w:val="002549B2"/>
    <w:rsid w:val="002563DF"/>
    <w:rsid w:val="0026014A"/>
    <w:rsid w:val="0026108E"/>
    <w:rsid w:val="002614ED"/>
    <w:rsid w:val="00264CD2"/>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23A7"/>
    <w:rsid w:val="002A5503"/>
    <w:rsid w:val="002A6812"/>
    <w:rsid w:val="002A7339"/>
    <w:rsid w:val="002A7A24"/>
    <w:rsid w:val="002B3735"/>
    <w:rsid w:val="002B4762"/>
    <w:rsid w:val="002B565A"/>
    <w:rsid w:val="002B71D2"/>
    <w:rsid w:val="002C0DA9"/>
    <w:rsid w:val="002C1A7E"/>
    <w:rsid w:val="002C2893"/>
    <w:rsid w:val="002C292E"/>
    <w:rsid w:val="002C361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5EBC"/>
    <w:rsid w:val="00367685"/>
    <w:rsid w:val="00367A82"/>
    <w:rsid w:val="00370ACD"/>
    <w:rsid w:val="00371E29"/>
    <w:rsid w:val="003722FA"/>
    <w:rsid w:val="003731E6"/>
    <w:rsid w:val="00373EA4"/>
    <w:rsid w:val="00374EA0"/>
    <w:rsid w:val="00374EB6"/>
    <w:rsid w:val="00375AE7"/>
    <w:rsid w:val="00376C2A"/>
    <w:rsid w:val="00377277"/>
    <w:rsid w:val="00377304"/>
    <w:rsid w:val="00380F5C"/>
    <w:rsid w:val="00381BEA"/>
    <w:rsid w:val="00381FB7"/>
    <w:rsid w:val="00382495"/>
    <w:rsid w:val="00384141"/>
    <w:rsid w:val="003856AA"/>
    <w:rsid w:val="00385FD5"/>
    <w:rsid w:val="00386007"/>
    <w:rsid w:val="003861AC"/>
    <w:rsid w:val="003862A5"/>
    <w:rsid w:val="00390249"/>
    <w:rsid w:val="00390EA7"/>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3F2E"/>
    <w:rsid w:val="004150FB"/>
    <w:rsid w:val="00420952"/>
    <w:rsid w:val="00422E2D"/>
    <w:rsid w:val="00423C0E"/>
    <w:rsid w:val="00423DB4"/>
    <w:rsid w:val="0042425C"/>
    <w:rsid w:val="004247FB"/>
    <w:rsid w:val="00424B4D"/>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6D9C"/>
    <w:rsid w:val="004B7792"/>
    <w:rsid w:val="004C101D"/>
    <w:rsid w:val="004C3670"/>
    <w:rsid w:val="004C3BFD"/>
    <w:rsid w:val="004C5C89"/>
    <w:rsid w:val="004D1267"/>
    <w:rsid w:val="004D26AD"/>
    <w:rsid w:val="004D2897"/>
    <w:rsid w:val="004D39E2"/>
    <w:rsid w:val="004D4564"/>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190A"/>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4F1C"/>
    <w:rsid w:val="00625AEE"/>
    <w:rsid w:val="00627687"/>
    <w:rsid w:val="006276D1"/>
    <w:rsid w:val="006279C2"/>
    <w:rsid w:val="00630A5B"/>
    <w:rsid w:val="00636B55"/>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1948"/>
    <w:rsid w:val="008330FB"/>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85163"/>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0DEF"/>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16F7"/>
    <w:rsid w:val="00992244"/>
    <w:rsid w:val="00993567"/>
    <w:rsid w:val="00994CE5"/>
    <w:rsid w:val="00995A38"/>
    <w:rsid w:val="009965E1"/>
    <w:rsid w:val="00997F53"/>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21EF"/>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61511"/>
    <w:rsid w:val="00A62410"/>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3DB3"/>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4C8C"/>
    <w:rsid w:val="00B67460"/>
    <w:rsid w:val="00B67A85"/>
    <w:rsid w:val="00B70575"/>
    <w:rsid w:val="00B70FFB"/>
    <w:rsid w:val="00B712E5"/>
    <w:rsid w:val="00B72513"/>
    <w:rsid w:val="00B73B73"/>
    <w:rsid w:val="00B74985"/>
    <w:rsid w:val="00B77084"/>
    <w:rsid w:val="00B80DC7"/>
    <w:rsid w:val="00B8205D"/>
    <w:rsid w:val="00B8239B"/>
    <w:rsid w:val="00B8344E"/>
    <w:rsid w:val="00B847E6"/>
    <w:rsid w:val="00B854AD"/>
    <w:rsid w:val="00B86D83"/>
    <w:rsid w:val="00B87486"/>
    <w:rsid w:val="00B909E1"/>
    <w:rsid w:val="00B91264"/>
    <w:rsid w:val="00B92350"/>
    <w:rsid w:val="00B94316"/>
    <w:rsid w:val="00B956ED"/>
    <w:rsid w:val="00B95E5A"/>
    <w:rsid w:val="00B96E71"/>
    <w:rsid w:val="00B97C95"/>
    <w:rsid w:val="00BA02F9"/>
    <w:rsid w:val="00BA164A"/>
    <w:rsid w:val="00BA31F9"/>
    <w:rsid w:val="00BA3317"/>
    <w:rsid w:val="00BA3D2B"/>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16C0"/>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1907"/>
    <w:rsid w:val="00C026AC"/>
    <w:rsid w:val="00C0570D"/>
    <w:rsid w:val="00C130C8"/>
    <w:rsid w:val="00C13168"/>
    <w:rsid w:val="00C13F60"/>
    <w:rsid w:val="00C14404"/>
    <w:rsid w:val="00C17D6A"/>
    <w:rsid w:val="00C203C9"/>
    <w:rsid w:val="00C22E43"/>
    <w:rsid w:val="00C23238"/>
    <w:rsid w:val="00C235DF"/>
    <w:rsid w:val="00C2539E"/>
    <w:rsid w:val="00C273F2"/>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2B37"/>
    <w:rsid w:val="00C86682"/>
    <w:rsid w:val="00C90846"/>
    <w:rsid w:val="00C92700"/>
    <w:rsid w:val="00C92E3F"/>
    <w:rsid w:val="00C94681"/>
    <w:rsid w:val="00CA129E"/>
    <w:rsid w:val="00CA20B5"/>
    <w:rsid w:val="00CA3562"/>
    <w:rsid w:val="00CA371D"/>
    <w:rsid w:val="00CA6681"/>
    <w:rsid w:val="00CA77AE"/>
    <w:rsid w:val="00CB08E8"/>
    <w:rsid w:val="00CB0A27"/>
    <w:rsid w:val="00CB2154"/>
    <w:rsid w:val="00CB35D9"/>
    <w:rsid w:val="00CB4A8A"/>
    <w:rsid w:val="00CB60DD"/>
    <w:rsid w:val="00CB6E1F"/>
    <w:rsid w:val="00CB7E4D"/>
    <w:rsid w:val="00CC04DE"/>
    <w:rsid w:val="00CC12E7"/>
    <w:rsid w:val="00CC3F84"/>
    <w:rsid w:val="00CC6DF8"/>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6B66"/>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008C"/>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07E12"/>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0AB3"/>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44D9"/>
    <w:rsid w:val="00F25246"/>
    <w:rsid w:val="00F307D6"/>
    <w:rsid w:val="00F30E65"/>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54B1"/>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7069"/>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4823"/>
    <w:rsid w:val="00FD5913"/>
    <w:rsid w:val="00FD612F"/>
    <w:rsid w:val="00FE0558"/>
    <w:rsid w:val="00FE0BF6"/>
    <w:rsid w:val="00FE11E8"/>
    <w:rsid w:val="00FE29B5"/>
    <w:rsid w:val="00FE32EB"/>
    <w:rsid w:val="00FE3AFF"/>
    <w:rsid w:val="00FE7F98"/>
    <w:rsid w:val="00FF065B"/>
    <w:rsid w:val="00FF23E1"/>
    <w:rsid w:val="00FF49E7"/>
    <w:rsid w:val="00FF4AF6"/>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title">
    <w:name w:val="product-title"/>
    <w:basedOn w:val="Normal"/>
    <w:rsid w:val="00380F5C"/>
    <w:pPr>
      <w:spacing w:before="100" w:beforeAutospacing="1" w:after="100" w:afterAutospacing="1"/>
    </w:pPr>
    <w:rPr>
      <w:lang w:eastAsia="en-GB"/>
    </w:rPr>
  </w:style>
  <w:style w:type="character" w:customStyle="1" w:styleId="prod-title">
    <w:name w:val="prod-title"/>
    <w:basedOn w:val="DefaultParagraphFont"/>
    <w:rsid w:val="00380F5C"/>
  </w:style>
  <w:style w:type="character" w:customStyle="1" w:styleId="published-date">
    <w:name w:val="published-date"/>
    <w:basedOn w:val="DefaultParagraphFont"/>
    <w:rsid w:val="003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75275120">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04286708">
      <w:bodyDiv w:val="1"/>
      <w:marLeft w:val="0"/>
      <w:marRight w:val="0"/>
      <w:marTop w:val="0"/>
      <w:marBottom w:val="0"/>
      <w:divBdr>
        <w:top w:val="none" w:sz="0" w:space="0" w:color="auto"/>
        <w:left w:val="none" w:sz="0" w:space="0" w:color="auto"/>
        <w:bottom w:val="none" w:sz="0" w:space="0" w:color="auto"/>
        <w:right w:val="none" w:sz="0" w:space="0" w:color="auto"/>
      </w:divBdr>
      <w:divsChild>
        <w:div w:id="740562340">
          <w:marLeft w:val="0"/>
          <w:marRight w:val="0"/>
          <w:marTop w:val="0"/>
          <w:marBottom w:val="0"/>
          <w:divBdr>
            <w:top w:val="none" w:sz="0" w:space="0" w:color="auto"/>
            <w:left w:val="none" w:sz="0" w:space="0" w:color="auto"/>
            <w:bottom w:val="none" w:sz="0" w:space="0" w:color="auto"/>
            <w:right w:val="none" w:sz="0" w:space="0" w:color="auto"/>
          </w:divBdr>
        </w:div>
      </w:divsChild>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hfd.co.uk/" TargetMode="External"/><Relationship Id="rId2" Type="http://schemas.openxmlformats.org/officeDocument/2006/relationships/hyperlink" Target="https://www.nice.org.uk/guidance/qs16" TargetMode="External"/><Relationship Id="rId1" Type="http://schemas.openxmlformats.org/officeDocument/2006/relationships/hyperlink" Target="https://www.nice.org.uk/Guidance/CG124" TargetMode="External"/><Relationship Id="rId4" Type="http://schemas.openxmlformats.org/officeDocument/2006/relationships/hyperlink" Target="https://digital.nhs.uk/data-and-information/publications/statistical/ccg-outcomes-indicator-set/october-2020/domain-3-helping-people-to-recover-from-episodes-of-ill-health-or-following-injury-ccg/3-11-hip-fracture-collaborative-orthogeriatric-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ED3CF-2C49-45A0-93BB-8A685FE8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2021-09-17T13:50:00Z</dcterms:created>
  <dcterms:modified xsi:type="dcterms:W3CDTF">2021-09-17T13:53:00Z</dcterms:modified>
</cp:coreProperties>
</file>