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305163FA" w14:textId="77777777" w:rsidR="00B64502" w:rsidRPr="002921E7" w:rsidRDefault="00B64502" w:rsidP="00B64502">
      <w:pPr>
        <w:spacing w:before="48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September 2021</w:t>
      </w:r>
    </w:p>
    <w:p w14:paraId="3D753D52" w14:textId="77777777" w:rsidR="00B64502" w:rsidRPr="00F66205" w:rsidRDefault="00B64502" w:rsidP="00B64502">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September 2024</w:t>
      </w:r>
    </w:p>
    <w:p w14:paraId="047E7BC9" w14:textId="4D94CB45"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6100D7">
        <w:rPr>
          <w:lang w:eastAsia="en-GB"/>
        </w:rPr>
        <w:t>3</w:t>
      </w:r>
      <w:r w:rsidR="005F3CD1">
        <w:rPr>
          <w:lang w:eastAsia="en-GB"/>
        </w:rPr>
        <w:t>5</w:t>
      </w:r>
      <w:r w:rsidR="009133FA">
        <w:rPr>
          <w:lang w:eastAsia="en-GB"/>
        </w:rPr>
        <w:t>0</w:t>
      </w:r>
    </w:p>
    <w:p w14:paraId="206C6674" w14:textId="5EA9CD68" w:rsidR="00944C93" w:rsidRDefault="009133FA" w:rsidP="009B0E59">
      <w:pPr>
        <w:pStyle w:val="Heading1"/>
        <w:rPr>
          <w:b w:val="0"/>
          <w:bCs w:val="0"/>
          <w:kern w:val="0"/>
          <w:sz w:val="24"/>
          <w:szCs w:val="24"/>
          <w:lang w:eastAsia="en-GB"/>
        </w:rPr>
      </w:pPr>
      <w:r>
        <w:rPr>
          <w:b w:val="0"/>
          <w:bCs w:val="0"/>
          <w:kern w:val="0"/>
          <w:sz w:val="24"/>
          <w:szCs w:val="24"/>
          <w:lang w:eastAsia="en-GB"/>
        </w:rPr>
        <w:t>Cancers detected at stage 1 or 2</w:t>
      </w:r>
    </w:p>
    <w:p w14:paraId="7C25BFBC" w14:textId="3767B3E0"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81F36A1"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853218">
              <w:rPr>
                <w:rFonts w:ascii="Arial" w:hAnsi="Arial" w:cs="Arial"/>
                <w:sz w:val="22"/>
                <w:szCs w:val="22"/>
              </w:rPr>
              <w:t>CCG outcomes indicator set</w:t>
            </w:r>
            <w:r w:rsidR="00402BFB">
              <w:rPr>
                <w:rFonts w:ascii="Arial" w:hAnsi="Arial" w:cs="Arial"/>
                <w:sz w:val="22"/>
                <w:szCs w:val="22"/>
              </w:rPr>
              <w:t xml:space="preserve"> </w:t>
            </w:r>
            <w:r w:rsidR="00F75B77">
              <w:rPr>
                <w:rFonts w:ascii="Arial" w:hAnsi="Arial" w:cs="Arial"/>
                <w:sz w:val="22"/>
                <w:szCs w:val="22"/>
              </w:rPr>
              <w:t xml:space="preserve">domain </w:t>
            </w:r>
            <w:r w:rsidR="00944C93">
              <w:rPr>
                <w:rFonts w:ascii="Arial" w:hAnsi="Arial" w:cs="Arial"/>
                <w:sz w:val="22"/>
                <w:szCs w:val="22"/>
              </w:rPr>
              <w:t>1</w:t>
            </w:r>
            <w:r w:rsidR="00F75B77">
              <w:rPr>
                <w:rFonts w:ascii="Arial" w:hAnsi="Arial" w:cs="Arial"/>
                <w:sz w:val="22"/>
                <w:szCs w:val="22"/>
              </w:rPr>
              <w:t xml:space="preserve"> – </w:t>
            </w:r>
            <w:r w:rsidR="00944C93" w:rsidRPr="00944C93">
              <w:rPr>
                <w:rFonts w:ascii="Arial" w:hAnsi="Arial" w:cs="Arial"/>
                <w:sz w:val="22"/>
                <w:szCs w:val="22"/>
              </w:rPr>
              <w:t>Preventing people from dying prematurely</w:t>
            </w:r>
            <w:r w:rsidR="00944C93">
              <w:rPr>
                <w:rFonts w:ascii="Arial" w:hAnsi="Arial" w:cs="Arial"/>
                <w:sz w:val="22"/>
                <w:szCs w:val="22"/>
              </w:rPr>
              <w:t>.</w:t>
            </w:r>
          </w:p>
          <w:p w14:paraId="6A0AAFD7" w14:textId="096F5B6C" w:rsidR="00645411" w:rsidRPr="006E1387" w:rsidRDefault="006100D7" w:rsidP="00944C93">
            <w:pPr>
              <w:spacing w:before="120" w:after="120"/>
              <w:rPr>
                <w:rFonts w:ascii="Arial" w:hAnsi="Arial" w:cs="Arial"/>
                <w:sz w:val="22"/>
                <w:szCs w:val="22"/>
              </w:rPr>
            </w:pPr>
            <w:r>
              <w:rPr>
                <w:rFonts w:ascii="Arial" w:hAnsi="Arial" w:cs="Arial"/>
                <w:sz w:val="22"/>
                <w:szCs w:val="22"/>
              </w:rPr>
              <w:t xml:space="preserve">At a national level </w:t>
            </w:r>
            <w:r w:rsidR="00944C93">
              <w:rPr>
                <w:rFonts w:ascii="Arial" w:hAnsi="Arial" w:cs="Arial"/>
                <w:sz w:val="22"/>
                <w:szCs w:val="22"/>
              </w:rPr>
              <w:t xml:space="preserve">the indicator value has </w:t>
            </w:r>
            <w:r w:rsidR="005C3E62">
              <w:rPr>
                <w:rFonts w:ascii="Arial" w:hAnsi="Arial" w:cs="Arial"/>
                <w:sz w:val="22"/>
                <w:szCs w:val="22"/>
              </w:rPr>
              <w:t>stayed fairly stable, ranging between 54.5% and 55.1% over the period 2013-2018</w:t>
            </w:r>
            <w:r w:rsidR="00944C93">
              <w:rPr>
                <w:rFonts w:ascii="Arial" w:hAnsi="Arial" w:cs="Arial"/>
                <w:sz w:val="22"/>
                <w:szCs w:val="22"/>
              </w:rPr>
              <w:t xml:space="preserve">. Variation exists across CCG’s, ranging between </w:t>
            </w:r>
            <w:r w:rsidR="005C3E62">
              <w:rPr>
                <w:rFonts w:ascii="Arial" w:hAnsi="Arial" w:cs="Arial"/>
                <w:sz w:val="22"/>
                <w:szCs w:val="22"/>
              </w:rPr>
              <w:t>48</w:t>
            </w:r>
            <w:r w:rsidR="00944C93">
              <w:rPr>
                <w:rFonts w:ascii="Arial" w:hAnsi="Arial" w:cs="Arial"/>
                <w:sz w:val="22"/>
                <w:szCs w:val="22"/>
              </w:rPr>
              <w:t xml:space="preserve">.1% and </w:t>
            </w:r>
            <w:r w:rsidR="005C3E62">
              <w:rPr>
                <w:rFonts w:ascii="Arial" w:hAnsi="Arial" w:cs="Arial"/>
                <w:sz w:val="22"/>
                <w:szCs w:val="22"/>
              </w:rPr>
              <w:t>63.8</w:t>
            </w:r>
            <w:r w:rsidR="00944C93">
              <w:rPr>
                <w:rFonts w:ascii="Arial" w:hAnsi="Arial" w:cs="Arial"/>
                <w:sz w:val="22"/>
                <w:szCs w:val="22"/>
              </w:rPr>
              <w:t>% in the most recent data</w:t>
            </w:r>
            <w:r w:rsidR="005C3E62">
              <w:rPr>
                <w:rFonts w:ascii="Arial" w:hAnsi="Arial" w:cs="Arial"/>
                <w:sz w:val="22"/>
                <w:szCs w:val="22"/>
              </w:rPr>
              <w:t xml:space="preserve"> (2018)</w:t>
            </w:r>
            <w:r w:rsidR="00944C93">
              <w:rPr>
                <w:rFonts w:ascii="Arial" w:hAnsi="Arial" w:cs="Arial"/>
                <w:sz w:val="22"/>
                <w:szCs w:val="22"/>
              </w:rPr>
              <w:t>.</w:t>
            </w:r>
          </w:p>
        </w:tc>
        <w:tc>
          <w:tcPr>
            <w:tcW w:w="3047" w:type="dxa"/>
          </w:tcPr>
          <w:p w14:paraId="34B49690" w14:textId="7DD53582"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383115">
              <w:rPr>
                <w:rFonts w:eastAsiaTheme="minorEastAsia" w:cs="Arial"/>
                <w:color w:val="000000" w:themeColor="dark1"/>
                <w:kern w:val="24"/>
                <w:sz w:val="22"/>
                <w:szCs w:val="22"/>
              </w:rPr>
              <w:t xml:space="preserve"> a recognized dataset.</w:t>
            </w:r>
          </w:p>
          <w:p w14:paraId="78280FB7" w14:textId="56DDDDD3" w:rsidR="00E05AB5" w:rsidRPr="006E1387" w:rsidRDefault="005C3E62" w:rsidP="006100D7">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National value has not changed substantially, however variation between CCGs exists</w:t>
            </w:r>
            <w:r w:rsidR="00944C93">
              <w:rPr>
                <w:rFonts w:eastAsiaTheme="minorEastAsia" w:cs="Arial"/>
                <w:color w:val="000000" w:themeColor="dark1"/>
                <w:kern w:val="24"/>
                <w:sz w:val="22"/>
                <w:szCs w:val="22"/>
              </w:rPr>
              <w: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7AACAD88" w14:textId="77777777" w:rsidR="005C3E62" w:rsidRPr="005C3E62" w:rsidRDefault="0019550C" w:rsidP="005C3E62">
            <w:pPr>
              <w:spacing w:before="120" w:after="120"/>
              <w:rPr>
                <w:rFonts w:ascii="Arial" w:hAnsi="Arial" w:cs="Arial"/>
                <w:sz w:val="22"/>
                <w:szCs w:val="22"/>
              </w:rPr>
            </w:pPr>
            <w:r>
              <w:rPr>
                <w:rFonts w:ascii="Arial" w:hAnsi="Arial" w:cs="Arial"/>
                <w:sz w:val="22"/>
                <w:szCs w:val="22"/>
              </w:rPr>
              <w:t>“</w:t>
            </w:r>
            <w:r w:rsidR="005C3E62" w:rsidRPr="005C3E62">
              <w:rPr>
                <w:rFonts w:ascii="Arial" w:hAnsi="Arial" w:cs="Arial"/>
                <w:sz w:val="22"/>
                <w:szCs w:val="22"/>
              </w:rPr>
              <w:t>This indicator forms part of Domain 1 - Preventing people from dying prematurely. Diagnosis at an early stage of a cancer’s development leads to dramatically improved survival chances. Specific public health interventions, such as screening programmes and information / education campaigns aim to improve rates of early diagnosis. An indicator on the proportion of cancers diagnosed at an early stage is, therefore, a useful proxy for assessing improvements in cancer survival rates.</w:t>
            </w:r>
          </w:p>
          <w:p w14:paraId="46FD2163" w14:textId="20C91772" w:rsidR="005F3926" w:rsidRPr="006E1387" w:rsidRDefault="005C3E62" w:rsidP="005C3E62">
            <w:pPr>
              <w:spacing w:before="120" w:after="120"/>
              <w:rPr>
                <w:rFonts w:ascii="Arial" w:hAnsi="Arial" w:cs="Arial"/>
                <w:sz w:val="22"/>
                <w:szCs w:val="22"/>
              </w:rPr>
            </w:pPr>
            <w:r w:rsidRPr="005C3E62">
              <w:rPr>
                <w:rFonts w:ascii="Arial" w:hAnsi="Arial" w:cs="Arial"/>
                <w:sz w:val="22"/>
                <w:szCs w:val="22"/>
              </w:rPr>
              <w:t xml:space="preserve">In January 2011 the Government published Improving Outcomes – a Strategy for Cancer. This document </w:t>
            </w:r>
            <w:r w:rsidRPr="005C3E62">
              <w:rPr>
                <w:rFonts w:ascii="Arial" w:hAnsi="Arial" w:cs="Arial"/>
                <w:sz w:val="22"/>
                <w:szCs w:val="22"/>
              </w:rPr>
              <w:lastRenderedPageBreak/>
              <w:t>sets out how the Government plans to improve cancer outcomes, including improving survival rates through tackling late diagnosis of cancer, by encouraging symptom awareness in patients and recognition by doctors.</w:t>
            </w:r>
            <w:r>
              <w:rPr>
                <w:rFonts w:ascii="Arial" w:hAnsi="Arial" w:cs="Arial"/>
                <w:sz w:val="22"/>
                <w:szCs w:val="22"/>
              </w:rPr>
              <w:t>”</w:t>
            </w:r>
          </w:p>
        </w:tc>
        <w:tc>
          <w:tcPr>
            <w:tcW w:w="3047" w:type="dxa"/>
          </w:tcPr>
          <w:p w14:paraId="07A6CABD" w14:textId="77777777" w:rsidR="002B4762" w:rsidRPr="006E1387" w:rsidRDefault="002B4762" w:rsidP="002B4762">
            <w:pPr>
              <w:pStyle w:val="NICEnormal"/>
              <w:spacing w:before="120" w:after="120" w:line="240" w:lineRule="auto"/>
              <w:rPr>
                <w:rFonts w:eastAsiaTheme="minorEastAsia" w:cs="Arial"/>
                <w:color w:val="000000" w:themeColor="dark1"/>
                <w:kern w:val="24"/>
                <w:sz w:val="22"/>
                <w:szCs w:val="22"/>
              </w:rPr>
            </w:pPr>
            <w:r w:rsidRPr="006E1387">
              <w:rPr>
                <w:rFonts w:eastAsiaTheme="minorEastAsia" w:cs="Arial"/>
                <w:color w:val="000000" w:themeColor="dark1"/>
                <w:kern w:val="24"/>
                <w:sz w:val="22"/>
                <w:szCs w:val="22"/>
              </w:rPr>
              <w:lastRenderedPageBreak/>
              <w:t>Make a clear statement in relation to the NICE criteria (available in the process guide)</w:t>
            </w:r>
          </w:p>
          <w:p w14:paraId="12B8C1AB" w14:textId="428F2B13" w:rsidR="00E05AB5" w:rsidRPr="006E1387" w:rsidRDefault="00E25210" w:rsidP="00944C9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Evidence base exists</w:t>
            </w:r>
            <w:r w:rsidR="005F3926">
              <w:rPr>
                <w:rFonts w:eastAsiaTheme="minorEastAsia" w:cs="Arial"/>
                <w:color w:val="000000" w:themeColor="dark1"/>
                <w:kern w:val="24"/>
                <w:sz w:val="22"/>
                <w:szCs w:val="22"/>
              </w:rPr>
              <w:t>.</w:t>
            </w:r>
            <w:r w:rsidR="007E7E62">
              <w:rPr>
                <w:rFonts w:eastAsiaTheme="minorEastAsia" w:cs="Arial"/>
                <w:color w:val="000000" w:themeColor="dark1"/>
                <w:kern w:val="24"/>
                <w:sz w:val="22"/>
                <w:szCs w:val="22"/>
              </w:rPr>
              <w:t xml:space="preserve"> </w:t>
            </w:r>
            <w:r w:rsidR="00E56B46">
              <w:rPr>
                <w:rFonts w:eastAsiaTheme="minorEastAsia" w:cs="Arial"/>
                <w:color w:val="000000" w:themeColor="dark1"/>
                <w:kern w:val="24"/>
                <w:sz w:val="22"/>
                <w:szCs w:val="22"/>
              </w:rPr>
              <w:t>This indicator aligns with numerous NICE guidance on cancer diagnosis.</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5BB39B09" w14:textId="4B8332D5" w:rsidR="00F25E11"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5C3E62" w:rsidRPr="005C3E62">
              <w:rPr>
                <w:rFonts w:ascii="Arial" w:hAnsi="Arial" w:cs="Arial"/>
                <w:color w:val="000000"/>
                <w:kern w:val="24"/>
                <w:sz w:val="22"/>
                <w:szCs w:val="22"/>
                <w:lang w:eastAsia="en-GB"/>
              </w:rPr>
              <w:t>Of cases of cancer in the denominator, the number diagnosed at stage 1 or 2.</w:t>
            </w:r>
          </w:p>
          <w:p w14:paraId="4FC7B690" w14:textId="6EEEE53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5C3E62" w:rsidRPr="005C3E62">
              <w:rPr>
                <w:rFonts w:ascii="Arial" w:hAnsi="Arial" w:cs="Arial"/>
                <w:color w:val="000000"/>
                <w:kern w:val="24"/>
                <w:sz w:val="22"/>
                <w:szCs w:val="22"/>
                <w:lang w:eastAsia="en-GB"/>
              </w:rPr>
              <w:t>The number of new cases of cancer diagnosed during the respective year, at any known stage, for the specific cancer sites, morphologies and behaviour: invasive malignancies of Oesophagus; Stomach; Colon; Rectum; Pancreas; Lung; Melanoma of skin; Breast; Cervix; Uterus; Ovary; Prostate; Testis; Kidney; Bladder; Hodgkin lymphoma; Thyroid; Larynx; Oropharynx; Oral cavity; Non-Hodgkin lymphoma.</w:t>
            </w:r>
          </w:p>
          <w:p w14:paraId="158FFEDA" w14:textId="16F64460"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9A1FC0">
              <w:rPr>
                <w:rFonts w:ascii="Arial" w:hAnsi="Arial" w:cs="Arial"/>
                <w:color w:val="000000"/>
                <w:kern w:val="24"/>
                <w:sz w:val="22"/>
                <w:szCs w:val="22"/>
                <w:lang w:eastAsia="en-GB"/>
              </w:rPr>
              <w:t>None</w:t>
            </w:r>
          </w:p>
          <w:p w14:paraId="46400236" w14:textId="0103BAEB"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944C93">
              <w:rPr>
                <w:rFonts w:ascii="Arial" w:hAnsi="Arial" w:cs="Arial"/>
                <w:color w:val="000000"/>
                <w:kern w:val="24"/>
                <w:sz w:val="22"/>
                <w:szCs w:val="22"/>
                <w:lang w:eastAsia="en-GB"/>
              </w:rPr>
              <w:t>Percentage</w:t>
            </w:r>
          </w:p>
          <w:p w14:paraId="241B73C2" w14:textId="6376E9D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25E11">
              <w:rPr>
                <w:rFonts w:ascii="Arial" w:hAnsi="Arial" w:cs="Arial"/>
                <w:color w:val="000000"/>
                <w:kern w:val="24"/>
                <w:sz w:val="22"/>
                <w:szCs w:val="22"/>
                <w:lang w:eastAsia="en-GB"/>
              </w:rPr>
              <w:t>England, CCG.</w:t>
            </w:r>
          </w:p>
          <w:p w14:paraId="5B155699" w14:textId="233F2B01"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944C93" w:rsidRPr="00944C93">
              <w:rPr>
                <w:rFonts w:ascii="Arial" w:hAnsi="Arial" w:cs="Arial"/>
                <w:color w:val="000000"/>
                <w:kern w:val="24"/>
                <w:sz w:val="22"/>
                <w:szCs w:val="22"/>
                <w:lang w:eastAsia="en-GB"/>
              </w:rPr>
              <w:t>National Cancer Registration dataset based on a snapshot of Public Health England’s (PHE) National Cancer Registration and Analysis System (NCRAS), which forms part of the National Disease Registration Service (NDRS</w:t>
            </w:r>
            <w:r w:rsidR="005F3CD1">
              <w:rPr>
                <w:rFonts w:ascii="Arial" w:hAnsi="Arial" w:cs="Arial"/>
                <w:color w:val="000000"/>
                <w:kern w:val="24"/>
                <w:sz w:val="22"/>
                <w:szCs w:val="22"/>
                <w:lang w:eastAsia="en-GB"/>
              </w:rPr>
              <w:t>).</w:t>
            </w:r>
          </w:p>
          <w:p w14:paraId="134E4565" w14:textId="2CEBA60F" w:rsidR="00A54F81" w:rsidRPr="006E1387" w:rsidRDefault="00873503" w:rsidP="00944C9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944C93">
              <w:rPr>
                <w:rFonts w:ascii="Arial" w:hAnsi="Arial" w:cs="Arial"/>
                <w:color w:val="000000"/>
                <w:kern w:val="24"/>
                <w:sz w:val="22"/>
                <w:szCs w:val="22"/>
                <w:lang w:eastAsia="en-GB"/>
              </w:rPr>
              <w:t>If</w:t>
            </w:r>
            <w:r w:rsidR="00944C93" w:rsidRPr="00944C93">
              <w:rPr>
                <w:rFonts w:ascii="Arial" w:hAnsi="Arial" w:cs="Arial"/>
                <w:color w:val="000000"/>
                <w:kern w:val="24"/>
                <w:sz w:val="22"/>
                <w:szCs w:val="22"/>
                <w:lang w:eastAsia="en-GB"/>
              </w:rPr>
              <w:t xml:space="preserve"> the indicator is calculated from a numerator of 1 to 5, the value is suppressed to ensure an individual’s identity is not at risk of being disclosed. If there is only one value suppressed in this way, the percentage based upon the next lowest numerator is also suppressed; this reduces the risk of the first suppressed number being identifiable in isolation. Percentages are rounded to one decimal place before publication.</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0668E0D4" w:rsidR="00455B14" w:rsidRPr="006E1387" w:rsidRDefault="00262A3E" w:rsidP="009A1FC0">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9A1FC0">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1CBAC61F" w14:textId="1C3AB2F2" w:rsidR="009A1FC0" w:rsidRDefault="009A1FC0" w:rsidP="000438E0">
            <w:pPr>
              <w:spacing w:before="120" w:after="120"/>
              <w:rPr>
                <w:rFonts w:ascii="Arial" w:hAnsi="Arial" w:cs="Arial"/>
                <w:sz w:val="22"/>
                <w:szCs w:val="22"/>
              </w:rPr>
            </w:pPr>
            <w:r>
              <w:rPr>
                <w:rFonts w:ascii="Arial" w:hAnsi="Arial" w:cs="Arial"/>
                <w:sz w:val="22"/>
                <w:szCs w:val="22"/>
              </w:rPr>
              <w:t xml:space="preserve">Indicator </w:t>
            </w:r>
            <w:r w:rsidR="000762AB">
              <w:rPr>
                <w:rFonts w:ascii="Arial" w:hAnsi="Arial" w:cs="Arial"/>
                <w:sz w:val="22"/>
                <w:szCs w:val="22"/>
              </w:rPr>
              <w:t xml:space="preserve">source </w:t>
            </w:r>
            <w:r>
              <w:rPr>
                <w:rFonts w:ascii="Arial" w:hAnsi="Arial" w:cs="Arial"/>
                <w:sz w:val="22"/>
                <w:szCs w:val="22"/>
              </w:rPr>
              <w:t>data is robust</w:t>
            </w:r>
            <w:r w:rsidR="000762AB">
              <w:rPr>
                <w:rFonts w:ascii="Arial" w:hAnsi="Arial" w:cs="Arial"/>
                <w:sz w:val="22"/>
                <w:szCs w:val="22"/>
              </w:rPr>
              <w:t>, though note published as experimental</w:t>
            </w:r>
            <w:r>
              <w:rPr>
                <w:rFonts w:ascii="Arial" w:hAnsi="Arial" w:cs="Arial"/>
                <w:sz w:val="22"/>
                <w:szCs w:val="22"/>
              </w:rPr>
              <w:t xml:space="preserve"> </w:t>
            </w:r>
            <w:r w:rsidR="000762AB">
              <w:rPr>
                <w:rFonts w:ascii="Arial" w:hAnsi="Arial" w:cs="Arial"/>
                <w:sz w:val="22"/>
                <w:szCs w:val="22"/>
              </w:rPr>
              <w:lastRenderedPageBreak/>
              <w:t>statistics since methodology change in June 2020</w:t>
            </w:r>
            <w:r w:rsidR="00F114B9">
              <w:rPr>
                <w:rFonts w:ascii="Arial" w:hAnsi="Arial" w:cs="Arial"/>
                <w:sz w:val="22"/>
                <w:szCs w:val="22"/>
              </w:rPr>
              <w:t xml:space="preserve"> to increase the number of cancer sites from 11 to the 21 stated in the specification above.</w:t>
            </w:r>
          </w:p>
          <w:p w14:paraId="2117977B" w14:textId="218AFB98" w:rsidR="009F3187" w:rsidRPr="006E1387" w:rsidRDefault="009F3187" w:rsidP="00262A3E">
            <w:pPr>
              <w:spacing w:before="120" w:after="120"/>
              <w:rPr>
                <w:rFonts w:cs="Arial"/>
                <w:sz w:val="22"/>
                <w:szCs w:val="22"/>
              </w:rPr>
            </w:pPr>
          </w:p>
        </w:tc>
        <w:tc>
          <w:tcPr>
            <w:tcW w:w="3047" w:type="dxa"/>
          </w:tcPr>
          <w:p w14:paraId="6F9F17E5" w14:textId="77777777" w:rsidR="002B4762" w:rsidRPr="006E1387" w:rsidRDefault="002B4762" w:rsidP="002B4762">
            <w:pPr>
              <w:pStyle w:val="NICEnormal"/>
              <w:spacing w:before="120" w:after="120" w:line="240" w:lineRule="auto"/>
              <w:rPr>
                <w:rFonts w:eastAsiaTheme="minorEastAsia" w:cs="Arial"/>
                <w:color w:val="000000" w:themeColor="dark1"/>
                <w:kern w:val="24"/>
                <w:sz w:val="22"/>
                <w:szCs w:val="22"/>
              </w:rPr>
            </w:pPr>
            <w:r w:rsidRPr="006E1387">
              <w:rPr>
                <w:rFonts w:eastAsiaTheme="minorEastAsia" w:cs="Arial"/>
                <w:color w:val="000000" w:themeColor="dark1"/>
                <w:kern w:val="24"/>
                <w:sz w:val="22"/>
                <w:szCs w:val="22"/>
              </w:rPr>
              <w:lastRenderedPageBreak/>
              <w:t xml:space="preserve">Make a clear statement in relation to the NICE criteria </w:t>
            </w:r>
            <w:r w:rsidRPr="006E1387">
              <w:rPr>
                <w:rFonts w:eastAsiaTheme="minorEastAsia" w:cs="Arial"/>
                <w:color w:val="000000" w:themeColor="dark1"/>
                <w:kern w:val="24"/>
                <w:sz w:val="22"/>
                <w:szCs w:val="22"/>
              </w:rPr>
              <w:lastRenderedPageBreak/>
              <w:t>(available in the process guide)</w:t>
            </w:r>
          </w:p>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5FC4D2AC" w14:textId="77777777" w:rsidR="002223A6"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p w14:paraId="472E62AD" w14:textId="5DF79D3F" w:rsidR="00217BF3" w:rsidRPr="006E1387" w:rsidRDefault="00217BF3" w:rsidP="009A1FC0">
            <w:pPr>
              <w:spacing w:before="120" w:after="120"/>
              <w:rPr>
                <w:rFonts w:ascii="Arial" w:eastAsiaTheme="minorEastAsia" w:hAnsi="Arial" w:cs="Arial"/>
                <w:color w:val="000000" w:themeColor="dark1"/>
                <w:kern w:val="24"/>
                <w:sz w:val="22"/>
                <w:szCs w:val="22"/>
                <w:lang w:eastAsia="en-GB"/>
              </w:rPr>
            </w:pPr>
          </w:p>
        </w:tc>
      </w:tr>
      <w:tr w:rsidR="00041011" w:rsidRPr="006E1387" w14:paraId="515852F3" w14:textId="598C7331" w:rsidTr="009D2922">
        <w:trPr>
          <w:trHeight w:val="283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lastRenderedPageBreak/>
              <w:t>Risk</w:t>
            </w:r>
          </w:p>
        </w:tc>
        <w:tc>
          <w:tcPr>
            <w:tcW w:w="4092" w:type="dxa"/>
          </w:tcPr>
          <w:p w14:paraId="6C854FEE" w14:textId="2E2E12AA" w:rsidR="00041011" w:rsidRPr="006E1387" w:rsidRDefault="009A1FC0"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None identified</w:t>
            </w:r>
          </w:p>
        </w:tc>
        <w:tc>
          <w:tcPr>
            <w:tcW w:w="3047" w:type="dxa"/>
          </w:tcPr>
          <w:p w14:paraId="7C2C11AA" w14:textId="092826F4" w:rsidR="00041011" w:rsidRPr="006E1387" w:rsidRDefault="009A1FC0"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t>None identified.</w:t>
            </w:r>
          </w:p>
        </w:tc>
      </w:tr>
    </w:tbl>
    <w:p w14:paraId="37D9A2F5" w14:textId="084C27AB" w:rsidR="004A517E" w:rsidRDefault="004A517E">
      <w:pPr>
        <w:rPr>
          <w:rFonts w:ascii="Arial" w:hAnsi="Arial"/>
          <w:lang w:val="en-US"/>
        </w:rPr>
      </w:pPr>
    </w:p>
    <w:p w14:paraId="329F5DF7" w14:textId="17E55F14" w:rsidR="00B64502" w:rsidRPr="00B64502" w:rsidRDefault="00B64502" w:rsidP="00937DDA">
      <w:pPr>
        <w:pStyle w:val="Paragraphnonumbers"/>
      </w:pPr>
      <w:r>
        <w:rPr>
          <w:b/>
        </w:rPr>
        <w:t>Summary:</w:t>
      </w:r>
      <w:r w:rsidRPr="00B64502">
        <w:rPr>
          <w:b/>
        </w:rPr>
        <w:t xml:space="preserve"> </w:t>
      </w:r>
      <w:r>
        <w:t>Indicator to be renewed</w:t>
      </w:r>
      <w:r>
        <w:t>.</w:t>
      </w:r>
    </w:p>
    <w:p w14:paraId="55E62290" w14:textId="281639FB" w:rsidR="00937DDA" w:rsidRDefault="0041516B" w:rsidP="00937DDA">
      <w:pPr>
        <w:pStyle w:val="Paragraphnonumbers"/>
      </w:pPr>
      <w:r>
        <w:t>Indicator was revised in June 2020 to change the definition from 11 to 21 cancer sites. All previous initial approvals and renewals are based on the prior definition, however there is no reason to discontinue the indicator in its current (21 site) form. This also matches the related Public Health Outcomes Framework indicator.</w:t>
      </w:r>
    </w:p>
    <w:p w14:paraId="332DB8FA" w14:textId="77777777" w:rsidR="0041516B" w:rsidRDefault="0041516B" w:rsidP="0041516B">
      <w:pPr>
        <w:pStyle w:val="Paragraphnonumbers"/>
        <w:rPr>
          <w:b/>
        </w:rPr>
      </w:pPr>
      <w:r>
        <w:rPr>
          <w:b/>
        </w:rPr>
        <w:t xml:space="preserve">NHS Digital Indicator reference: </w:t>
      </w:r>
    </w:p>
    <w:p w14:paraId="7C1E1D44" w14:textId="51026092" w:rsidR="0041516B" w:rsidRDefault="0041516B" w:rsidP="0041516B">
      <w:pPr>
        <w:pStyle w:val="Paragraphnonumbers"/>
      </w:pPr>
      <w:r>
        <w:t xml:space="preserve">CCG Outcomes Indicator Set - </w:t>
      </w:r>
      <w:r w:rsidRPr="009E2703">
        <w:t>1.</w:t>
      </w:r>
      <w:r w:rsidRPr="0041516B">
        <w:t>18 Percentage of cancers detected at stage 1 and 2</w:t>
      </w:r>
    </w:p>
    <w:p w14:paraId="123085F8" w14:textId="06CE4B5C" w:rsidR="00D73835" w:rsidRDefault="00D73835" w:rsidP="0041516B">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2797C673" w:rsidR="00BB14CA" w:rsidRPr="008C1C95" w:rsidRDefault="0041516B" w:rsidP="008C1C95">
    <w:pPr>
      <w:pStyle w:val="Footer"/>
      <w:jc w:val="right"/>
    </w:pPr>
    <w:r w:rsidRPr="009E2703">
      <w:t>IAP00</w:t>
    </w:r>
    <w:r>
      <w:t>351</w:t>
    </w:r>
    <w:r w:rsidRPr="009E2703">
      <w:t xml:space="preserve"> </w:t>
    </w:r>
    <w:r>
      <w:t>Cancers detected at stage 1 or 2</w:t>
    </w:r>
    <w:r w:rsidRPr="009E2703">
      <w:t>: Validity assessment September 2021</w:t>
    </w:r>
    <w:r w:rsidR="009B0E59">
      <w:tab/>
    </w:r>
    <w:r w:rsidR="009B0E59">
      <w:tab/>
    </w:r>
    <w:r w:rsidR="00BB14CA">
      <w:fldChar w:fldCharType="begin"/>
    </w:r>
    <w:r w:rsidR="00BB14CA">
      <w:instrText xml:space="preserve"> PAGE </w:instrText>
    </w:r>
    <w:r w:rsidR="00BB14CA">
      <w:fldChar w:fldCharType="separate"/>
    </w:r>
    <w:r w:rsidR="00300BB8">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300BB8">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147E4CEE" w:rsidR="00521D6D" w:rsidRDefault="00521D6D">
      <w:pPr>
        <w:pStyle w:val="FootnoteText"/>
      </w:pPr>
      <w:r>
        <w:rPr>
          <w:rStyle w:val="FootnoteReference"/>
        </w:rPr>
        <w:footnoteRef/>
      </w:r>
      <w:r>
        <w:t xml:space="preserve"> NHS Digital. </w:t>
      </w:r>
      <w:r w:rsidR="00383115">
        <w:t>CCG Outcomes indicator set</w:t>
      </w:r>
      <w:r>
        <w:t xml:space="preserve">, Indicator Quality Statement, Domain </w:t>
      </w:r>
      <w:r w:rsidR="00944C93">
        <w:t>1</w:t>
      </w:r>
      <w:r>
        <w:t xml:space="preserve">. </w:t>
      </w:r>
      <w:r w:rsidR="00944C93">
        <w:t>1.1</w:t>
      </w:r>
      <w:r w:rsidR="005C3E62">
        <w:t>8</w:t>
      </w:r>
      <w:r w:rsidR="00383115">
        <w:t xml:space="preserve"> </w:t>
      </w:r>
      <w:r w:rsidR="005C3E62" w:rsidRPr="005C3E62">
        <w:t>Percentage of cancers detected at stage 1 and 2</w:t>
      </w:r>
      <w:r w:rsidR="00383115">
        <w:t>.</w:t>
      </w:r>
      <w:r>
        <w:t xml:space="preserve"> Version </w:t>
      </w:r>
      <w:r w:rsidR="00383115">
        <w:t>1</w:t>
      </w:r>
      <w:r>
        <w:t>.</w:t>
      </w:r>
      <w:r w:rsidR="005C3E62">
        <w:t>6</w:t>
      </w:r>
      <w:r>
        <w:t xml:space="preserve">, </w:t>
      </w:r>
      <w:r w:rsidR="00944C93">
        <w:t>June</w:t>
      </w:r>
      <w:r w:rsidR="00383115">
        <w:t xml:space="preserv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2AB"/>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5361"/>
    <w:rsid w:val="000E7E3C"/>
    <w:rsid w:val="000F3B49"/>
    <w:rsid w:val="000F6502"/>
    <w:rsid w:val="001043B0"/>
    <w:rsid w:val="001066B8"/>
    <w:rsid w:val="00110A94"/>
    <w:rsid w:val="00110AD8"/>
    <w:rsid w:val="00112FAE"/>
    <w:rsid w:val="001131E2"/>
    <w:rsid w:val="001134E7"/>
    <w:rsid w:val="0012086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35AE"/>
    <w:rsid w:val="00165770"/>
    <w:rsid w:val="00165B01"/>
    <w:rsid w:val="00166C1A"/>
    <w:rsid w:val="0017169E"/>
    <w:rsid w:val="00173568"/>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31C6"/>
    <w:rsid w:val="002363B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1A5B"/>
    <w:rsid w:val="00292B2C"/>
    <w:rsid w:val="0029330E"/>
    <w:rsid w:val="00296E2E"/>
    <w:rsid w:val="002A23A7"/>
    <w:rsid w:val="002A24C9"/>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39"/>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0BB8"/>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1BDD"/>
    <w:rsid w:val="00333A96"/>
    <w:rsid w:val="003351B7"/>
    <w:rsid w:val="0033631A"/>
    <w:rsid w:val="00336946"/>
    <w:rsid w:val="00340D15"/>
    <w:rsid w:val="00341BA8"/>
    <w:rsid w:val="00343A77"/>
    <w:rsid w:val="00344166"/>
    <w:rsid w:val="00346B57"/>
    <w:rsid w:val="00347EDE"/>
    <w:rsid w:val="00351FA4"/>
    <w:rsid w:val="00351FDE"/>
    <w:rsid w:val="003524A3"/>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3115"/>
    <w:rsid w:val="00384141"/>
    <w:rsid w:val="003856AA"/>
    <w:rsid w:val="00386007"/>
    <w:rsid w:val="003861AC"/>
    <w:rsid w:val="003862A5"/>
    <w:rsid w:val="00390249"/>
    <w:rsid w:val="00391F56"/>
    <w:rsid w:val="003953C7"/>
    <w:rsid w:val="00395ED8"/>
    <w:rsid w:val="003A03DC"/>
    <w:rsid w:val="003A1975"/>
    <w:rsid w:val="003A1DE1"/>
    <w:rsid w:val="003A39A0"/>
    <w:rsid w:val="003A3E2A"/>
    <w:rsid w:val="003A4CBB"/>
    <w:rsid w:val="003B0286"/>
    <w:rsid w:val="003B091A"/>
    <w:rsid w:val="003B0C0D"/>
    <w:rsid w:val="003B1C33"/>
    <w:rsid w:val="003B254D"/>
    <w:rsid w:val="003B298F"/>
    <w:rsid w:val="003B69AA"/>
    <w:rsid w:val="003C1C18"/>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516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4E97"/>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3E62"/>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3CD1"/>
    <w:rsid w:val="005F5AFD"/>
    <w:rsid w:val="005F6BB8"/>
    <w:rsid w:val="005F6F0A"/>
    <w:rsid w:val="005F7681"/>
    <w:rsid w:val="00601291"/>
    <w:rsid w:val="0060351B"/>
    <w:rsid w:val="00607959"/>
    <w:rsid w:val="006100D7"/>
    <w:rsid w:val="0061221F"/>
    <w:rsid w:val="00614078"/>
    <w:rsid w:val="006150A0"/>
    <w:rsid w:val="0061798B"/>
    <w:rsid w:val="00621985"/>
    <w:rsid w:val="0062228B"/>
    <w:rsid w:val="00624430"/>
    <w:rsid w:val="00625AEE"/>
    <w:rsid w:val="0062642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3218"/>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1EC"/>
    <w:rsid w:val="009019A9"/>
    <w:rsid w:val="00904368"/>
    <w:rsid w:val="00904953"/>
    <w:rsid w:val="009052F5"/>
    <w:rsid w:val="00905991"/>
    <w:rsid w:val="009072F7"/>
    <w:rsid w:val="00907BFE"/>
    <w:rsid w:val="00907C13"/>
    <w:rsid w:val="00907DF5"/>
    <w:rsid w:val="00910C1F"/>
    <w:rsid w:val="00911263"/>
    <w:rsid w:val="0091321D"/>
    <w:rsid w:val="009133FA"/>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4C93"/>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1FC0"/>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17F9B"/>
    <w:rsid w:val="00A240EE"/>
    <w:rsid w:val="00A25B7F"/>
    <w:rsid w:val="00A264CE"/>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3F4"/>
    <w:rsid w:val="00B44CE2"/>
    <w:rsid w:val="00B453BB"/>
    <w:rsid w:val="00B50B39"/>
    <w:rsid w:val="00B53A23"/>
    <w:rsid w:val="00B54BE5"/>
    <w:rsid w:val="00B55D4E"/>
    <w:rsid w:val="00B570F4"/>
    <w:rsid w:val="00B57BE4"/>
    <w:rsid w:val="00B64502"/>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539E"/>
    <w:rsid w:val="00C2672F"/>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5035"/>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56B4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14B9"/>
    <w:rsid w:val="00F15458"/>
    <w:rsid w:val="00F158C7"/>
    <w:rsid w:val="00F162F4"/>
    <w:rsid w:val="00F16C11"/>
    <w:rsid w:val="00F22278"/>
    <w:rsid w:val="00F2277C"/>
    <w:rsid w:val="00F24175"/>
    <w:rsid w:val="00F25246"/>
    <w:rsid w:val="00F25E11"/>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567E0"/>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4641"/>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380535">
      <w:bodyDiv w:val="1"/>
      <w:marLeft w:val="0"/>
      <w:marRight w:val="0"/>
      <w:marTop w:val="0"/>
      <w:marBottom w:val="0"/>
      <w:divBdr>
        <w:top w:val="none" w:sz="0" w:space="0" w:color="auto"/>
        <w:left w:val="none" w:sz="0" w:space="0" w:color="auto"/>
        <w:bottom w:val="none" w:sz="0" w:space="0" w:color="auto"/>
        <w:right w:val="none" w:sz="0" w:space="0" w:color="auto"/>
      </w:divBdr>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00603828">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76328-684D-4021-BC2E-57E86F47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2022-02-03T08:44:00Z</dcterms:created>
  <dcterms:modified xsi:type="dcterms:W3CDTF">2022-02-03T08:46:00Z</dcterms:modified>
</cp:coreProperties>
</file>