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5EF61" w14:textId="77777777" w:rsidR="00952DF7" w:rsidRPr="007E23D4" w:rsidRDefault="00952DF7" w:rsidP="00952DF7">
      <w:pPr>
        <w:rPr>
          <w:rFonts w:ascii="Arial" w:hAnsi="Arial" w:cs="Arial"/>
          <w:sz w:val="22"/>
          <w:szCs w:val="22"/>
        </w:rPr>
      </w:pPr>
      <w:bookmarkStart w:id="0" w:name="_GoBack"/>
      <w:bookmarkEnd w:id="0"/>
    </w:p>
    <w:p w14:paraId="4B55E659" w14:textId="77777777" w:rsidR="007E23D4" w:rsidRPr="007E23D4" w:rsidRDefault="007E23D4" w:rsidP="007E23D4">
      <w:pPr>
        <w:jc w:val="center"/>
        <w:rPr>
          <w:rFonts w:ascii="Arial" w:hAnsi="Arial" w:cs="Arial"/>
          <w:b/>
          <w:bCs/>
          <w:sz w:val="28"/>
          <w:szCs w:val="28"/>
        </w:rPr>
      </w:pPr>
      <w:r w:rsidRPr="007E23D4">
        <w:rPr>
          <w:rFonts w:ascii="Arial" w:hAnsi="Arial" w:cs="Arial"/>
          <w:b/>
          <w:bCs/>
          <w:sz w:val="28"/>
          <w:szCs w:val="28"/>
        </w:rPr>
        <w:t>NHS Digital</w:t>
      </w:r>
    </w:p>
    <w:p w14:paraId="3972BD46" w14:textId="77777777" w:rsidR="007E23D4" w:rsidRPr="007E23D4" w:rsidRDefault="007E23D4" w:rsidP="007E23D4">
      <w:pPr>
        <w:jc w:val="center"/>
        <w:rPr>
          <w:rFonts w:ascii="Arial" w:hAnsi="Arial" w:cs="Arial"/>
          <w:b/>
          <w:bCs/>
          <w:sz w:val="28"/>
          <w:szCs w:val="28"/>
        </w:rPr>
      </w:pPr>
      <w:r w:rsidRPr="007E23D4">
        <w:rPr>
          <w:rFonts w:ascii="Arial" w:hAnsi="Arial" w:cs="Arial"/>
          <w:b/>
          <w:bCs/>
          <w:sz w:val="28"/>
          <w:szCs w:val="28"/>
        </w:rPr>
        <w:t>Indicator Supporting Documentation</w:t>
      </w:r>
    </w:p>
    <w:p w14:paraId="2DFD5C11" w14:textId="60D9625A" w:rsidR="00952DF7" w:rsidRPr="007E23D4" w:rsidRDefault="007E23D4" w:rsidP="007E23D4">
      <w:pPr>
        <w:jc w:val="center"/>
        <w:rPr>
          <w:rFonts w:ascii="Arial" w:hAnsi="Arial" w:cs="Arial"/>
          <w:sz w:val="28"/>
          <w:szCs w:val="28"/>
        </w:rPr>
      </w:pPr>
      <w:r w:rsidRPr="007E23D4">
        <w:rPr>
          <w:rFonts w:ascii="Arial" w:hAnsi="Arial" w:cs="Arial"/>
          <w:b/>
          <w:bCs/>
          <w:sz w:val="28"/>
          <w:szCs w:val="28"/>
        </w:rPr>
        <w:t>IAP00357 Health-related quality of life for carers aged 18 and above</w:t>
      </w:r>
    </w:p>
    <w:p w14:paraId="7F739FE7" w14:textId="77777777" w:rsidR="007E23D4" w:rsidRPr="007E23D4" w:rsidRDefault="007E23D4" w:rsidP="00952DF7">
      <w:pPr>
        <w:ind w:left="-851"/>
        <w:rPr>
          <w:rFonts w:ascii="Arial" w:hAnsi="Arial" w:cs="Arial"/>
          <w:sz w:val="28"/>
          <w:szCs w:val="28"/>
        </w:rPr>
      </w:pPr>
    </w:p>
    <w:p w14:paraId="1DDF9E49" w14:textId="2218E8CC" w:rsidR="007E23D4" w:rsidRDefault="007E23D4" w:rsidP="00952DF7">
      <w:pPr>
        <w:ind w:left="-851"/>
        <w:rPr>
          <w:rFonts w:ascii="Arial" w:hAnsi="Arial" w:cs="Arial"/>
          <w:sz w:val="22"/>
          <w:szCs w:val="22"/>
        </w:rPr>
      </w:pPr>
    </w:p>
    <w:p w14:paraId="30A79767" w14:textId="77777777" w:rsidR="007E23D4" w:rsidRPr="007E23D4" w:rsidRDefault="007E23D4" w:rsidP="00952DF7">
      <w:pPr>
        <w:ind w:left="-851"/>
        <w:rPr>
          <w:rFonts w:ascii="Arial" w:hAnsi="Arial" w:cs="Arial"/>
          <w:sz w:val="22"/>
          <w:szCs w:val="22"/>
        </w:rPr>
      </w:pPr>
    </w:p>
    <w:p w14:paraId="63E96529" w14:textId="77777777" w:rsidR="007E23D4" w:rsidRPr="007E23D4" w:rsidRDefault="007E23D4" w:rsidP="00952DF7">
      <w:pPr>
        <w:ind w:left="-851"/>
        <w:rPr>
          <w:rFonts w:ascii="Arial" w:hAnsi="Arial" w:cs="Arial"/>
          <w:sz w:val="22"/>
          <w:szCs w:val="22"/>
        </w:rPr>
      </w:pPr>
    </w:p>
    <w:p w14:paraId="6BC1CD84" w14:textId="26C80EB8" w:rsidR="00952DF7" w:rsidRPr="007E23D4" w:rsidRDefault="00952DF7" w:rsidP="00952DF7">
      <w:pPr>
        <w:ind w:left="-851"/>
        <w:rPr>
          <w:rFonts w:ascii="Arial" w:hAnsi="Arial" w:cs="Arial"/>
          <w:sz w:val="22"/>
          <w:szCs w:val="22"/>
        </w:rPr>
      </w:pPr>
      <w:r w:rsidRPr="007E23D4">
        <w:rPr>
          <w:rFonts w:ascii="Arial" w:hAnsi="Arial" w:cs="Arial"/>
          <w:sz w:val="22"/>
          <w:szCs w:val="22"/>
        </w:rPr>
        <w:t xml:space="preserve">Indicator Governance Board Meeting – </w:t>
      </w:r>
      <w:r w:rsidR="008C6076" w:rsidRPr="007E23D4">
        <w:rPr>
          <w:rFonts w:ascii="Arial" w:hAnsi="Arial" w:cs="Arial"/>
          <w:sz w:val="22"/>
          <w:szCs w:val="22"/>
        </w:rPr>
        <w:t>1</w:t>
      </w:r>
      <w:r w:rsidR="007052D0" w:rsidRPr="007E23D4">
        <w:rPr>
          <w:rFonts w:ascii="Arial" w:hAnsi="Arial" w:cs="Arial"/>
          <w:sz w:val="22"/>
          <w:szCs w:val="22"/>
        </w:rPr>
        <w:t>2</w:t>
      </w:r>
      <w:r w:rsidR="008C6076" w:rsidRPr="007E23D4">
        <w:rPr>
          <w:rFonts w:ascii="Arial" w:hAnsi="Arial" w:cs="Arial"/>
          <w:sz w:val="22"/>
          <w:szCs w:val="22"/>
          <w:vertAlign w:val="superscript"/>
        </w:rPr>
        <w:t>th</w:t>
      </w:r>
      <w:r w:rsidRPr="007E23D4">
        <w:rPr>
          <w:rFonts w:ascii="Arial" w:hAnsi="Arial" w:cs="Arial"/>
          <w:sz w:val="22"/>
          <w:szCs w:val="22"/>
        </w:rPr>
        <w:t xml:space="preserve"> </w:t>
      </w:r>
      <w:r w:rsidR="008C6076" w:rsidRPr="007E23D4">
        <w:rPr>
          <w:rFonts w:ascii="Arial" w:hAnsi="Arial" w:cs="Arial"/>
          <w:sz w:val="22"/>
          <w:szCs w:val="22"/>
        </w:rPr>
        <w:t xml:space="preserve">November </w:t>
      </w:r>
      <w:r w:rsidR="00EF42BF" w:rsidRPr="007E23D4">
        <w:rPr>
          <w:rFonts w:ascii="Arial" w:hAnsi="Arial" w:cs="Arial"/>
          <w:sz w:val="22"/>
          <w:szCs w:val="22"/>
        </w:rPr>
        <w:t>2</w:t>
      </w:r>
      <w:r w:rsidR="00BA4CB2" w:rsidRPr="007E23D4">
        <w:rPr>
          <w:rFonts w:ascii="Arial" w:hAnsi="Arial" w:cs="Arial"/>
          <w:sz w:val="22"/>
          <w:szCs w:val="22"/>
        </w:rPr>
        <w:t>014</w:t>
      </w:r>
    </w:p>
    <w:p w14:paraId="24729BA9" w14:textId="77777777" w:rsidR="00582B7C" w:rsidRPr="007E23D4" w:rsidRDefault="00582B7C" w:rsidP="00952DF7">
      <w:pPr>
        <w:ind w:left="-851"/>
        <w:rPr>
          <w:rFonts w:ascii="Arial" w:hAnsi="Arial" w:cs="Arial"/>
          <w:sz w:val="22"/>
          <w:szCs w:val="22"/>
        </w:rPr>
      </w:pPr>
    </w:p>
    <w:p w14:paraId="758A94B9" w14:textId="0BA29737" w:rsidR="00952DF7" w:rsidRPr="007E23D4" w:rsidRDefault="00DF6FFD" w:rsidP="00952DF7">
      <w:pPr>
        <w:ind w:left="-851"/>
        <w:rPr>
          <w:rFonts w:ascii="Arial" w:hAnsi="Arial" w:cs="Arial"/>
          <w:i/>
          <w:sz w:val="22"/>
          <w:szCs w:val="22"/>
        </w:rPr>
      </w:pPr>
      <w:r w:rsidRPr="007E23D4">
        <w:rPr>
          <w:rFonts w:ascii="Arial" w:hAnsi="Arial" w:cs="Arial"/>
          <w:i/>
          <w:sz w:val="22"/>
          <w:szCs w:val="22"/>
        </w:rPr>
        <w:t>Paper</w:t>
      </w:r>
      <w:r w:rsidR="008C6076" w:rsidRPr="007E23D4">
        <w:rPr>
          <w:rFonts w:ascii="Arial" w:hAnsi="Arial" w:cs="Arial"/>
          <w:i/>
          <w:sz w:val="22"/>
          <w:szCs w:val="22"/>
        </w:rPr>
        <w:t xml:space="preserve"> (</w:t>
      </w:r>
      <w:r w:rsidR="007D0E6A" w:rsidRPr="007E23D4">
        <w:rPr>
          <w:rFonts w:ascii="Arial" w:hAnsi="Arial" w:cs="Arial"/>
          <w:i/>
          <w:sz w:val="22"/>
          <w:szCs w:val="22"/>
        </w:rPr>
        <w:t>1</w:t>
      </w:r>
      <w:r w:rsidRPr="007E23D4">
        <w:rPr>
          <w:rFonts w:ascii="Arial" w:hAnsi="Arial" w:cs="Arial"/>
          <w:i/>
          <w:sz w:val="22"/>
          <w:szCs w:val="22"/>
        </w:rPr>
        <w:t>)</w:t>
      </w:r>
    </w:p>
    <w:p w14:paraId="21DC212F" w14:textId="77777777" w:rsidR="00582B7C" w:rsidRPr="007E23D4" w:rsidRDefault="00582B7C" w:rsidP="00952DF7">
      <w:pPr>
        <w:ind w:left="-851"/>
        <w:rPr>
          <w:rFonts w:ascii="Arial" w:hAnsi="Arial" w:cs="Arial"/>
          <w:sz w:val="22"/>
          <w:szCs w:val="22"/>
        </w:rPr>
      </w:pPr>
    </w:p>
    <w:p w14:paraId="265E4291" w14:textId="56E6960D" w:rsidR="00952DF7" w:rsidRPr="007E23D4" w:rsidRDefault="00952DF7" w:rsidP="00952DF7">
      <w:pPr>
        <w:ind w:left="-851"/>
        <w:rPr>
          <w:rFonts w:ascii="Arial" w:hAnsi="Arial" w:cs="Arial"/>
          <w:sz w:val="22"/>
          <w:szCs w:val="22"/>
        </w:rPr>
      </w:pPr>
      <w:r w:rsidRPr="007E23D4">
        <w:rPr>
          <w:rFonts w:ascii="Arial" w:hAnsi="Arial" w:cs="Arial"/>
          <w:sz w:val="22"/>
          <w:szCs w:val="22"/>
        </w:rPr>
        <w:t>Indicators for Appraisal</w:t>
      </w:r>
      <w:r w:rsidR="00582B7C" w:rsidRPr="007E23D4">
        <w:rPr>
          <w:rFonts w:ascii="Arial" w:hAnsi="Arial" w:cs="Arial"/>
          <w:sz w:val="22"/>
          <w:szCs w:val="22"/>
        </w:rPr>
        <w:t xml:space="preserve"> </w:t>
      </w:r>
    </w:p>
    <w:p w14:paraId="1B650DCE" w14:textId="0ECF59B4" w:rsidR="00A00064" w:rsidRPr="007E23D4" w:rsidRDefault="00A00064" w:rsidP="00952DF7">
      <w:pPr>
        <w:ind w:left="-851"/>
        <w:rPr>
          <w:rFonts w:ascii="Arial" w:hAnsi="Arial" w:cs="Arial"/>
          <w:sz w:val="22"/>
          <w:szCs w:val="22"/>
        </w:rPr>
      </w:pPr>
      <w:r w:rsidRPr="007E23D4">
        <w:rPr>
          <w:rFonts w:ascii="Arial" w:hAnsi="Arial" w:cs="Arial"/>
          <w:sz w:val="22"/>
          <w:szCs w:val="22"/>
        </w:rPr>
        <w:t>Pack 1</w:t>
      </w:r>
    </w:p>
    <w:p w14:paraId="0D0833C4" w14:textId="77777777" w:rsidR="00952DF7" w:rsidRPr="007E23D4" w:rsidRDefault="00952DF7" w:rsidP="00952DF7">
      <w:pPr>
        <w:rPr>
          <w:rFonts w:ascii="Arial" w:hAnsi="Arial" w:cs="Arial"/>
          <w:sz w:val="22"/>
          <w:szCs w:val="22"/>
        </w:rPr>
      </w:pPr>
    </w:p>
    <w:p w14:paraId="1D997D8F" w14:textId="77777777" w:rsidR="00582B7C" w:rsidRPr="007E23D4" w:rsidRDefault="00582B7C" w:rsidP="00952DF7">
      <w:pPr>
        <w:rPr>
          <w:rFonts w:ascii="Arial" w:hAnsi="Arial" w:cs="Arial"/>
          <w:sz w:val="22"/>
          <w:szCs w:val="22"/>
        </w:rPr>
      </w:pPr>
    </w:p>
    <w:p w14:paraId="16AB3708" w14:textId="3740FB98" w:rsidR="000F5CA1" w:rsidRPr="007E23D4" w:rsidRDefault="000F5CA1" w:rsidP="00ED1FD0">
      <w:pPr>
        <w:pStyle w:val="ListParagraph"/>
        <w:numPr>
          <w:ilvl w:val="0"/>
          <w:numId w:val="1"/>
        </w:numPr>
        <w:rPr>
          <w:rFonts w:ascii="Arial" w:hAnsi="Arial" w:cs="Arial"/>
          <w:sz w:val="22"/>
          <w:szCs w:val="22"/>
        </w:rPr>
      </w:pPr>
      <w:r w:rsidRPr="007E23D4">
        <w:rPr>
          <w:rFonts w:ascii="Arial" w:hAnsi="Arial" w:cs="Arial"/>
          <w:b/>
          <w:sz w:val="22"/>
          <w:szCs w:val="22"/>
        </w:rPr>
        <w:t>IAP00</w:t>
      </w:r>
      <w:r w:rsidR="008C6076" w:rsidRPr="007E23D4">
        <w:rPr>
          <w:rFonts w:ascii="Arial" w:hAnsi="Arial" w:cs="Arial"/>
          <w:b/>
          <w:sz w:val="22"/>
          <w:szCs w:val="22"/>
        </w:rPr>
        <w:t>129</w:t>
      </w:r>
      <w:r w:rsidRPr="007E23D4">
        <w:rPr>
          <w:rFonts w:ascii="Arial" w:hAnsi="Arial" w:cs="Arial"/>
          <w:b/>
          <w:sz w:val="22"/>
          <w:szCs w:val="22"/>
        </w:rPr>
        <w:t xml:space="preserve"> </w:t>
      </w:r>
      <w:r w:rsidR="00C1505E" w:rsidRPr="007E23D4">
        <w:rPr>
          <w:rFonts w:ascii="Arial" w:hAnsi="Arial" w:cs="Arial"/>
          <w:b/>
          <w:sz w:val="22"/>
          <w:szCs w:val="22"/>
        </w:rPr>
        <w:t xml:space="preserve">  </w:t>
      </w:r>
      <w:r w:rsidR="009561BF" w:rsidRPr="007E23D4">
        <w:rPr>
          <w:rFonts w:ascii="Arial" w:hAnsi="Arial" w:cs="Arial"/>
          <w:sz w:val="22"/>
          <w:szCs w:val="22"/>
        </w:rPr>
        <w:t xml:space="preserve">Health related quality of life for carers aged 18 and over </w:t>
      </w:r>
      <w:r w:rsidR="008C6076" w:rsidRPr="007E23D4">
        <w:rPr>
          <w:rFonts w:ascii="Arial" w:hAnsi="Arial" w:cs="Arial"/>
          <w:i/>
          <w:sz w:val="22"/>
          <w:szCs w:val="22"/>
        </w:rPr>
        <w:t>(for use in NHS Outcomes Framework)</w:t>
      </w:r>
    </w:p>
    <w:p w14:paraId="1CF42E32" w14:textId="1FF49CC9" w:rsidR="00952DF7" w:rsidRPr="007E23D4" w:rsidRDefault="008C6076" w:rsidP="008C6076">
      <w:pPr>
        <w:pStyle w:val="ListParagraph"/>
        <w:numPr>
          <w:ilvl w:val="0"/>
          <w:numId w:val="1"/>
        </w:numPr>
        <w:rPr>
          <w:rFonts w:ascii="Arial" w:hAnsi="Arial" w:cs="Arial"/>
          <w:sz w:val="22"/>
          <w:szCs w:val="22"/>
        </w:rPr>
      </w:pPr>
      <w:r w:rsidRPr="007E23D4">
        <w:rPr>
          <w:rFonts w:ascii="Arial" w:hAnsi="Arial" w:cs="Arial"/>
          <w:b/>
          <w:sz w:val="22"/>
          <w:szCs w:val="22"/>
        </w:rPr>
        <w:t xml:space="preserve">IAP00357   </w:t>
      </w:r>
      <w:r w:rsidRPr="007E23D4">
        <w:rPr>
          <w:rFonts w:ascii="Arial" w:hAnsi="Arial" w:cs="Arial"/>
          <w:sz w:val="22"/>
          <w:szCs w:val="22"/>
        </w:rPr>
        <w:t xml:space="preserve">Health related quality of life for carers aged 18 and over </w:t>
      </w:r>
      <w:r w:rsidRPr="007E23D4">
        <w:rPr>
          <w:rFonts w:ascii="Arial" w:hAnsi="Arial" w:cs="Arial"/>
          <w:i/>
          <w:sz w:val="22"/>
          <w:szCs w:val="22"/>
        </w:rPr>
        <w:t>(for use in CCG Outcomes Indicator Set)</w:t>
      </w:r>
    </w:p>
    <w:p w14:paraId="08B0BBEB" w14:textId="77777777" w:rsidR="00952DF7" w:rsidRPr="007E23D4" w:rsidRDefault="00952DF7" w:rsidP="00952DF7">
      <w:pPr>
        <w:ind w:left="-540"/>
        <w:rPr>
          <w:rFonts w:ascii="Arial" w:hAnsi="Arial" w:cs="Arial"/>
          <w:sz w:val="22"/>
          <w:szCs w:val="22"/>
        </w:rPr>
      </w:pPr>
    </w:p>
    <w:p w14:paraId="7F25EAC7" w14:textId="77777777" w:rsidR="00952DF7" w:rsidRPr="007E23D4" w:rsidRDefault="00952DF7" w:rsidP="00952DF7">
      <w:pPr>
        <w:ind w:left="-540"/>
        <w:rPr>
          <w:rFonts w:ascii="Arial" w:hAnsi="Arial" w:cs="Arial"/>
          <w:sz w:val="22"/>
          <w:szCs w:val="22"/>
        </w:rPr>
      </w:pPr>
    </w:p>
    <w:p w14:paraId="6CACCE46" w14:textId="77777777" w:rsidR="00952DF7" w:rsidRPr="007E23D4" w:rsidRDefault="00952DF7" w:rsidP="00952DF7">
      <w:pPr>
        <w:ind w:left="-540"/>
        <w:rPr>
          <w:rFonts w:ascii="Arial" w:hAnsi="Arial" w:cs="Arial"/>
          <w:sz w:val="22"/>
          <w:szCs w:val="22"/>
        </w:rPr>
      </w:pPr>
    </w:p>
    <w:p w14:paraId="3C72488B" w14:textId="77777777" w:rsidR="00952DF7" w:rsidRPr="007E23D4" w:rsidRDefault="00952DF7" w:rsidP="00952DF7">
      <w:pPr>
        <w:ind w:left="-540"/>
        <w:rPr>
          <w:rFonts w:ascii="Arial" w:hAnsi="Arial" w:cs="Arial"/>
          <w:sz w:val="22"/>
          <w:szCs w:val="22"/>
        </w:rPr>
      </w:pPr>
    </w:p>
    <w:p w14:paraId="0755D2BE" w14:textId="77777777" w:rsidR="00952DF7" w:rsidRPr="007E23D4" w:rsidRDefault="00952DF7" w:rsidP="00952DF7">
      <w:pPr>
        <w:ind w:left="-540"/>
        <w:rPr>
          <w:rFonts w:ascii="Arial" w:hAnsi="Arial" w:cs="Arial"/>
          <w:sz w:val="22"/>
          <w:szCs w:val="22"/>
        </w:rPr>
      </w:pPr>
    </w:p>
    <w:p w14:paraId="02827920" w14:textId="77777777" w:rsidR="00952DF7" w:rsidRPr="007E23D4" w:rsidRDefault="00952DF7" w:rsidP="00952DF7">
      <w:pPr>
        <w:ind w:left="-540"/>
        <w:rPr>
          <w:rFonts w:ascii="Arial" w:hAnsi="Arial" w:cs="Arial"/>
          <w:sz w:val="22"/>
          <w:szCs w:val="22"/>
        </w:rPr>
      </w:pPr>
    </w:p>
    <w:p w14:paraId="626D79A5" w14:textId="77777777" w:rsidR="00952DF7" w:rsidRPr="007E23D4" w:rsidRDefault="00952DF7" w:rsidP="00952DF7">
      <w:pPr>
        <w:rPr>
          <w:rFonts w:ascii="Arial" w:hAnsi="Arial" w:cs="Arial"/>
          <w:sz w:val="22"/>
          <w:szCs w:val="22"/>
        </w:rPr>
      </w:pPr>
      <w:r w:rsidRPr="007E23D4">
        <w:rPr>
          <w:rFonts w:ascii="Arial" w:hAnsi="Arial" w:cs="Arial"/>
          <w:sz w:val="22"/>
          <w:szCs w:val="22"/>
        </w:rPr>
        <w:br w:type="page"/>
      </w:r>
    </w:p>
    <w:p w14:paraId="1CE0918D" w14:textId="77777777" w:rsidR="00952DF7" w:rsidRPr="007E23D4" w:rsidRDefault="00952DF7" w:rsidP="00952DF7">
      <w:pPr>
        <w:ind w:left="-851"/>
        <w:rPr>
          <w:rFonts w:ascii="Arial" w:hAnsi="Arial" w:cs="Arial"/>
          <w:sz w:val="22"/>
          <w:szCs w:val="22"/>
        </w:rPr>
      </w:pPr>
    </w:p>
    <w:p w14:paraId="0403F10A" w14:textId="77777777" w:rsidR="000263A8" w:rsidRPr="007E23D4" w:rsidRDefault="000263A8" w:rsidP="000263A8">
      <w:pPr>
        <w:ind w:left="-851"/>
        <w:rPr>
          <w:rFonts w:ascii="Arial" w:hAnsi="Arial" w:cs="Arial"/>
          <w:sz w:val="22"/>
          <w:szCs w:val="22"/>
        </w:rPr>
      </w:pPr>
      <w:r w:rsidRPr="007E23D4">
        <w:rPr>
          <w:rFonts w:ascii="Arial" w:hAnsi="Arial" w:cs="Arial"/>
          <w:sz w:val="22"/>
          <w:szCs w:val="22"/>
        </w:rPr>
        <w:t xml:space="preserve">Record of Assurance provided by </w:t>
      </w:r>
      <w:r w:rsidRPr="007E23D4">
        <w:rPr>
          <w:rFonts w:ascii="Arial" w:hAnsi="Arial" w:cs="Arial"/>
          <w:b/>
          <w:sz w:val="22"/>
          <w:szCs w:val="22"/>
        </w:rPr>
        <w:t>Indicator Governance Board</w:t>
      </w:r>
    </w:p>
    <w:p w14:paraId="2642CD5F" w14:textId="77777777" w:rsidR="000263A8" w:rsidRPr="007E23D4" w:rsidRDefault="000263A8" w:rsidP="000263A8">
      <w:pPr>
        <w:rPr>
          <w:rFonts w:ascii="Arial" w:hAnsi="Arial" w:cs="Arial"/>
          <w:sz w:val="22"/>
          <w:szCs w:val="22"/>
        </w:rPr>
      </w:pPr>
    </w:p>
    <w:tbl>
      <w:tblPr>
        <w:tblStyle w:val="TableGrid1"/>
        <w:tblW w:w="9881" w:type="dxa"/>
        <w:tblInd w:w="-814" w:type="dxa"/>
        <w:tblLayout w:type="fixed"/>
        <w:tblLook w:val="01E0" w:firstRow="1" w:lastRow="1" w:firstColumn="1" w:lastColumn="1" w:noHBand="0" w:noVBand="0"/>
      </w:tblPr>
      <w:tblGrid>
        <w:gridCol w:w="2122"/>
        <w:gridCol w:w="7759"/>
      </w:tblGrid>
      <w:tr w:rsidR="007E23D4" w:rsidRPr="007E23D4" w14:paraId="68857525" w14:textId="77777777" w:rsidTr="007E23D4">
        <w:tc>
          <w:tcPr>
            <w:tcW w:w="2122" w:type="dxa"/>
          </w:tcPr>
          <w:p w14:paraId="6BCD8CF3" w14:textId="77777777" w:rsidR="007E23D4" w:rsidRPr="007E23D4" w:rsidRDefault="007E23D4" w:rsidP="007771C3">
            <w:pPr>
              <w:rPr>
                <w:rFonts w:ascii="Arial" w:hAnsi="Arial" w:cs="Arial"/>
                <w:b/>
                <w:sz w:val="22"/>
                <w:szCs w:val="22"/>
              </w:rPr>
            </w:pPr>
            <w:r w:rsidRPr="007E23D4">
              <w:rPr>
                <w:rFonts w:ascii="Arial" w:hAnsi="Arial" w:cs="Arial"/>
                <w:b/>
                <w:sz w:val="22"/>
                <w:szCs w:val="22"/>
              </w:rPr>
              <w:t>Indicator Title</w:t>
            </w:r>
          </w:p>
        </w:tc>
        <w:tc>
          <w:tcPr>
            <w:tcW w:w="7759" w:type="dxa"/>
          </w:tcPr>
          <w:p w14:paraId="47A54581" w14:textId="3F017DE7" w:rsidR="007E23D4" w:rsidRPr="007E23D4" w:rsidRDefault="007E23D4" w:rsidP="007771C3">
            <w:pPr>
              <w:rPr>
                <w:rFonts w:ascii="Arial" w:hAnsi="Arial" w:cs="Arial"/>
                <w:b/>
                <w:sz w:val="22"/>
                <w:szCs w:val="22"/>
              </w:rPr>
            </w:pPr>
            <w:r w:rsidRPr="007E23D4">
              <w:rPr>
                <w:rFonts w:ascii="Arial" w:hAnsi="Arial" w:cs="Arial"/>
                <w:b/>
                <w:sz w:val="22"/>
                <w:szCs w:val="22"/>
              </w:rPr>
              <w:t>Health related quality of life for carers aged 18 and over</w:t>
            </w:r>
          </w:p>
        </w:tc>
      </w:tr>
      <w:tr w:rsidR="007E23D4" w:rsidRPr="007E23D4" w14:paraId="363F65A0" w14:textId="77777777" w:rsidTr="007E23D4">
        <w:tc>
          <w:tcPr>
            <w:tcW w:w="2122" w:type="dxa"/>
          </w:tcPr>
          <w:p w14:paraId="62EC06CC" w14:textId="77777777" w:rsidR="007E23D4" w:rsidRPr="007E23D4" w:rsidRDefault="007E23D4" w:rsidP="007771C3">
            <w:pPr>
              <w:rPr>
                <w:rFonts w:ascii="Arial" w:hAnsi="Arial" w:cs="Arial"/>
                <w:sz w:val="22"/>
                <w:szCs w:val="22"/>
              </w:rPr>
            </w:pPr>
            <w:r w:rsidRPr="007E23D4">
              <w:rPr>
                <w:rFonts w:ascii="Arial" w:hAnsi="Arial" w:cs="Arial"/>
                <w:sz w:val="22"/>
                <w:szCs w:val="22"/>
              </w:rPr>
              <w:t>Indicator Set</w:t>
            </w:r>
          </w:p>
        </w:tc>
        <w:tc>
          <w:tcPr>
            <w:tcW w:w="7759" w:type="dxa"/>
          </w:tcPr>
          <w:p w14:paraId="13CDB1B4" w14:textId="2DB74139" w:rsidR="007E23D4" w:rsidRPr="007E23D4" w:rsidRDefault="007E23D4" w:rsidP="007771C3">
            <w:pPr>
              <w:rPr>
                <w:rFonts w:ascii="Arial" w:hAnsi="Arial" w:cs="Arial"/>
                <w:sz w:val="22"/>
                <w:szCs w:val="22"/>
              </w:rPr>
            </w:pPr>
            <w:r w:rsidRPr="007E23D4">
              <w:rPr>
                <w:rFonts w:ascii="Arial" w:hAnsi="Arial" w:cs="Arial"/>
                <w:sz w:val="22"/>
                <w:szCs w:val="22"/>
              </w:rPr>
              <w:t>NHS Outcomes Framework</w:t>
            </w:r>
          </w:p>
        </w:tc>
      </w:tr>
      <w:tr w:rsidR="007E23D4" w:rsidRPr="007E23D4" w14:paraId="481D0B26" w14:textId="77777777" w:rsidTr="007E23D4">
        <w:tc>
          <w:tcPr>
            <w:tcW w:w="2122" w:type="dxa"/>
          </w:tcPr>
          <w:p w14:paraId="4F9C6F48" w14:textId="52E8FE9C" w:rsidR="007E23D4" w:rsidRPr="007E23D4" w:rsidRDefault="007E23D4" w:rsidP="007E23D4">
            <w:pPr>
              <w:rPr>
                <w:rFonts w:ascii="Arial" w:hAnsi="Arial" w:cs="Arial"/>
                <w:sz w:val="22"/>
                <w:szCs w:val="22"/>
              </w:rPr>
            </w:pPr>
            <w:r w:rsidRPr="007E23D4">
              <w:rPr>
                <w:rFonts w:ascii="Arial" w:hAnsi="Arial" w:cs="Arial"/>
                <w:sz w:val="22"/>
                <w:szCs w:val="22"/>
              </w:rPr>
              <w:t>IAS Ref Code:</w:t>
            </w:r>
          </w:p>
        </w:tc>
        <w:tc>
          <w:tcPr>
            <w:tcW w:w="7759" w:type="dxa"/>
          </w:tcPr>
          <w:p w14:paraId="3F6606BB" w14:textId="4F7C9617" w:rsidR="007E23D4" w:rsidRPr="007E23D4" w:rsidRDefault="007E23D4" w:rsidP="007E23D4">
            <w:pPr>
              <w:rPr>
                <w:rFonts w:ascii="Arial" w:hAnsi="Arial" w:cs="Arial"/>
                <w:sz w:val="22"/>
                <w:szCs w:val="22"/>
              </w:rPr>
            </w:pPr>
            <w:r w:rsidRPr="007E23D4">
              <w:rPr>
                <w:rFonts w:ascii="Arial" w:hAnsi="Arial" w:cs="Arial"/>
                <w:sz w:val="22"/>
                <w:szCs w:val="22"/>
              </w:rPr>
              <w:t>IAP00129</w:t>
            </w:r>
          </w:p>
        </w:tc>
      </w:tr>
      <w:tr w:rsidR="007E23D4" w:rsidRPr="007E23D4" w14:paraId="2FED71F1" w14:textId="77777777" w:rsidTr="007E23D4">
        <w:tc>
          <w:tcPr>
            <w:tcW w:w="2122" w:type="dxa"/>
          </w:tcPr>
          <w:p w14:paraId="392A730F" w14:textId="77777777" w:rsidR="007E23D4" w:rsidRPr="007E23D4" w:rsidRDefault="007E23D4" w:rsidP="007E23D4">
            <w:pPr>
              <w:rPr>
                <w:rFonts w:ascii="Arial" w:hAnsi="Arial" w:cs="Arial"/>
                <w:sz w:val="22"/>
                <w:szCs w:val="22"/>
              </w:rPr>
            </w:pPr>
            <w:r w:rsidRPr="007E23D4">
              <w:rPr>
                <w:rFonts w:ascii="Arial" w:hAnsi="Arial" w:cs="Arial"/>
                <w:sz w:val="22"/>
                <w:szCs w:val="22"/>
              </w:rPr>
              <w:t>Description</w:t>
            </w:r>
            <w:r w:rsidRPr="007E23D4">
              <w:rPr>
                <w:rFonts w:ascii="Arial" w:hAnsi="Arial" w:cs="Arial"/>
                <w:i/>
                <w:sz w:val="22"/>
                <w:szCs w:val="22"/>
              </w:rPr>
              <w:t xml:space="preserve"> </w:t>
            </w:r>
          </w:p>
        </w:tc>
        <w:tc>
          <w:tcPr>
            <w:tcW w:w="7759" w:type="dxa"/>
          </w:tcPr>
          <w:p w14:paraId="2C8CC850" w14:textId="692812A1" w:rsidR="007E23D4" w:rsidRPr="007E23D4" w:rsidRDefault="007E23D4" w:rsidP="007E23D4">
            <w:pPr>
              <w:rPr>
                <w:rFonts w:ascii="Arial" w:hAnsi="Arial" w:cs="Arial"/>
                <w:sz w:val="22"/>
                <w:szCs w:val="22"/>
              </w:rPr>
            </w:pPr>
            <w:r w:rsidRPr="007E23D4">
              <w:rPr>
                <w:rFonts w:ascii="Arial" w:hAnsi="Arial" w:cs="Arial"/>
                <w:sz w:val="22"/>
                <w:szCs w:val="22"/>
              </w:rPr>
              <w:t xml:space="preserve">Average health status scores for individuals aged 18 and over responding that they are carers in the GP </w:t>
            </w:r>
            <w:proofErr w:type="spellStart"/>
            <w:r w:rsidRPr="007E23D4">
              <w:rPr>
                <w:rFonts w:ascii="Arial" w:hAnsi="Arial" w:cs="Arial"/>
                <w:sz w:val="22"/>
                <w:szCs w:val="22"/>
              </w:rPr>
              <w:t>Paient</w:t>
            </w:r>
            <w:proofErr w:type="spellEnd"/>
            <w:r w:rsidRPr="007E23D4">
              <w:rPr>
                <w:rFonts w:ascii="Arial" w:hAnsi="Arial" w:cs="Arial"/>
                <w:sz w:val="22"/>
                <w:szCs w:val="22"/>
              </w:rPr>
              <w:t xml:space="preserve"> Survey. The indicator assesses whether health-related quality of life is increasing over time for this population, while controlling for measurable confounders (age, gender, etc.).  Health status is derived from responses to question 34 of the survey, which asks respondents to describe their health status against the five dimensions of the </w:t>
            </w:r>
            <w:proofErr w:type="spellStart"/>
            <w:r w:rsidRPr="007E23D4">
              <w:rPr>
                <w:rFonts w:ascii="Arial" w:hAnsi="Arial" w:cs="Arial"/>
                <w:sz w:val="22"/>
                <w:szCs w:val="22"/>
              </w:rPr>
              <w:t>EuroQuol</w:t>
            </w:r>
            <w:proofErr w:type="spellEnd"/>
            <w:r w:rsidRPr="007E23D4">
              <w:rPr>
                <w:rFonts w:ascii="Arial" w:hAnsi="Arial" w:cs="Arial"/>
                <w:sz w:val="22"/>
                <w:szCs w:val="22"/>
              </w:rPr>
              <w:t xml:space="preserve"> 5D (EQ-5D) survey instrument: Mobility, Self-care, Usual activities, Pain/discomfort, Anxiety/depression.</w:t>
            </w:r>
          </w:p>
        </w:tc>
      </w:tr>
      <w:tr w:rsidR="007E23D4" w:rsidRPr="007E23D4" w14:paraId="52BC6D9D" w14:textId="77777777" w:rsidTr="007E23D4">
        <w:tc>
          <w:tcPr>
            <w:tcW w:w="2122" w:type="dxa"/>
          </w:tcPr>
          <w:p w14:paraId="1ABF3A18" w14:textId="56C9701E" w:rsidR="007E23D4" w:rsidRPr="007E23D4" w:rsidRDefault="007E23D4" w:rsidP="007E23D4">
            <w:pPr>
              <w:rPr>
                <w:rFonts w:ascii="Arial" w:hAnsi="Arial" w:cs="Arial"/>
                <w:sz w:val="22"/>
                <w:szCs w:val="22"/>
              </w:rPr>
            </w:pPr>
            <w:r w:rsidRPr="007E23D4">
              <w:rPr>
                <w:rFonts w:ascii="Arial" w:hAnsi="Arial" w:cs="Arial"/>
                <w:sz w:val="22"/>
                <w:szCs w:val="22"/>
              </w:rPr>
              <w:t xml:space="preserve">Initial IGB discussion </w:t>
            </w:r>
          </w:p>
        </w:tc>
        <w:tc>
          <w:tcPr>
            <w:tcW w:w="7759" w:type="dxa"/>
          </w:tcPr>
          <w:p w14:paraId="35247580" w14:textId="08DF146E" w:rsidR="007E23D4" w:rsidRPr="007E23D4" w:rsidRDefault="007E23D4" w:rsidP="007E23D4">
            <w:pPr>
              <w:rPr>
                <w:rFonts w:ascii="Arial" w:hAnsi="Arial" w:cs="Arial"/>
                <w:sz w:val="22"/>
                <w:szCs w:val="22"/>
              </w:rPr>
            </w:pPr>
            <w:r w:rsidRPr="007E23D4">
              <w:rPr>
                <w:rFonts w:ascii="Arial" w:hAnsi="Arial" w:cs="Arial"/>
                <w:sz w:val="22"/>
                <w:szCs w:val="22"/>
              </w:rPr>
              <w:t>16/09/13</w:t>
            </w:r>
          </w:p>
        </w:tc>
      </w:tr>
    </w:tbl>
    <w:p w14:paraId="4338EBF7" w14:textId="77777777" w:rsidR="000263A8" w:rsidRPr="007E23D4" w:rsidRDefault="000263A8" w:rsidP="000263A8">
      <w:pPr>
        <w:rPr>
          <w:rFonts w:ascii="Arial" w:hAnsi="Arial" w:cs="Arial"/>
          <w:sz w:val="22"/>
          <w:szCs w:val="22"/>
        </w:rPr>
      </w:pPr>
    </w:p>
    <w:p w14:paraId="523BCC28" w14:textId="77777777" w:rsidR="000263A8" w:rsidRPr="007E23D4" w:rsidRDefault="000263A8" w:rsidP="000263A8">
      <w:pPr>
        <w:rPr>
          <w:rFonts w:ascii="Arial" w:hAnsi="Arial" w:cs="Arial"/>
          <w:sz w:val="22"/>
          <w:szCs w:val="22"/>
        </w:rPr>
      </w:pPr>
    </w:p>
    <w:tbl>
      <w:tblPr>
        <w:tblStyle w:val="TableGrid1"/>
        <w:tblW w:w="9923" w:type="dxa"/>
        <w:tblInd w:w="-814" w:type="dxa"/>
        <w:tblLayout w:type="fixed"/>
        <w:tblLook w:val="01E0" w:firstRow="1" w:lastRow="1" w:firstColumn="1" w:lastColumn="1" w:noHBand="0" w:noVBand="0"/>
      </w:tblPr>
      <w:tblGrid>
        <w:gridCol w:w="2119"/>
        <w:gridCol w:w="7804"/>
      </w:tblGrid>
      <w:tr w:rsidR="007E23D4" w:rsidRPr="007E23D4" w14:paraId="61EFFBC0" w14:textId="77777777" w:rsidTr="007E23D4">
        <w:tc>
          <w:tcPr>
            <w:tcW w:w="2119" w:type="dxa"/>
          </w:tcPr>
          <w:p w14:paraId="6408C6A9" w14:textId="77777777" w:rsidR="007E23D4" w:rsidRPr="007E23D4" w:rsidRDefault="007E23D4" w:rsidP="007771C3">
            <w:pPr>
              <w:rPr>
                <w:rFonts w:ascii="Arial" w:hAnsi="Arial" w:cs="Arial"/>
                <w:sz w:val="22"/>
                <w:szCs w:val="22"/>
              </w:rPr>
            </w:pPr>
          </w:p>
        </w:tc>
        <w:tc>
          <w:tcPr>
            <w:tcW w:w="7804" w:type="dxa"/>
          </w:tcPr>
          <w:p w14:paraId="3FBA1CCF" w14:textId="70C4EC25" w:rsidR="007E23D4" w:rsidRPr="007E23D4" w:rsidRDefault="007E23D4" w:rsidP="007771C3">
            <w:pPr>
              <w:spacing w:after="60"/>
              <w:jc w:val="both"/>
              <w:rPr>
                <w:rFonts w:ascii="Arial" w:hAnsi="Arial" w:cs="Arial"/>
                <w:sz w:val="22"/>
                <w:szCs w:val="22"/>
              </w:rPr>
            </w:pPr>
            <w:r w:rsidRPr="007E23D4">
              <w:rPr>
                <w:rFonts w:ascii="Arial" w:hAnsi="Arial" w:cs="Arial"/>
                <w:b/>
                <w:sz w:val="22"/>
                <w:szCs w:val="22"/>
              </w:rPr>
              <w:t>Strategic Considerations &amp; Implications</w:t>
            </w:r>
          </w:p>
        </w:tc>
      </w:tr>
      <w:tr w:rsidR="007E23D4" w:rsidRPr="007E23D4" w14:paraId="317DAFD9" w14:textId="77777777" w:rsidTr="007E23D4">
        <w:tc>
          <w:tcPr>
            <w:tcW w:w="2119" w:type="dxa"/>
          </w:tcPr>
          <w:p w14:paraId="35F96CA7" w14:textId="0B53AB68" w:rsidR="007E23D4" w:rsidRPr="007E23D4" w:rsidRDefault="007E23D4" w:rsidP="007E23D4">
            <w:pPr>
              <w:rPr>
                <w:rFonts w:ascii="Arial" w:hAnsi="Arial" w:cs="Arial"/>
                <w:sz w:val="22"/>
                <w:szCs w:val="22"/>
              </w:rPr>
            </w:pPr>
            <w:r w:rsidRPr="007E23D4">
              <w:rPr>
                <w:rFonts w:ascii="Arial" w:hAnsi="Arial" w:cs="Arial"/>
                <w:sz w:val="22"/>
                <w:szCs w:val="22"/>
              </w:rPr>
              <w:t>Applicant / Sponsor Organisation</w:t>
            </w:r>
          </w:p>
        </w:tc>
        <w:tc>
          <w:tcPr>
            <w:tcW w:w="7804" w:type="dxa"/>
          </w:tcPr>
          <w:p w14:paraId="23E37153" w14:textId="77777777" w:rsidR="007E23D4" w:rsidRPr="007E23D4" w:rsidRDefault="007E23D4" w:rsidP="007E23D4">
            <w:pPr>
              <w:rPr>
                <w:rFonts w:ascii="Arial" w:hAnsi="Arial" w:cs="Arial"/>
                <w:sz w:val="22"/>
                <w:szCs w:val="22"/>
              </w:rPr>
            </w:pPr>
            <w:r w:rsidRPr="007E23D4">
              <w:rPr>
                <w:rFonts w:ascii="Arial" w:hAnsi="Arial" w:cs="Arial"/>
                <w:sz w:val="22"/>
                <w:szCs w:val="22"/>
              </w:rPr>
              <w:t>NHS England</w:t>
            </w:r>
          </w:p>
          <w:p w14:paraId="3CCA21C1" w14:textId="677F4DFF" w:rsidR="007E23D4" w:rsidRPr="007E23D4" w:rsidRDefault="007E23D4" w:rsidP="007E23D4">
            <w:pPr>
              <w:spacing w:after="60"/>
              <w:jc w:val="both"/>
              <w:rPr>
                <w:rFonts w:ascii="Arial" w:hAnsi="Arial" w:cs="Arial"/>
                <w:sz w:val="22"/>
                <w:szCs w:val="22"/>
              </w:rPr>
            </w:pPr>
            <w:r w:rsidRPr="007E23D4">
              <w:rPr>
                <w:rFonts w:ascii="Arial" w:hAnsi="Arial" w:cs="Arial"/>
                <w:sz w:val="22"/>
                <w:szCs w:val="22"/>
              </w:rPr>
              <w:t>*Costing for assurance appraisal included in development cost</w:t>
            </w:r>
          </w:p>
        </w:tc>
      </w:tr>
      <w:tr w:rsidR="007E23D4" w:rsidRPr="007E23D4" w14:paraId="73316EA4" w14:textId="77777777" w:rsidTr="007E23D4">
        <w:tc>
          <w:tcPr>
            <w:tcW w:w="2119" w:type="dxa"/>
          </w:tcPr>
          <w:p w14:paraId="2C17EA91" w14:textId="6734C63A" w:rsidR="007E23D4" w:rsidRPr="007E23D4" w:rsidRDefault="007E23D4" w:rsidP="007E23D4">
            <w:pPr>
              <w:rPr>
                <w:rFonts w:ascii="Arial" w:hAnsi="Arial" w:cs="Arial"/>
                <w:sz w:val="22"/>
                <w:szCs w:val="22"/>
              </w:rPr>
            </w:pPr>
            <w:r w:rsidRPr="007E23D4">
              <w:rPr>
                <w:rFonts w:ascii="Arial" w:hAnsi="Arial" w:cs="Arial"/>
                <w:sz w:val="22"/>
                <w:szCs w:val="22"/>
              </w:rPr>
              <w:t>Assurance process funded?</w:t>
            </w:r>
          </w:p>
        </w:tc>
        <w:tc>
          <w:tcPr>
            <w:tcW w:w="7804" w:type="dxa"/>
          </w:tcPr>
          <w:p w14:paraId="2C8E892E" w14:textId="0CE21650" w:rsidR="007E23D4" w:rsidRPr="007E23D4" w:rsidRDefault="007E23D4" w:rsidP="007E23D4">
            <w:pPr>
              <w:spacing w:after="60"/>
              <w:jc w:val="both"/>
              <w:rPr>
                <w:rFonts w:ascii="Arial" w:hAnsi="Arial" w:cs="Arial"/>
                <w:sz w:val="22"/>
                <w:szCs w:val="22"/>
              </w:rPr>
            </w:pPr>
            <w:r>
              <w:rPr>
                <w:rFonts w:ascii="Arial" w:hAnsi="Arial" w:cs="Arial"/>
                <w:sz w:val="22"/>
                <w:szCs w:val="22"/>
              </w:rPr>
              <w:t>Yes</w:t>
            </w:r>
          </w:p>
        </w:tc>
      </w:tr>
      <w:tr w:rsidR="007E23D4" w:rsidRPr="007E23D4" w14:paraId="54ECE85F" w14:textId="77777777" w:rsidTr="007E23D4">
        <w:tc>
          <w:tcPr>
            <w:tcW w:w="2119" w:type="dxa"/>
          </w:tcPr>
          <w:p w14:paraId="13F78822" w14:textId="77777777" w:rsidR="007E23D4" w:rsidRPr="007E23D4" w:rsidRDefault="007E23D4" w:rsidP="007E23D4">
            <w:pPr>
              <w:rPr>
                <w:rFonts w:ascii="Arial" w:hAnsi="Arial" w:cs="Arial"/>
                <w:sz w:val="22"/>
                <w:szCs w:val="22"/>
              </w:rPr>
            </w:pPr>
            <w:r w:rsidRPr="007E23D4">
              <w:rPr>
                <w:rFonts w:ascii="Arial" w:hAnsi="Arial" w:cs="Arial"/>
                <w:sz w:val="22"/>
                <w:szCs w:val="22"/>
              </w:rPr>
              <w:t xml:space="preserve">Indicator rationale </w:t>
            </w:r>
          </w:p>
        </w:tc>
        <w:tc>
          <w:tcPr>
            <w:tcW w:w="7804" w:type="dxa"/>
          </w:tcPr>
          <w:p w14:paraId="1A2E4AE8" w14:textId="77777777" w:rsidR="007E23D4" w:rsidRPr="007E23D4" w:rsidRDefault="007E23D4" w:rsidP="007E23D4">
            <w:pPr>
              <w:spacing w:after="60"/>
              <w:jc w:val="both"/>
              <w:rPr>
                <w:rFonts w:ascii="Arial" w:hAnsi="Arial" w:cs="Arial"/>
                <w:sz w:val="22"/>
                <w:szCs w:val="22"/>
              </w:rPr>
            </w:pPr>
            <w:proofErr w:type="gramStart"/>
            <w:r w:rsidRPr="007E23D4">
              <w:rPr>
                <w:rFonts w:ascii="Arial" w:hAnsi="Arial" w:cs="Arial"/>
                <w:sz w:val="22"/>
                <w:szCs w:val="22"/>
              </w:rPr>
              <w:t>The vast majority of</w:t>
            </w:r>
            <w:proofErr w:type="gramEnd"/>
            <w:r w:rsidRPr="007E23D4">
              <w:rPr>
                <w:rFonts w:ascii="Arial" w:hAnsi="Arial" w:cs="Arial"/>
                <w:sz w:val="22"/>
                <w:szCs w:val="22"/>
              </w:rPr>
              <w:t xml:space="preserve"> the population visit their GP each year, and the average person will visit their GP more than five times a year. Often it is the experience people have of primary care that determines their overall view of the NHS.</w:t>
            </w:r>
          </w:p>
          <w:p w14:paraId="7CFC75DA" w14:textId="77777777" w:rsidR="007E23D4" w:rsidRPr="007E23D4" w:rsidRDefault="007E23D4" w:rsidP="007E23D4">
            <w:pPr>
              <w:spacing w:after="60"/>
              <w:jc w:val="both"/>
              <w:rPr>
                <w:rFonts w:ascii="Arial" w:hAnsi="Arial" w:cs="Arial"/>
                <w:sz w:val="22"/>
                <w:szCs w:val="22"/>
              </w:rPr>
            </w:pPr>
            <w:r w:rsidRPr="007E23D4">
              <w:rPr>
                <w:rFonts w:ascii="Arial" w:hAnsi="Arial" w:cs="Arial"/>
                <w:sz w:val="22"/>
                <w:szCs w:val="22"/>
              </w:rPr>
              <w:t xml:space="preserve">The health of carers is greatly influenced by the extent and sensitivity of NHS and social care.  This indicator seeks to capture the health-related quality of life for carers and how successfully the NHS is in supporting carers to live as normal a life as possible. This indicator will help people understand whether health related quality of life is improving over time for carers. </w:t>
            </w:r>
          </w:p>
          <w:p w14:paraId="7C4228A6" w14:textId="77777777" w:rsidR="007E23D4" w:rsidRPr="007E23D4" w:rsidRDefault="007E23D4" w:rsidP="007E23D4">
            <w:pPr>
              <w:rPr>
                <w:rFonts w:ascii="Arial" w:hAnsi="Arial" w:cs="Arial"/>
                <w:sz w:val="22"/>
                <w:szCs w:val="22"/>
              </w:rPr>
            </w:pPr>
            <w:r w:rsidRPr="007E23D4">
              <w:rPr>
                <w:rFonts w:ascii="Arial" w:hAnsi="Arial" w:cs="Arial"/>
                <w:sz w:val="22"/>
                <w:szCs w:val="22"/>
              </w:rPr>
              <w:t xml:space="preserve">This indicator uses results from the GP Patient Survey (GPPS) to look specifically at the quality of live for people who have identified themselves to be carers. </w:t>
            </w:r>
          </w:p>
          <w:p w14:paraId="111E5D45" w14:textId="77777777" w:rsidR="007E23D4" w:rsidRPr="007E23D4" w:rsidRDefault="007E23D4" w:rsidP="007E23D4">
            <w:pPr>
              <w:spacing w:after="60"/>
              <w:jc w:val="both"/>
              <w:rPr>
                <w:rFonts w:ascii="Arial" w:hAnsi="Arial" w:cs="Arial"/>
                <w:sz w:val="22"/>
                <w:szCs w:val="22"/>
              </w:rPr>
            </w:pPr>
          </w:p>
        </w:tc>
      </w:tr>
      <w:tr w:rsidR="007E23D4" w:rsidRPr="007E23D4" w14:paraId="60719F52" w14:textId="77777777" w:rsidTr="007E23D4">
        <w:tc>
          <w:tcPr>
            <w:tcW w:w="2119" w:type="dxa"/>
          </w:tcPr>
          <w:p w14:paraId="1F9B6938" w14:textId="77777777" w:rsidR="007E23D4" w:rsidRPr="007E23D4" w:rsidRDefault="007E23D4" w:rsidP="007E23D4">
            <w:pPr>
              <w:rPr>
                <w:rFonts w:ascii="Arial" w:hAnsi="Arial" w:cs="Arial"/>
                <w:sz w:val="22"/>
                <w:szCs w:val="22"/>
              </w:rPr>
            </w:pPr>
            <w:r w:rsidRPr="007E23D4">
              <w:rPr>
                <w:rFonts w:ascii="Arial" w:hAnsi="Arial" w:cs="Arial"/>
                <w:sz w:val="22"/>
                <w:szCs w:val="22"/>
              </w:rPr>
              <w:t xml:space="preserve">Basis for rationale </w:t>
            </w:r>
          </w:p>
          <w:p w14:paraId="2820419E" w14:textId="77777777" w:rsidR="007E23D4" w:rsidRPr="007E23D4" w:rsidRDefault="007E23D4" w:rsidP="007E23D4">
            <w:pPr>
              <w:rPr>
                <w:rFonts w:ascii="Arial" w:hAnsi="Arial" w:cs="Arial"/>
                <w:sz w:val="22"/>
                <w:szCs w:val="22"/>
              </w:rPr>
            </w:pPr>
            <w:r w:rsidRPr="007E23D4">
              <w:rPr>
                <w:rFonts w:ascii="Arial" w:hAnsi="Arial" w:cs="Arial"/>
                <w:sz w:val="22"/>
                <w:szCs w:val="22"/>
              </w:rPr>
              <w:t>[Details of quality statement, policy etc.]</w:t>
            </w:r>
            <w:r w:rsidRPr="007E23D4">
              <w:rPr>
                <w:rFonts w:ascii="Arial" w:hAnsi="Arial" w:cs="Arial"/>
                <w:i/>
                <w:sz w:val="22"/>
                <w:szCs w:val="22"/>
              </w:rPr>
              <w:t xml:space="preserve"> </w:t>
            </w:r>
          </w:p>
        </w:tc>
        <w:tc>
          <w:tcPr>
            <w:tcW w:w="7804" w:type="dxa"/>
          </w:tcPr>
          <w:p w14:paraId="78820DAE" w14:textId="77777777" w:rsidR="007E23D4" w:rsidRPr="007E23D4" w:rsidRDefault="007E23D4" w:rsidP="007E23D4">
            <w:pPr>
              <w:rPr>
                <w:rFonts w:ascii="Arial" w:hAnsi="Arial" w:cs="Arial"/>
                <w:sz w:val="22"/>
                <w:szCs w:val="22"/>
              </w:rPr>
            </w:pPr>
            <w:r w:rsidRPr="007E23D4">
              <w:rPr>
                <w:rFonts w:ascii="Arial" w:hAnsi="Arial" w:cs="Arial"/>
                <w:sz w:val="22"/>
                <w:szCs w:val="22"/>
              </w:rPr>
              <w:t xml:space="preserve">This indicator has been selected as part of the set of NHS Outcomes Framework indicators. The indicator is part of Domain 2 which reflects the importance of enhancing the quality of life for people with long-term conditions.  </w:t>
            </w:r>
          </w:p>
          <w:p w14:paraId="3053D0C3" w14:textId="77777777" w:rsidR="007E23D4" w:rsidRPr="007E23D4" w:rsidRDefault="007E23D4" w:rsidP="007E23D4">
            <w:pPr>
              <w:rPr>
                <w:rFonts w:ascii="Arial" w:hAnsi="Arial" w:cs="Arial"/>
                <w:sz w:val="22"/>
                <w:szCs w:val="22"/>
              </w:rPr>
            </w:pPr>
          </w:p>
          <w:p w14:paraId="1A7C88C2" w14:textId="77777777" w:rsidR="007E23D4" w:rsidRPr="007E23D4" w:rsidRDefault="007E23D4" w:rsidP="007E23D4">
            <w:pPr>
              <w:rPr>
                <w:rFonts w:ascii="Arial" w:hAnsi="Arial" w:cs="Arial"/>
                <w:sz w:val="22"/>
                <w:szCs w:val="22"/>
              </w:rPr>
            </w:pPr>
            <w:r w:rsidRPr="007E23D4">
              <w:rPr>
                <w:rFonts w:ascii="Arial" w:hAnsi="Arial" w:cs="Arial"/>
                <w:sz w:val="22"/>
                <w:szCs w:val="22"/>
              </w:rPr>
              <w:t>It is now standard practice in healthcare systems worldwide to ask people to provide direct feedback on the quality of their experience, treatment and care.  This indicator will be used alongside additional information sources to provide local clinicians and managers with intelligence on the quality of local services from the patients’ and service users’ point of view and will ultimately play a role in driving improvements in the quality of service design and delivery.</w:t>
            </w:r>
          </w:p>
          <w:p w14:paraId="36972BA1" w14:textId="77777777" w:rsidR="007E23D4" w:rsidRPr="007E23D4" w:rsidRDefault="007E23D4" w:rsidP="007E23D4">
            <w:pPr>
              <w:rPr>
                <w:rFonts w:ascii="Arial" w:hAnsi="Arial" w:cs="Arial"/>
                <w:sz w:val="22"/>
                <w:szCs w:val="22"/>
              </w:rPr>
            </w:pPr>
          </w:p>
        </w:tc>
      </w:tr>
      <w:tr w:rsidR="007E23D4" w:rsidRPr="007E23D4" w14:paraId="05A3DFDA" w14:textId="77777777" w:rsidTr="007E23D4">
        <w:tc>
          <w:tcPr>
            <w:tcW w:w="2119" w:type="dxa"/>
          </w:tcPr>
          <w:p w14:paraId="01F9F2D8" w14:textId="77777777" w:rsidR="007E23D4" w:rsidRPr="007E23D4" w:rsidRDefault="007E23D4" w:rsidP="007E23D4">
            <w:pPr>
              <w:rPr>
                <w:rFonts w:ascii="Arial" w:hAnsi="Arial" w:cs="Arial"/>
                <w:sz w:val="22"/>
                <w:szCs w:val="22"/>
              </w:rPr>
            </w:pPr>
            <w:r w:rsidRPr="007E23D4">
              <w:rPr>
                <w:rFonts w:ascii="Arial" w:hAnsi="Arial" w:cs="Arial"/>
                <w:sz w:val="22"/>
                <w:szCs w:val="22"/>
              </w:rPr>
              <w:t>Calculation Summary</w:t>
            </w:r>
          </w:p>
        </w:tc>
        <w:tc>
          <w:tcPr>
            <w:tcW w:w="7804" w:type="dxa"/>
          </w:tcPr>
          <w:p w14:paraId="6CE60B14" w14:textId="77777777" w:rsidR="007E23D4" w:rsidRPr="007E23D4" w:rsidRDefault="007E23D4" w:rsidP="007E23D4">
            <w:pPr>
              <w:rPr>
                <w:rFonts w:ascii="Arial" w:hAnsi="Arial" w:cs="Arial"/>
                <w:sz w:val="22"/>
                <w:szCs w:val="22"/>
              </w:rPr>
            </w:pPr>
            <w:r w:rsidRPr="007E23D4">
              <w:rPr>
                <w:rFonts w:ascii="Arial" w:hAnsi="Arial" w:cs="Arial"/>
                <w:sz w:val="22"/>
                <w:szCs w:val="22"/>
              </w:rPr>
              <w:t xml:space="preserve">The indicator is calculated based on questions 34 and 56 of the GP Patient Survey. The carer status is obtained from those answering ‘Yes…’ to question 56 in the GP Patient Survey;  </w:t>
            </w:r>
            <w:r w:rsidRPr="007E23D4">
              <w:rPr>
                <w:rFonts w:ascii="Arial" w:hAnsi="Arial" w:cs="Arial"/>
                <w:i/>
                <w:sz w:val="22"/>
                <w:szCs w:val="22"/>
              </w:rPr>
              <w:t xml:space="preserve">Do you look after, or give any help or support to family members, friends, neighbours or others because of either long-term </w:t>
            </w:r>
            <w:r w:rsidRPr="007E23D4">
              <w:rPr>
                <w:rFonts w:ascii="Arial" w:hAnsi="Arial" w:cs="Arial"/>
                <w:i/>
                <w:sz w:val="22"/>
                <w:szCs w:val="22"/>
              </w:rPr>
              <w:lastRenderedPageBreak/>
              <w:t>physical or mental health/disability, or problems related to old age?  Do not count anything you do as part of your paid employment</w:t>
            </w:r>
          </w:p>
          <w:p w14:paraId="5043EA77" w14:textId="77777777" w:rsidR="007E23D4" w:rsidRPr="007E23D4" w:rsidRDefault="007E23D4" w:rsidP="007E23D4">
            <w:pPr>
              <w:rPr>
                <w:rFonts w:ascii="Arial" w:hAnsi="Arial" w:cs="Arial"/>
                <w:sz w:val="22"/>
                <w:szCs w:val="22"/>
              </w:rPr>
            </w:pPr>
          </w:p>
          <w:p w14:paraId="5886ACDF" w14:textId="77777777" w:rsidR="007E23D4" w:rsidRPr="007E23D4" w:rsidRDefault="007E23D4" w:rsidP="007E23D4">
            <w:pPr>
              <w:rPr>
                <w:rFonts w:ascii="Arial" w:hAnsi="Arial" w:cs="Arial"/>
                <w:sz w:val="22"/>
                <w:szCs w:val="22"/>
              </w:rPr>
            </w:pPr>
            <w:r w:rsidRPr="007E23D4">
              <w:rPr>
                <w:rFonts w:ascii="Arial" w:hAnsi="Arial" w:cs="Arial"/>
                <w:sz w:val="22"/>
                <w:szCs w:val="22"/>
              </w:rPr>
              <w:t xml:space="preserve">For all people who have been identified as carers in question 56 the health status is derived from responses to question 34 of the GP Patient Survey, which asks respondents to describe their health status using the five dimensions of the </w:t>
            </w:r>
            <w:proofErr w:type="spellStart"/>
            <w:r w:rsidRPr="007E23D4">
              <w:rPr>
                <w:rFonts w:ascii="Arial" w:hAnsi="Arial" w:cs="Arial"/>
                <w:sz w:val="22"/>
                <w:szCs w:val="22"/>
              </w:rPr>
              <w:t>EuroQuol</w:t>
            </w:r>
            <w:proofErr w:type="spellEnd"/>
            <w:r w:rsidRPr="007E23D4">
              <w:rPr>
                <w:rFonts w:ascii="Arial" w:hAnsi="Arial" w:cs="Arial"/>
                <w:sz w:val="22"/>
                <w:szCs w:val="22"/>
              </w:rPr>
              <w:t xml:space="preserve"> 5D (EQ-5D) survey instrument:  Mobility, Self-care, Usual activities, Pain/discomfort, Anxiety/depression.</w:t>
            </w:r>
          </w:p>
          <w:p w14:paraId="50681D28" w14:textId="77777777" w:rsidR="007E23D4" w:rsidRPr="007E23D4" w:rsidRDefault="007E23D4" w:rsidP="007E23D4">
            <w:pPr>
              <w:rPr>
                <w:rFonts w:ascii="Arial" w:hAnsi="Arial" w:cs="Arial"/>
                <w:sz w:val="22"/>
                <w:szCs w:val="22"/>
              </w:rPr>
            </w:pPr>
          </w:p>
          <w:p w14:paraId="41A2D874" w14:textId="77777777" w:rsidR="007E23D4" w:rsidRPr="007E23D4" w:rsidRDefault="007E23D4" w:rsidP="007E23D4">
            <w:pPr>
              <w:rPr>
                <w:rFonts w:ascii="Arial" w:hAnsi="Arial" w:cs="Arial"/>
                <w:sz w:val="22"/>
                <w:szCs w:val="22"/>
              </w:rPr>
            </w:pPr>
            <w:r w:rsidRPr="007E23D4">
              <w:rPr>
                <w:rFonts w:ascii="Arial" w:hAnsi="Arial" w:cs="Arial"/>
                <w:sz w:val="22"/>
                <w:szCs w:val="22"/>
              </w:rPr>
              <w:t>The weighted EQ-5D value is obtained by multiplying the EQ-5D value by the sampling weights in the GPPS.</w:t>
            </w:r>
          </w:p>
          <w:p w14:paraId="1F56B422" w14:textId="77777777" w:rsidR="007E23D4" w:rsidRPr="007E23D4" w:rsidRDefault="007E23D4" w:rsidP="007E23D4">
            <w:pPr>
              <w:rPr>
                <w:rFonts w:ascii="Arial" w:hAnsi="Arial" w:cs="Arial"/>
                <w:sz w:val="22"/>
                <w:szCs w:val="22"/>
              </w:rPr>
            </w:pPr>
            <w:r w:rsidRPr="007E23D4">
              <w:rPr>
                <w:rFonts w:ascii="Arial" w:hAnsi="Arial" w:cs="Arial"/>
                <w:sz w:val="22"/>
                <w:szCs w:val="22"/>
              </w:rPr>
              <w:t>The GP Patient survey includes a weight for non-response bias</w:t>
            </w:r>
          </w:p>
          <w:p w14:paraId="5C493598" w14:textId="77777777" w:rsidR="007E23D4" w:rsidRPr="007E23D4" w:rsidRDefault="007E23D4" w:rsidP="007E23D4">
            <w:pPr>
              <w:rPr>
                <w:rFonts w:ascii="Arial" w:hAnsi="Arial" w:cs="Arial"/>
                <w:sz w:val="22"/>
                <w:szCs w:val="22"/>
              </w:rPr>
            </w:pPr>
          </w:p>
          <w:p w14:paraId="7F99FFBA" w14:textId="77777777" w:rsidR="007E23D4" w:rsidRPr="007E23D4" w:rsidRDefault="007E23D4" w:rsidP="007E23D4">
            <w:pPr>
              <w:rPr>
                <w:rFonts w:ascii="Arial" w:hAnsi="Arial" w:cs="Arial"/>
                <w:sz w:val="22"/>
                <w:szCs w:val="22"/>
              </w:rPr>
            </w:pPr>
            <w:r w:rsidRPr="007E23D4">
              <w:rPr>
                <w:rFonts w:ascii="Arial" w:hAnsi="Arial" w:cs="Arial"/>
                <w:b/>
                <w:sz w:val="22"/>
                <w:szCs w:val="22"/>
              </w:rPr>
              <w:t>Denominator:</w:t>
            </w:r>
            <w:r w:rsidRPr="007E23D4">
              <w:rPr>
                <w:rFonts w:ascii="Arial" w:hAnsi="Arial" w:cs="Arial"/>
                <w:sz w:val="22"/>
                <w:szCs w:val="22"/>
              </w:rPr>
              <w:t xml:space="preserve">  The denominator is the sum of all weighted responses from people identified as carers.</w:t>
            </w:r>
          </w:p>
          <w:p w14:paraId="51F477E8" w14:textId="77777777" w:rsidR="007E23D4" w:rsidRPr="007E23D4" w:rsidRDefault="007E23D4" w:rsidP="007E23D4">
            <w:pPr>
              <w:rPr>
                <w:rFonts w:ascii="Arial" w:hAnsi="Arial" w:cs="Arial"/>
                <w:sz w:val="22"/>
                <w:szCs w:val="22"/>
              </w:rPr>
            </w:pPr>
          </w:p>
          <w:p w14:paraId="2AA8EA81" w14:textId="77777777" w:rsidR="007E23D4" w:rsidRPr="007E23D4" w:rsidRDefault="007E23D4" w:rsidP="007E23D4">
            <w:pPr>
              <w:rPr>
                <w:rFonts w:ascii="Arial" w:hAnsi="Arial" w:cs="Arial"/>
                <w:sz w:val="22"/>
                <w:szCs w:val="22"/>
              </w:rPr>
            </w:pPr>
            <w:r w:rsidRPr="007E23D4">
              <w:rPr>
                <w:rFonts w:ascii="Arial" w:hAnsi="Arial" w:cs="Arial"/>
                <w:b/>
                <w:sz w:val="22"/>
                <w:szCs w:val="22"/>
              </w:rPr>
              <w:t>Numerator:</w:t>
            </w:r>
            <w:r w:rsidRPr="007E23D4">
              <w:rPr>
                <w:rFonts w:ascii="Arial" w:hAnsi="Arial" w:cs="Arial"/>
                <w:sz w:val="22"/>
                <w:szCs w:val="22"/>
              </w:rPr>
              <w:t xml:space="preserve">  The numerator is the sum of the weighted EQ-5D values for all responses from people identified as carers.</w:t>
            </w:r>
          </w:p>
          <w:p w14:paraId="2D392DEE" w14:textId="77777777" w:rsidR="007E23D4" w:rsidRPr="007E23D4" w:rsidRDefault="007E23D4" w:rsidP="007E23D4">
            <w:pPr>
              <w:rPr>
                <w:rFonts w:ascii="Arial" w:hAnsi="Arial" w:cs="Arial"/>
                <w:sz w:val="22"/>
                <w:szCs w:val="22"/>
              </w:rPr>
            </w:pPr>
          </w:p>
        </w:tc>
      </w:tr>
      <w:tr w:rsidR="007E23D4" w:rsidRPr="007E23D4" w14:paraId="6FC5B976" w14:textId="77777777" w:rsidTr="007E23D4">
        <w:tc>
          <w:tcPr>
            <w:tcW w:w="2119" w:type="dxa"/>
          </w:tcPr>
          <w:p w14:paraId="7ACF603F" w14:textId="77777777" w:rsidR="007E23D4" w:rsidRPr="007E23D4" w:rsidRDefault="007E23D4" w:rsidP="007E23D4">
            <w:pPr>
              <w:rPr>
                <w:rFonts w:ascii="Arial" w:hAnsi="Arial" w:cs="Arial"/>
                <w:sz w:val="22"/>
                <w:szCs w:val="22"/>
              </w:rPr>
            </w:pPr>
            <w:r w:rsidRPr="007E23D4">
              <w:rPr>
                <w:rFonts w:ascii="Arial" w:hAnsi="Arial" w:cs="Arial"/>
                <w:sz w:val="22"/>
                <w:szCs w:val="22"/>
              </w:rPr>
              <w:lastRenderedPageBreak/>
              <w:t>Risks &amp; assumptions</w:t>
            </w:r>
          </w:p>
        </w:tc>
        <w:tc>
          <w:tcPr>
            <w:tcW w:w="7804" w:type="dxa"/>
          </w:tcPr>
          <w:p w14:paraId="00AC379E" w14:textId="77777777" w:rsidR="007E23D4" w:rsidRPr="007E23D4" w:rsidRDefault="007E23D4" w:rsidP="007E23D4">
            <w:pPr>
              <w:rPr>
                <w:rFonts w:ascii="Arial" w:hAnsi="Arial" w:cs="Arial"/>
                <w:sz w:val="22"/>
                <w:szCs w:val="22"/>
              </w:rPr>
            </w:pPr>
            <w:r w:rsidRPr="007E23D4">
              <w:rPr>
                <w:rFonts w:ascii="Arial" w:hAnsi="Arial" w:cs="Arial"/>
                <w:sz w:val="22"/>
                <w:szCs w:val="22"/>
              </w:rPr>
              <w:t>None Identified</w:t>
            </w:r>
          </w:p>
          <w:p w14:paraId="69DE5D12" w14:textId="77777777" w:rsidR="007E23D4" w:rsidRPr="007E23D4" w:rsidRDefault="007E23D4" w:rsidP="007E23D4">
            <w:pPr>
              <w:rPr>
                <w:rFonts w:ascii="Arial" w:hAnsi="Arial" w:cs="Arial"/>
                <w:sz w:val="22"/>
                <w:szCs w:val="22"/>
              </w:rPr>
            </w:pPr>
          </w:p>
          <w:p w14:paraId="12A56FFB" w14:textId="77777777" w:rsidR="007E23D4" w:rsidRPr="007E23D4" w:rsidRDefault="007E23D4" w:rsidP="007E23D4">
            <w:pPr>
              <w:rPr>
                <w:rFonts w:ascii="Arial" w:hAnsi="Arial" w:cs="Arial"/>
                <w:sz w:val="22"/>
                <w:szCs w:val="22"/>
              </w:rPr>
            </w:pPr>
          </w:p>
        </w:tc>
      </w:tr>
      <w:tr w:rsidR="007E23D4" w:rsidRPr="007E23D4" w14:paraId="7CF280C6" w14:textId="77777777" w:rsidTr="007E23D4">
        <w:trPr>
          <w:trHeight w:val="267"/>
        </w:trPr>
        <w:tc>
          <w:tcPr>
            <w:tcW w:w="2119" w:type="dxa"/>
          </w:tcPr>
          <w:p w14:paraId="0F68D670" w14:textId="17F4E39E" w:rsidR="007E23D4" w:rsidRPr="007E23D4" w:rsidRDefault="007E23D4" w:rsidP="007E23D4">
            <w:pPr>
              <w:rPr>
                <w:rFonts w:ascii="Arial" w:hAnsi="Arial" w:cs="Arial"/>
                <w:sz w:val="22"/>
                <w:szCs w:val="22"/>
              </w:rPr>
            </w:pPr>
            <w:r w:rsidRPr="007E23D4">
              <w:rPr>
                <w:rFonts w:ascii="Arial" w:hAnsi="Arial" w:cs="Arial"/>
                <w:sz w:val="22"/>
                <w:szCs w:val="22"/>
              </w:rPr>
              <w:t xml:space="preserve">Other </w:t>
            </w:r>
            <w:proofErr w:type="gramStart"/>
            <w:r w:rsidRPr="007E23D4">
              <w:rPr>
                <w:rFonts w:ascii="Arial" w:hAnsi="Arial" w:cs="Arial"/>
                <w:sz w:val="22"/>
                <w:szCs w:val="22"/>
              </w:rPr>
              <w:t>Considerations  [</w:t>
            </w:r>
            <w:proofErr w:type="gramEnd"/>
            <w:r w:rsidRPr="007E23D4">
              <w:rPr>
                <w:rFonts w:ascii="Arial" w:hAnsi="Arial" w:cs="Arial"/>
                <w:sz w:val="22"/>
                <w:szCs w:val="22"/>
              </w:rPr>
              <w:t>e.g. release of under-lying data, intermediaries access to data, data ownership impact on production]</w:t>
            </w:r>
          </w:p>
        </w:tc>
        <w:tc>
          <w:tcPr>
            <w:tcW w:w="7804" w:type="dxa"/>
          </w:tcPr>
          <w:p w14:paraId="7E6DA534" w14:textId="77777777" w:rsidR="007E23D4" w:rsidRDefault="007E23D4" w:rsidP="007E23D4">
            <w:pPr>
              <w:rPr>
                <w:rFonts w:ascii="Arial" w:hAnsi="Arial" w:cs="Arial"/>
                <w:sz w:val="22"/>
                <w:szCs w:val="22"/>
              </w:rPr>
            </w:pPr>
            <w:r w:rsidRPr="007E23D4">
              <w:rPr>
                <w:rFonts w:ascii="Arial" w:hAnsi="Arial" w:cs="Arial"/>
                <w:i/>
                <w:sz w:val="22"/>
                <w:szCs w:val="22"/>
              </w:rPr>
              <w:t>Data Source:</w:t>
            </w:r>
            <w:r w:rsidRPr="007E23D4">
              <w:rPr>
                <w:rFonts w:ascii="Arial" w:hAnsi="Arial" w:cs="Arial"/>
                <w:sz w:val="22"/>
                <w:szCs w:val="22"/>
              </w:rPr>
              <w:t xml:space="preserve"> The GP Patient Survey (GPPS)</w:t>
            </w:r>
          </w:p>
          <w:p w14:paraId="5BBE5E69" w14:textId="77777777" w:rsidR="007E23D4" w:rsidRDefault="007E23D4" w:rsidP="007E23D4">
            <w:pPr>
              <w:rPr>
                <w:rFonts w:ascii="Arial" w:hAnsi="Arial" w:cs="Arial"/>
                <w:sz w:val="22"/>
                <w:szCs w:val="22"/>
              </w:rPr>
            </w:pPr>
          </w:p>
          <w:p w14:paraId="3138C341" w14:textId="77777777" w:rsidR="007E23D4" w:rsidRPr="007E23D4" w:rsidRDefault="007E23D4" w:rsidP="007E23D4">
            <w:pPr>
              <w:rPr>
                <w:rFonts w:ascii="Arial" w:hAnsi="Arial" w:cs="Arial"/>
                <w:sz w:val="22"/>
                <w:szCs w:val="22"/>
              </w:rPr>
            </w:pPr>
            <w:r w:rsidRPr="007E23D4">
              <w:rPr>
                <w:rFonts w:ascii="Arial" w:hAnsi="Arial" w:cs="Arial"/>
                <w:sz w:val="22"/>
                <w:szCs w:val="22"/>
              </w:rPr>
              <w:t>The GP Patient Survey is being run centrally and administered by Ipsos MORI with patients selected at random from GP registered lists in order to avoid the possibility of primary care providers being able to “game” the system.</w:t>
            </w:r>
          </w:p>
          <w:p w14:paraId="69A757AC" w14:textId="77777777" w:rsidR="007E23D4" w:rsidRPr="007E23D4" w:rsidRDefault="007E23D4" w:rsidP="007E23D4">
            <w:pPr>
              <w:rPr>
                <w:rFonts w:ascii="Arial" w:hAnsi="Arial" w:cs="Arial"/>
                <w:sz w:val="22"/>
                <w:szCs w:val="22"/>
              </w:rPr>
            </w:pPr>
          </w:p>
          <w:p w14:paraId="53DB5120" w14:textId="77777777" w:rsidR="007E23D4" w:rsidRPr="007E23D4" w:rsidRDefault="007E23D4" w:rsidP="007E23D4">
            <w:pPr>
              <w:rPr>
                <w:rFonts w:ascii="Arial" w:hAnsi="Arial" w:cs="Arial"/>
                <w:sz w:val="22"/>
                <w:szCs w:val="22"/>
              </w:rPr>
            </w:pPr>
            <w:r w:rsidRPr="007E23D4">
              <w:rPr>
                <w:rFonts w:ascii="Arial" w:hAnsi="Arial" w:cs="Arial"/>
                <w:sz w:val="22"/>
                <w:szCs w:val="22"/>
              </w:rPr>
              <w:t>Underlying data is provided to HSCIC via a Confidentiality Protection Agreement with NHS England.</w:t>
            </w:r>
          </w:p>
          <w:p w14:paraId="1FC42B31" w14:textId="77777777" w:rsidR="007E23D4" w:rsidRPr="007E23D4" w:rsidRDefault="007E23D4" w:rsidP="007E23D4">
            <w:pPr>
              <w:rPr>
                <w:rFonts w:ascii="Arial" w:hAnsi="Arial" w:cs="Arial"/>
                <w:sz w:val="22"/>
                <w:szCs w:val="22"/>
              </w:rPr>
            </w:pPr>
          </w:p>
          <w:p w14:paraId="43B9C63A" w14:textId="77777777" w:rsidR="007E23D4" w:rsidRPr="007E23D4" w:rsidRDefault="007E23D4" w:rsidP="007E23D4">
            <w:pPr>
              <w:rPr>
                <w:rFonts w:ascii="Arial" w:hAnsi="Arial" w:cs="Arial"/>
                <w:sz w:val="22"/>
                <w:szCs w:val="22"/>
              </w:rPr>
            </w:pPr>
            <w:r w:rsidRPr="007E23D4">
              <w:rPr>
                <w:rFonts w:ascii="Arial" w:hAnsi="Arial" w:cs="Arial"/>
                <w:sz w:val="22"/>
                <w:szCs w:val="22"/>
              </w:rPr>
              <w:t xml:space="preserve">The indicators will be made </w:t>
            </w:r>
            <w:proofErr w:type="spellStart"/>
            <w:r w:rsidRPr="007E23D4">
              <w:rPr>
                <w:rFonts w:ascii="Arial" w:hAnsi="Arial" w:cs="Arial"/>
                <w:sz w:val="22"/>
                <w:szCs w:val="22"/>
              </w:rPr>
              <w:t>publically</w:t>
            </w:r>
            <w:proofErr w:type="spellEnd"/>
            <w:r w:rsidRPr="007E23D4">
              <w:rPr>
                <w:rFonts w:ascii="Arial" w:hAnsi="Arial" w:cs="Arial"/>
                <w:sz w:val="22"/>
                <w:szCs w:val="22"/>
              </w:rPr>
              <w:t xml:space="preserve"> available via the HSCIC indicator portal.</w:t>
            </w:r>
          </w:p>
          <w:p w14:paraId="48F6673A" w14:textId="77777777" w:rsidR="007E23D4" w:rsidRPr="007E23D4" w:rsidRDefault="007E23D4" w:rsidP="007E23D4">
            <w:pPr>
              <w:rPr>
                <w:rFonts w:ascii="Arial" w:hAnsi="Arial" w:cs="Arial"/>
                <w:sz w:val="22"/>
                <w:szCs w:val="22"/>
              </w:rPr>
            </w:pPr>
          </w:p>
          <w:p w14:paraId="2FE2F2D7" w14:textId="77777777" w:rsidR="007E23D4" w:rsidRPr="007E23D4" w:rsidRDefault="007E23D4" w:rsidP="007E23D4">
            <w:pPr>
              <w:pStyle w:val="Default"/>
              <w:rPr>
                <w:color w:val="auto"/>
                <w:sz w:val="22"/>
                <w:szCs w:val="22"/>
              </w:rPr>
            </w:pPr>
            <w:r w:rsidRPr="007E23D4">
              <w:rPr>
                <w:color w:val="auto"/>
                <w:sz w:val="22"/>
                <w:szCs w:val="22"/>
              </w:rPr>
              <w:t xml:space="preserve">EQ-5D™ is a registered trademark of </w:t>
            </w:r>
            <w:proofErr w:type="spellStart"/>
            <w:r w:rsidRPr="007E23D4">
              <w:rPr>
                <w:color w:val="auto"/>
                <w:sz w:val="22"/>
                <w:szCs w:val="22"/>
              </w:rPr>
              <w:t>EuroQol</w:t>
            </w:r>
            <w:proofErr w:type="spellEnd"/>
            <w:r w:rsidRPr="007E23D4">
              <w:rPr>
                <w:color w:val="auto"/>
                <w:sz w:val="22"/>
                <w:szCs w:val="22"/>
              </w:rPr>
              <w:t xml:space="preserve">. Further details are available from http://www.euroqol.org. </w:t>
            </w:r>
            <w:proofErr w:type="spellStart"/>
            <w:r w:rsidRPr="007E23D4">
              <w:rPr>
                <w:color w:val="auto"/>
                <w:sz w:val="22"/>
                <w:szCs w:val="22"/>
              </w:rPr>
              <w:t>Euroqol</w:t>
            </w:r>
            <w:proofErr w:type="spellEnd"/>
            <w:r w:rsidRPr="007E23D4">
              <w:rPr>
                <w:color w:val="auto"/>
                <w:sz w:val="22"/>
                <w:szCs w:val="22"/>
              </w:rPr>
              <w:t xml:space="preserve"> Group gave written permission to the Department of Health on 2 May 2011 to use the EQ-5D questions only in this format (without the visual analogue scale) for the GP patient survey and are happy for it to be referred to as EQ-5D™.</w:t>
            </w:r>
          </w:p>
          <w:p w14:paraId="43F72FD3" w14:textId="4F67CA07" w:rsidR="007E23D4" w:rsidRPr="007E23D4" w:rsidRDefault="007E23D4" w:rsidP="007E23D4">
            <w:pPr>
              <w:rPr>
                <w:rFonts w:ascii="Arial" w:hAnsi="Arial" w:cs="Arial"/>
                <w:sz w:val="22"/>
                <w:szCs w:val="22"/>
              </w:rPr>
            </w:pPr>
          </w:p>
        </w:tc>
      </w:tr>
      <w:tr w:rsidR="007E23D4" w:rsidRPr="007E23D4" w14:paraId="18D5D238" w14:textId="77777777" w:rsidTr="007E23D4">
        <w:tc>
          <w:tcPr>
            <w:tcW w:w="2119" w:type="dxa"/>
          </w:tcPr>
          <w:p w14:paraId="56BBE671" w14:textId="77777777" w:rsidR="007E23D4" w:rsidRPr="007E23D4" w:rsidRDefault="007E23D4" w:rsidP="007E23D4">
            <w:pPr>
              <w:rPr>
                <w:rFonts w:ascii="Arial" w:hAnsi="Arial" w:cs="Arial"/>
                <w:sz w:val="22"/>
                <w:szCs w:val="22"/>
              </w:rPr>
            </w:pPr>
            <w:r w:rsidRPr="007E23D4">
              <w:rPr>
                <w:rFonts w:ascii="Arial" w:hAnsi="Arial" w:cs="Arial"/>
                <w:sz w:val="22"/>
                <w:szCs w:val="22"/>
              </w:rPr>
              <w:t>Potential impacts on other business areas [</w:t>
            </w:r>
            <w:proofErr w:type="spellStart"/>
            <w:r w:rsidRPr="007E23D4">
              <w:rPr>
                <w:rFonts w:ascii="Arial" w:hAnsi="Arial" w:cs="Arial"/>
                <w:sz w:val="22"/>
                <w:szCs w:val="22"/>
              </w:rPr>
              <w:t>inc</w:t>
            </w:r>
            <w:proofErr w:type="spellEnd"/>
            <w:r w:rsidRPr="007E23D4">
              <w:rPr>
                <w:rFonts w:ascii="Arial" w:hAnsi="Arial" w:cs="Arial"/>
                <w:sz w:val="22"/>
                <w:szCs w:val="22"/>
              </w:rPr>
              <w:t xml:space="preserve"> outstanding generic issues]</w:t>
            </w:r>
          </w:p>
        </w:tc>
        <w:tc>
          <w:tcPr>
            <w:tcW w:w="7804" w:type="dxa"/>
          </w:tcPr>
          <w:p w14:paraId="01845432" w14:textId="77777777" w:rsidR="007E23D4" w:rsidRPr="007E23D4" w:rsidRDefault="007E23D4" w:rsidP="007E23D4">
            <w:pPr>
              <w:pStyle w:val="ListParagraph"/>
              <w:numPr>
                <w:ilvl w:val="0"/>
                <w:numId w:val="7"/>
              </w:numPr>
              <w:rPr>
                <w:rFonts w:ascii="Arial" w:hAnsi="Arial" w:cs="Arial"/>
                <w:sz w:val="22"/>
                <w:szCs w:val="22"/>
              </w:rPr>
            </w:pPr>
            <w:r w:rsidRPr="007E23D4">
              <w:rPr>
                <w:rFonts w:ascii="Arial" w:hAnsi="Arial" w:cs="Arial"/>
                <w:sz w:val="22"/>
                <w:szCs w:val="22"/>
              </w:rPr>
              <w:t xml:space="preserve">This indicator is derived from the GP Patient Survey, alongside </w:t>
            </w:r>
            <w:proofErr w:type="gramStart"/>
            <w:r w:rsidRPr="007E23D4">
              <w:rPr>
                <w:rFonts w:ascii="Arial" w:hAnsi="Arial" w:cs="Arial"/>
                <w:sz w:val="22"/>
                <w:szCs w:val="22"/>
              </w:rPr>
              <w:t>a number of</w:t>
            </w:r>
            <w:proofErr w:type="gramEnd"/>
            <w:r w:rsidRPr="007E23D4">
              <w:rPr>
                <w:rFonts w:ascii="Arial" w:hAnsi="Arial" w:cs="Arial"/>
                <w:sz w:val="22"/>
                <w:szCs w:val="22"/>
              </w:rPr>
              <w:t xml:space="preserve"> other indicators sharing the same data source.  Consideration of generic issues relating to the survey should be applied to the appraisal / review of this indicator for consistency. </w:t>
            </w:r>
          </w:p>
          <w:p w14:paraId="4C9EBF28" w14:textId="77777777" w:rsidR="007E23D4" w:rsidRPr="007E23D4" w:rsidRDefault="007E23D4" w:rsidP="007E23D4">
            <w:pPr>
              <w:pStyle w:val="ListParagraph"/>
              <w:numPr>
                <w:ilvl w:val="0"/>
                <w:numId w:val="7"/>
              </w:numPr>
              <w:rPr>
                <w:rFonts w:ascii="Arial" w:hAnsi="Arial" w:cs="Arial"/>
                <w:sz w:val="22"/>
                <w:szCs w:val="22"/>
              </w:rPr>
            </w:pPr>
            <w:r w:rsidRPr="007E23D4">
              <w:rPr>
                <w:rFonts w:ascii="Arial" w:hAnsi="Arial" w:cs="Arial"/>
                <w:sz w:val="22"/>
                <w:szCs w:val="22"/>
              </w:rPr>
              <w:t>The weighting methodology used within the calculation of this indicator also relates to</w:t>
            </w:r>
            <w:r w:rsidRPr="007E23D4">
              <w:rPr>
                <w:rFonts w:ascii="Arial" w:hAnsi="Arial" w:cs="Arial"/>
                <w:i/>
                <w:sz w:val="22"/>
                <w:szCs w:val="22"/>
              </w:rPr>
              <w:t xml:space="preserve"> NHSOF 2. Health related quality of life for people with long-term conditions &amp; NHSOF 2.1</w:t>
            </w:r>
            <w:r w:rsidRPr="007E23D4">
              <w:rPr>
                <w:rFonts w:ascii="Arial" w:hAnsi="Arial" w:cs="Arial"/>
                <w:sz w:val="22"/>
                <w:szCs w:val="22"/>
              </w:rPr>
              <w:t xml:space="preserve"> </w:t>
            </w:r>
            <w:r w:rsidRPr="007E23D4">
              <w:rPr>
                <w:rFonts w:ascii="Arial" w:hAnsi="Arial" w:cs="Arial"/>
                <w:i/>
                <w:sz w:val="22"/>
                <w:szCs w:val="22"/>
              </w:rPr>
              <w:t>Proportion of people feeling supported to manage their conditions</w:t>
            </w:r>
          </w:p>
          <w:p w14:paraId="011835D5" w14:textId="77777777" w:rsidR="007E23D4" w:rsidRPr="007E23D4" w:rsidRDefault="007E23D4" w:rsidP="007E23D4">
            <w:pPr>
              <w:rPr>
                <w:rFonts w:ascii="Arial" w:hAnsi="Arial" w:cs="Arial"/>
                <w:sz w:val="22"/>
                <w:szCs w:val="22"/>
              </w:rPr>
            </w:pPr>
          </w:p>
        </w:tc>
      </w:tr>
      <w:tr w:rsidR="007E23D4" w:rsidRPr="007E23D4" w14:paraId="738CB930" w14:textId="77777777" w:rsidTr="007E23D4">
        <w:tc>
          <w:tcPr>
            <w:tcW w:w="2119" w:type="dxa"/>
          </w:tcPr>
          <w:p w14:paraId="5DEE7DC4" w14:textId="77777777" w:rsidR="007E23D4" w:rsidRPr="007E23D4" w:rsidRDefault="007E23D4" w:rsidP="007E23D4">
            <w:pPr>
              <w:rPr>
                <w:rFonts w:ascii="Arial" w:hAnsi="Arial" w:cs="Arial"/>
                <w:sz w:val="22"/>
                <w:szCs w:val="22"/>
              </w:rPr>
            </w:pPr>
            <w:r w:rsidRPr="007E23D4">
              <w:rPr>
                <w:rFonts w:ascii="Arial" w:hAnsi="Arial" w:cs="Arial"/>
                <w:sz w:val="22"/>
                <w:szCs w:val="22"/>
              </w:rPr>
              <w:t>Implementation Method</w:t>
            </w:r>
          </w:p>
          <w:p w14:paraId="215BC23A" w14:textId="77777777" w:rsidR="007E23D4" w:rsidRPr="007E23D4" w:rsidRDefault="007E23D4" w:rsidP="007E23D4">
            <w:pPr>
              <w:rPr>
                <w:rFonts w:ascii="Arial" w:hAnsi="Arial" w:cs="Arial"/>
                <w:i/>
                <w:sz w:val="22"/>
                <w:szCs w:val="22"/>
              </w:rPr>
            </w:pPr>
            <w:r w:rsidRPr="007E23D4">
              <w:rPr>
                <w:rFonts w:ascii="Arial" w:hAnsi="Arial" w:cs="Arial"/>
                <w:sz w:val="22"/>
                <w:szCs w:val="22"/>
              </w:rPr>
              <w:t>[</w:t>
            </w:r>
            <w:proofErr w:type="spellStart"/>
            <w:r w:rsidRPr="007E23D4">
              <w:rPr>
                <w:rFonts w:ascii="Arial" w:hAnsi="Arial" w:cs="Arial"/>
                <w:sz w:val="22"/>
                <w:szCs w:val="22"/>
              </w:rPr>
              <w:t>inc</w:t>
            </w:r>
            <w:proofErr w:type="spellEnd"/>
            <w:r w:rsidRPr="007E23D4">
              <w:rPr>
                <w:rFonts w:ascii="Arial" w:hAnsi="Arial" w:cs="Arial"/>
                <w:sz w:val="22"/>
                <w:szCs w:val="22"/>
              </w:rPr>
              <w:t xml:space="preserve"> production funding]</w:t>
            </w:r>
          </w:p>
        </w:tc>
        <w:tc>
          <w:tcPr>
            <w:tcW w:w="7804" w:type="dxa"/>
          </w:tcPr>
          <w:p w14:paraId="5836EA29" w14:textId="77777777" w:rsidR="007E23D4" w:rsidRPr="007E23D4" w:rsidRDefault="007E23D4" w:rsidP="007E23D4">
            <w:pPr>
              <w:rPr>
                <w:rFonts w:ascii="Arial" w:hAnsi="Arial" w:cs="Arial"/>
                <w:sz w:val="22"/>
                <w:szCs w:val="22"/>
              </w:rPr>
            </w:pPr>
            <w:r w:rsidRPr="007E23D4">
              <w:rPr>
                <w:rFonts w:ascii="Arial" w:hAnsi="Arial" w:cs="Arial"/>
                <w:sz w:val="22"/>
                <w:szCs w:val="22"/>
              </w:rPr>
              <w:t>Production funding is secured.</w:t>
            </w:r>
          </w:p>
          <w:p w14:paraId="4DC1FE7C" w14:textId="77777777" w:rsidR="007E23D4" w:rsidRPr="007E23D4" w:rsidRDefault="007E23D4" w:rsidP="007E23D4">
            <w:pPr>
              <w:rPr>
                <w:rFonts w:ascii="Arial" w:hAnsi="Arial" w:cs="Arial"/>
                <w:sz w:val="22"/>
                <w:szCs w:val="22"/>
              </w:rPr>
            </w:pPr>
          </w:p>
          <w:p w14:paraId="264CC1DA" w14:textId="77777777" w:rsidR="007E23D4" w:rsidRPr="007E23D4" w:rsidRDefault="007E23D4" w:rsidP="007E23D4">
            <w:pPr>
              <w:rPr>
                <w:rFonts w:ascii="Arial" w:hAnsi="Arial" w:cs="Arial"/>
                <w:sz w:val="22"/>
                <w:szCs w:val="22"/>
              </w:rPr>
            </w:pPr>
            <w:r w:rsidRPr="007E23D4">
              <w:rPr>
                <w:rFonts w:ascii="Arial" w:hAnsi="Arial" w:cs="Arial"/>
                <w:sz w:val="22"/>
                <w:szCs w:val="22"/>
              </w:rPr>
              <w:t>The indicator makes use of an existing data collection, so there are no additional data collection cost implications of burden.</w:t>
            </w:r>
          </w:p>
          <w:p w14:paraId="69B583C3" w14:textId="77777777" w:rsidR="007E23D4" w:rsidRPr="007E23D4" w:rsidRDefault="007E23D4" w:rsidP="007E23D4">
            <w:pPr>
              <w:rPr>
                <w:rFonts w:ascii="Arial" w:hAnsi="Arial" w:cs="Arial"/>
                <w:sz w:val="22"/>
                <w:szCs w:val="22"/>
              </w:rPr>
            </w:pPr>
          </w:p>
        </w:tc>
      </w:tr>
    </w:tbl>
    <w:p w14:paraId="628C8441" w14:textId="77777777" w:rsidR="006E0416" w:rsidRPr="007E23D4" w:rsidRDefault="006E0416" w:rsidP="000263A8">
      <w:pPr>
        <w:rPr>
          <w:rFonts w:ascii="Arial" w:hAnsi="Arial" w:cs="Arial"/>
          <w:sz w:val="22"/>
          <w:szCs w:val="22"/>
        </w:rPr>
      </w:pPr>
    </w:p>
    <w:tbl>
      <w:tblPr>
        <w:tblStyle w:val="TableGrid1"/>
        <w:tblW w:w="9640" w:type="dxa"/>
        <w:tblInd w:w="-856" w:type="dxa"/>
        <w:tblLayout w:type="fixed"/>
        <w:tblLook w:val="01E0" w:firstRow="1" w:lastRow="1" w:firstColumn="1" w:lastColumn="1" w:noHBand="0" w:noVBand="0"/>
      </w:tblPr>
      <w:tblGrid>
        <w:gridCol w:w="1985"/>
        <w:gridCol w:w="7655"/>
      </w:tblGrid>
      <w:tr w:rsidR="007E23D4" w:rsidRPr="007E23D4" w14:paraId="2A6E5A58" w14:textId="77777777" w:rsidTr="007E23D4">
        <w:tc>
          <w:tcPr>
            <w:tcW w:w="1985" w:type="dxa"/>
          </w:tcPr>
          <w:p w14:paraId="21B7A6D2" w14:textId="6ACBB82C" w:rsidR="007E23D4" w:rsidRPr="007E23D4" w:rsidRDefault="007E23D4" w:rsidP="007771C3">
            <w:pPr>
              <w:rPr>
                <w:rFonts w:ascii="Arial" w:hAnsi="Arial" w:cs="Arial"/>
                <w:sz w:val="22"/>
                <w:szCs w:val="22"/>
              </w:rPr>
            </w:pPr>
          </w:p>
        </w:tc>
        <w:tc>
          <w:tcPr>
            <w:tcW w:w="7655" w:type="dxa"/>
          </w:tcPr>
          <w:p w14:paraId="7D3D0ED1" w14:textId="188E6745" w:rsidR="007E23D4" w:rsidRPr="007E23D4" w:rsidRDefault="007E23D4" w:rsidP="007771C3">
            <w:pPr>
              <w:rPr>
                <w:rFonts w:ascii="Arial" w:hAnsi="Arial" w:cs="Arial"/>
                <w:i/>
                <w:sz w:val="22"/>
                <w:szCs w:val="22"/>
              </w:rPr>
            </w:pPr>
            <w:r w:rsidRPr="007E23D4">
              <w:rPr>
                <w:rFonts w:ascii="Arial" w:hAnsi="Arial" w:cs="Arial"/>
                <w:b/>
                <w:sz w:val="22"/>
                <w:szCs w:val="22"/>
              </w:rPr>
              <w:t>Record of MRG Discussion</w:t>
            </w:r>
          </w:p>
        </w:tc>
      </w:tr>
      <w:tr w:rsidR="007E23D4" w:rsidRPr="007E23D4" w14:paraId="49D644E8" w14:textId="77777777" w:rsidTr="007E23D4">
        <w:tc>
          <w:tcPr>
            <w:tcW w:w="1985" w:type="dxa"/>
          </w:tcPr>
          <w:p w14:paraId="03397136" w14:textId="1FD7CD15" w:rsidR="007E23D4" w:rsidRPr="007E23D4" w:rsidRDefault="007E23D4" w:rsidP="007E23D4">
            <w:pPr>
              <w:spacing w:before="120"/>
              <w:rPr>
                <w:rFonts w:ascii="Arial" w:hAnsi="Arial" w:cs="Arial"/>
                <w:sz w:val="22"/>
                <w:szCs w:val="22"/>
              </w:rPr>
            </w:pPr>
            <w:r w:rsidRPr="007E23D4">
              <w:rPr>
                <w:rFonts w:ascii="Arial" w:hAnsi="Arial" w:cs="Arial"/>
                <w:sz w:val="22"/>
                <w:szCs w:val="22"/>
              </w:rPr>
              <w:t xml:space="preserve">Discussion dates: </w:t>
            </w:r>
          </w:p>
        </w:tc>
        <w:tc>
          <w:tcPr>
            <w:tcW w:w="7655" w:type="dxa"/>
          </w:tcPr>
          <w:p w14:paraId="34E35B19" w14:textId="77777777" w:rsidR="007E23D4" w:rsidRPr="007E23D4" w:rsidRDefault="007E23D4" w:rsidP="007E23D4">
            <w:pPr>
              <w:rPr>
                <w:rFonts w:ascii="Arial" w:hAnsi="Arial" w:cs="Arial"/>
                <w:sz w:val="22"/>
                <w:szCs w:val="22"/>
              </w:rPr>
            </w:pPr>
            <w:r w:rsidRPr="007E23D4">
              <w:rPr>
                <w:rFonts w:ascii="Arial" w:hAnsi="Arial" w:cs="Arial"/>
                <w:sz w:val="22"/>
                <w:szCs w:val="22"/>
              </w:rPr>
              <w:t>05/10/12, 31/05/13, 08/07/13,</w:t>
            </w:r>
          </w:p>
          <w:p w14:paraId="4DB8E92D" w14:textId="112A97F7" w:rsidR="007E23D4" w:rsidRPr="007E23D4" w:rsidRDefault="007E23D4" w:rsidP="007E23D4">
            <w:pPr>
              <w:spacing w:before="120"/>
              <w:rPr>
                <w:rFonts w:ascii="Arial" w:hAnsi="Arial" w:cs="Arial"/>
                <w:sz w:val="22"/>
                <w:szCs w:val="22"/>
              </w:rPr>
            </w:pPr>
            <w:r w:rsidRPr="007E23D4">
              <w:rPr>
                <w:rFonts w:ascii="Arial" w:hAnsi="Arial" w:cs="Arial"/>
                <w:sz w:val="22"/>
                <w:szCs w:val="22"/>
              </w:rPr>
              <w:t>09/01/14</w:t>
            </w:r>
          </w:p>
        </w:tc>
      </w:tr>
      <w:tr w:rsidR="007E23D4" w:rsidRPr="007E23D4" w14:paraId="5F220905" w14:textId="77777777" w:rsidTr="007E23D4">
        <w:tc>
          <w:tcPr>
            <w:tcW w:w="1985" w:type="dxa"/>
          </w:tcPr>
          <w:p w14:paraId="04B659C1" w14:textId="5C714EE1" w:rsidR="007E23D4" w:rsidRPr="007E23D4" w:rsidRDefault="007E23D4" w:rsidP="007E23D4">
            <w:pPr>
              <w:spacing w:before="120"/>
              <w:rPr>
                <w:rFonts w:ascii="Arial" w:hAnsi="Arial" w:cs="Arial"/>
                <w:sz w:val="22"/>
                <w:szCs w:val="22"/>
              </w:rPr>
            </w:pPr>
            <w:r w:rsidRPr="007E23D4">
              <w:rPr>
                <w:rFonts w:ascii="Arial" w:hAnsi="Arial" w:cs="Arial"/>
                <w:sz w:val="22"/>
                <w:szCs w:val="22"/>
              </w:rPr>
              <w:t>By:</w:t>
            </w:r>
          </w:p>
        </w:tc>
        <w:tc>
          <w:tcPr>
            <w:tcW w:w="7655" w:type="dxa"/>
          </w:tcPr>
          <w:p w14:paraId="01EBE9C1" w14:textId="77777777" w:rsidR="007E23D4" w:rsidRPr="007E23D4" w:rsidRDefault="007E23D4" w:rsidP="007E23D4">
            <w:pPr>
              <w:rPr>
                <w:rFonts w:ascii="Arial" w:hAnsi="Arial" w:cs="Arial"/>
                <w:sz w:val="22"/>
                <w:szCs w:val="22"/>
              </w:rPr>
            </w:pPr>
            <w:r w:rsidRPr="007E23D4">
              <w:rPr>
                <w:rFonts w:ascii="Arial" w:hAnsi="Arial" w:cs="Arial"/>
                <w:sz w:val="22"/>
                <w:szCs w:val="22"/>
              </w:rPr>
              <w:t xml:space="preserve">Alyson </w:t>
            </w:r>
            <w:proofErr w:type="gramStart"/>
            <w:r w:rsidRPr="007E23D4">
              <w:rPr>
                <w:rFonts w:ascii="Arial" w:hAnsi="Arial" w:cs="Arial"/>
                <w:sz w:val="22"/>
                <w:szCs w:val="22"/>
              </w:rPr>
              <w:t>Whitmarsh  HSCIC</w:t>
            </w:r>
            <w:proofErr w:type="gramEnd"/>
            <w:r w:rsidRPr="007E23D4">
              <w:rPr>
                <w:rFonts w:ascii="Arial" w:hAnsi="Arial" w:cs="Arial"/>
                <w:sz w:val="22"/>
                <w:szCs w:val="22"/>
              </w:rPr>
              <w:tab/>
              <w:t>Programme Manager Clinical Audit</w:t>
            </w:r>
          </w:p>
          <w:p w14:paraId="527346B0" w14:textId="77777777" w:rsidR="007E23D4" w:rsidRPr="007E23D4" w:rsidRDefault="007E23D4" w:rsidP="007E23D4">
            <w:pPr>
              <w:rPr>
                <w:rFonts w:ascii="Arial" w:hAnsi="Arial" w:cs="Arial"/>
                <w:sz w:val="22"/>
                <w:szCs w:val="22"/>
              </w:rPr>
            </w:pPr>
            <w:r w:rsidRPr="007E23D4">
              <w:rPr>
                <w:rFonts w:ascii="Arial" w:hAnsi="Arial" w:cs="Arial"/>
                <w:sz w:val="22"/>
                <w:szCs w:val="22"/>
              </w:rPr>
              <w:t xml:space="preserve">John </w:t>
            </w:r>
            <w:proofErr w:type="spellStart"/>
            <w:r w:rsidRPr="007E23D4">
              <w:rPr>
                <w:rFonts w:ascii="Arial" w:hAnsi="Arial" w:cs="Arial"/>
                <w:sz w:val="22"/>
                <w:szCs w:val="22"/>
              </w:rPr>
              <w:t>Varlow</w:t>
            </w:r>
            <w:proofErr w:type="spellEnd"/>
            <w:r w:rsidRPr="007E23D4">
              <w:rPr>
                <w:rFonts w:ascii="Arial" w:hAnsi="Arial" w:cs="Arial"/>
                <w:sz w:val="22"/>
                <w:szCs w:val="22"/>
              </w:rPr>
              <w:tab/>
              <w:t>HSCIC</w:t>
            </w:r>
            <w:r w:rsidRPr="007E23D4">
              <w:rPr>
                <w:rFonts w:ascii="Arial" w:hAnsi="Arial" w:cs="Arial"/>
                <w:sz w:val="22"/>
                <w:szCs w:val="22"/>
              </w:rPr>
              <w:tab/>
              <w:t>Director of Information Services</w:t>
            </w:r>
          </w:p>
          <w:p w14:paraId="2B6BA2E9" w14:textId="77777777" w:rsidR="007E23D4" w:rsidRPr="007E23D4" w:rsidRDefault="007E23D4" w:rsidP="007E23D4">
            <w:pPr>
              <w:rPr>
                <w:rFonts w:ascii="Arial" w:hAnsi="Arial" w:cs="Arial"/>
                <w:sz w:val="22"/>
                <w:szCs w:val="22"/>
              </w:rPr>
            </w:pPr>
            <w:r w:rsidRPr="007E23D4">
              <w:rPr>
                <w:rFonts w:ascii="Arial" w:hAnsi="Arial" w:cs="Arial"/>
                <w:sz w:val="22"/>
                <w:szCs w:val="22"/>
              </w:rPr>
              <w:t>Andy Sutherland</w:t>
            </w:r>
            <w:r w:rsidRPr="007E23D4">
              <w:rPr>
                <w:rFonts w:ascii="Arial" w:hAnsi="Arial" w:cs="Arial"/>
                <w:sz w:val="22"/>
                <w:szCs w:val="22"/>
              </w:rPr>
              <w:tab/>
              <w:t>HSCIC</w:t>
            </w:r>
            <w:r w:rsidRPr="007E23D4">
              <w:rPr>
                <w:rFonts w:ascii="Arial" w:hAnsi="Arial" w:cs="Arial"/>
                <w:sz w:val="22"/>
                <w:szCs w:val="22"/>
              </w:rPr>
              <w:tab/>
              <w:t xml:space="preserve">Statistics Head </w:t>
            </w:r>
            <w:proofErr w:type="gramStart"/>
            <w:r w:rsidRPr="007E23D4">
              <w:rPr>
                <w:rFonts w:ascii="Arial" w:hAnsi="Arial" w:cs="Arial"/>
                <w:sz w:val="22"/>
                <w:szCs w:val="22"/>
              </w:rPr>
              <w:t>Of</w:t>
            </w:r>
            <w:proofErr w:type="gramEnd"/>
            <w:r w:rsidRPr="007E23D4">
              <w:rPr>
                <w:rFonts w:ascii="Arial" w:hAnsi="Arial" w:cs="Arial"/>
                <w:sz w:val="22"/>
                <w:szCs w:val="22"/>
              </w:rPr>
              <w:t xml:space="preserve"> Profession</w:t>
            </w:r>
          </w:p>
          <w:p w14:paraId="5B558E5F" w14:textId="77777777" w:rsidR="007E23D4" w:rsidRPr="007E23D4" w:rsidRDefault="007E23D4" w:rsidP="007E23D4">
            <w:pPr>
              <w:rPr>
                <w:rFonts w:ascii="Arial" w:hAnsi="Arial" w:cs="Arial"/>
                <w:sz w:val="22"/>
                <w:szCs w:val="22"/>
              </w:rPr>
            </w:pPr>
            <w:r w:rsidRPr="007E23D4">
              <w:rPr>
                <w:rFonts w:ascii="Arial" w:hAnsi="Arial" w:cs="Arial"/>
                <w:sz w:val="22"/>
                <w:szCs w:val="22"/>
              </w:rPr>
              <w:t>Paul Fryers</w:t>
            </w:r>
            <w:r w:rsidRPr="007E23D4">
              <w:rPr>
                <w:rFonts w:ascii="Arial" w:hAnsi="Arial" w:cs="Arial"/>
                <w:sz w:val="22"/>
                <w:szCs w:val="22"/>
              </w:rPr>
              <w:tab/>
              <w:t>PHE</w:t>
            </w:r>
            <w:r w:rsidRPr="007E23D4">
              <w:rPr>
                <w:rFonts w:ascii="Arial" w:hAnsi="Arial" w:cs="Arial"/>
                <w:sz w:val="22"/>
                <w:szCs w:val="22"/>
              </w:rPr>
              <w:tab/>
              <w:t xml:space="preserve">Deputy Director, </w:t>
            </w:r>
            <w:proofErr w:type="spellStart"/>
            <w:r w:rsidRPr="007E23D4">
              <w:rPr>
                <w:rFonts w:ascii="Arial" w:hAnsi="Arial" w:cs="Arial"/>
                <w:sz w:val="22"/>
                <w:szCs w:val="22"/>
              </w:rPr>
              <w:t>EMids</w:t>
            </w:r>
            <w:proofErr w:type="spellEnd"/>
            <w:r w:rsidRPr="007E23D4">
              <w:rPr>
                <w:rFonts w:ascii="Arial" w:hAnsi="Arial" w:cs="Arial"/>
                <w:sz w:val="22"/>
                <w:szCs w:val="22"/>
              </w:rPr>
              <w:t xml:space="preserve"> Knowledge and Intel. Team</w:t>
            </w:r>
          </w:p>
          <w:p w14:paraId="7C43C885" w14:textId="77777777" w:rsidR="007E23D4" w:rsidRPr="007E23D4" w:rsidRDefault="007E23D4" w:rsidP="007E23D4">
            <w:pPr>
              <w:rPr>
                <w:rFonts w:ascii="Arial" w:hAnsi="Arial" w:cs="Arial"/>
                <w:sz w:val="22"/>
                <w:szCs w:val="22"/>
              </w:rPr>
            </w:pPr>
            <w:r w:rsidRPr="007E23D4">
              <w:rPr>
                <w:rFonts w:ascii="Arial" w:hAnsi="Arial" w:cs="Arial"/>
                <w:sz w:val="22"/>
                <w:szCs w:val="22"/>
              </w:rPr>
              <w:t>Jonathon Hope</w:t>
            </w:r>
            <w:r w:rsidRPr="007E23D4">
              <w:rPr>
                <w:rFonts w:ascii="Arial" w:hAnsi="Arial" w:cs="Arial"/>
                <w:sz w:val="22"/>
                <w:szCs w:val="22"/>
              </w:rPr>
              <w:tab/>
              <w:t>HSCIC</w:t>
            </w:r>
            <w:r w:rsidRPr="007E23D4">
              <w:rPr>
                <w:rFonts w:ascii="Arial" w:hAnsi="Arial" w:cs="Arial"/>
                <w:sz w:val="22"/>
                <w:szCs w:val="22"/>
              </w:rPr>
              <w:tab/>
              <w:t>Principal Information Analyst Clinical Audit</w:t>
            </w:r>
          </w:p>
          <w:p w14:paraId="4F7099BD" w14:textId="77777777" w:rsidR="007E23D4" w:rsidRPr="007E23D4" w:rsidRDefault="007E23D4" w:rsidP="007E23D4">
            <w:pPr>
              <w:rPr>
                <w:rFonts w:ascii="Arial" w:hAnsi="Arial" w:cs="Arial"/>
                <w:sz w:val="22"/>
                <w:szCs w:val="22"/>
              </w:rPr>
            </w:pPr>
            <w:r w:rsidRPr="007E23D4">
              <w:rPr>
                <w:rFonts w:ascii="Arial" w:hAnsi="Arial" w:cs="Arial"/>
                <w:sz w:val="22"/>
                <w:szCs w:val="22"/>
              </w:rPr>
              <w:t xml:space="preserve">Karina </w:t>
            </w:r>
            <w:proofErr w:type="spellStart"/>
            <w:r w:rsidRPr="007E23D4">
              <w:rPr>
                <w:rFonts w:ascii="Arial" w:hAnsi="Arial" w:cs="Arial"/>
                <w:sz w:val="22"/>
                <w:szCs w:val="22"/>
              </w:rPr>
              <w:t>Gajewska</w:t>
            </w:r>
            <w:proofErr w:type="spellEnd"/>
            <w:r w:rsidRPr="007E23D4">
              <w:rPr>
                <w:rFonts w:ascii="Arial" w:hAnsi="Arial" w:cs="Arial"/>
                <w:sz w:val="22"/>
                <w:szCs w:val="22"/>
              </w:rPr>
              <w:tab/>
              <w:t>HSCIC</w:t>
            </w:r>
            <w:r w:rsidRPr="007E23D4">
              <w:rPr>
                <w:rFonts w:ascii="Arial" w:hAnsi="Arial" w:cs="Arial"/>
                <w:sz w:val="22"/>
                <w:szCs w:val="22"/>
              </w:rPr>
              <w:tab/>
              <w:t>Section Head Clinical Indicators</w:t>
            </w:r>
          </w:p>
          <w:p w14:paraId="629DE9DF" w14:textId="2DC6D894" w:rsidR="007E23D4" w:rsidRPr="007E23D4" w:rsidRDefault="007E23D4" w:rsidP="007E23D4">
            <w:pPr>
              <w:spacing w:before="120"/>
              <w:rPr>
                <w:rFonts w:ascii="Arial" w:hAnsi="Arial" w:cs="Arial"/>
                <w:sz w:val="22"/>
                <w:szCs w:val="22"/>
              </w:rPr>
            </w:pPr>
            <w:r w:rsidRPr="007E23D4">
              <w:rPr>
                <w:rFonts w:ascii="Arial" w:hAnsi="Arial" w:cs="Arial"/>
                <w:i/>
                <w:sz w:val="22"/>
                <w:szCs w:val="22"/>
              </w:rPr>
              <w:t>Gerry Firkins</w:t>
            </w:r>
            <w:r w:rsidRPr="007E23D4">
              <w:rPr>
                <w:rFonts w:ascii="Arial" w:hAnsi="Arial" w:cs="Arial"/>
                <w:i/>
                <w:sz w:val="22"/>
                <w:szCs w:val="22"/>
              </w:rPr>
              <w:tab/>
              <w:t>ISB</w:t>
            </w:r>
            <w:r w:rsidRPr="007E23D4">
              <w:rPr>
                <w:rFonts w:ascii="Arial" w:hAnsi="Arial" w:cs="Arial"/>
                <w:i/>
                <w:sz w:val="22"/>
                <w:szCs w:val="22"/>
              </w:rPr>
              <w:tab/>
              <w:t>Domain Lead</w:t>
            </w:r>
          </w:p>
        </w:tc>
      </w:tr>
      <w:tr w:rsidR="007E23D4" w:rsidRPr="007E23D4" w14:paraId="4DD74B35" w14:textId="77777777" w:rsidTr="007E23D4">
        <w:tc>
          <w:tcPr>
            <w:tcW w:w="1985" w:type="dxa"/>
          </w:tcPr>
          <w:p w14:paraId="668CA387" w14:textId="77777777" w:rsidR="007E23D4" w:rsidRPr="007E23D4" w:rsidRDefault="007E23D4" w:rsidP="007E23D4">
            <w:pPr>
              <w:spacing w:before="120"/>
              <w:rPr>
                <w:rFonts w:ascii="Arial" w:hAnsi="Arial" w:cs="Arial"/>
                <w:sz w:val="22"/>
                <w:szCs w:val="22"/>
              </w:rPr>
            </w:pPr>
            <w:r w:rsidRPr="007E23D4">
              <w:rPr>
                <w:rFonts w:ascii="Arial" w:hAnsi="Arial" w:cs="Arial"/>
                <w:sz w:val="22"/>
                <w:szCs w:val="22"/>
              </w:rPr>
              <w:t xml:space="preserve">Summary of MRG discussions: </w:t>
            </w:r>
          </w:p>
        </w:tc>
        <w:tc>
          <w:tcPr>
            <w:tcW w:w="7655" w:type="dxa"/>
          </w:tcPr>
          <w:p w14:paraId="3C6A6FC6" w14:textId="77777777" w:rsidR="007E23D4" w:rsidRPr="007E23D4" w:rsidRDefault="007E23D4" w:rsidP="007E23D4">
            <w:pPr>
              <w:spacing w:before="120"/>
              <w:rPr>
                <w:rFonts w:ascii="Arial" w:hAnsi="Arial" w:cs="Arial"/>
                <w:sz w:val="22"/>
                <w:szCs w:val="22"/>
              </w:rPr>
            </w:pPr>
            <w:r w:rsidRPr="007E23D4">
              <w:rPr>
                <w:rFonts w:ascii="Arial" w:hAnsi="Arial" w:cs="Arial"/>
                <w:sz w:val="22"/>
                <w:szCs w:val="22"/>
              </w:rPr>
              <w:t xml:space="preserve">The indicator was discussed on several occasions by the Methodology Review Group.  This included </w:t>
            </w:r>
            <w:proofErr w:type="gramStart"/>
            <w:r w:rsidRPr="007E23D4">
              <w:rPr>
                <w:rFonts w:ascii="Arial" w:hAnsi="Arial" w:cs="Arial"/>
                <w:sz w:val="22"/>
                <w:szCs w:val="22"/>
              </w:rPr>
              <w:t>a number of</w:t>
            </w:r>
            <w:proofErr w:type="gramEnd"/>
            <w:r w:rsidRPr="007E23D4">
              <w:rPr>
                <w:rFonts w:ascii="Arial" w:hAnsi="Arial" w:cs="Arial"/>
                <w:sz w:val="22"/>
                <w:szCs w:val="22"/>
              </w:rPr>
              <w:t xml:space="preserve"> separate discussions focussing on the weighting   methodology.</w:t>
            </w:r>
          </w:p>
          <w:p w14:paraId="5A4ED0D3" w14:textId="77777777" w:rsidR="007E23D4" w:rsidRPr="007E23D4" w:rsidRDefault="007E23D4" w:rsidP="007E23D4">
            <w:pPr>
              <w:spacing w:before="120"/>
              <w:rPr>
                <w:rFonts w:ascii="Arial" w:hAnsi="Arial" w:cs="Arial"/>
                <w:sz w:val="22"/>
                <w:szCs w:val="22"/>
              </w:rPr>
            </w:pPr>
            <w:r w:rsidRPr="007E23D4">
              <w:rPr>
                <w:rFonts w:ascii="Arial" w:hAnsi="Arial" w:cs="Arial"/>
                <w:sz w:val="22"/>
                <w:szCs w:val="22"/>
              </w:rPr>
              <w:t>Issues discussed:</w:t>
            </w:r>
          </w:p>
          <w:p w14:paraId="1CAE1CF3" w14:textId="77777777" w:rsidR="007E23D4" w:rsidRPr="007E23D4" w:rsidRDefault="007E23D4" w:rsidP="007E23D4">
            <w:pPr>
              <w:pStyle w:val="ListParagraph"/>
              <w:numPr>
                <w:ilvl w:val="0"/>
                <w:numId w:val="9"/>
              </w:numPr>
              <w:spacing w:before="120"/>
              <w:rPr>
                <w:rFonts w:ascii="Arial" w:hAnsi="Arial" w:cs="Arial"/>
                <w:sz w:val="22"/>
                <w:szCs w:val="22"/>
              </w:rPr>
            </w:pPr>
            <w:r w:rsidRPr="007E23D4">
              <w:rPr>
                <w:rFonts w:ascii="Arial" w:hAnsi="Arial" w:cs="Arial"/>
                <w:sz w:val="22"/>
                <w:szCs w:val="22"/>
              </w:rPr>
              <w:t xml:space="preserve">The question was raised if there was anything that could be done to identify non-responders as they could potentially be those that the indicator is trying to capture. MRG further suggested that, in the case of carers, those caring for longer hours are less likely to complete the form and as such skewing the base data from the start.  </w:t>
            </w:r>
          </w:p>
          <w:p w14:paraId="5E995823" w14:textId="43BAA48E" w:rsidR="007E23D4" w:rsidRPr="007E23D4" w:rsidRDefault="007E23D4" w:rsidP="007E23D4">
            <w:pPr>
              <w:pStyle w:val="ListParagraph"/>
              <w:numPr>
                <w:ilvl w:val="0"/>
                <w:numId w:val="9"/>
              </w:numPr>
              <w:spacing w:before="120"/>
              <w:rPr>
                <w:rFonts w:ascii="Arial" w:hAnsi="Arial" w:cs="Arial"/>
                <w:sz w:val="22"/>
                <w:szCs w:val="22"/>
              </w:rPr>
            </w:pPr>
            <w:r w:rsidRPr="007E23D4">
              <w:rPr>
                <w:rFonts w:ascii="Arial" w:hAnsi="Arial" w:cs="Arial"/>
                <w:sz w:val="22"/>
                <w:szCs w:val="22"/>
              </w:rPr>
              <w:t>MRG acknowledged that non-response is an issue in most surveys; providing any limitations regarding non-response are highlighted in the quality statement then this shouldn’t be an issue.</w:t>
            </w:r>
          </w:p>
          <w:p w14:paraId="3BD729F5" w14:textId="77777777" w:rsidR="007E23D4" w:rsidRPr="007E23D4" w:rsidRDefault="007E23D4" w:rsidP="007E23D4">
            <w:pPr>
              <w:spacing w:before="120"/>
              <w:rPr>
                <w:rFonts w:ascii="Arial" w:hAnsi="Arial" w:cs="Arial"/>
                <w:sz w:val="22"/>
                <w:szCs w:val="22"/>
              </w:rPr>
            </w:pPr>
          </w:p>
          <w:p w14:paraId="48715D6B" w14:textId="77777777" w:rsidR="007E23D4" w:rsidRPr="007E23D4" w:rsidRDefault="007E23D4" w:rsidP="007E23D4">
            <w:pPr>
              <w:pStyle w:val="ListParagraph"/>
              <w:numPr>
                <w:ilvl w:val="0"/>
                <w:numId w:val="12"/>
              </w:numPr>
              <w:spacing w:before="120"/>
              <w:rPr>
                <w:rFonts w:ascii="Arial" w:hAnsi="Arial" w:cs="Arial"/>
                <w:sz w:val="22"/>
                <w:szCs w:val="22"/>
              </w:rPr>
            </w:pPr>
            <w:r w:rsidRPr="007E23D4">
              <w:rPr>
                <w:rFonts w:ascii="Arial" w:hAnsi="Arial" w:cs="Arial"/>
                <w:sz w:val="22"/>
                <w:szCs w:val="22"/>
              </w:rPr>
              <w:t xml:space="preserve">MRG discussed the appropriateness of the GP survey as a data source; it was pointed out that the GP survey is not an ISB approved data source and neither does it have a ROCR licence. However, it was also acknowledged that in the absence of a better data source this is still the most appropriate source without adding additional burden to providers. </w:t>
            </w:r>
          </w:p>
          <w:p w14:paraId="40199B4D" w14:textId="6A47A77C" w:rsidR="007E23D4" w:rsidRPr="007E23D4" w:rsidRDefault="007E23D4" w:rsidP="007E23D4">
            <w:pPr>
              <w:pStyle w:val="ListParagraph"/>
              <w:numPr>
                <w:ilvl w:val="0"/>
                <w:numId w:val="12"/>
              </w:numPr>
              <w:spacing w:before="120"/>
              <w:rPr>
                <w:rFonts w:ascii="Arial" w:hAnsi="Arial" w:cs="Arial"/>
                <w:sz w:val="22"/>
                <w:szCs w:val="22"/>
              </w:rPr>
            </w:pPr>
            <w:r w:rsidRPr="007E23D4">
              <w:rPr>
                <w:rFonts w:ascii="Arial" w:hAnsi="Arial" w:cs="Arial"/>
                <w:sz w:val="22"/>
                <w:szCs w:val="22"/>
              </w:rPr>
              <w:t xml:space="preserve">The applicant stated that 50% of those who respond to the GP survey have a </w:t>
            </w:r>
            <w:proofErr w:type="gramStart"/>
            <w:r w:rsidRPr="007E23D4">
              <w:rPr>
                <w:rFonts w:ascii="Arial" w:hAnsi="Arial" w:cs="Arial"/>
                <w:sz w:val="22"/>
                <w:szCs w:val="22"/>
              </w:rPr>
              <w:t>long term</w:t>
            </w:r>
            <w:proofErr w:type="gramEnd"/>
            <w:r w:rsidRPr="007E23D4">
              <w:rPr>
                <w:rFonts w:ascii="Arial" w:hAnsi="Arial" w:cs="Arial"/>
                <w:sz w:val="22"/>
                <w:szCs w:val="22"/>
              </w:rPr>
              <w:t xml:space="preserve"> condition and that comparison with QOF data showed similar percentages, therefore the GP patient survey is reasonably representative of people with long term conditions. </w:t>
            </w:r>
          </w:p>
          <w:p w14:paraId="3167B31D" w14:textId="77777777" w:rsidR="007E23D4" w:rsidRPr="007E23D4" w:rsidRDefault="007E23D4" w:rsidP="007E23D4">
            <w:pPr>
              <w:spacing w:before="120"/>
              <w:rPr>
                <w:rFonts w:ascii="Arial" w:hAnsi="Arial" w:cs="Arial"/>
                <w:sz w:val="22"/>
                <w:szCs w:val="22"/>
              </w:rPr>
            </w:pPr>
          </w:p>
          <w:p w14:paraId="618D29BF" w14:textId="47A1A93B" w:rsidR="007E23D4" w:rsidRPr="007E23D4" w:rsidRDefault="007E23D4" w:rsidP="007E23D4">
            <w:pPr>
              <w:pStyle w:val="ListParagraph"/>
              <w:numPr>
                <w:ilvl w:val="0"/>
                <w:numId w:val="12"/>
              </w:numPr>
              <w:spacing w:before="120"/>
              <w:rPr>
                <w:rFonts w:ascii="Arial" w:hAnsi="Arial" w:cs="Arial"/>
                <w:sz w:val="22"/>
                <w:szCs w:val="22"/>
              </w:rPr>
            </w:pPr>
            <w:r w:rsidRPr="007E23D4">
              <w:rPr>
                <w:rFonts w:ascii="Arial" w:hAnsi="Arial" w:cs="Arial"/>
                <w:sz w:val="22"/>
                <w:szCs w:val="22"/>
              </w:rPr>
              <w:t xml:space="preserve">MRG queried whether the descriptive system of the EQ-5D has been validated for use without the visual analogue scale (VAS). It was confirmed that it had, however it was proposed that ongoing consideration of the validity of EQ-5D would be useful. The applicant confirmed that written permission was granted to the Department of Health by </w:t>
            </w:r>
            <w:proofErr w:type="spellStart"/>
            <w:r w:rsidRPr="007E23D4">
              <w:rPr>
                <w:rFonts w:ascii="Arial" w:hAnsi="Arial" w:cs="Arial"/>
                <w:sz w:val="22"/>
                <w:szCs w:val="22"/>
              </w:rPr>
              <w:t>Euroqol</w:t>
            </w:r>
            <w:proofErr w:type="spellEnd"/>
            <w:r w:rsidRPr="007E23D4">
              <w:rPr>
                <w:rFonts w:ascii="Arial" w:hAnsi="Arial" w:cs="Arial"/>
                <w:sz w:val="22"/>
                <w:szCs w:val="22"/>
              </w:rPr>
              <w:t xml:space="preserve"> Group to use the EQ-5D questions without the visual analogue scale for the GP patient survey and are happy for it to be referred to as EQ-5D™. </w:t>
            </w:r>
          </w:p>
          <w:p w14:paraId="7F877A8C" w14:textId="77777777" w:rsidR="007E23D4" w:rsidRPr="007E23D4" w:rsidRDefault="007E23D4" w:rsidP="007E23D4">
            <w:pPr>
              <w:pStyle w:val="ListParagraph"/>
              <w:spacing w:before="120"/>
              <w:ind w:left="360"/>
              <w:rPr>
                <w:rFonts w:ascii="Arial" w:hAnsi="Arial" w:cs="Arial"/>
                <w:sz w:val="22"/>
                <w:szCs w:val="22"/>
              </w:rPr>
            </w:pPr>
          </w:p>
          <w:p w14:paraId="0B7537DC" w14:textId="77777777" w:rsidR="007E23D4" w:rsidRPr="007E23D4" w:rsidRDefault="007E23D4" w:rsidP="007E23D4">
            <w:pPr>
              <w:spacing w:before="120"/>
              <w:rPr>
                <w:rFonts w:ascii="Arial" w:hAnsi="Arial" w:cs="Arial"/>
                <w:sz w:val="22"/>
                <w:szCs w:val="22"/>
              </w:rPr>
            </w:pPr>
            <w:proofErr w:type="gramStart"/>
            <w:r w:rsidRPr="007E23D4">
              <w:rPr>
                <w:rFonts w:ascii="Arial" w:hAnsi="Arial" w:cs="Arial"/>
                <w:sz w:val="22"/>
                <w:szCs w:val="22"/>
              </w:rPr>
              <w:t>A number of</w:t>
            </w:r>
            <w:proofErr w:type="gramEnd"/>
            <w:r w:rsidRPr="007E23D4">
              <w:rPr>
                <w:rFonts w:ascii="Arial" w:hAnsi="Arial" w:cs="Arial"/>
                <w:sz w:val="22"/>
                <w:szCs w:val="22"/>
              </w:rPr>
              <w:t xml:space="preserve"> revisions to the methodology for weighting in the indicator were presented to MRG. </w:t>
            </w:r>
          </w:p>
          <w:p w14:paraId="2AECB516" w14:textId="1FE6275C" w:rsidR="007E23D4" w:rsidRPr="007E23D4" w:rsidRDefault="007E23D4" w:rsidP="007E23D4">
            <w:pPr>
              <w:pStyle w:val="ListParagraph"/>
              <w:numPr>
                <w:ilvl w:val="0"/>
                <w:numId w:val="12"/>
              </w:numPr>
              <w:spacing w:before="120"/>
              <w:rPr>
                <w:rFonts w:ascii="Arial" w:hAnsi="Arial" w:cs="Arial"/>
                <w:sz w:val="22"/>
                <w:szCs w:val="22"/>
              </w:rPr>
            </w:pPr>
            <w:r w:rsidRPr="007E23D4">
              <w:rPr>
                <w:rFonts w:ascii="Arial" w:hAnsi="Arial" w:cs="Arial"/>
                <w:sz w:val="22"/>
                <w:szCs w:val="22"/>
              </w:rPr>
              <w:t xml:space="preserve">Earlier drafts were not assured by MRG on the basis of concern over the lack of hierarchy of conditions, and that a proposed change to a more complex weighting methodology meant that there was a big risk that </w:t>
            </w:r>
            <w:r w:rsidRPr="007E23D4">
              <w:rPr>
                <w:rFonts w:ascii="Arial" w:hAnsi="Arial" w:cs="Arial"/>
                <w:sz w:val="22"/>
                <w:szCs w:val="22"/>
              </w:rPr>
              <w:lastRenderedPageBreak/>
              <w:t xml:space="preserve">model fitting would not converge when the indicator was constructed due to the very large number of parameters. </w:t>
            </w:r>
          </w:p>
          <w:p w14:paraId="527F9387" w14:textId="7A1C4145" w:rsidR="007E23D4" w:rsidRPr="007E23D4" w:rsidRDefault="007E23D4" w:rsidP="007E23D4">
            <w:pPr>
              <w:pStyle w:val="ListParagraph"/>
              <w:numPr>
                <w:ilvl w:val="0"/>
                <w:numId w:val="10"/>
              </w:numPr>
              <w:spacing w:before="120"/>
              <w:rPr>
                <w:rFonts w:ascii="Arial" w:hAnsi="Arial" w:cs="Arial"/>
                <w:sz w:val="22"/>
                <w:szCs w:val="22"/>
              </w:rPr>
            </w:pPr>
            <w:r w:rsidRPr="007E23D4">
              <w:rPr>
                <w:rFonts w:ascii="Arial" w:hAnsi="Arial" w:cs="Arial"/>
                <w:sz w:val="22"/>
                <w:szCs w:val="22"/>
              </w:rPr>
              <w:t xml:space="preserve">Following feedback from peer reviewers, the decision was made not to progress applying a weighting based on hours cared.  </w:t>
            </w:r>
          </w:p>
          <w:p w14:paraId="034B9357" w14:textId="77777777" w:rsidR="007E23D4" w:rsidRPr="007E23D4" w:rsidRDefault="007E23D4" w:rsidP="007E23D4">
            <w:pPr>
              <w:rPr>
                <w:rFonts w:ascii="Arial" w:hAnsi="Arial" w:cs="Arial"/>
                <w:sz w:val="22"/>
                <w:szCs w:val="22"/>
              </w:rPr>
            </w:pPr>
          </w:p>
          <w:p w14:paraId="0560164C" w14:textId="77777777" w:rsidR="007E23D4" w:rsidRPr="007E23D4" w:rsidRDefault="007E23D4" w:rsidP="007E23D4">
            <w:pPr>
              <w:rPr>
                <w:rFonts w:ascii="Arial" w:hAnsi="Arial" w:cs="Arial"/>
                <w:sz w:val="22"/>
                <w:szCs w:val="22"/>
              </w:rPr>
            </w:pPr>
            <w:r w:rsidRPr="007E23D4">
              <w:rPr>
                <w:rFonts w:ascii="Arial" w:hAnsi="Arial" w:cs="Arial"/>
                <w:sz w:val="22"/>
                <w:szCs w:val="22"/>
              </w:rPr>
              <w:t>In the final revision:</w:t>
            </w:r>
          </w:p>
          <w:p w14:paraId="52442319" w14:textId="77777777" w:rsidR="007E23D4" w:rsidRPr="007E23D4" w:rsidRDefault="007E23D4" w:rsidP="007E23D4">
            <w:pPr>
              <w:pStyle w:val="ListParagraph"/>
              <w:numPr>
                <w:ilvl w:val="0"/>
                <w:numId w:val="11"/>
              </w:numPr>
              <w:rPr>
                <w:rFonts w:ascii="Arial" w:hAnsi="Arial" w:cs="Arial"/>
                <w:sz w:val="22"/>
                <w:szCs w:val="22"/>
              </w:rPr>
            </w:pPr>
            <w:r w:rsidRPr="007E23D4">
              <w:rPr>
                <w:rFonts w:ascii="Arial" w:hAnsi="Arial" w:cs="Arial"/>
                <w:sz w:val="22"/>
                <w:szCs w:val="22"/>
              </w:rPr>
              <w:t xml:space="preserve">The group were asked to assure whether age and gender, and not hours cared for are the right characteristics to weight for the indicator. </w:t>
            </w:r>
          </w:p>
          <w:p w14:paraId="1B035D7A" w14:textId="77777777" w:rsidR="007E23D4" w:rsidRPr="007E23D4" w:rsidRDefault="007E23D4" w:rsidP="007E23D4">
            <w:pPr>
              <w:pStyle w:val="ListParagraph"/>
              <w:numPr>
                <w:ilvl w:val="0"/>
                <w:numId w:val="11"/>
              </w:numPr>
              <w:rPr>
                <w:rFonts w:ascii="Arial" w:hAnsi="Arial" w:cs="Arial"/>
                <w:sz w:val="22"/>
                <w:szCs w:val="22"/>
              </w:rPr>
            </w:pPr>
            <w:r w:rsidRPr="007E23D4">
              <w:rPr>
                <w:rFonts w:ascii="Arial" w:hAnsi="Arial" w:cs="Arial"/>
                <w:sz w:val="22"/>
                <w:szCs w:val="22"/>
              </w:rPr>
              <w:t>The proposal put forward is to apply a weighting, where 2nd year figures will be weighted back to the pattern seen across age and gender in year one to allow comparison.  Discussion centred on whether this should extend to include hours of care.</w:t>
            </w:r>
          </w:p>
          <w:p w14:paraId="24828632" w14:textId="77777777" w:rsidR="007E23D4" w:rsidRPr="007E23D4" w:rsidRDefault="007E23D4" w:rsidP="007E23D4">
            <w:pPr>
              <w:pStyle w:val="ListParagraph"/>
              <w:numPr>
                <w:ilvl w:val="0"/>
                <w:numId w:val="9"/>
              </w:numPr>
              <w:spacing w:before="120"/>
              <w:rPr>
                <w:rFonts w:ascii="Arial" w:hAnsi="Arial" w:cs="Arial"/>
                <w:sz w:val="22"/>
                <w:szCs w:val="22"/>
              </w:rPr>
            </w:pPr>
            <w:r w:rsidRPr="007E23D4">
              <w:rPr>
                <w:rFonts w:ascii="Arial" w:hAnsi="Arial" w:cs="Arial"/>
                <w:sz w:val="22"/>
                <w:szCs w:val="22"/>
              </w:rPr>
              <w:t>MRG agreed with the proposal to weight by age and gender, however this was in the basis that further contextual information explaining hours cared and how it changes year on year should be provided alongside this indicator, as without this context it will be difficult to interpret what indicator is doing.</w:t>
            </w:r>
          </w:p>
          <w:p w14:paraId="3E62EE53" w14:textId="77777777" w:rsidR="007E23D4" w:rsidRPr="007E23D4" w:rsidRDefault="007E23D4" w:rsidP="007E23D4">
            <w:pPr>
              <w:pStyle w:val="ListParagraph"/>
              <w:numPr>
                <w:ilvl w:val="0"/>
                <w:numId w:val="9"/>
              </w:numPr>
              <w:spacing w:before="120"/>
              <w:rPr>
                <w:rFonts w:ascii="Arial" w:hAnsi="Arial" w:cs="Arial"/>
                <w:sz w:val="22"/>
                <w:szCs w:val="22"/>
              </w:rPr>
            </w:pPr>
            <w:r w:rsidRPr="007E23D4">
              <w:rPr>
                <w:rFonts w:ascii="Arial" w:hAnsi="Arial" w:cs="Arial"/>
                <w:sz w:val="22"/>
                <w:szCs w:val="22"/>
              </w:rPr>
              <w:t xml:space="preserve">In </w:t>
            </w:r>
            <w:proofErr w:type="gramStart"/>
            <w:r w:rsidRPr="007E23D4">
              <w:rPr>
                <w:rFonts w:ascii="Arial" w:hAnsi="Arial" w:cs="Arial"/>
                <w:sz w:val="22"/>
                <w:szCs w:val="22"/>
              </w:rPr>
              <w:t>addition</w:t>
            </w:r>
            <w:proofErr w:type="gramEnd"/>
            <w:r w:rsidRPr="007E23D4">
              <w:rPr>
                <w:rFonts w:ascii="Arial" w:hAnsi="Arial" w:cs="Arial"/>
                <w:sz w:val="22"/>
                <w:szCs w:val="22"/>
              </w:rPr>
              <w:t xml:space="preserve"> MRG agreed that it would be useful to do further testing on results as and when second year data becomes available to identify the difference in results with regards to hours cared.</w:t>
            </w:r>
          </w:p>
          <w:p w14:paraId="745DCEE6" w14:textId="77777777" w:rsidR="007E23D4" w:rsidRPr="007E23D4" w:rsidRDefault="007E23D4" w:rsidP="007E23D4">
            <w:pPr>
              <w:rPr>
                <w:rFonts w:ascii="Arial" w:hAnsi="Arial" w:cs="Arial"/>
                <w:sz w:val="22"/>
                <w:szCs w:val="22"/>
              </w:rPr>
            </w:pPr>
            <w:r w:rsidRPr="007E23D4">
              <w:rPr>
                <w:rFonts w:ascii="Arial" w:hAnsi="Arial" w:cs="Arial"/>
                <w:sz w:val="22"/>
                <w:szCs w:val="22"/>
              </w:rPr>
              <w:t xml:space="preserve"> </w:t>
            </w:r>
          </w:p>
        </w:tc>
      </w:tr>
      <w:tr w:rsidR="007E23D4" w:rsidRPr="007E23D4" w14:paraId="0FB15E29" w14:textId="77777777" w:rsidTr="007E23D4">
        <w:trPr>
          <w:trHeight w:val="230"/>
        </w:trPr>
        <w:tc>
          <w:tcPr>
            <w:tcW w:w="1985" w:type="dxa"/>
          </w:tcPr>
          <w:p w14:paraId="576D219F" w14:textId="77777777" w:rsidR="007E23D4" w:rsidRPr="007E23D4" w:rsidRDefault="007E23D4" w:rsidP="007E23D4">
            <w:pPr>
              <w:rPr>
                <w:rFonts w:ascii="Arial" w:hAnsi="Arial" w:cs="Arial"/>
                <w:i/>
                <w:sz w:val="22"/>
                <w:szCs w:val="22"/>
              </w:rPr>
            </w:pPr>
            <w:r w:rsidRPr="007E23D4">
              <w:rPr>
                <w:rFonts w:ascii="Arial" w:hAnsi="Arial" w:cs="Arial"/>
                <w:i/>
                <w:sz w:val="22"/>
                <w:szCs w:val="22"/>
              </w:rPr>
              <w:lastRenderedPageBreak/>
              <w:t>Outcome of MRG consideration:</w:t>
            </w:r>
          </w:p>
        </w:tc>
        <w:tc>
          <w:tcPr>
            <w:tcW w:w="7655" w:type="dxa"/>
          </w:tcPr>
          <w:p w14:paraId="10AFA3C9" w14:textId="078B49B4" w:rsidR="007E23D4" w:rsidRPr="007E23D4" w:rsidRDefault="007E23D4" w:rsidP="007E23D4">
            <w:pPr>
              <w:rPr>
                <w:rFonts w:ascii="Arial" w:hAnsi="Arial" w:cs="Arial"/>
                <w:b/>
                <w:sz w:val="22"/>
                <w:szCs w:val="22"/>
              </w:rPr>
            </w:pPr>
            <w:r w:rsidRPr="007E23D4">
              <w:rPr>
                <w:rFonts w:ascii="Arial" w:hAnsi="Arial" w:cs="Arial"/>
                <w:b/>
                <w:sz w:val="22"/>
                <w:szCs w:val="22"/>
              </w:rPr>
              <w:t>Some concerns expressed as caveats or limitations</w:t>
            </w:r>
          </w:p>
        </w:tc>
      </w:tr>
      <w:tr w:rsidR="007E23D4" w:rsidRPr="007E23D4" w14:paraId="14D6FB96" w14:textId="77777777" w:rsidTr="007E23D4">
        <w:trPr>
          <w:trHeight w:val="805"/>
        </w:trPr>
        <w:tc>
          <w:tcPr>
            <w:tcW w:w="1985" w:type="dxa"/>
          </w:tcPr>
          <w:p w14:paraId="7BC485FE" w14:textId="77777777" w:rsidR="007E23D4" w:rsidRPr="007E23D4" w:rsidRDefault="007E23D4" w:rsidP="007E23D4">
            <w:pPr>
              <w:rPr>
                <w:rFonts w:ascii="Arial" w:hAnsi="Arial" w:cs="Arial"/>
                <w:sz w:val="22"/>
                <w:szCs w:val="22"/>
              </w:rPr>
            </w:pPr>
            <w:r w:rsidRPr="007E23D4">
              <w:rPr>
                <w:rFonts w:ascii="Arial" w:hAnsi="Arial" w:cs="Arial"/>
                <w:sz w:val="22"/>
                <w:szCs w:val="22"/>
              </w:rPr>
              <w:t>MRG statement of recommendation:</w:t>
            </w:r>
          </w:p>
        </w:tc>
        <w:tc>
          <w:tcPr>
            <w:tcW w:w="7655" w:type="dxa"/>
          </w:tcPr>
          <w:p w14:paraId="3D554959" w14:textId="77777777" w:rsidR="007E23D4" w:rsidRPr="007E23D4" w:rsidRDefault="007E23D4" w:rsidP="007E23D4">
            <w:pPr>
              <w:spacing w:before="60"/>
              <w:rPr>
                <w:rFonts w:ascii="Arial" w:hAnsi="Arial" w:cs="Arial"/>
                <w:sz w:val="22"/>
                <w:szCs w:val="22"/>
              </w:rPr>
            </w:pPr>
            <w:r w:rsidRPr="007E23D4">
              <w:rPr>
                <w:rFonts w:ascii="Arial" w:hAnsi="Arial" w:cs="Arial"/>
                <w:sz w:val="22"/>
                <w:szCs w:val="22"/>
              </w:rPr>
              <w:t>The indicators are recommended for discussion by IGB on the understanding that the indicators will be weighted using age and gender, but that supporting contextual data will be required to explain hours cared.  This should be followed up with further testing of year 2 data as it becomes available.</w:t>
            </w:r>
          </w:p>
          <w:p w14:paraId="0BEBC0B7" w14:textId="77777777" w:rsidR="007E23D4" w:rsidRPr="007E23D4" w:rsidRDefault="007E23D4" w:rsidP="007E23D4">
            <w:pPr>
              <w:spacing w:before="60"/>
              <w:rPr>
                <w:rFonts w:ascii="Arial" w:hAnsi="Arial" w:cs="Arial"/>
                <w:sz w:val="22"/>
                <w:szCs w:val="22"/>
              </w:rPr>
            </w:pPr>
            <w:proofErr w:type="gramStart"/>
            <w:r w:rsidRPr="007E23D4">
              <w:rPr>
                <w:rFonts w:ascii="Arial" w:hAnsi="Arial" w:cs="Arial"/>
                <w:sz w:val="22"/>
                <w:szCs w:val="22"/>
              </w:rPr>
              <w:t>Additionally</w:t>
            </w:r>
            <w:proofErr w:type="gramEnd"/>
            <w:r w:rsidRPr="007E23D4">
              <w:rPr>
                <w:rFonts w:ascii="Arial" w:hAnsi="Arial" w:cs="Arial"/>
                <w:sz w:val="22"/>
                <w:szCs w:val="22"/>
              </w:rPr>
              <w:t xml:space="preserve"> the quality statement will need to include an explanation of the potential impact of non-response, and details of comparison undertaken in identifying levels of coverage.</w:t>
            </w:r>
          </w:p>
          <w:p w14:paraId="6E4CD6BD" w14:textId="77777777" w:rsidR="007E23D4" w:rsidRPr="007E23D4" w:rsidRDefault="007E23D4" w:rsidP="007E23D4">
            <w:pPr>
              <w:spacing w:before="60"/>
              <w:rPr>
                <w:rFonts w:ascii="Arial" w:hAnsi="Arial" w:cs="Arial"/>
                <w:sz w:val="22"/>
                <w:szCs w:val="22"/>
              </w:rPr>
            </w:pPr>
          </w:p>
        </w:tc>
      </w:tr>
      <w:tr w:rsidR="007E23D4" w:rsidRPr="007E23D4" w14:paraId="0EB954DF" w14:textId="77777777" w:rsidTr="007E23D4">
        <w:trPr>
          <w:trHeight w:val="404"/>
        </w:trPr>
        <w:tc>
          <w:tcPr>
            <w:tcW w:w="1985" w:type="dxa"/>
          </w:tcPr>
          <w:p w14:paraId="4B51A839" w14:textId="77777777" w:rsidR="007E23D4" w:rsidRPr="007E23D4" w:rsidRDefault="007E23D4" w:rsidP="007E23D4">
            <w:pPr>
              <w:rPr>
                <w:rFonts w:ascii="Arial" w:hAnsi="Arial" w:cs="Arial"/>
                <w:sz w:val="22"/>
                <w:szCs w:val="22"/>
              </w:rPr>
            </w:pPr>
            <w:r w:rsidRPr="007E23D4">
              <w:rPr>
                <w:rFonts w:ascii="Arial" w:hAnsi="Arial" w:cs="Arial"/>
                <w:sz w:val="22"/>
                <w:szCs w:val="22"/>
              </w:rPr>
              <w:t>Peer Reviewers:</w:t>
            </w:r>
          </w:p>
        </w:tc>
        <w:tc>
          <w:tcPr>
            <w:tcW w:w="7655" w:type="dxa"/>
          </w:tcPr>
          <w:p w14:paraId="16AF6189" w14:textId="77777777" w:rsidR="007E23D4" w:rsidRPr="007E23D4" w:rsidRDefault="007E23D4" w:rsidP="007E23D4">
            <w:pPr>
              <w:rPr>
                <w:rFonts w:ascii="Arial" w:hAnsi="Arial" w:cs="Arial"/>
                <w:sz w:val="22"/>
                <w:szCs w:val="22"/>
              </w:rPr>
            </w:pPr>
            <w:r w:rsidRPr="007E23D4">
              <w:rPr>
                <w:rFonts w:ascii="Arial" w:hAnsi="Arial" w:cs="Arial"/>
                <w:sz w:val="22"/>
                <w:szCs w:val="22"/>
              </w:rPr>
              <w:t xml:space="preserve">Dr </w:t>
            </w:r>
            <w:proofErr w:type="spellStart"/>
            <w:r w:rsidRPr="007E23D4">
              <w:rPr>
                <w:rFonts w:ascii="Arial" w:hAnsi="Arial" w:cs="Arial"/>
                <w:sz w:val="22"/>
                <w:szCs w:val="22"/>
              </w:rPr>
              <w:t>Nourieh</w:t>
            </w:r>
            <w:proofErr w:type="spellEnd"/>
            <w:r w:rsidRPr="007E23D4">
              <w:rPr>
                <w:rFonts w:ascii="Arial" w:hAnsi="Arial" w:cs="Arial"/>
                <w:sz w:val="22"/>
                <w:szCs w:val="22"/>
              </w:rPr>
              <w:t xml:space="preserve"> </w:t>
            </w:r>
            <w:proofErr w:type="spellStart"/>
            <w:r w:rsidRPr="007E23D4">
              <w:rPr>
                <w:rFonts w:ascii="Arial" w:hAnsi="Arial" w:cs="Arial"/>
                <w:sz w:val="22"/>
                <w:szCs w:val="22"/>
              </w:rPr>
              <w:t>Hoveyda</w:t>
            </w:r>
            <w:proofErr w:type="spellEnd"/>
          </w:p>
          <w:p w14:paraId="613D7B8A" w14:textId="77777777" w:rsidR="007E23D4" w:rsidRPr="007E23D4" w:rsidRDefault="007E23D4" w:rsidP="007E23D4">
            <w:pPr>
              <w:rPr>
                <w:rFonts w:ascii="Arial" w:hAnsi="Arial" w:cs="Arial"/>
                <w:sz w:val="22"/>
                <w:szCs w:val="22"/>
              </w:rPr>
            </w:pPr>
            <w:r w:rsidRPr="007E23D4">
              <w:rPr>
                <w:rFonts w:ascii="Arial" w:hAnsi="Arial" w:cs="Arial"/>
                <w:sz w:val="22"/>
                <w:szCs w:val="22"/>
              </w:rPr>
              <w:t>Nicola Bent (NICE)</w:t>
            </w:r>
          </w:p>
        </w:tc>
      </w:tr>
      <w:tr w:rsidR="007E23D4" w:rsidRPr="007E23D4" w14:paraId="03194A49" w14:textId="77777777" w:rsidTr="007E23D4">
        <w:trPr>
          <w:trHeight w:val="413"/>
        </w:trPr>
        <w:tc>
          <w:tcPr>
            <w:tcW w:w="1985" w:type="dxa"/>
          </w:tcPr>
          <w:p w14:paraId="76F9AC86" w14:textId="77777777" w:rsidR="007E23D4" w:rsidRPr="007E23D4" w:rsidRDefault="007E23D4" w:rsidP="007E23D4">
            <w:pPr>
              <w:rPr>
                <w:rFonts w:ascii="Arial" w:hAnsi="Arial" w:cs="Arial"/>
                <w:i/>
                <w:sz w:val="22"/>
                <w:szCs w:val="22"/>
              </w:rPr>
            </w:pPr>
            <w:r w:rsidRPr="007E23D4">
              <w:rPr>
                <w:rFonts w:ascii="Arial" w:hAnsi="Arial" w:cs="Arial"/>
                <w:sz w:val="22"/>
                <w:szCs w:val="22"/>
              </w:rPr>
              <w:t>Peer Review summary:</w:t>
            </w:r>
          </w:p>
        </w:tc>
        <w:tc>
          <w:tcPr>
            <w:tcW w:w="7655" w:type="dxa"/>
          </w:tcPr>
          <w:p w14:paraId="635C95C0" w14:textId="77777777" w:rsidR="007E23D4" w:rsidRPr="007E23D4" w:rsidRDefault="007E23D4" w:rsidP="007E23D4">
            <w:pPr>
              <w:rPr>
                <w:rFonts w:ascii="Arial" w:hAnsi="Arial" w:cs="Arial"/>
                <w:sz w:val="22"/>
                <w:szCs w:val="22"/>
              </w:rPr>
            </w:pPr>
            <w:r w:rsidRPr="007E23D4">
              <w:rPr>
                <w:rFonts w:ascii="Arial" w:hAnsi="Arial" w:cs="Arial"/>
                <w:sz w:val="22"/>
                <w:szCs w:val="22"/>
              </w:rPr>
              <w:t xml:space="preserve">N </w:t>
            </w:r>
            <w:proofErr w:type="spellStart"/>
            <w:r w:rsidRPr="007E23D4">
              <w:rPr>
                <w:rFonts w:ascii="Arial" w:hAnsi="Arial" w:cs="Arial"/>
                <w:sz w:val="22"/>
                <w:szCs w:val="22"/>
              </w:rPr>
              <w:t>Hoveyda</w:t>
            </w:r>
            <w:proofErr w:type="spellEnd"/>
            <w:r w:rsidRPr="007E23D4">
              <w:rPr>
                <w:rFonts w:ascii="Arial" w:hAnsi="Arial" w:cs="Arial"/>
                <w:sz w:val="22"/>
                <w:szCs w:val="22"/>
              </w:rPr>
              <w:t xml:space="preserve"> (Consultant in Public Health Medicine) 21/05/13</w:t>
            </w:r>
          </w:p>
          <w:p w14:paraId="71E9D75D" w14:textId="77777777" w:rsidR="007E23D4" w:rsidRPr="007E23D4" w:rsidRDefault="007E23D4" w:rsidP="007E23D4">
            <w:pPr>
              <w:rPr>
                <w:rFonts w:ascii="Arial" w:hAnsi="Arial" w:cs="Arial"/>
                <w:sz w:val="22"/>
                <w:szCs w:val="22"/>
              </w:rPr>
            </w:pPr>
          </w:p>
          <w:p w14:paraId="32F80B37" w14:textId="77777777" w:rsidR="007E23D4" w:rsidRPr="007E23D4" w:rsidRDefault="007E23D4" w:rsidP="007E23D4">
            <w:pPr>
              <w:pStyle w:val="ListParagraph"/>
              <w:numPr>
                <w:ilvl w:val="0"/>
                <w:numId w:val="6"/>
              </w:numPr>
              <w:ind w:left="360"/>
              <w:rPr>
                <w:rFonts w:ascii="Arial" w:hAnsi="Arial" w:cs="Arial"/>
                <w:sz w:val="22"/>
                <w:szCs w:val="22"/>
              </w:rPr>
            </w:pPr>
            <w:r w:rsidRPr="007E23D4">
              <w:rPr>
                <w:rFonts w:ascii="Arial" w:hAnsi="Arial" w:cs="Arial"/>
                <w:sz w:val="22"/>
                <w:szCs w:val="22"/>
              </w:rPr>
              <w:t xml:space="preserve">Noted that the indicator was weighted according to age but not sex (females are more likely to be carers than males).  This was </w:t>
            </w:r>
            <w:proofErr w:type="gramStart"/>
            <w:r w:rsidRPr="007E23D4">
              <w:rPr>
                <w:rFonts w:ascii="Arial" w:hAnsi="Arial" w:cs="Arial"/>
                <w:sz w:val="22"/>
                <w:szCs w:val="22"/>
              </w:rPr>
              <w:t>taken into account</w:t>
            </w:r>
            <w:proofErr w:type="gramEnd"/>
            <w:r w:rsidRPr="007E23D4">
              <w:rPr>
                <w:rFonts w:ascii="Arial" w:hAnsi="Arial" w:cs="Arial"/>
                <w:sz w:val="22"/>
                <w:szCs w:val="22"/>
              </w:rPr>
              <w:t xml:space="preserve"> in the revised proposal. </w:t>
            </w:r>
          </w:p>
          <w:p w14:paraId="70D2FD57" w14:textId="77777777" w:rsidR="007E23D4" w:rsidRPr="007E23D4" w:rsidRDefault="007E23D4" w:rsidP="007E23D4">
            <w:pPr>
              <w:pStyle w:val="ListParagraph"/>
              <w:numPr>
                <w:ilvl w:val="0"/>
                <w:numId w:val="6"/>
              </w:numPr>
              <w:ind w:left="360"/>
              <w:rPr>
                <w:rFonts w:ascii="Arial" w:hAnsi="Arial" w:cs="Arial"/>
                <w:sz w:val="22"/>
                <w:szCs w:val="22"/>
              </w:rPr>
            </w:pPr>
            <w:r w:rsidRPr="007E23D4">
              <w:rPr>
                <w:rFonts w:ascii="Arial" w:hAnsi="Arial" w:cs="Arial"/>
                <w:sz w:val="22"/>
                <w:szCs w:val="22"/>
              </w:rPr>
              <w:t xml:space="preserve">Suggested that the intensity of care may vary and not be reflected in the number of hours e.g. If a </w:t>
            </w:r>
            <w:proofErr w:type="spellStart"/>
            <w:r w:rsidRPr="007E23D4">
              <w:rPr>
                <w:rFonts w:ascii="Arial" w:hAnsi="Arial" w:cs="Arial"/>
                <w:sz w:val="22"/>
                <w:szCs w:val="22"/>
              </w:rPr>
              <w:t>carer</w:t>
            </w:r>
            <w:proofErr w:type="spellEnd"/>
            <w:r w:rsidRPr="007E23D4">
              <w:rPr>
                <w:rFonts w:ascii="Arial" w:hAnsi="Arial" w:cs="Arial"/>
                <w:sz w:val="22"/>
                <w:szCs w:val="22"/>
              </w:rPr>
              <w:t xml:space="preserve"> is caring for someone with severe disability which requires more intensive caring as opposed to a carer for someone with milder disability and less intensive care required, and this may affect interpretation.</w:t>
            </w:r>
          </w:p>
          <w:p w14:paraId="694DF3EE" w14:textId="77777777" w:rsidR="007E23D4" w:rsidRPr="007E23D4" w:rsidRDefault="007E23D4" w:rsidP="007E23D4">
            <w:pPr>
              <w:rPr>
                <w:rFonts w:ascii="Arial" w:hAnsi="Arial" w:cs="Arial"/>
                <w:sz w:val="22"/>
                <w:szCs w:val="22"/>
              </w:rPr>
            </w:pPr>
          </w:p>
          <w:p w14:paraId="6E93DF14" w14:textId="77777777" w:rsidR="007E23D4" w:rsidRPr="007E23D4" w:rsidRDefault="007E23D4" w:rsidP="007E23D4">
            <w:pPr>
              <w:rPr>
                <w:rFonts w:ascii="Arial" w:hAnsi="Arial" w:cs="Arial"/>
                <w:sz w:val="22"/>
                <w:szCs w:val="22"/>
              </w:rPr>
            </w:pPr>
            <w:r w:rsidRPr="007E23D4">
              <w:rPr>
                <w:rFonts w:ascii="Arial" w:hAnsi="Arial" w:cs="Arial"/>
                <w:sz w:val="22"/>
                <w:szCs w:val="22"/>
              </w:rPr>
              <w:t>Nicola Bent (NICE) 28/05/13</w:t>
            </w:r>
          </w:p>
          <w:p w14:paraId="39E1F881" w14:textId="77777777" w:rsidR="007E23D4" w:rsidRPr="007E23D4" w:rsidRDefault="007E23D4" w:rsidP="007E23D4">
            <w:pPr>
              <w:rPr>
                <w:rFonts w:ascii="Arial" w:hAnsi="Arial" w:cs="Arial"/>
                <w:sz w:val="22"/>
                <w:szCs w:val="22"/>
              </w:rPr>
            </w:pPr>
          </w:p>
          <w:p w14:paraId="2D07389E" w14:textId="77777777" w:rsidR="007E23D4" w:rsidRPr="007E23D4" w:rsidRDefault="007E23D4" w:rsidP="007E23D4">
            <w:pPr>
              <w:pStyle w:val="ListParagraph"/>
              <w:numPr>
                <w:ilvl w:val="0"/>
                <w:numId w:val="6"/>
              </w:numPr>
              <w:ind w:left="360"/>
              <w:rPr>
                <w:rFonts w:ascii="Arial" w:hAnsi="Arial" w:cs="Arial"/>
                <w:sz w:val="22"/>
                <w:szCs w:val="22"/>
              </w:rPr>
            </w:pPr>
            <w:r w:rsidRPr="007E23D4">
              <w:rPr>
                <w:rFonts w:ascii="Arial" w:hAnsi="Arial" w:cs="Arial"/>
                <w:sz w:val="22"/>
                <w:szCs w:val="22"/>
              </w:rPr>
              <w:t xml:space="preserve">The proposal (made prior to the final submission) to add Q56 of the GPPS: </w:t>
            </w:r>
            <w:r w:rsidRPr="007E23D4">
              <w:rPr>
                <w:rFonts w:ascii="Arial" w:hAnsi="Arial" w:cs="Arial"/>
                <w:i/>
                <w:sz w:val="22"/>
                <w:szCs w:val="22"/>
              </w:rPr>
              <w:t xml:space="preserve">Do you look after, or give any help or support to family members, friends, neighbours or others because of either long-term physical or mental health/disability, or problems related to old age? </w:t>
            </w:r>
            <w:r w:rsidRPr="007E23D4">
              <w:rPr>
                <w:rFonts w:ascii="Arial" w:hAnsi="Arial" w:cs="Arial"/>
                <w:sz w:val="22"/>
                <w:szCs w:val="22"/>
              </w:rPr>
              <w:t xml:space="preserve">to the risk adjustment may require some further exploration. </w:t>
            </w:r>
          </w:p>
          <w:p w14:paraId="0913D161" w14:textId="77777777" w:rsidR="007E23D4" w:rsidRPr="007E23D4" w:rsidRDefault="007E23D4" w:rsidP="007E23D4">
            <w:pPr>
              <w:pStyle w:val="ListParagraph"/>
              <w:numPr>
                <w:ilvl w:val="0"/>
                <w:numId w:val="6"/>
              </w:numPr>
              <w:ind w:left="360"/>
              <w:rPr>
                <w:rFonts w:ascii="Arial" w:hAnsi="Arial" w:cs="Arial"/>
                <w:sz w:val="22"/>
                <w:szCs w:val="22"/>
              </w:rPr>
            </w:pPr>
            <w:r w:rsidRPr="007E23D4">
              <w:rPr>
                <w:rFonts w:ascii="Arial" w:hAnsi="Arial" w:cs="Arial"/>
                <w:sz w:val="22"/>
                <w:szCs w:val="22"/>
              </w:rPr>
              <w:lastRenderedPageBreak/>
              <w:t xml:space="preserve">There may be a risk of a significant correlation between this variable and the indicator value. If the indicator is about the extent to which a </w:t>
            </w:r>
            <w:proofErr w:type="spellStart"/>
            <w:r w:rsidRPr="007E23D4">
              <w:rPr>
                <w:rFonts w:ascii="Arial" w:hAnsi="Arial" w:cs="Arial"/>
                <w:sz w:val="22"/>
                <w:szCs w:val="22"/>
              </w:rPr>
              <w:t>carer</w:t>
            </w:r>
            <w:proofErr w:type="spellEnd"/>
            <w:r w:rsidRPr="007E23D4">
              <w:rPr>
                <w:rFonts w:ascii="Arial" w:hAnsi="Arial" w:cs="Arial"/>
                <w:sz w:val="22"/>
                <w:szCs w:val="22"/>
              </w:rPr>
              <w:t xml:space="preserve"> is supported, the number of hours could be a function of the support they are given, in which case adjustment may not be appropriate – as the amount of support may be in the control of the NHS and social care services. Alternatively, the provision of support may mean that the indicator value is not affected by the numbers of hours spent caring, as carers who are well supported could still spend many hours </w:t>
            </w:r>
            <w:proofErr w:type="gramStart"/>
            <w:r w:rsidRPr="007E23D4">
              <w:rPr>
                <w:rFonts w:ascii="Arial" w:hAnsi="Arial" w:cs="Arial"/>
                <w:sz w:val="22"/>
                <w:szCs w:val="22"/>
              </w:rPr>
              <w:t>caring, but</w:t>
            </w:r>
            <w:proofErr w:type="gramEnd"/>
            <w:r w:rsidRPr="007E23D4">
              <w:rPr>
                <w:rFonts w:ascii="Arial" w:hAnsi="Arial" w:cs="Arial"/>
                <w:sz w:val="22"/>
                <w:szCs w:val="22"/>
              </w:rPr>
              <w:t xml:space="preserve"> have a good quality of life.</w:t>
            </w:r>
          </w:p>
          <w:p w14:paraId="585430C2" w14:textId="77777777" w:rsidR="007E23D4" w:rsidRPr="007E23D4" w:rsidRDefault="007E23D4" w:rsidP="007E23D4">
            <w:pPr>
              <w:pStyle w:val="ListParagraph"/>
              <w:numPr>
                <w:ilvl w:val="0"/>
                <w:numId w:val="6"/>
              </w:numPr>
              <w:ind w:left="360"/>
              <w:rPr>
                <w:rFonts w:ascii="Arial" w:hAnsi="Arial" w:cs="Arial"/>
                <w:sz w:val="22"/>
                <w:szCs w:val="22"/>
              </w:rPr>
            </w:pPr>
            <w:r w:rsidRPr="007E23D4">
              <w:rPr>
                <w:rFonts w:ascii="Arial" w:hAnsi="Arial" w:cs="Arial"/>
                <w:sz w:val="22"/>
                <w:szCs w:val="22"/>
              </w:rPr>
              <w:t xml:space="preserve">So further understanding </w:t>
            </w:r>
            <w:proofErr w:type="gramStart"/>
            <w:r w:rsidRPr="007E23D4">
              <w:rPr>
                <w:rFonts w:ascii="Arial" w:hAnsi="Arial" w:cs="Arial"/>
                <w:sz w:val="22"/>
                <w:szCs w:val="22"/>
              </w:rPr>
              <w:t>of:</w:t>
            </w:r>
            <w:proofErr w:type="gramEnd"/>
            <w:r w:rsidRPr="007E23D4">
              <w:rPr>
                <w:rFonts w:ascii="Arial" w:hAnsi="Arial" w:cs="Arial"/>
                <w:sz w:val="22"/>
                <w:szCs w:val="22"/>
              </w:rPr>
              <w:t xml:space="preserve"> purpose of the indicator, and the interaction between the hours spent caring and carers’ quality of life may be needed before a decision can be made as to include Q56 in the risk adjustment. The interaction of an additional variable: amount of support provided would be </w:t>
            </w:r>
            <w:proofErr w:type="gramStart"/>
            <w:r w:rsidRPr="007E23D4">
              <w:rPr>
                <w:rFonts w:ascii="Arial" w:hAnsi="Arial" w:cs="Arial"/>
                <w:sz w:val="22"/>
                <w:szCs w:val="22"/>
              </w:rPr>
              <w:t>useful</w:t>
            </w:r>
            <w:proofErr w:type="gramEnd"/>
            <w:r w:rsidRPr="007E23D4">
              <w:rPr>
                <w:rFonts w:ascii="Arial" w:hAnsi="Arial" w:cs="Arial"/>
                <w:sz w:val="22"/>
                <w:szCs w:val="22"/>
              </w:rPr>
              <w:t xml:space="preserve"> but that data is unlikely to be available.”</w:t>
            </w:r>
          </w:p>
          <w:p w14:paraId="30DF56FF" w14:textId="77777777" w:rsidR="007E23D4" w:rsidRPr="007E23D4" w:rsidRDefault="007E23D4" w:rsidP="007E23D4">
            <w:pPr>
              <w:rPr>
                <w:rFonts w:ascii="Arial" w:hAnsi="Arial" w:cs="Arial"/>
                <w:sz w:val="22"/>
                <w:szCs w:val="22"/>
              </w:rPr>
            </w:pPr>
          </w:p>
        </w:tc>
      </w:tr>
      <w:tr w:rsidR="007E23D4" w:rsidRPr="007E23D4" w14:paraId="6313D1EE" w14:textId="77777777" w:rsidTr="007E23D4">
        <w:trPr>
          <w:trHeight w:val="413"/>
        </w:trPr>
        <w:tc>
          <w:tcPr>
            <w:tcW w:w="1985" w:type="dxa"/>
          </w:tcPr>
          <w:p w14:paraId="7C43773B" w14:textId="77777777" w:rsidR="007E23D4" w:rsidRPr="007E23D4" w:rsidRDefault="007E23D4" w:rsidP="007E23D4">
            <w:pPr>
              <w:rPr>
                <w:rFonts w:ascii="Arial" w:hAnsi="Arial" w:cs="Arial"/>
                <w:sz w:val="22"/>
                <w:szCs w:val="22"/>
              </w:rPr>
            </w:pPr>
            <w:r w:rsidRPr="007E23D4">
              <w:rPr>
                <w:rFonts w:ascii="Arial" w:hAnsi="Arial" w:cs="Arial"/>
                <w:sz w:val="22"/>
                <w:szCs w:val="22"/>
              </w:rPr>
              <w:lastRenderedPageBreak/>
              <w:t>Range of input</w:t>
            </w:r>
          </w:p>
          <w:p w14:paraId="434212CA" w14:textId="77777777" w:rsidR="007E23D4" w:rsidRPr="007E23D4" w:rsidRDefault="007E23D4" w:rsidP="007E23D4">
            <w:pPr>
              <w:rPr>
                <w:rFonts w:ascii="Arial" w:hAnsi="Arial" w:cs="Arial"/>
                <w:sz w:val="22"/>
                <w:szCs w:val="22"/>
              </w:rPr>
            </w:pPr>
            <w:r w:rsidRPr="007E23D4">
              <w:rPr>
                <w:rFonts w:ascii="Arial" w:hAnsi="Arial" w:cs="Arial"/>
                <w:sz w:val="22"/>
                <w:szCs w:val="22"/>
              </w:rPr>
              <w:t>[Have relevant business areas contributed e.g. clinical assurance?]</w:t>
            </w:r>
            <w:r w:rsidRPr="007E23D4">
              <w:rPr>
                <w:rFonts w:ascii="Arial" w:hAnsi="Arial" w:cs="Arial"/>
                <w:sz w:val="22"/>
                <w:szCs w:val="22"/>
                <w:highlight w:val="yellow"/>
              </w:rPr>
              <w:t xml:space="preserve"> </w:t>
            </w:r>
          </w:p>
        </w:tc>
        <w:tc>
          <w:tcPr>
            <w:tcW w:w="7655" w:type="dxa"/>
          </w:tcPr>
          <w:p w14:paraId="58D79FA1" w14:textId="77777777" w:rsidR="007E23D4" w:rsidRPr="007E23D4" w:rsidRDefault="007E23D4" w:rsidP="007E23D4">
            <w:pPr>
              <w:rPr>
                <w:rFonts w:ascii="Arial" w:hAnsi="Arial" w:cs="Arial"/>
                <w:sz w:val="22"/>
                <w:szCs w:val="22"/>
              </w:rPr>
            </w:pPr>
            <w:r w:rsidRPr="007E23D4">
              <w:rPr>
                <w:rFonts w:ascii="Arial" w:hAnsi="Arial" w:cs="Arial"/>
                <w:sz w:val="22"/>
                <w:szCs w:val="22"/>
              </w:rPr>
              <w:t>The indicator has been developed with input from the Outcomes Framework Technical Advisory Group (OFTAG). OFTAG includes academic and analytical experts in health, health economics and public health, and representatives from bodies such as National Institute for Health and Clinical Excellence and RAND Europe.</w:t>
            </w:r>
          </w:p>
        </w:tc>
      </w:tr>
    </w:tbl>
    <w:p w14:paraId="0A698DA0" w14:textId="77777777" w:rsidR="000263A8" w:rsidRPr="007E23D4" w:rsidRDefault="000263A8" w:rsidP="000263A8">
      <w:pPr>
        <w:rPr>
          <w:rFonts w:ascii="Arial" w:hAnsi="Arial" w:cs="Arial"/>
          <w:sz w:val="22"/>
          <w:szCs w:val="22"/>
        </w:rPr>
      </w:pPr>
    </w:p>
    <w:p w14:paraId="2BC20869" w14:textId="77777777" w:rsidR="00F11273" w:rsidRPr="007E23D4" w:rsidRDefault="00F11273" w:rsidP="000263A8">
      <w:pPr>
        <w:rPr>
          <w:rFonts w:ascii="Arial" w:hAnsi="Arial" w:cs="Arial"/>
          <w:sz w:val="22"/>
          <w:szCs w:val="22"/>
        </w:rPr>
      </w:pPr>
    </w:p>
    <w:p w14:paraId="38AFB601" w14:textId="77777777" w:rsidR="000263A8" w:rsidRPr="007E23D4" w:rsidRDefault="000263A8" w:rsidP="000263A8">
      <w:pPr>
        <w:ind w:left="-851"/>
        <w:rPr>
          <w:rFonts w:ascii="Arial" w:hAnsi="Arial" w:cs="Arial"/>
          <w:sz w:val="22"/>
          <w:szCs w:val="22"/>
        </w:rPr>
      </w:pPr>
      <w:r w:rsidRPr="007E23D4">
        <w:rPr>
          <w:rFonts w:ascii="Arial" w:hAnsi="Arial" w:cs="Arial"/>
          <w:sz w:val="22"/>
          <w:szCs w:val="22"/>
        </w:rPr>
        <w:t>IGB Recommendations, Comments &amp; Updates</w:t>
      </w:r>
    </w:p>
    <w:tbl>
      <w:tblPr>
        <w:tblStyle w:val="TableGrid1"/>
        <w:tblpPr w:leftFromText="180" w:rightFromText="180" w:vertAnchor="text" w:horzAnchor="margin" w:tblpXSpec="center" w:tblpY="85"/>
        <w:tblW w:w="10065" w:type="dxa"/>
        <w:tblLayout w:type="fixed"/>
        <w:tblLook w:val="01E0" w:firstRow="1" w:lastRow="1" w:firstColumn="1" w:lastColumn="1" w:noHBand="0" w:noVBand="0"/>
      </w:tblPr>
      <w:tblGrid>
        <w:gridCol w:w="2983"/>
        <w:gridCol w:w="7082"/>
      </w:tblGrid>
      <w:tr w:rsidR="007E23D4" w:rsidRPr="007E23D4" w14:paraId="40FA7EFA" w14:textId="77777777" w:rsidTr="007E23D4">
        <w:tc>
          <w:tcPr>
            <w:tcW w:w="2983" w:type="dxa"/>
          </w:tcPr>
          <w:p w14:paraId="53ABC22A" w14:textId="77777777" w:rsidR="007E23D4" w:rsidRPr="007E23D4" w:rsidRDefault="007E23D4" w:rsidP="007E23D4">
            <w:pPr>
              <w:rPr>
                <w:rFonts w:ascii="Arial" w:hAnsi="Arial" w:cs="Arial"/>
                <w:b/>
                <w:sz w:val="22"/>
                <w:szCs w:val="22"/>
              </w:rPr>
            </w:pPr>
            <w:r w:rsidRPr="007E23D4">
              <w:rPr>
                <w:rFonts w:ascii="Arial" w:hAnsi="Arial" w:cs="Arial"/>
                <w:b/>
                <w:sz w:val="22"/>
                <w:szCs w:val="22"/>
              </w:rPr>
              <w:t>Indicator Title</w:t>
            </w:r>
          </w:p>
        </w:tc>
        <w:tc>
          <w:tcPr>
            <w:tcW w:w="7082" w:type="dxa"/>
          </w:tcPr>
          <w:p w14:paraId="7F44A503" w14:textId="77777777" w:rsidR="007E23D4" w:rsidRPr="007E23D4" w:rsidRDefault="007E23D4" w:rsidP="007E23D4">
            <w:pPr>
              <w:rPr>
                <w:rFonts w:ascii="Arial" w:hAnsi="Arial" w:cs="Arial"/>
                <w:b/>
                <w:sz w:val="22"/>
                <w:szCs w:val="22"/>
              </w:rPr>
            </w:pPr>
            <w:r w:rsidRPr="007E23D4">
              <w:rPr>
                <w:rFonts w:ascii="Arial" w:hAnsi="Arial" w:cs="Arial"/>
                <w:b/>
                <w:sz w:val="22"/>
                <w:szCs w:val="22"/>
              </w:rPr>
              <w:t>NOF 2.4 – Health related quality of life for carers</w:t>
            </w:r>
          </w:p>
        </w:tc>
      </w:tr>
      <w:tr w:rsidR="007E23D4" w:rsidRPr="007E23D4" w14:paraId="34E37547" w14:textId="77777777" w:rsidTr="007E23D4">
        <w:tc>
          <w:tcPr>
            <w:tcW w:w="2983" w:type="dxa"/>
          </w:tcPr>
          <w:p w14:paraId="64E62126" w14:textId="77777777" w:rsidR="007E23D4" w:rsidRPr="007E23D4" w:rsidRDefault="007E23D4" w:rsidP="007E23D4">
            <w:pPr>
              <w:rPr>
                <w:rFonts w:ascii="Arial" w:hAnsi="Arial" w:cs="Arial"/>
                <w:sz w:val="22"/>
                <w:szCs w:val="22"/>
              </w:rPr>
            </w:pPr>
            <w:r w:rsidRPr="007E23D4">
              <w:rPr>
                <w:rFonts w:ascii="Arial" w:hAnsi="Arial" w:cs="Arial"/>
                <w:sz w:val="22"/>
                <w:szCs w:val="22"/>
              </w:rPr>
              <w:t>Indicator Set</w:t>
            </w:r>
          </w:p>
        </w:tc>
        <w:tc>
          <w:tcPr>
            <w:tcW w:w="7082" w:type="dxa"/>
          </w:tcPr>
          <w:p w14:paraId="6B9290F5" w14:textId="77777777" w:rsidR="007E23D4" w:rsidRPr="007E23D4" w:rsidRDefault="007E23D4" w:rsidP="007E23D4">
            <w:pPr>
              <w:rPr>
                <w:rFonts w:ascii="Arial" w:hAnsi="Arial" w:cs="Arial"/>
                <w:sz w:val="22"/>
                <w:szCs w:val="22"/>
              </w:rPr>
            </w:pPr>
            <w:r w:rsidRPr="007E23D4">
              <w:rPr>
                <w:rFonts w:ascii="Arial" w:hAnsi="Arial" w:cs="Arial"/>
                <w:sz w:val="22"/>
                <w:szCs w:val="22"/>
              </w:rPr>
              <w:t>NHS Outcomes Framework</w:t>
            </w:r>
          </w:p>
        </w:tc>
      </w:tr>
      <w:tr w:rsidR="007E23D4" w:rsidRPr="007E23D4" w14:paraId="69147B0A" w14:textId="77777777" w:rsidTr="007E23D4">
        <w:tc>
          <w:tcPr>
            <w:tcW w:w="2983" w:type="dxa"/>
          </w:tcPr>
          <w:p w14:paraId="7F261EFE" w14:textId="03521FA9" w:rsidR="007E23D4" w:rsidRPr="007E23D4" w:rsidRDefault="007E23D4" w:rsidP="007E23D4">
            <w:pPr>
              <w:rPr>
                <w:rFonts w:ascii="Arial" w:hAnsi="Arial" w:cs="Arial"/>
                <w:sz w:val="22"/>
                <w:szCs w:val="22"/>
              </w:rPr>
            </w:pPr>
            <w:r w:rsidRPr="007E23D4">
              <w:rPr>
                <w:rFonts w:ascii="Arial" w:hAnsi="Arial" w:cs="Arial"/>
                <w:sz w:val="22"/>
                <w:szCs w:val="22"/>
              </w:rPr>
              <w:t>IAS Ref Code:</w:t>
            </w:r>
          </w:p>
        </w:tc>
        <w:tc>
          <w:tcPr>
            <w:tcW w:w="7082" w:type="dxa"/>
          </w:tcPr>
          <w:p w14:paraId="747FE22B" w14:textId="00954262" w:rsidR="007E23D4" w:rsidRPr="007E23D4" w:rsidRDefault="007E23D4" w:rsidP="007E23D4">
            <w:pPr>
              <w:numPr>
                <w:ilvl w:val="0"/>
                <w:numId w:val="13"/>
              </w:numPr>
              <w:spacing w:after="120"/>
              <w:textboxTightWrap w:val="lastLineOnly"/>
              <w:rPr>
                <w:rFonts w:ascii="Arial" w:hAnsi="Arial" w:cs="Arial"/>
                <w:sz w:val="22"/>
                <w:szCs w:val="22"/>
              </w:rPr>
            </w:pPr>
            <w:r w:rsidRPr="007E23D4">
              <w:rPr>
                <w:rFonts w:ascii="Arial" w:hAnsi="Arial" w:cs="Arial"/>
                <w:sz w:val="22"/>
                <w:szCs w:val="22"/>
              </w:rPr>
              <w:t>IAP00129</w:t>
            </w:r>
          </w:p>
        </w:tc>
      </w:tr>
      <w:tr w:rsidR="007E23D4" w:rsidRPr="007E23D4" w14:paraId="11D7C27A" w14:textId="77777777" w:rsidTr="007E23D4">
        <w:tc>
          <w:tcPr>
            <w:tcW w:w="2983" w:type="dxa"/>
          </w:tcPr>
          <w:p w14:paraId="1516EC34" w14:textId="77777777" w:rsidR="007E23D4" w:rsidRPr="007E23D4" w:rsidRDefault="007E23D4" w:rsidP="007E23D4">
            <w:pPr>
              <w:rPr>
                <w:rFonts w:ascii="Arial" w:hAnsi="Arial" w:cs="Arial"/>
                <w:sz w:val="22"/>
                <w:szCs w:val="22"/>
              </w:rPr>
            </w:pPr>
            <w:r w:rsidRPr="007E23D4">
              <w:rPr>
                <w:rFonts w:ascii="Arial" w:hAnsi="Arial" w:cs="Arial"/>
                <w:sz w:val="22"/>
                <w:szCs w:val="22"/>
              </w:rPr>
              <w:t>Summary of Discussion</w:t>
            </w:r>
          </w:p>
        </w:tc>
        <w:tc>
          <w:tcPr>
            <w:tcW w:w="7082" w:type="dxa"/>
          </w:tcPr>
          <w:p w14:paraId="2B703E57" w14:textId="77777777" w:rsidR="007E23D4" w:rsidRPr="007E23D4" w:rsidRDefault="007E23D4" w:rsidP="007E23D4">
            <w:pPr>
              <w:numPr>
                <w:ilvl w:val="0"/>
                <w:numId w:val="13"/>
              </w:numPr>
              <w:spacing w:after="120"/>
              <w:textboxTightWrap w:val="lastLineOnly"/>
              <w:rPr>
                <w:rFonts w:ascii="Arial" w:hAnsi="Arial" w:cs="Arial"/>
                <w:sz w:val="22"/>
                <w:szCs w:val="22"/>
              </w:rPr>
            </w:pPr>
            <w:r w:rsidRPr="007E23D4">
              <w:rPr>
                <w:rFonts w:ascii="Arial" w:hAnsi="Arial" w:cs="Arial"/>
                <w:sz w:val="22"/>
                <w:szCs w:val="22"/>
              </w:rPr>
              <w:t>Concern was raised that there is a gap in that the indicator does not capture carers aged under 18.  Noted that in terms of the indicator the naming needs to make it clearer that it covers ages 18 and over.</w:t>
            </w:r>
          </w:p>
          <w:p w14:paraId="0C1452F8" w14:textId="77777777" w:rsidR="007E23D4" w:rsidRPr="007E23D4" w:rsidRDefault="007E23D4" w:rsidP="007E23D4">
            <w:pPr>
              <w:numPr>
                <w:ilvl w:val="0"/>
                <w:numId w:val="13"/>
              </w:numPr>
              <w:spacing w:after="120"/>
              <w:textboxTightWrap w:val="lastLineOnly"/>
              <w:rPr>
                <w:rFonts w:ascii="Arial" w:hAnsi="Arial" w:cs="Arial"/>
                <w:sz w:val="22"/>
                <w:szCs w:val="22"/>
              </w:rPr>
            </w:pPr>
            <w:r w:rsidRPr="007E23D4">
              <w:rPr>
                <w:rFonts w:ascii="Arial" w:hAnsi="Arial" w:cs="Arial"/>
                <w:sz w:val="22"/>
                <w:szCs w:val="22"/>
              </w:rPr>
              <w:t xml:space="preserve">Questioned as to whether EQ-5D is as relevant for carers as other groups. Suggestion that it might not be right for carers, however it was noted that there has been discussion reasoning that it was useful to be able to compare carers to the general population and that the use was </w:t>
            </w:r>
            <w:proofErr w:type="gramStart"/>
            <w:r w:rsidRPr="007E23D4">
              <w:rPr>
                <w:rFonts w:ascii="Arial" w:hAnsi="Arial" w:cs="Arial"/>
                <w:sz w:val="22"/>
                <w:szCs w:val="22"/>
              </w:rPr>
              <w:t>in light of</w:t>
            </w:r>
            <w:proofErr w:type="gramEnd"/>
            <w:r w:rsidRPr="007E23D4">
              <w:rPr>
                <w:rFonts w:ascii="Arial" w:hAnsi="Arial" w:cs="Arial"/>
                <w:sz w:val="22"/>
                <w:szCs w:val="22"/>
              </w:rPr>
              <w:t xml:space="preserve"> nothing better.  The Quality Assessment needs to reflect this concern as to whether EQ-5D is relevant to carers, but also reflect there is nothing better. </w:t>
            </w:r>
          </w:p>
          <w:p w14:paraId="02BFB2E3" w14:textId="77777777" w:rsidR="007E23D4" w:rsidRPr="007E23D4" w:rsidRDefault="007E23D4" w:rsidP="007E23D4">
            <w:pPr>
              <w:numPr>
                <w:ilvl w:val="0"/>
                <w:numId w:val="13"/>
              </w:numPr>
              <w:spacing w:after="120"/>
              <w:textboxTightWrap w:val="lastLineOnly"/>
              <w:rPr>
                <w:rFonts w:ascii="Arial" w:hAnsi="Arial" w:cs="Arial"/>
                <w:sz w:val="22"/>
                <w:szCs w:val="22"/>
              </w:rPr>
            </w:pPr>
            <w:r w:rsidRPr="007E23D4">
              <w:rPr>
                <w:rFonts w:ascii="Arial" w:hAnsi="Arial" w:cs="Arial"/>
                <w:sz w:val="22"/>
                <w:szCs w:val="22"/>
              </w:rPr>
              <w:t xml:space="preserve">It was put forward that the whole survey has been weighted rather than individual </w:t>
            </w:r>
            <w:proofErr w:type="gramStart"/>
            <w:r w:rsidRPr="007E23D4">
              <w:rPr>
                <w:rFonts w:ascii="Arial" w:hAnsi="Arial" w:cs="Arial"/>
                <w:sz w:val="22"/>
                <w:szCs w:val="22"/>
              </w:rPr>
              <w:t>questions</w:t>
            </w:r>
            <w:proofErr w:type="gramEnd"/>
            <w:r w:rsidRPr="007E23D4">
              <w:rPr>
                <w:rFonts w:ascii="Arial" w:hAnsi="Arial" w:cs="Arial"/>
                <w:sz w:val="22"/>
                <w:szCs w:val="22"/>
              </w:rPr>
              <w:t xml:space="preserve"> so all questions have been weighted to the general population.  When looking at EQ-5D, which is a measure of the general population, responses have been weighted to the general population, meaning it is potentially less reliable for carers.   </w:t>
            </w:r>
          </w:p>
          <w:p w14:paraId="0F3E6A30" w14:textId="77777777" w:rsidR="007E23D4" w:rsidRPr="007E23D4" w:rsidRDefault="007E23D4" w:rsidP="007E23D4">
            <w:pPr>
              <w:numPr>
                <w:ilvl w:val="0"/>
                <w:numId w:val="13"/>
              </w:numPr>
              <w:spacing w:after="120"/>
              <w:textboxTightWrap w:val="lastLineOnly"/>
              <w:rPr>
                <w:rFonts w:ascii="Arial" w:hAnsi="Arial" w:cs="Arial"/>
                <w:sz w:val="22"/>
                <w:szCs w:val="22"/>
              </w:rPr>
            </w:pPr>
            <w:r w:rsidRPr="007E23D4">
              <w:rPr>
                <w:rFonts w:ascii="Arial" w:hAnsi="Arial" w:cs="Arial"/>
                <w:sz w:val="22"/>
                <w:szCs w:val="22"/>
              </w:rPr>
              <w:t>Suggested that the indicator should compare year on year and against a standard population – in this case health related quality of life for people filling out the survey.</w:t>
            </w:r>
          </w:p>
          <w:p w14:paraId="687C5DFF" w14:textId="77777777" w:rsidR="007E23D4" w:rsidRPr="007E23D4" w:rsidRDefault="007E23D4" w:rsidP="007E23D4">
            <w:pPr>
              <w:numPr>
                <w:ilvl w:val="0"/>
                <w:numId w:val="13"/>
              </w:numPr>
              <w:spacing w:after="120"/>
              <w:textboxTightWrap w:val="lastLineOnly"/>
              <w:rPr>
                <w:rFonts w:ascii="Arial" w:hAnsi="Arial" w:cs="Arial"/>
                <w:sz w:val="22"/>
                <w:szCs w:val="22"/>
              </w:rPr>
            </w:pPr>
            <w:r w:rsidRPr="007E23D4">
              <w:rPr>
                <w:rFonts w:ascii="Arial" w:hAnsi="Arial" w:cs="Arial"/>
                <w:sz w:val="22"/>
                <w:szCs w:val="22"/>
              </w:rPr>
              <w:t>Re-iterated that contextual indicators are required for this indicator to be used.</w:t>
            </w:r>
          </w:p>
          <w:p w14:paraId="062EF714" w14:textId="77777777" w:rsidR="007E23D4" w:rsidRPr="007E23D4" w:rsidRDefault="007E23D4" w:rsidP="007E23D4">
            <w:pPr>
              <w:numPr>
                <w:ilvl w:val="0"/>
                <w:numId w:val="13"/>
              </w:numPr>
              <w:spacing w:after="120"/>
              <w:textboxTightWrap w:val="lastLineOnly"/>
              <w:rPr>
                <w:rFonts w:ascii="Arial" w:hAnsi="Arial" w:cs="Arial"/>
                <w:sz w:val="22"/>
                <w:szCs w:val="22"/>
              </w:rPr>
            </w:pPr>
            <w:r w:rsidRPr="007E23D4">
              <w:rPr>
                <w:rFonts w:ascii="Arial" w:hAnsi="Arial" w:cs="Arial"/>
                <w:sz w:val="22"/>
                <w:szCs w:val="22"/>
              </w:rPr>
              <w:lastRenderedPageBreak/>
              <w:t xml:space="preserve">It was questioned as to how this indicator links to other frameworks, e.g. the Adult Social Care Outcomes Framework (ASCOF) and how it had been benchmarked to the Adult Social Care Carers Survey </w:t>
            </w:r>
          </w:p>
          <w:p w14:paraId="52C95BE8" w14:textId="77777777" w:rsidR="007E23D4" w:rsidRPr="007E23D4" w:rsidRDefault="007E23D4" w:rsidP="007E23D4">
            <w:pPr>
              <w:numPr>
                <w:ilvl w:val="0"/>
                <w:numId w:val="13"/>
              </w:numPr>
              <w:spacing w:after="120"/>
              <w:textboxTightWrap w:val="lastLineOnly"/>
              <w:rPr>
                <w:rFonts w:ascii="Arial" w:hAnsi="Arial" w:cs="Arial"/>
                <w:sz w:val="22"/>
                <w:szCs w:val="22"/>
              </w:rPr>
            </w:pPr>
            <w:r w:rsidRPr="007E23D4">
              <w:rPr>
                <w:rFonts w:ascii="Arial" w:hAnsi="Arial" w:cs="Arial"/>
                <w:sz w:val="22"/>
                <w:szCs w:val="22"/>
              </w:rPr>
              <w:t>It was suggested the indicator be reviewed in 3years but on the understanding that further analysis is required as year 2 data becomes available, and that the indicator needs to be reviewed if issues arise from the analysis.</w:t>
            </w:r>
          </w:p>
        </w:tc>
      </w:tr>
    </w:tbl>
    <w:p w14:paraId="47E606C0" w14:textId="77777777" w:rsidR="000263A8" w:rsidRPr="007E23D4" w:rsidRDefault="000263A8" w:rsidP="000263A8">
      <w:pPr>
        <w:ind w:left="-851"/>
        <w:rPr>
          <w:rFonts w:ascii="Arial" w:hAnsi="Arial" w:cs="Arial"/>
          <w:sz w:val="22"/>
          <w:szCs w:val="22"/>
        </w:rPr>
      </w:pPr>
    </w:p>
    <w:p w14:paraId="0ED57EF3" w14:textId="3897B7B7" w:rsidR="000263A8" w:rsidRPr="007E23D4" w:rsidRDefault="000263A8" w:rsidP="00200D3D">
      <w:pPr>
        <w:rPr>
          <w:rFonts w:ascii="Arial" w:hAnsi="Arial" w:cs="Arial"/>
          <w:sz w:val="22"/>
          <w:szCs w:val="22"/>
        </w:rPr>
      </w:pPr>
    </w:p>
    <w:p w14:paraId="1443CB63" w14:textId="77777777" w:rsidR="007E23D4" w:rsidRPr="007E23D4" w:rsidRDefault="007E23D4" w:rsidP="007E23D4">
      <w:pPr>
        <w:rPr>
          <w:rFonts w:ascii="Arial" w:hAnsi="Arial" w:cs="Arial"/>
          <w:b/>
          <w:sz w:val="22"/>
          <w:szCs w:val="22"/>
        </w:rPr>
      </w:pPr>
      <w:r w:rsidRPr="007E23D4">
        <w:rPr>
          <w:rFonts w:ascii="Arial" w:hAnsi="Arial" w:cs="Arial"/>
          <w:b/>
          <w:sz w:val="22"/>
          <w:szCs w:val="22"/>
        </w:rPr>
        <w:t>IGB Recommendations &amp; Updates</w:t>
      </w:r>
    </w:p>
    <w:p w14:paraId="6340A7EC" w14:textId="77777777" w:rsidR="006E0416" w:rsidRPr="007E23D4" w:rsidRDefault="006E0416" w:rsidP="00200D3D">
      <w:pPr>
        <w:rPr>
          <w:rFonts w:ascii="Arial" w:hAnsi="Arial" w:cs="Arial"/>
          <w:sz w:val="22"/>
          <w:szCs w:val="22"/>
        </w:rPr>
      </w:pPr>
    </w:p>
    <w:tbl>
      <w:tblPr>
        <w:tblStyle w:val="TableGrid1"/>
        <w:tblW w:w="8359" w:type="dxa"/>
        <w:tblLayout w:type="fixed"/>
        <w:tblLook w:val="01E0" w:firstRow="1" w:lastRow="1" w:firstColumn="1" w:lastColumn="1" w:noHBand="0" w:noVBand="0"/>
      </w:tblPr>
      <w:tblGrid>
        <w:gridCol w:w="2127"/>
        <w:gridCol w:w="6232"/>
      </w:tblGrid>
      <w:tr w:rsidR="007E23D4" w:rsidRPr="007E23D4" w14:paraId="37AED7F9" w14:textId="77777777" w:rsidTr="006C0690">
        <w:tc>
          <w:tcPr>
            <w:tcW w:w="2127" w:type="dxa"/>
          </w:tcPr>
          <w:p w14:paraId="31CDCEC6" w14:textId="77777777" w:rsidR="006C0C27" w:rsidRPr="007E23D4" w:rsidRDefault="000263A8" w:rsidP="007771C3">
            <w:pPr>
              <w:rPr>
                <w:rFonts w:ascii="Arial" w:hAnsi="Arial" w:cs="Arial"/>
                <w:sz w:val="22"/>
                <w:szCs w:val="22"/>
              </w:rPr>
            </w:pPr>
            <w:r w:rsidRPr="007E23D4">
              <w:rPr>
                <w:rFonts w:ascii="Arial" w:hAnsi="Arial" w:cs="Arial"/>
                <w:sz w:val="22"/>
                <w:szCs w:val="22"/>
              </w:rPr>
              <w:t>Comments</w:t>
            </w:r>
            <w:r w:rsidR="006C0C27" w:rsidRPr="007E23D4">
              <w:rPr>
                <w:rFonts w:ascii="Arial" w:hAnsi="Arial" w:cs="Arial"/>
                <w:sz w:val="22"/>
                <w:szCs w:val="22"/>
              </w:rPr>
              <w:t xml:space="preserve">, </w:t>
            </w:r>
            <w:r w:rsidRPr="007E23D4">
              <w:rPr>
                <w:rFonts w:ascii="Arial" w:hAnsi="Arial" w:cs="Arial"/>
                <w:sz w:val="22"/>
                <w:szCs w:val="22"/>
              </w:rPr>
              <w:t>Recommendations</w:t>
            </w:r>
          </w:p>
          <w:p w14:paraId="06386F8E" w14:textId="789B51F5" w:rsidR="006C0C27" w:rsidRPr="007E23D4" w:rsidRDefault="006C0C27" w:rsidP="007771C3">
            <w:pPr>
              <w:rPr>
                <w:rFonts w:ascii="Arial" w:hAnsi="Arial" w:cs="Arial"/>
                <w:sz w:val="22"/>
                <w:szCs w:val="22"/>
              </w:rPr>
            </w:pPr>
            <w:r w:rsidRPr="007E23D4">
              <w:rPr>
                <w:rFonts w:ascii="Arial" w:hAnsi="Arial" w:cs="Arial"/>
                <w:sz w:val="22"/>
                <w:szCs w:val="22"/>
              </w:rPr>
              <w:t>Made: 16/09/13</w:t>
            </w:r>
          </w:p>
          <w:p w14:paraId="3E1C436C" w14:textId="77777777" w:rsidR="006C0C27" w:rsidRPr="007E23D4" w:rsidRDefault="006C0C27" w:rsidP="007771C3">
            <w:pPr>
              <w:rPr>
                <w:rFonts w:ascii="Arial" w:hAnsi="Arial" w:cs="Arial"/>
                <w:sz w:val="22"/>
                <w:szCs w:val="22"/>
              </w:rPr>
            </w:pPr>
          </w:p>
          <w:p w14:paraId="3382CF8D" w14:textId="1308CEDD" w:rsidR="000263A8" w:rsidRPr="007E23D4" w:rsidRDefault="00820478" w:rsidP="007771C3">
            <w:pPr>
              <w:rPr>
                <w:rFonts w:ascii="Arial" w:hAnsi="Arial" w:cs="Arial"/>
                <w:sz w:val="22"/>
                <w:szCs w:val="22"/>
              </w:rPr>
            </w:pPr>
            <w:r w:rsidRPr="007E23D4">
              <w:rPr>
                <w:rFonts w:ascii="Arial" w:hAnsi="Arial" w:cs="Arial"/>
                <w:sz w:val="22"/>
                <w:szCs w:val="22"/>
              </w:rPr>
              <w:t xml:space="preserve">&amp; </w:t>
            </w:r>
            <w:r w:rsidR="006C0C27" w:rsidRPr="007E23D4">
              <w:rPr>
                <w:rFonts w:ascii="Arial" w:hAnsi="Arial" w:cs="Arial"/>
                <w:sz w:val="22"/>
                <w:szCs w:val="22"/>
              </w:rPr>
              <w:t>Updates</w:t>
            </w:r>
          </w:p>
          <w:p w14:paraId="75BB3E4B" w14:textId="77777777" w:rsidR="000263A8" w:rsidRPr="007E23D4" w:rsidRDefault="000263A8" w:rsidP="006C0C27">
            <w:pPr>
              <w:rPr>
                <w:rFonts w:ascii="Arial" w:hAnsi="Arial" w:cs="Arial"/>
                <w:sz w:val="22"/>
                <w:szCs w:val="22"/>
              </w:rPr>
            </w:pPr>
          </w:p>
        </w:tc>
        <w:tc>
          <w:tcPr>
            <w:tcW w:w="6232" w:type="dxa"/>
          </w:tcPr>
          <w:p w14:paraId="7A7EE7A0" w14:textId="77777777" w:rsidR="000263A8" w:rsidRPr="007E23D4" w:rsidRDefault="000263A8" w:rsidP="00651E31">
            <w:pPr>
              <w:pStyle w:val="ListParagraph"/>
              <w:numPr>
                <w:ilvl w:val="0"/>
                <w:numId w:val="14"/>
              </w:numPr>
              <w:rPr>
                <w:rFonts w:ascii="Arial" w:hAnsi="Arial" w:cs="Arial"/>
                <w:i/>
                <w:sz w:val="22"/>
                <w:szCs w:val="22"/>
              </w:rPr>
            </w:pPr>
            <w:r w:rsidRPr="007E23D4">
              <w:rPr>
                <w:rFonts w:ascii="Arial" w:hAnsi="Arial" w:cs="Arial"/>
                <w:i/>
                <w:sz w:val="22"/>
                <w:szCs w:val="22"/>
              </w:rPr>
              <w:t>The indicator title should be changed to make it clearer that it covers ages 18 and over.</w:t>
            </w:r>
          </w:p>
          <w:p w14:paraId="3817BADF" w14:textId="77777777" w:rsidR="00EC0F57" w:rsidRPr="007E23D4" w:rsidRDefault="00EC0F57" w:rsidP="00EC0F57">
            <w:pPr>
              <w:rPr>
                <w:rFonts w:ascii="Arial" w:hAnsi="Arial" w:cs="Arial"/>
                <w:sz w:val="22"/>
                <w:szCs w:val="22"/>
              </w:rPr>
            </w:pPr>
          </w:p>
          <w:p w14:paraId="7374A552" w14:textId="3E64BBED" w:rsidR="00EC0F57" w:rsidRPr="007E23D4" w:rsidRDefault="00EC0F57" w:rsidP="00EC0F57">
            <w:pPr>
              <w:rPr>
                <w:rFonts w:ascii="Arial" w:hAnsi="Arial" w:cs="Arial"/>
                <w:b/>
                <w:sz w:val="22"/>
                <w:szCs w:val="22"/>
              </w:rPr>
            </w:pPr>
            <w:r w:rsidRPr="007E23D4">
              <w:rPr>
                <w:rFonts w:ascii="Arial" w:hAnsi="Arial" w:cs="Arial"/>
                <w:b/>
                <w:sz w:val="22"/>
                <w:szCs w:val="22"/>
              </w:rPr>
              <w:t xml:space="preserve">Update:  </w:t>
            </w:r>
            <w:r w:rsidRPr="007E23D4">
              <w:rPr>
                <w:rFonts w:ascii="Arial" w:hAnsi="Arial" w:cs="Arial"/>
                <w:sz w:val="22"/>
                <w:szCs w:val="22"/>
              </w:rPr>
              <w:t>The applicant has agreed that what is published via the HSCIC indicator portal, and the way the indicator is titled in the library, will be reflective of this recommendation even if it can’t be changed in the NHS Outcomes Framework.</w:t>
            </w:r>
          </w:p>
          <w:p w14:paraId="18FD9492" w14:textId="0689206F" w:rsidR="00EC0F57" w:rsidRPr="007E23D4" w:rsidRDefault="00EC0F57" w:rsidP="00EC0F57">
            <w:pPr>
              <w:rPr>
                <w:rFonts w:ascii="Arial" w:hAnsi="Arial" w:cs="Arial"/>
                <w:b/>
                <w:sz w:val="22"/>
                <w:szCs w:val="22"/>
              </w:rPr>
            </w:pPr>
          </w:p>
          <w:p w14:paraId="45812584" w14:textId="77777777" w:rsidR="00EC0F57" w:rsidRPr="007E23D4" w:rsidRDefault="00EC0F57" w:rsidP="00EC0F57">
            <w:pPr>
              <w:rPr>
                <w:rFonts w:ascii="Arial" w:hAnsi="Arial" w:cs="Arial"/>
                <w:sz w:val="22"/>
                <w:szCs w:val="22"/>
              </w:rPr>
            </w:pPr>
          </w:p>
          <w:p w14:paraId="7188DBA9" w14:textId="77777777" w:rsidR="000263A8" w:rsidRPr="007E23D4" w:rsidRDefault="000263A8" w:rsidP="00651E31">
            <w:pPr>
              <w:pStyle w:val="ListParagraph"/>
              <w:numPr>
                <w:ilvl w:val="0"/>
                <w:numId w:val="14"/>
              </w:numPr>
              <w:rPr>
                <w:rFonts w:ascii="Arial" w:hAnsi="Arial" w:cs="Arial"/>
                <w:i/>
                <w:sz w:val="22"/>
                <w:szCs w:val="22"/>
              </w:rPr>
            </w:pPr>
            <w:r w:rsidRPr="007E23D4">
              <w:rPr>
                <w:rFonts w:ascii="Arial" w:hAnsi="Arial" w:cs="Arial"/>
                <w:i/>
                <w:sz w:val="22"/>
                <w:szCs w:val="22"/>
              </w:rPr>
              <w:t>The Quality Assessment needs to reflect a concern as to whether EQ-5D is relevant to carers.</w:t>
            </w:r>
          </w:p>
          <w:p w14:paraId="5ACD100B" w14:textId="77777777" w:rsidR="00EC0F57" w:rsidRPr="007E23D4" w:rsidRDefault="00EC0F57" w:rsidP="00EC0F57">
            <w:pPr>
              <w:rPr>
                <w:rFonts w:ascii="Arial" w:hAnsi="Arial" w:cs="Arial"/>
                <w:sz w:val="22"/>
                <w:szCs w:val="22"/>
              </w:rPr>
            </w:pPr>
          </w:p>
          <w:p w14:paraId="70E50A85" w14:textId="3BB5E458" w:rsidR="00EC0F57" w:rsidRPr="007E23D4" w:rsidRDefault="00EC0F57" w:rsidP="00EC0F57">
            <w:pPr>
              <w:rPr>
                <w:rFonts w:ascii="Arial" w:hAnsi="Arial" w:cs="Arial"/>
                <w:b/>
                <w:sz w:val="22"/>
                <w:szCs w:val="22"/>
              </w:rPr>
            </w:pPr>
            <w:r w:rsidRPr="007E23D4">
              <w:rPr>
                <w:rFonts w:ascii="Arial" w:hAnsi="Arial" w:cs="Arial"/>
                <w:b/>
                <w:sz w:val="22"/>
                <w:szCs w:val="22"/>
              </w:rPr>
              <w:t xml:space="preserve">Update:  </w:t>
            </w:r>
            <w:r w:rsidR="00200D3D" w:rsidRPr="007E23D4">
              <w:rPr>
                <w:rFonts w:ascii="Arial" w:hAnsi="Arial" w:cs="Arial"/>
                <w:sz w:val="22"/>
                <w:szCs w:val="22"/>
              </w:rPr>
              <w:t>T</w:t>
            </w:r>
            <w:r w:rsidR="00820478" w:rsidRPr="007E23D4">
              <w:rPr>
                <w:rFonts w:ascii="Arial" w:hAnsi="Arial" w:cs="Arial"/>
                <w:sz w:val="22"/>
                <w:szCs w:val="22"/>
              </w:rPr>
              <w:t xml:space="preserve">he </w:t>
            </w:r>
            <w:r w:rsidR="00200D3D" w:rsidRPr="007E23D4">
              <w:rPr>
                <w:rFonts w:ascii="Arial" w:hAnsi="Arial" w:cs="Arial"/>
                <w:sz w:val="22"/>
                <w:szCs w:val="22"/>
              </w:rPr>
              <w:t xml:space="preserve">November refresh of the </w:t>
            </w:r>
            <w:r w:rsidR="00820478" w:rsidRPr="007E23D4">
              <w:rPr>
                <w:rFonts w:ascii="Arial" w:hAnsi="Arial" w:cs="Arial"/>
                <w:sz w:val="22"/>
                <w:szCs w:val="22"/>
              </w:rPr>
              <w:t>indic</w:t>
            </w:r>
            <w:r w:rsidR="00200D3D" w:rsidRPr="007E23D4">
              <w:rPr>
                <w:rFonts w:ascii="Arial" w:hAnsi="Arial" w:cs="Arial"/>
                <w:sz w:val="22"/>
                <w:szCs w:val="22"/>
              </w:rPr>
              <w:t>a</w:t>
            </w:r>
            <w:r w:rsidR="00820478" w:rsidRPr="007E23D4">
              <w:rPr>
                <w:rFonts w:ascii="Arial" w:hAnsi="Arial" w:cs="Arial"/>
                <w:sz w:val="22"/>
                <w:szCs w:val="22"/>
              </w:rPr>
              <w:t>tor quality statement</w:t>
            </w:r>
            <w:r w:rsidR="00200D3D" w:rsidRPr="007E23D4">
              <w:rPr>
                <w:rFonts w:ascii="Arial" w:hAnsi="Arial" w:cs="Arial"/>
                <w:sz w:val="22"/>
                <w:szCs w:val="22"/>
              </w:rPr>
              <w:t xml:space="preserve"> is to detail that</w:t>
            </w:r>
            <w:r w:rsidR="00820478" w:rsidRPr="007E23D4">
              <w:rPr>
                <w:rFonts w:ascii="Arial" w:hAnsi="Arial" w:cs="Arial"/>
                <w:sz w:val="22"/>
                <w:szCs w:val="22"/>
              </w:rPr>
              <w:t>:</w:t>
            </w:r>
            <w:r w:rsidR="00200D3D" w:rsidRPr="007E23D4">
              <w:rPr>
                <w:rFonts w:ascii="Arial" w:hAnsi="Arial" w:cs="Arial"/>
                <w:sz w:val="22"/>
                <w:szCs w:val="22"/>
              </w:rPr>
              <w:t xml:space="preserve"> </w:t>
            </w:r>
            <w:r w:rsidRPr="007E23D4">
              <w:rPr>
                <w:rFonts w:ascii="Arial" w:hAnsi="Arial" w:cs="Arial"/>
                <w:sz w:val="22"/>
                <w:szCs w:val="22"/>
              </w:rPr>
              <w:t xml:space="preserve">EQ-5D is validated for the general population (and in some subgroups), but not carers. This means there is only an assumption it can be used for </w:t>
            </w:r>
            <w:proofErr w:type="gramStart"/>
            <w:r w:rsidRPr="007E23D4">
              <w:rPr>
                <w:rFonts w:ascii="Arial" w:hAnsi="Arial" w:cs="Arial"/>
                <w:sz w:val="22"/>
                <w:szCs w:val="22"/>
              </w:rPr>
              <w:t>carers .</w:t>
            </w:r>
            <w:proofErr w:type="gramEnd"/>
            <w:r w:rsidRPr="007E23D4">
              <w:rPr>
                <w:rFonts w:ascii="Arial" w:hAnsi="Arial" w:cs="Arial"/>
                <w:b/>
                <w:sz w:val="22"/>
                <w:szCs w:val="22"/>
              </w:rPr>
              <w:t xml:space="preserve">  </w:t>
            </w:r>
          </w:p>
          <w:p w14:paraId="5481F76B" w14:textId="77777777" w:rsidR="00EC0F57" w:rsidRPr="007E23D4" w:rsidRDefault="00EC0F57" w:rsidP="00EC0F57">
            <w:pPr>
              <w:rPr>
                <w:rFonts w:ascii="Arial" w:hAnsi="Arial" w:cs="Arial"/>
                <w:sz w:val="22"/>
                <w:szCs w:val="22"/>
              </w:rPr>
            </w:pPr>
          </w:p>
          <w:p w14:paraId="069D088F" w14:textId="77777777" w:rsidR="00EC0F57" w:rsidRPr="007E23D4" w:rsidRDefault="00EC0F57" w:rsidP="00EC0F57">
            <w:pPr>
              <w:rPr>
                <w:rFonts w:ascii="Arial" w:hAnsi="Arial" w:cs="Arial"/>
                <w:sz w:val="22"/>
                <w:szCs w:val="22"/>
              </w:rPr>
            </w:pPr>
          </w:p>
          <w:p w14:paraId="2A5FCA06" w14:textId="77777777" w:rsidR="000263A8" w:rsidRPr="007E23D4" w:rsidRDefault="000263A8" w:rsidP="00651E31">
            <w:pPr>
              <w:pStyle w:val="ListParagraph"/>
              <w:numPr>
                <w:ilvl w:val="0"/>
                <w:numId w:val="14"/>
              </w:numPr>
              <w:rPr>
                <w:rFonts w:ascii="Arial" w:hAnsi="Arial" w:cs="Arial"/>
                <w:i/>
                <w:sz w:val="22"/>
                <w:szCs w:val="22"/>
              </w:rPr>
            </w:pPr>
            <w:r w:rsidRPr="007E23D4">
              <w:rPr>
                <w:rFonts w:ascii="Arial" w:hAnsi="Arial" w:cs="Arial"/>
                <w:i/>
                <w:sz w:val="22"/>
                <w:szCs w:val="22"/>
              </w:rPr>
              <w:t>The indicator should compare year on year and against a standard population – in this case health related quality of life for people filling out the survey, The indicator has health related quality of life for long term conditions and health related quality of life for carers but doesn’t have a health related quality of life for people filling in the questionnaire, which would be need for comparison. This should be reflected in the Quality Assessment.</w:t>
            </w:r>
          </w:p>
          <w:p w14:paraId="53397091" w14:textId="77777777" w:rsidR="00EC0F57" w:rsidRPr="007E23D4" w:rsidRDefault="00EC0F57" w:rsidP="00EC0F57">
            <w:pPr>
              <w:rPr>
                <w:rFonts w:ascii="Arial" w:hAnsi="Arial" w:cs="Arial"/>
                <w:sz w:val="22"/>
                <w:szCs w:val="22"/>
              </w:rPr>
            </w:pPr>
          </w:p>
          <w:p w14:paraId="647F4938" w14:textId="324CC002" w:rsidR="00EC0F57" w:rsidRPr="007E23D4" w:rsidRDefault="00EC0F57" w:rsidP="00EC0F57">
            <w:pPr>
              <w:rPr>
                <w:rFonts w:ascii="Arial" w:hAnsi="Arial" w:cs="Arial"/>
                <w:b/>
                <w:sz w:val="22"/>
                <w:szCs w:val="22"/>
              </w:rPr>
            </w:pPr>
            <w:r w:rsidRPr="007E23D4">
              <w:rPr>
                <w:rFonts w:ascii="Arial" w:hAnsi="Arial" w:cs="Arial"/>
                <w:b/>
                <w:sz w:val="22"/>
                <w:szCs w:val="22"/>
              </w:rPr>
              <w:t xml:space="preserve">Update:  </w:t>
            </w:r>
            <w:r w:rsidRPr="007E23D4">
              <w:rPr>
                <w:rFonts w:ascii="Arial" w:hAnsi="Arial" w:cs="Arial"/>
                <w:sz w:val="22"/>
                <w:szCs w:val="22"/>
              </w:rPr>
              <w:t>Further contextual information showing the directly standardised average health status (EQ-5D™) score for all individuals who responded to the survey, is given alongside the indicator value. This is to allow comparison of quality of life amongst those who are carers to the overall population.</w:t>
            </w:r>
          </w:p>
          <w:p w14:paraId="65F0DEB7" w14:textId="77777777" w:rsidR="00EC0F57" w:rsidRPr="007E23D4" w:rsidRDefault="00EC0F57" w:rsidP="00EC0F57">
            <w:pPr>
              <w:rPr>
                <w:rFonts w:ascii="Arial" w:hAnsi="Arial" w:cs="Arial"/>
                <w:sz w:val="22"/>
                <w:szCs w:val="22"/>
              </w:rPr>
            </w:pPr>
          </w:p>
          <w:p w14:paraId="649D00B3" w14:textId="77777777" w:rsidR="00EC0F57" w:rsidRPr="007E23D4" w:rsidRDefault="00EC0F57" w:rsidP="00EC0F57">
            <w:pPr>
              <w:rPr>
                <w:rFonts w:ascii="Arial" w:hAnsi="Arial" w:cs="Arial"/>
                <w:sz w:val="22"/>
                <w:szCs w:val="22"/>
              </w:rPr>
            </w:pPr>
          </w:p>
          <w:p w14:paraId="37D603C0" w14:textId="77777777" w:rsidR="000263A8" w:rsidRPr="007E23D4" w:rsidRDefault="000263A8" w:rsidP="00651E31">
            <w:pPr>
              <w:pStyle w:val="ListParagraph"/>
              <w:numPr>
                <w:ilvl w:val="0"/>
                <w:numId w:val="14"/>
              </w:numPr>
              <w:rPr>
                <w:rFonts w:ascii="Arial" w:hAnsi="Arial" w:cs="Arial"/>
                <w:i/>
                <w:sz w:val="22"/>
                <w:szCs w:val="22"/>
              </w:rPr>
            </w:pPr>
            <w:r w:rsidRPr="007E23D4">
              <w:rPr>
                <w:rFonts w:ascii="Arial" w:hAnsi="Arial" w:cs="Arial"/>
                <w:i/>
                <w:sz w:val="22"/>
                <w:szCs w:val="22"/>
              </w:rPr>
              <w:t>Further work is required to identify how indicator links to other frameworks, e.g. the Adult Social Care Outcomes Framework (ASCOF) and how it has been benchmarked to the Adult Social Care Carers Survey.</w:t>
            </w:r>
          </w:p>
          <w:p w14:paraId="6EA573C1" w14:textId="77777777" w:rsidR="006C0C27" w:rsidRPr="007E23D4" w:rsidRDefault="006C0C27" w:rsidP="006C0C27">
            <w:pPr>
              <w:rPr>
                <w:rFonts w:ascii="Arial" w:hAnsi="Arial" w:cs="Arial"/>
                <w:sz w:val="22"/>
                <w:szCs w:val="22"/>
              </w:rPr>
            </w:pPr>
          </w:p>
          <w:p w14:paraId="6F548D73" w14:textId="1316C9A5" w:rsidR="006C0C27" w:rsidRPr="007E23D4" w:rsidRDefault="006C0C27" w:rsidP="006C0C27">
            <w:pPr>
              <w:rPr>
                <w:rFonts w:ascii="Arial" w:hAnsi="Arial" w:cs="Arial"/>
                <w:b/>
                <w:sz w:val="22"/>
                <w:szCs w:val="22"/>
              </w:rPr>
            </w:pPr>
            <w:r w:rsidRPr="007E23D4">
              <w:rPr>
                <w:rFonts w:ascii="Arial" w:hAnsi="Arial" w:cs="Arial"/>
                <w:b/>
                <w:sz w:val="22"/>
                <w:szCs w:val="22"/>
              </w:rPr>
              <w:lastRenderedPageBreak/>
              <w:t xml:space="preserve">Update:  </w:t>
            </w:r>
            <w:r w:rsidRPr="007E23D4">
              <w:rPr>
                <w:rFonts w:ascii="Arial" w:hAnsi="Arial" w:cs="Arial"/>
                <w:sz w:val="22"/>
                <w:szCs w:val="22"/>
              </w:rPr>
              <w:t>Feedback has been received from the developer stating that data from the Carers Survey are less appropriate than the GPPS data for Indicator 2.4 for two reasons:</w:t>
            </w:r>
          </w:p>
          <w:p w14:paraId="322DF5B5" w14:textId="77777777" w:rsidR="006C0C27" w:rsidRPr="007E23D4" w:rsidRDefault="006C0C27" w:rsidP="00651E31">
            <w:pPr>
              <w:pStyle w:val="ListParagraph"/>
              <w:numPr>
                <w:ilvl w:val="1"/>
                <w:numId w:val="14"/>
              </w:numPr>
              <w:rPr>
                <w:rFonts w:ascii="Arial" w:hAnsi="Arial" w:cs="Arial"/>
                <w:sz w:val="22"/>
                <w:szCs w:val="22"/>
              </w:rPr>
            </w:pPr>
            <w:r w:rsidRPr="007E23D4">
              <w:rPr>
                <w:rFonts w:ascii="Arial" w:hAnsi="Arial" w:cs="Arial"/>
                <w:sz w:val="22"/>
                <w:szCs w:val="22"/>
              </w:rPr>
              <w:t>The quality of life questions in the Carers Survey are much broader than the EQ-5D questions. As Indicator 2.4 is concerned with health-related quality of life, which is arguably more amenable to NHS care, the GPPS data is more appropriate. However, as ASCOF Indicator 1D is based on the Carers Survey questions, these broader dimensions of quality of life are captured and presented there.</w:t>
            </w:r>
          </w:p>
          <w:p w14:paraId="2D1B3B58" w14:textId="77777777" w:rsidR="000263A8" w:rsidRPr="007E23D4" w:rsidRDefault="006C0C27" w:rsidP="00651E31">
            <w:pPr>
              <w:pStyle w:val="ListParagraph"/>
              <w:numPr>
                <w:ilvl w:val="1"/>
                <w:numId w:val="14"/>
              </w:numPr>
              <w:rPr>
                <w:rFonts w:ascii="Arial" w:hAnsi="Arial" w:cs="Arial"/>
                <w:sz w:val="22"/>
                <w:szCs w:val="22"/>
              </w:rPr>
            </w:pPr>
            <w:r w:rsidRPr="007E23D4">
              <w:rPr>
                <w:rFonts w:ascii="Arial" w:hAnsi="Arial" w:cs="Arial"/>
                <w:sz w:val="22"/>
                <w:szCs w:val="22"/>
              </w:rPr>
              <w:t xml:space="preserve">The EQ-5D questions can be converted into a health-related quality of life index </w:t>
            </w:r>
            <w:proofErr w:type="gramStart"/>
            <w:r w:rsidRPr="007E23D4">
              <w:rPr>
                <w:rFonts w:ascii="Arial" w:hAnsi="Arial" w:cs="Arial"/>
                <w:sz w:val="22"/>
                <w:szCs w:val="22"/>
              </w:rPr>
              <w:t>on the basis of</w:t>
            </w:r>
            <w:proofErr w:type="gramEnd"/>
            <w:r w:rsidRPr="007E23D4">
              <w:rPr>
                <w:rFonts w:ascii="Arial" w:hAnsi="Arial" w:cs="Arial"/>
                <w:sz w:val="22"/>
                <w:szCs w:val="22"/>
              </w:rPr>
              <w:t xml:space="preserve"> preferences for different health states. No such preference weighting is available for the quality of life questions in the Carers Survey. ASCOF Indicator 1D combines responses to each question with equal weight.</w:t>
            </w:r>
          </w:p>
          <w:p w14:paraId="285A9FBD" w14:textId="211C8D9B" w:rsidR="00200D3D" w:rsidRPr="007E23D4" w:rsidRDefault="00200D3D" w:rsidP="00200D3D">
            <w:pPr>
              <w:ind w:left="720"/>
              <w:rPr>
                <w:rFonts w:ascii="Arial" w:hAnsi="Arial" w:cs="Arial"/>
                <w:sz w:val="22"/>
                <w:szCs w:val="22"/>
              </w:rPr>
            </w:pPr>
          </w:p>
        </w:tc>
      </w:tr>
      <w:tr w:rsidR="006C0690" w:rsidRPr="007E23D4" w14:paraId="32455044" w14:textId="77777777" w:rsidTr="006C0690">
        <w:tc>
          <w:tcPr>
            <w:tcW w:w="2127" w:type="dxa"/>
          </w:tcPr>
          <w:p w14:paraId="49A03BC8" w14:textId="549297AC" w:rsidR="006C0690" w:rsidRPr="007E23D4" w:rsidRDefault="006C0690" w:rsidP="007771C3">
            <w:pPr>
              <w:rPr>
                <w:rFonts w:ascii="Arial" w:hAnsi="Arial" w:cs="Arial"/>
                <w:sz w:val="22"/>
                <w:szCs w:val="22"/>
              </w:rPr>
            </w:pPr>
            <w:r w:rsidRPr="007E23D4">
              <w:rPr>
                <w:rFonts w:ascii="Arial" w:hAnsi="Arial" w:cs="Arial"/>
                <w:sz w:val="22"/>
                <w:szCs w:val="22"/>
              </w:rPr>
              <w:lastRenderedPageBreak/>
              <w:t>Action required:</w:t>
            </w:r>
          </w:p>
        </w:tc>
        <w:tc>
          <w:tcPr>
            <w:tcW w:w="6232" w:type="dxa"/>
          </w:tcPr>
          <w:p w14:paraId="71FDD79B" w14:textId="189A1C5F" w:rsidR="006C0690" w:rsidRPr="007E23D4" w:rsidRDefault="006C0690" w:rsidP="007771C3">
            <w:pPr>
              <w:rPr>
                <w:rFonts w:ascii="Arial" w:hAnsi="Arial" w:cs="Arial"/>
                <w:b/>
                <w:sz w:val="22"/>
                <w:szCs w:val="22"/>
              </w:rPr>
            </w:pPr>
            <w:r w:rsidRPr="007E23D4">
              <w:rPr>
                <w:rFonts w:ascii="Arial" w:hAnsi="Arial" w:cs="Arial"/>
                <w:b/>
                <w:sz w:val="22"/>
                <w:szCs w:val="22"/>
              </w:rPr>
              <w:t>Further Update IGB</w:t>
            </w:r>
          </w:p>
        </w:tc>
      </w:tr>
    </w:tbl>
    <w:p w14:paraId="1051F5A3" w14:textId="77777777" w:rsidR="000263A8" w:rsidRPr="007E23D4" w:rsidRDefault="000263A8" w:rsidP="000263A8">
      <w:pPr>
        <w:rPr>
          <w:rFonts w:ascii="Arial" w:hAnsi="Arial" w:cs="Arial"/>
          <w:sz w:val="22"/>
          <w:szCs w:val="22"/>
        </w:rPr>
      </w:pPr>
    </w:p>
    <w:p w14:paraId="334934A6" w14:textId="77777777" w:rsidR="000263A8" w:rsidRPr="007E23D4" w:rsidRDefault="000263A8" w:rsidP="000263A8">
      <w:pPr>
        <w:ind w:left="-851"/>
        <w:rPr>
          <w:rFonts w:ascii="Arial" w:hAnsi="Arial" w:cs="Arial"/>
          <w:sz w:val="22"/>
          <w:szCs w:val="22"/>
        </w:rPr>
      </w:pPr>
      <w:r w:rsidRPr="007E23D4">
        <w:rPr>
          <w:rFonts w:ascii="Arial" w:hAnsi="Arial" w:cs="Arial"/>
          <w:sz w:val="22"/>
          <w:szCs w:val="22"/>
        </w:rPr>
        <w:t>Review:</w:t>
      </w:r>
    </w:p>
    <w:p w14:paraId="1A759441" w14:textId="77777777" w:rsidR="000263A8" w:rsidRPr="007E23D4" w:rsidRDefault="000263A8" w:rsidP="000263A8">
      <w:pPr>
        <w:ind w:left="-851"/>
        <w:rPr>
          <w:rFonts w:ascii="Arial" w:hAnsi="Arial" w:cs="Arial"/>
          <w:sz w:val="22"/>
          <w:szCs w:val="22"/>
        </w:rPr>
      </w:pPr>
    </w:p>
    <w:tbl>
      <w:tblPr>
        <w:tblStyle w:val="TableGrid1"/>
        <w:tblW w:w="9781" w:type="dxa"/>
        <w:tblInd w:w="-714" w:type="dxa"/>
        <w:tblLayout w:type="fixed"/>
        <w:tblLook w:val="01E0" w:firstRow="1" w:lastRow="1" w:firstColumn="1" w:lastColumn="1" w:noHBand="0" w:noVBand="0"/>
      </w:tblPr>
      <w:tblGrid>
        <w:gridCol w:w="2694"/>
        <w:gridCol w:w="7087"/>
      </w:tblGrid>
      <w:tr w:rsidR="006C0690" w:rsidRPr="007E23D4" w14:paraId="6E6CAAFE" w14:textId="77777777" w:rsidTr="006C0690">
        <w:trPr>
          <w:trHeight w:val="285"/>
        </w:trPr>
        <w:tc>
          <w:tcPr>
            <w:tcW w:w="2694" w:type="dxa"/>
          </w:tcPr>
          <w:p w14:paraId="2F5EB462" w14:textId="2176F315" w:rsidR="006C0690" w:rsidRPr="007E23D4" w:rsidRDefault="006C0690" w:rsidP="007771C3">
            <w:pPr>
              <w:rPr>
                <w:rFonts w:ascii="Arial" w:hAnsi="Arial" w:cs="Arial"/>
                <w:sz w:val="22"/>
                <w:szCs w:val="22"/>
              </w:rPr>
            </w:pPr>
            <w:r w:rsidRPr="007E23D4">
              <w:rPr>
                <w:rFonts w:ascii="Arial" w:hAnsi="Arial" w:cs="Arial"/>
                <w:sz w:val="22"/>
                <w:szCs w:val="22"/>
              </w:rPr>
              <w:t>Review Timescale</w:t>
            </w:r>
          </w:p>
        </w:tc>
        <w:tc>
          <w:tcPr>
            <w:tcW w:w="7087" w:type="dxa"/>
          </w:tcPr>
          <w:p w14:paraId="5F3AD0E4" w14:textId="0491D01E" w:rsidR="006C0690" w:rsidRPr="007E23D4" w:rsidRDefault="006C0690" w:rsidP="007771C3">
            <w:pPr>
              <w:rPr>
                <w:rFonts w:ascii="Arial" w:hAnsi="Arial" w:cs="Arial"/>
                <w:sz w:val="22"/>
                <w:szCs w:val="22"/>
              </w:rPr>
            </w:pPr>
            <w:r>
              <w:rPr>
                <w:rFonts w:ascii="Arial" w:hAnsi="Arial" w:cs="Arial"/>
                <w:sz w:val="22"/>
                <w:szCs w:val="22"/>
              </w:rPr>
              <w:t>Other</w:t>
            </w:r>
          </w:p>
        </w:tc>
      </w:tr>
      <w:tr w:rsidR="006C0690" w:rsidRPr="007E23D4" w14:paraId="3690F28C" w14:textId="77777777" w:rsidTr="006C0690">
        <w:trPr>
          <w:trHeight w:val="285"/>
        </w:trPr>
        <w:tc>
          <w:tcPr>
            <w:tcW w:w="2694" w:type="dxa"/>
          </w:tcPr>
          <w:p w14:paraId="1A4C5220" w14:textId="500DBEA3" w:rsidR="006C0690" w:rsidRPr="007E23D4" w:rsidRDefault="006C0690" w:rsidP="007771C3">
            <w:pPr>
              <w:rPr>
                <w:rFonts w:ascii="Arial" w:hAnsi="Arial" w:cs="Arial"/>
                <w:sz w:val="22"/>
                <w:szCs w:val="22"/>
              </w:rPr>
            </w:pPr>
            <w:r w:rsidRPr="007E23D4">
              <w:rPr>
                <w:rFonts w:ascii="Arial" w:hAnsi="Arial" w:cs="Arial"/>
                <w:sz w:val="22"/>
                <w:szCs w:val="22"/>
              </w:rPr>
              <w:t xml:space="preserve">Rationale     </w:t>
            </w:r>
          </w:p>
        </w:tc>
        <w:tc>
          <w:tcPr>
            <w:tcW w:w="7087" w:type="dxa"/>
          </w:tcPr>
          <w:p w14:paraId="4644B3F3" w14:textId="77777777" w:rsidR="006C0690" w:rsidRPr="007E23D4" w:rsidRDefault="006C0690" w:rsidP="006C0690">
            <w:pPr>
              <w:rPr>
                <w:rFonts w:ascii="Arial" w:hAnsi="Arial" w:cs="Arial"/>
                <w:sz w:val="22"/>
                <w:szCs w:val="22"/>
              </w:rPr>
            </w:pPr>
            <w:r w:rsidRPr="007E23D4">
              <w:rPr>
                <w:rFonts w:ascii="Arial" w:hAnsi="Arial" w:cs="Arial"/>
                <w:sz w:val="22"/>
                <w:szCs w:val="22"/>
              </w:rPr>
              <w:t xml:space="preserve">Issues to </w:t>
            </w:r>
            <w:proofErr w:type="gramStart"/>
            <w:r w:rsidRPr="007E23D4">
              <w:rPr>
                <w:rFonts w:ascii="Arial" w:hAnsi="Arial" w:cs="Arial"/>
                <w:sz w:val="22"/>
                <w:szCs w:val="22"/>
              </w:rPr>
              <w:t>consider  –</w:t>
            </w:r>
            <w:proofErr w:type="gramEnd"/>
            <w:r w:rsidRPr="007E23D4">
              <w:rPr>
                <w:rFonts w:ascii="Arial" w:hAnsi="Arial" w:cs="Arial"/>
                <w:sz w:val="22"/>
                <w:szCs w:val="22"/>
              </w:rPr>
              <w:t xml:space="preserve"> Changes to process, policy data source, coding definitions HES definitions ]</w:t>
            </w:r>
          </w:p>
          <w:p w14:paraId="54B842E0" w14:textId="77777777" w:rsidR="006C0690" w:rsidRPr="007E23D4" w:rsidRDefault="006C0690" w:rsidP="006C0690">
            <w:pPr>
              <w:rPr>
                <w:rFonts w:ascii="Arial" w:hAnsi="Arial" w:cs="Arial"/>
                <w:sz w:val="22"/>
                <w:szCs w:val="22"/>
              </w:rPr>
            </w:pPr>
          </w:p>
          <w:p w14:paraId="7CF74EA4" w14:textId="291D2D75" w:rsidR="006C0690" w:rsidRPr="007E23D4" w:rsidRDefault="006C0690" w:rsidP="007771C3">
            <w:pPr>
              <w:rPr>
                <w:rFonts w:ascii="Arial" w:hAnsi="Arial" w:cs="Arial"/>
                <w:sz w:val="22"/>
                <w:szCs w:val="22"/>
              </w:rPr>
            </w:pPr>
            <w:r w:rsidRPr="007E23D4">
              <w:rPr>
                <w:rFonts w:ascii="Arial" w:hAnsi="Arial" w:cs="Arial"/>
                <w:sz w:val="22"/>
                <w:szCs w:val="22"/>
              </w:rPr>
              <w:t>It was suggested the indicator be reviewed in 3years but on the understanding that further analysis is required as year 2 data becomes available, and that the indicator needs to be reviewed if issues arise from the analysis.</w:t>
            </w:r>
          </w:p>
        </w:tc>
      </w:tr>
    </w:tbl>
    <w:p w14:paraId="2BEE43CB" w14:textId="77777777" w:rsidR="000263A8" w:rsidRPr="007E23D4" w:rsidRDefault="000263A8" w:rsidP="000263A8">
      <w:pPr>
        <w:rPr>
          <w:rFonts w:ascii="Arial" w:hAnsi="Arial" w:cs="Arial"/>
          <w:sz w:val="22"/>
          <w:szCs w:val="22"/>
        </w:rPr>
      </w:pPr>
    </w:p>
    <w:p w14:paraId="6EAB8581" w14:textId="023A7E20" w:rsidR="000263A8" w:rsidRDefault="000263A8" w:rsidP="000263A8">
      <w:pPr>
        <w:tabs>
          <w:tab w:val="left" w:pos="2830"/>
        </w:tabs>
        <w:ind w:left="-851"/>
        <w:rPr>
          <w:rFonts w:ascii="Arial" w:hAnsi="Arial" w:cs="Arial"/>
          <w:sz w:val="22"/>
          <w:szCs w:val="22"/>
        </w:rPr>
      </w:pPr>
      <w:r w:rsidRPr="007E23D4">
        <w:rPr>
          <w:rFonts w:ascii="Arial" w:hAnsi="Arial" w:cs="Arial"/>
          <w:sz w:val="22"/>
          <w:szCs w:val="22"/>
        </w:rPr>
        <w:t xml:space="preserve">IGB Sign-off: </w:t>
      </w:r>
    </w:p>
    <w:tbl>
      <w:tblPr>
        <w:tblStyle w:val="TableGrid1"/>
        <w:tblW w:w="9923" w:type="dxa"/>
        <w:tblInd w:w="-814" w:type="dxa"/>
        <w:tblLayout w:type="fixed"/>
        <w:tblLook w:val="01E0" w:firstRow="1" w:lastRow="1" w:firstColumn="1" w:lastColumn="1" w:noHBand="0" w:noVBand="0"/>
      </w:tblPr>
      <w:tblGrid>
        <w:gridCol w:w="9923"/>
      </w:tblGrid>
      <w:tr w:rsidR="006C0690" w:rsidRPr="007E23D4" w14:paraId="5F512B08" w14:textId="77777777" w:rsidTr="006C0690">
        <w:trPr>
          <w:trHeight w:val="230"/>
        </w:trPr>
        <w:tc>
          <w:tcPr>
            <w:tcW w:w="9923" w:type="dxa"/>
          </w:tcPr>
          <w:p w14:paraId="7C18D285" w14:textId="77777777" w:rsidR="006C0690" w:rsidRPr="007E23D4" w:rsidRDefault="006C0690" w:rsidP="001C18A7">
            <w:pPr>
              <w:pStyle w:val="ListParagraph"/>
              <w:numPr>
                <w:ilvl w:val="0"/>
                <w:numId w:val="5"/>
              </w:numPr>
              <w:rPr>
                <w:rFonts w:ascii="Arial" w:hAnsi="Arial" w:cs="Arial"/>
                <w:b/>
                <w:sz w:val="22"/>
                <w:szCs w:val="22"/>
              </w:rPr>
            </w:pPr>
            <w:r w:rsidRPr="007E23D4">
              <w:rPr>
                <w:rFonts w:ascii="Arial" w:hAnsi="Arial" w:cs="Arial"/>
                <w:b/>
                <w:sz w:val="22"/>
                <w:szCs w:val="22"/>
              </w:rPr>
              <w:t>Assured</w:t>
            </w:r>
          </w:p>
        </w:tc>
      </w:tr>
      <w:tr w:rsidR="006C0690" w:rsidRPr="007E23D4" w14:paraId="5E0F89D9" w14:textId="77777777" w:rsidTr="006C0690">
        <w:trPr>
          <w:trHeight w:val="234"/>
        </w:trPr>
        <w:tc>
          <w:tcPr>
            <w:tcW w:w="9923" w:type="dxa"/>
          </w:tcPr>
          <w:p w14:paraId="47ECAF57" w14:textId="77777777" w:rsidR="006C0690" w:rsidRPr="007E23D4" w:rsidRDefault="006C0690" w:rsidP="001C18A7">
            <w:pPr>
              <w:pStyle w:val="ListParagraph"/>
              <w:numPr>
                <w:ilvl w:val="0"/>
                <w:numId w:val="5"/>
              </w:numPr>
              <w:rPr>
                <w:rFonts w:ascii="Arial" w:hAnsi="Arial" w:cs="Arial"/>
                <w:b/>
                <w:sz w:val="22"/>
                <w:szCs w:val="22"/>
              </w:rPr>
            </w:pPr>
            <w:r w:rsidRPr="007E23D4">
              <w:rPr>
                <w:rFonts w:ascii="Arial" w:hAnsi="Arial" w:cs="Arial"/>
                <w:b/>
                <w:sz w:val="22"/>
                <w:szCs w:val="22"/>
              </w:rPr>
              <w:t>Assured with Comments</w:t>
            </w:r>
          </w:p>
        </w:tc>
      </w:tr>
      <w:tr w:rsidR="006C0690" w:rsidRPr="007E23D4" w14:paraId="44B5D810" w14:textId="77777777" w:rsidTr="006C0690">
        <w:trPr>
          <w:trHeight w:val="228"/>
        </w:trPr>
        <w:tc>
          <w:tcPr>
            <w:tcW w:w="9923" w:type="dxa"/>
          </w:tcPr>
          <w:p w14:paraId="15284398" w14:textId="77777777" w:rsidR="006C0690" w:rsidRPr="007E23D4" w:rsidRDefault="006C0690" w:rsidP="001C18A7">
            <w:pPr>
              <w:pStyle w:val="ListParagraph"/>
              <w:numPr>
                <w:ilvl w:val="0"/>
                <w:numId w:val="5"/>
              </w:numPr>
              <w:rPr>
                <w:rFonts w:ascii="Arial" w:hAnsi="Arial" w:cs="Arial"/>
                <w:b/>
                <w:sz w:val="22"/>
                <w:szCs w:val="22"/>
              </w:rPr>
            </w:pPr>
            <w:r w:rsidRPr="007E23D4">
              <w:rPr>
                <w:rFonts w:ascii="Arial" w:hAnsi="Arial" w:cs="Arial"/>
                <w:b/>
                <w:sz w:val="22"/>
                <w:szCs w:val="22"/>
              </w:rPr>
              <w:t>Failed Assurance</w:t>
            </w:r>
          </w:p>
        </w:tc>
      </w:tr>
    </w:tbl>
    <w:p w14:paraId="1905519E" w14:textId="77777777" w:rsidR="006C0690" w:rsidRPr="007E23D4" w:rsidRDefault="006C0690" w:rsidP="000263A8">
      <w:pPr>
        <w:tabs>
          <w:tab w:val="left" w:pos="2830"/>
        </w:tabs>
        <w:ind w:left="-851"/>
        <w:rPr>
          <w:rFonts w:ascii="Arial" w:hAnsi="Arial" w:cs="Arial"/>
          <w:sz w:val="22"/>
          <w:szCs w:val="22"/>
        </w:rPr>
      </w:pPr>
    </w:p>
    <w:p w14:paraId="452D9FFF" w14:textId="77777777" w:rsidR="000263A8" w:rsidRPr="007E23D4" w:rsidRDefault="000263A8" w:rsidP="000263A8">
      <w:pPr>
        <w:rPr>
          <w:rFonts w:ascii="Arial" w:hAnsi="Arial" w:cs="Arial"/>
          <w:sz w:val="22"/>
          <w:szCs w:val="22"/>
        </w:rPr>
      </w:pPr>
    </w:p>
    <w:p w14:paraId="2425D9A9" w14:textId="77777777" w:rsidR="000263A8" w:rsidRPr="007E23D4" w:rsidRDefault="000263A8" w:rsidP="000263A8">
      <w:pPr>
        <w:rPr>
          <w:rFonts w:ascii="Arial" w:hAnsi="Arial" w:cs="Arial"/>
          <w:sz w:val="22"/>
          <w:szCs w:val="22"/>
        </w:rPr>
      </w:pPr>
    </w:p>
    <w:p w14:paraId="72CE8ED0" w14:textId="3881D0AB" w:rsidR="001B2DA2" w:rsidRPr="007E23D4" w:rsidRDefault="001B2DA2" w:rsidP="000263A8">
      <w:pPr>
        <w:ind w:left="-851"/>
        <w:rPr>
          <w:rFonts w:ascii="Arial" w:hAnsi="Arial" w:cs="Arial"/>
          <w:sz w:val="22"/>
          <w:szCs w:val="22"/>
        </w:rPr>
      </w:pPr>
    </w:p>
    <w:p w14:paraId="0FB9DC6B" w14:textId="77777777" w:rsidR="000263A8" w:rsidRPr="007E23D4" w:rsidRDefault="000263A8" w:rsidP="000263A8">
      <w:pPr>
        <w:ind w:left="-851"/>
        <w:rPr>
          <w:rFonts w:ascii="Arial" w:hAnsi="Arial" w:cs="Arial"/>
          <w:sz w:val="22"/>
          <w:szCs w:val="22"/>
        </w:rPr>
      </w:pPr>
    </w:p>
    <w:p w14:paraId="6849BF0C" w14:textId="77777777" w:rsidR="000263A8" w:rsidRPr="007E23D4" w:rsidRDefault="000263A8" w:rsidP="000263A8">
      <w:pPr>
        <w:ind w:left="-851"/>
        <w:rPr>
          <w:rFonts w:ascii="Arial" w:hAnsi="Arial" w:cs="Arial"/>
          <w:sz w:val="22"/>
          <w:szCs w:val="22"/>
        </w:rPr>
      </w:pPr>
    </w:p>
    <w:p w14:paraId="703328D1" w14:textId="77777777" w:rsidR="000263A8" w:rsidRPr="007E23D4" w:rsidRDefault="000263A8" w:rsidP="000263A8">
      <w:pPr>
        <w:ind w:left="-851"/>
        <w:rPr>
          <w:rFonts w:ascii="Arial" w:hAnsi="Arial" w:cs="Arial"/>
          <w:sz w:val="22"/>
          <w:szCs w:val="22"/>
        </w:rPr>
      </w:pPr>
    </w:p>
    <w:p w14:paraId="75B1C49F" w14:textId="77777777" w:rsidR="000263A8" w:rsidRPr="007E23D4" w:rsidRDefault="000263A8" w:rsidP="000263A8">
      <w:pPr>
        <w:ind w:left="-851"/>
        <w:rPr>
          <w:rFonts w:ascii="Arial" w:hAnsi="Arial" w:cs="Arial"/>
          <w:sz w:val="22"/>
          <w:szCs w:val="22"/>
        </w:rPr>
      </w:pPr>
    </w:p>
    <w:p w14:paraId="3FD0FAC7" w14:textId="77777777" w:rsidR="000263A8" w:rsidRPr="007E23D4" w:rsidRDefault="000263A8" w:rsidP="000263A8">
      <w:pPr>
        <w:ind w:left="-851"/>
        <w:rPr>
          <w:rFonts w:ascii="Arial" w:hAnsi="Arial" w:cs="Arial"/>
          <w:sz w:val="22"/>
          <w:szCs w:val="22"/>
        </w:rPr>
      </w:pPr>
    </w:p>
    <w:p w14:paraId="4F31773D" w14:textId="77777777" w:rsidR="000263A8" w:rsidRPr="007E23D4" w:rsidRDefault="000263A8" w:rsidP="000263A8">
      <w:pPr>
        <w:ind w:left="-851"/>
        <w:rPr>
          <w:rFonts w:ascii="Arial" w:hAnsi="Arial" w:cs="Arial"/>
          <w:sz w:val="22"/>
          <w:szCs w:val="22"/>
        </w:rPr>
      </w:pPr>
    </w:p>
    <w:p w14:paraId="37B83BEC" w14:textId="77777777" w:rsidR="000263A8" w:rsidRPr="007E23D4" w:rsidRDefault="000263A8" w:rsidP="000263A8">
      <w:pPr>
        <w:ind w:left="-851"/>
        <w:rPr>
          <w:rFonts w:ascii="Arial" w:hAnsi="Arial" w:cs="Arial"/>
          <w:sz w:val="22"/>
          <w:szCs w:val="22"/>
        </w:rPr>
      </w:pPr>
    </w:p>
    <w:p w14:paraId="31DFA1A1" w14:textId="77777777" w:rsidR="000263A8" w:rsidRPr="007E23D4" w:rsidRDefault="000263A8" w:rsidP="000263A8">
      <w:pPr>
        <w:ind w:left="-851"/>
        <w:rPr>
          <w:rFonts w:ascii="Arial" w:hAnsi="Arial" w:cs="Arial"/>
          <w:sz w:val="22"/>
          <w:szCs w:val="22"/>
        </w:rPr>
      </w:pPr>
    </w:p>
    <w:p w14:paraId="6B486F9B" w14:textId="77777777" w:rsidR="000263A8" w:rsidRPr="007E23D4" w:rsidRDefault="000263A8" w:rsidP="000263A8">
      <w:pPr>
        <w:ind w:left="-851"/>
        <w:rPr>
          <w:rFonts w:ascii="Arial" w:hAnsi="Arial" w:cs="Arial"/>
          <w:sz w:val="22"/>
          <w:szCs w:val="22"/>
        </w:rPr>
      </w:pPr>
    </w:p>
    <w:p w14:paraId="54EE9082" w14:textId="77777777" w:rsidR="000263A8" w:rsidRPr="007E23D4" w:rsidRDefault="000263A8" w:rsidP="000263A8">
      <w:pPr>
        <w:ind w:left="-851"/>
        <w:rPr>
          <w:rFonts w:ascii="Arial" w:hAnsi="Arial" w:cs="Arial"/>
          <w:sz w:val="22"/>
          <w:szCs w:val="22"/>
        </w:rPr>
      </w:pPr>
    </w:p>
    <w:p w14:paraId="5F2AA729" w14:textId="025BCB3B" w:rsidR="000263A8" w:rsidRPr="007E23D4" w:rsidRDefault="000263A8">
      <w:pPr>
        <w:rPr>
          <w:rFonts w:ascii="Arial" w:hAnsi="Arial" w:cs="Arial"/>
          <w:sz w:val="22"/>
          <w:szCs w:val="22"/>
        </w:rPr>
      </w:pPr>
      <w:r w:rsidRPr="007E23D4">
        <w:rPr>
          <w:rFonts w:ascii="Arial" w:hAnsi="Arial" w:cs="Arial"/>
          <w:sz w:val="22"/>
          <w:szCs w:val="22"/>
        </w:rPr>
        <w:br w:type="page"/>
      </w:r>
    </w:p>
    <w:p w14:paraId="1690492A" w14:textId="77777777" w:rsidR="000263A8" w:rsidRPr="007E23D4" w:rsidRDefault="000263A8" w:rsidP="000263A8">
      <w:pPr>
        <w:ind w:left="-851"/>
        <w:rPr>
          <w:rFonts w:ascii="Arial" w:hAnsi="Arial" w:cs="Arial"/>
          <w:sz w:val="22"/>
          <w:szCs w:val="22"/>
        </w:rPr>
      </w:pPr>
    </w:p>
    <w:p w14:paraId="4F655EE9" w14:textId="77777777" w:rsidR="007771C3" w:rsidRPr="007E23D4" w:rsidRDefault="007771C3" w:rsidP="000263A8">
      <w:pPr>
        <w:ind w:left="-851"/>
        <w:rPr>
          <w:rFonts w:ascii="Arial" w:hAnsi="Arial" w:cs="Arial"/>
          <w:sz w:val="22"/>
          <w:szCs w:val="22"/>
        </w:rPr>
      </w:pPr>
    </w:p>
    <w:p w14:paraId="6007BC30" w14:textId="77777777" w:rsidR="007771C3" w:rsidRPr="007E23D4" w:rsidRDefault="007771C3" w:rsidP="007771C3">
      <w:pPr>
        <w:ind w:left="-851"/>
        <w:rPr>
          <w:rFonts w:ascii="Arial" w:hAnsi="Arial" w:cs="Arial"/>
          <w:sz w:val="22"/>
          <w:szCs w:val="22"/>
        </w:rPr>
      </w:pPr>
      <w:r w:rsidRPr="007E23D4">
        <w:rPr>
          <w:rFonts w:ascii="Arial" w:hAnsi="Arial" w:cs="Arial"/>
          <w:sz w:val="22"/>
          <w:szCs w:val="22"/>
        </w:rPr>
        <w:t xml:space="preserve">Record of Assurance provided by </w:t>
      </w:r>
      <w:r w:rsidRPr="007E23D4">
        <w:rPr>
          <w:rFonts w:ascii="Arial" w:hAnsi="Arial" w:cs="Arial"/>
          <w:b/>
          <w:sz w:val="22"/>
          <w:szCs w:val="22"/>
        </w:rPr>
        <w:t>Indicator Governance Board</w:t>
      </w:r>
    </w:p>
    <w:p w14:paraId="23CB71BA" w14:textId="77777777" w:rsidR="007771C3" w:rsidRPr="007E23D4" w:rsidRDefault="007771C3" w:rsidP="007771C3">
      <w:pPr>
        <w:rPr>
          <w:rFonts w:ascii="Arial" w:hAnsi="Arial" w:cs="Arial"/>
          <w:sz w:val="22"/>
          <w:szCs w:val="22"/>
        </w:rPr>
      </w:pPr>
    </w:p>
    <w:tbl>
      <w:tblPr>
        <w:tblStyle w:val="TableGrid1"/>
        <w:tblW w:w="9923" w:type="dxa"/>
        <w:tblInd w:w="-814" w:type="dxa"/>
        <w:tblLayout w:type="fixed"/>
        <w:tblLook w:val="01E0" w:firstRow="1" w:lastRow="1" w:firstColumn="1" w:lastColumn="1" w:noHBand="0" w:noVBand="0"/>
      </w:tblPr>
      <w:tblGrid>
        <w:gridCol w:w="2122"/>
        <w:gridCol w:w="7801"/>
      </w:tblGrid>
      <w:tr w:rsidR="006C0690" w:rsidRPr="007E23D4" w14:paraId="02F827B6" w14:textId="77777777" w:rsidTr="006C0690">
        <w:tc>
          <w:tcPr>
            <w:tcW w:w="2122" w:type="dxa"/>
          </w:tcPr>
          <w:p w14:paraId="4ED6C2D0" w14:textId="77777777" w:rsidR="006C0690" w:rsidRPr="007E23D4" w:rsidRDefault="006C0690" w:rsidP="007771C3">
            <w:pPr>
              <w:rPr>
                <w:rFonts w:ascii="Arial" w:hAnsi="Arial" w:cs="Arial"/>
                <w:b/>
                <w:sz w:val="22"/>
                <w:szCs w:val="22"/>
              </w:rPr>
            </w:pPr>
            <w:r w:rsidRPr="007E23D4">
              <w:rPr>
                <w:rFonts w:ascii="Arial" w:hAnsi="Arial" w:cs="Arial"/>
                <w:b/>
                <w:sz w:val="22"/>
                <w:szCs w:val="22"/>
              </w:rPr>
              <w:t>Indicator Title</w:t>
            </w:r>
          </w:p>
        </w:tc>
        <w:tc>
          <w:tcPr>
            <w:tcW w:w="7796" w:type="dxa"/>
          </w:tcPr>
          <w:p w14:paraId="1FFC8207" w14:textId="50B1C193" w:rsidR="006C0690" w:rsidRPr="007E23D4" w:rsidRDefault="006C0690" w:rsidP="009561BF">
            <w:pPr>
              <w:rPr>
                <w:rFonts w:ascii="Arial" w:hAnsi="Arial" w:cs="Arial"/>
                <w:b/>
                <w:sz w:val="22"/>
                <w:szCs w:val="22"/>
              </w:rPr>
            </w:pPr>
            <w:r w:rsidRPr="007E23D4">
              <w:rPr>
                <w:rFonts w:ascii="Arial" w:hAnsi="Arial" w:cs="Arial"/>
                <w:b/>
                <w:sz w:val="22"/>
                <w:szCs w:val="22"/>
              </w:rPr>
              <w:t>Health related quality of life for carers aged 18 and over</w:t>
            </w:r>
          </w:p>
        </w:tc>
      </w:tr>
      <w:tr w:rsidR="006C0690" w:rsidRPr="007E23D4" w14:paraId="39721F0E" w14:textId="77777777" w:rsidTr="006C0690">
        <w:tc>
          <w:tcPr>
            <w:tcW w:w="2122" w:type="dxa"/>
          </w:tcPr>
          <w:p w14:paraId="051834B5" w14:textId="77777777" w:rsidR="006C0690" w:rsidRPr="007E23D4" w:rsidRDefault="006C0690" w:rsidP="007771C3">
            <w:pPr>
              <w:rPr>
                <w:rFonts w:ascii="Arial" w:hAnsi="Arial" w:cs="Arial"/>
                <w:sz w:val="22"/>
                <w:szCs w:val="22"/>
              </w:rPr>
            </w:pPr>
            <w:r w:rsidRPr="007E23D4">
              <w:rPr>
                <w:rFonts w:ascii="Arial" w:hAnsi="Arial" w:cs="Arial"/>
                <w:sz w:val="22"/>
                <w:szCs w:val="22"/>
              </w:rPr>
              <w:t>Indicator Set</w:t>
            </w:r>
          </w:p>
        </w:tc>
        <w:tc>
          <w:tcPr>
            <w:tcW w:w="7796" w:type="dxa"/>
          </w:tcPr>
          <w:p w14:paraId="0CAABC97" w14:textId="7C207454" w:rsidR="006C0690" w:rsidRPr="007E23D4" w:rsidRDefault="006C0690" w:rsidP="009561BF">
            <w:pPr>
              <w:rPr>
                <w:rFonts w:ascii="Arial" w:hAnsi="Arial" w:cs="Arial"/>
                <w:sz w:val="22"/>
                <w:szCs w:val="22"/>
              </w:rPr>
            </w:pPr>
            <w:r w:rsidRPr="007E23D4">
              <w:rPr>
                <w:rFonts w:ascii="Arial" w:hAnsi="Arial" w:cs="Arial"/>
                <w:sz w:val="22"/>
                <w:szCs w:val="22"/>
              </w:rPr>
              <w:t xml:space="preserve">CCG Outcomes Indicator Set </w:t>
            </w:r>
          </w:p>
        </w:tc>
      </w:tr>
      <w:tr w:rsidR="006C0690" w:rsidRPr="007E23D4" w14:paraId="1E8C780C" w14:textId="77777777" w:rsidTr="006C0690">
        <w:tc>
          <w:tcPr>
            <w:tcW w:w="2122" w:type="dxa"/>
          </w:tcPr>
          <w:p w14:paraId="01884D01" w14:textId="35F9F376" w:rsidR="006C0690" w:rsidRPr="007E23D4" w:rsidRDefault="006C0690" w:rsidP="006C0690">
            <w:pPr>
              <w:rPr>
                <w:rFonts w:ascii="Arial" w:hAnsi="Arial" w:cs="Arial"/>
                <w:sz w:val="22"/>
                <w:szCs w:val="22"/>
              </w:rPr>
            </w:pPr>
            <w:r w:rsidRPr="007E23D4">
              <w:rPr>
                <w:rFonts w:ascii="Arial" w:hAnsi="Arial" w:cs="Arial"/>
                <w:sz w:val="22"/>
                <w:szCs w:val="22"/>
              </w:rPr>
              <w:t>IAS Ref Code:</w:t>
            </w:r>
          </w:p>
        </w:tc>
        <w:tc>
          <w:tcPr>
            <w:tcW w:w="7801" w:type="dxa"/>
          </w:tcPr>
          <w:p w14:paraId="64FED05D" w14:textId="50FDC2BE" w:rsidR="006C0690" w:rsidRPr="007E23D4" w:rsidRDefault="006C0690" w:rsidP="006C0690">
            <w:pPr>
              <w:rPr>
                <w:rFonts w:ascii="Arial" w:hAnsi="Arial" w:cs="Arial"/>
                <w:sz w:val="22"/>
                <w:szCs w:val="22"/>
              </w:rPr>
            </w:pPr>
            <w:r w:rsidRPr="007E23D4">
              <w:rPr>
                <w:rFonts w:ascii="Arial" w:hAnsi="Arial" w:cs="Arial"/>
                <w:b/>
                <w:sz w:val="22"/>
                <w:szCs w:val="22"/>
              </w:rPr>
              <w:t>IAP00357</w:t>
            </w:r>
          </w:p>
        </w:tc>
      </w:tr>
      <w:tr w:rsidR="006C0690" w:rsidRPr="007E23D4" w14:paraId="42402507" w14:textId="77777777" w:rsidTr="006C0690">
        <w:tc>
          <w:tcPr>
            <w:tcW w:w="2122" w:type="dxa"/>
          </w:tcPr>
          <w:p w14:paraId="6A1E2597" w14:textId="77777777" w:rsidR="006C0690" w:rsidRPr="007E23D4" w:rsidRDefault="006C0690" w:rsidP="006C0690">
            <w:pPr>
              <w:rPr>
                <w:rFonts w:ascii="Arial" w:hAnsi="Arial" w:cs="Arial"/>
                <w:sz w:val="22"/>
                <w:szCs w:val="22"/>
              </w:rPr>
            </w:pPr>
            <w:r w:rsidRPr="007E23D4">
              <w:rPr>
                <w:rFonts w:ascii="Arial" w:hAnsi="Arial" w:cs="Arial"/>
                <w:sz w:val="22"/>
                <w:szCs w:val="22"/>
              </w:rPr>
              <w:t>Description</w:t>
            </w:r>
            <w:r w:rsidRPr="007E23D4">
              <w:rPr>
                <w:rFonts w:ascii="Arial" w:hAnsi="Arial" w:cs="Arial"/>
                <w:i/>
                <w:sz w:val="22"/>
                <w:szCs w:val="22"/>
              </w:rPr>
              <w:t xml:space="preserve"> </w:t>
            </w:r>
          </w:p>
        </w:tc>
        <w:tc>
          <w:tcPr>
            <w:tcW w:w="7801" w:type="dxa"/>
          </w:tcPr>
          <w:p w14:paraId="2194F2F7" w14:textId="77777777" w:rsidR="006C0690" w:rsidRPr="007E23D4" w:rsidRDefault="006C0690" w:rsidP="006C0690">
            <w:pPr>
              <w:rPr>
                <w:rFonts w:ascii="Arial" w:hAnsi="Arial" w:cs="Arial"/>
                <w:i/>
                <w:sz w:val="22"/>
                <w:szCs w:val="22"/>
              </w:rPr>
            </w:pPr>
            <w:r w:rsidRPr="007E23D4">
              <w:rPr>
                <w:rFonts w:ascii="Arial" w:hAnsi="Arial" w:cs="Arial"/>
                <w:sz w:val="22"/>
                <w:szCs w:val="22"/>
              </w:rPr>
              <w:t>Average health status (EQ-5D) scores for individuals aged 18 and over reporting that they are carers. It assesses whether health-related quality of life is increasing over time for this population, while controlling for measurable confounders (age and gender).</w:t>
            </w:r>
          </w:p>
          <w:p w14:paraId="6A39B0CA" w14:textId="77777777" w:rsidR="006C0690" w:rsidRPr="007E23D4" w:rsidRDefault="006C0690" w:rsidP="006C0690">
            <w:pPr>
              <w:rPr>
                <w:rFonts w:ascii="Arial" w:hAnsi="Arial" w:cs="Arial"/>
                <w:sz w:val="22"/>
                <w:szCs w:val="22"/>
              </w:rPr>
            </w:pPr>
          </w:p>
        </w:tc>
      </w:tr>
      <w:tr w:rsidR="006C0690" w:rsidRPr="007E23D4" w14:paraId="3ECA5407" w14:textId="77777777" w:rsidTr="006C0690">
        <w:tc>
          <w:tcPr>
            <w:tcW w:w="2122" w:type="dxa"/>
          </w:tcPr>
          <w:p w14:paraId="09722A6A" w14:textId="64B121B8" w:rsidR="006C0690" w:rsidRPr="007E23D4" w:rsidRDefault="006C0690" w:rsidP="006C0690">
            <w:pPr>
              <w:rPr>
                <w:rFonts w:ascii="Arial" w:hAnsi="Arial" w:cs="Arial"/>
                <w:sz w:val="22"/>
                <w:szCs w:val="22"/>
              </w:rPr>
            </w:pPr>
            <w:r w:rsidRPr="007E23D4">
              <w:rPr>
                <w:rFonts w:ascii="Arial" w:hAnsi="Arial" w:cs="Arial"/>
                <w:sz w:val="22"/>
                <w:szCs w:val="22"/>
              </w:rPr>
              <w:t>Initial IGB disc</w:t>
            </w:r>
            <w:r>
              <w:rPr>
                <w:rFonts w:ascii="Arial" w:hAnsi="Arial" w:cs="Arial"/>
                <w:sz w:val="22"/>
                <w:szCs w:val="22"/>
              </w:rPr>
              <w:t>u</w:t>
            </w:r>
            <w:r w:rsidRPr="007E23D4">
              <w:rPr>
                <w:rFonts w:ascii="Arial" w:hAnsi="Arial" w:cs="Arial"/>
                <w:sz w:val="22"/>
                <w:szCs w:val="22"/>
              </w:rPr>
              <w:t xml:space="preserve">ssion </w:t>
            </w:r>
          </w:p>
        </w:tc>
        <w:tc>
          <w:tcPr>
            <w:tcW w:w="7801" w:type="dxa"/>
          </w:tcPr>
          <w:p w14:paraId="7BD1E851" w14:textId="4A0B56E1" w:rsidR="006C0690" w:rsidRPr="007E23D4" w:rsidRDefault="006C0690" w:rsidP="006C0690">
            <w:pPr>
              <w:rPr>
                <w:rFonts w:ascii="Arial" w:hAnsi="Arial" w:cs="Arial"/>
                <w:sz w:val="22"/>
                <w:szCs w:val="22"/>
              </w:rPr>
            </w:pPr>
            <w:r w:rsidRPr="007E23D4">
              <w:rPr>
                <w:rFonts w:ascii="Arial" w:hAnsi="Arial" w:cs="Arial"/>
                <w:sz w:val="22"/>
                <w:szCs w:val="22"/>
              </w:rPr>
              <w:t>06/12/13</w:t>
            </w:r>
          </w:p>
        </w:tc>
      </w:tr>
    </w:tbl>
    <w:tbl>
      <w:tblPr>
        <w:tblStyle w:val="TableGrid"/>
        <w:tblpPr w:leftFromText="180" w:rightFromText="180" w:vertAnchor="text" w:horzAnchor="margin" w:tblpXSpec="center" w:tblpY="304"/>
        <w:tblW w:w="10060" w:type="dxa"/>
        <w:tblLayout w:type="fixed"/>
        <w:tblLook w:val="01E0" w:firstRow="1" w:lastRow="1" w:firstColumn="1" w:lastColumn="1" w:noHBand="0" w:noVBand="0"/>
      </w:tblPr>
      <w:tblGrid>
        <w:gridCol w:w="2691"/>
        <w:gridCol w:w="7369"/>
      </w:tblGrid>
      <w:tr w:rsidR="006C0690" w:rsidRPr="007E23D4" w14:paraId="26539EE6" w14:textId="77777777" w:rsidTr="006C0690">
        <w:tc>
          <w:tcPr>
            <w:tcW w:w="2691" w:type="dxa"/>
          </w:tcPr>
          <w:p w14:paraId="6A02C60D" w14:textId="77777777" w:rsidR="006C0690" w:rsidRPr="007E23D4" w:rsidRDefault="006C0690" w:rsidP="006C0690">
            <w:pPr>
              <w:rPr>
                <w:rFonts w:ascii="Arial" w:hAnsi="Arial" w:cs="Arial"/>
                <w:sz w:val="22"/>
                <w:szCs w:val="22"/>
              </w:rPr>
            </w:pPr>
          </w:p>
        </w:tc>
        <w:tc>
          <w:tcPr>
            <w:tcW w:w="7369" w:type="dxa"/>
          </w:tcPr>
          <w:p w14:paraId="0774C91A" w14:textId="77777777" w:rsidR="006C0690" w:rsidRPr="007E23D4" w:rsidRDefault="006C0690" w:rsidP="006C0690">
            <w:pPr>
              <w:rPr>
                <w:rFonts w:ascii="Arial" w:hAnsi="Arial" w:cs="Arial"/>
                <w:sz w:val="22"/>
                <w:szCs w:val="22"/>
              </w:rPr>
            </w:pPr>
            <w:r w:rsidRPr="007E23D4">
              <w:rPr>
                <w:rFonts w:ascii="Arial" w:hAnsi="Arial" w:cs="Arial"/>
                <w:b/>
                <w:sz w:val="22"/>
                <w:szCs w:val="22"/>
              </w:rPr>
              <w:t>Strategic Considerations &amp; Implications</w:t>
            </w:r>
          </w:p>
        </w:tc>
      </w:tr>
      <w:tr w:rsidR="006C0690" w:rsidRPr="007E23D4" w14:paraId="4D93C3FF" w14:textId="77777777" w:rsidTr="006C0690">
        <w:tc>
          <w:tcPr>
            <w:tcW w:w="2691" w:type="dxa"/>
          </w:tcPr>
          <w:p w14:paraId="710396B9" w14:textId="77777777" w:rsidR="006C0690" w:rsidRPr="007E23D4" w:rsidRDefault="006C0690" w:rsidP="006C0690">
            <w:pPr>
              <w:rPr>
                <w:rFonts w:ascii="Arial" w:hAnsi="Arial" w:cs="Arial"/>
                <w:sz w:val="22"/>
                <w:szCs w:val="22"/>
              </w:rPr>
            </w:pPr>
            <w:r w:rsidRPr="007E23D4">
              <w:rPr>
                <w:rFonts w:ascii="Arial" w:hAnsi="Arial" w:cs="Arial"/>
                <w:sz w:val="22"/>
                <w:szCs w:val="22"/>
              </w:rPr>
              <w:t>Applicant / Sponsor Organisation</w:t>
            </w:r>
          </w:p>
        </w:tc>
        <w:tc>
          <w:tcPr>
            <w:tcW w:w="7369" w:type="dxa"/>
          </w:tcPr>
          <w:p w14:paraId="31BA27C0" w14:textId="77777777" w:rsidR="006C0690" w:rsidRPr="007E23D4" w:rsidRDefault="006C0690" w:rsidP="006C0690">
            <w:pPr>
              <w:rPr>
                <w:rFonts w:ascii="Arial" w:hAnsi="Arial" w:cs="Arial"/>
                <w:sz w:val="22"/>
                <w:szCs w:val="22"/>
              </w:rPr>
            </w:pPr>
            <w:r w:rsidRPr="007E23D4">
              <w:rPr>
                <w:rFonts w:ascii="Arial" w:hAnsi="Arial" w:cs="Arial"/>
                <w:sz w:val="22"/>
                <w:szCs w:val="22"/>
              </w:rPr>
              <w:t>NHS England</w:t>
            </w:r>
          </w:p>
        </w:tc>
      </w:tr>
      <w:tr w:rsidR="006C0690" w:rsidRPr="007E23D4" w14:paraId="3C8F96B5" w14:textId="77777777" w:rsidTr="006C0690">
        <w:tc>
          <w:tcPr>
            <w:tcW w:w="2691" w:type="dxa"/>
          </w:tcPr>
          <w:p w14:paraId="38D2DFE9" w14:textId="77777777" w:rsidR="006C0690" w:rsidRPr="007E23D4" w:rsidRDefault="006C0690" w:rsidP="006C0690">
            <w:pPr>
              <w:rPr>
                <w:rFonts w:ascii="Arial" w:hAnsi="Arial" w:cs="Arial"/>
                <w:sz w:val="22"/>
                <w:szCs w:val="22"/>
              </w:rPr>
            </w:pPr>
            <w:proofErr w:type="gramStart"/>
            <w:r w:rsidRPr="007E23D4">
              <w:rPr>
                <w:rFonts w:ascii="Arial" w:hAnsi="Arial" w:cs="Arial"/>
                <w:sz w:val="22"/>
                <w:szCs w:val="22"/>
              </w:rPr>
              <w:t>Assurance  process</w:t>
            </w:r>
            <w:proofErr w:type="gramEnd"/>
            <w:r w:rsidRPr="007E23D4">
              <w:rPr>
                <w:rFonts w:ascii="Arial" w:hAnsi="Arial" w:cs="Arial"/>
                <w:sz w:val="22"/>
                <w:szCs w:val="22"/>
              </w:rPr>
              <w:t xml:space="preserve"> funded?</w:t>
            </w:r>
          </w:p>
        </w:tc>
        <w:tc>
          <w:tcPr>
            <w:tcW w:w="7369" w:type="dxa"/>
          </w:tcPr>
          <w:p w14:paraId="0CE4B20F" w14:textId="77777777" w:rsidR="006C0690" w:rsidRPr="007E23D4" w:rsidRDefault="006C0690" w:rsidP="006C0690">
            <w:pPr>
              <w:rPr>
                <w:rFonts w:ascii="Arial" w:hAnsi="Arial" w:cs="Arial"/>
                <w:sz w:val="22"/>
                <w:szCs w:val="22"/>
              </w:rPr>
            </w:pPr>
            <w:r>
              <w:rPr>
                <w:rFonts w:ascii="Arial" w:hAnsi="Arial" w:cs="Arial"/>
                <w:sz w:val="22"/>
                <w:szCs w:val="22"/>
              </w:rPr>
              <w:t>Yes</w:t>
            </w:r>
          </w:p>
        </w:tc>
      </w:tr>
      <w:tr w:rsidR="006C0690" w:rsidRPr="007E23D4" w14:paraId="7FB6B34C" w14:textId="77777777" w:rsidTr="006C0690">
        <w:tc>
          <w:tcPr>
            <w:tcW w:w="2691" w:type="dxa"/>
          </w:tcPr>
          <w:p w14:paraId="6B956C80" w14:textId="77777777" w:rsidR="006C0690" w:rsidRPr="007E23D4" w:rsidRDefault="006C0690" w:rsidP="006C0690">
            <w:pPr>
              <w:rPr>
                <w:rFonts w:ascii="Arial" w:hAnsi="Arial" w:cs="Arial"/>
                <w:sz w:val="22"/>
                <w:szCs w:val="22"/>
              </w:rPr>
            </w:pPr>
            <w:r w:rsidRPr="007E23D4">
              <w:rPr>
                <w:rFonts w:ascii="Arial" w:hAnsi="Arial" w:cs="Arial"/>
                <w:sz w:val="22"/>
                <w:szCs w:val="22"/>
              </w:rPr>
              <w:t xml:space="preserve">Indicator rationale </w:t>
            </w:r>
          </w:p>
        </w:tc>
        <w:tc>
          <w:tcPr>
            <w:tcW w:w="7369" w:type="dxa"/>
          </w:tcPr>
          <w:p w14:paraId="5E706708" w14:textId="77777777" w:rsidR="006C0690" w:rsidRPr="007E23D4" w:rsidRDefault="006C0690" w:rsidP="006C0690">
            <w:pPr>
              <w:rPr>
                <w:rFonts w:ascii="Arial" w:hAnsi="Arial" w:cs="Arial"/>
                <w:sz w:val="22"/>
                <w:szCs w:val="22"/>
              </w:rPr>
            </w:pPr>
            <w:r w:rsidRPr="007E23D4">
              <w:rPr>
                <w:rFonts w:ascii="Arial" w:hAnsi="Arial" w:cs="Arial"/>
                <w:sz w:val="22"/>
                <w:szCs w:val="22"/>
              </w:rPr>
              <w:t>This indicator seeks to capture how successfully the NHS is supporting carers to live as normal a life as possible.  It will help people to understand whether health related quality of life is improving over time for carers.  The indicator uses EQ-5D, which is a validated direct measure of health status or health-related quality of life that is used internationally.</w:t>
            </w:r>
          </w:p>
          <w:p w14:paraId="192D738D" w14:textId="77777777" w:rsidR="006C0690" w:rsidRPr="007E23D4" w:rsidRDefault="006C0690" w:rsidP="006C0690">
            <w:pPr>
              <w:rPr>
                <w:rFonts w:ascii="Arial" w:hAnsi="Arial" w:cs="Arial"/>
                <w:sz w:val="22"/>
                <w:szCs w:val="22"/>
              </w:rPr>
            </w:pPr>
          </w:p>
        </w:tc>
      </w:tr>
      <w:tr w:rsidR="006C0690" w:rsidRPr="007E23D4" w14:paraId="138C3174" w14:textId="77777777" w:rsidTr="006C0690">
        <w:tc>
          <w:tcPr>
            <w:tcW w:w="2691" w:type="dxa"/>
          </w:tcPr>
          <w:p w14:paraId="1F096AF7" w14:textId="77777777" w:rsidR="006C0690" w:rsidRPr="007E23D4" w:rsidRDefault="006C0690" w:rsidP="006C0690">
            <w:pPr>
              <w:rPr>
                <w:rFonts w:ascii="Arial" w:hAnsi="Arial" w:cs="Arial"/>
                <w:sz w:val="22"/>
                <w:szCs w:val="22"/>
              </w:rPr>
            </w:pPr>
            <w:r w:rsidRPr="007E23D4">
              <w:rPr>
                <w:rFonts w:ascii="Arial" w:hAnsi="Arial" w:cs="Arial"/>
                <w:sz w:val="22"/>
                <w:szCs w:val="22"/>
              </w:rPr>
              <w:t xml:space="preserve">Basis for rationale </w:t>
            </w:r>
          </w:p>
          <w:p w14:paraId="47593F0D" w14:textId="77777777" w:rsidR="006C0690" w:rsidRPr="007E23D4" w:rsidRDefault="006C0690" w:rsidP="006C0690">
            <w:pPr>
              <w:rPr>
                <w:rFonts w:ascii="Arial" w:hAnsi="Arial" w:cs="Arial"/>
                <w:sz w:val="22"/>
                <w:szCs w:val="22"/>
              </w:rPr>
            </w:pPr>
            <w:r w:rsidRPr="007E23D4">
              <w:rPr>
                <w:rFonts w:ascii="Arial" w:hAnsi="Arial" w:cs="Arial"/>
                <w:sz w:val="22"/>
                <w:szCs w:val="22"/>
              </w:rPr>
              <w:t>[Details of quality statement, policy etc.]</w:t>
            </w:r>
            <w:r w:rsidRPr="007E23D4">
              <w:rPr>
                <w:rFonts w:ascii="Arial" w:hAnsi="Arial" w:cs="Arial"/>
                <w:i/>
                <w:sz w:val="22"/>
                <w:szCs w:val="22"/>
              </w:rPr>
              <w:t xml:space="preserve"> </w:t>
            </w:r>
          </w:p>
        </w:tc>
        <w:tc>
          <w:tcPr>
            <w:tcW w:w="7369" w:type="dxa"/>
          </w:tcPr>
          <w:p w14:paraId="45D4ADD7" w14:textId="77777777" w:rsidR="006C0690" w:rsidRPr="007E23D4" w:rsidRDefault="006C0690" w:rsidP="006C0690">
            <w:pPr>
              <w:rPr>
                <w:rFonts w:ascii="Arial" w:hAnsi="Arial" w:cs="Arial"/>
                <w:sz w:val="22"/>
                <w:szCs w:val="22"/>
              </w:rPr>
            </w:pPr>
            <w:r w:rsidRPr="007E23D4">
              <w:rPr>
                <w:rFonts w:ascii="Arial" w:hAnsi="Arial" w:cs="Arial"/>
                <w:sz w:val="22"/>
                <w:szCs w:val="22"/>
              </w:rPr>
              <w:t xml:space="preserve">The CCG Outcome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  </w:t>
            </w:r>
            <w:proofErr w:type="gramStart"/>
            <w:r w:rsidRPr="007E23D4">
              <w:rPr>
                <w:rFonts w:ascii="Arial" w:hAnsi="Arial" w:cs="Arial"/>
                <w:sz w:val="22"/>
                <w:szCs w:val="22"/>
              </w:rPr>
              <w:t>All of</w:t>
            </w:r>
            <w:proofErr w:type="gramEnd"/>
            <w:r w:rsidRPr="007E23D4">
              <w:rPr>
                <w:rFonts w:ascii="Arial" w:hAnsi="Arial" w:cs="Arial"/>
                <w:sz w:val="22"/>
                <w:szCs w:val="22"/>
              </w:rPr>
              <w:t xml:space="preserve"> the CCG outcomes indicators have been chosen on the basis that they contribute to the overarching aims of the five domains in the NHS Outcomes Framework and it is intended as a tool for CCGs to drive local improvement and set priorities.  Reference: CCG OIS, NHS England: http://www.england.nhs.uk/ccg-ois/.</w:t>
            </w:r>
          </w:p>
          <w:p w14:paraId="0B1DDBF6" w14:textId="77777777" w:rsidR="006C0690" w:rsidRPr="007E23D4" w:rsidRDefault="006C0690" w:rsidP="006C0690">
            <w:pPr>
              <w:rPr>
                <w:rFonts w:ascii="Arial" w:hAnsi="Arial" w:cs="Arial"/>
                <w:sz w:val="22"/>
                <w:szCs w:val="22"/>
              </w:rPr>
            </w:pPr>
          </w:p>
        </w:tc>
      </w:tr>
      <w:tr w:rsidR="006C0690" w:rsidRPr="007E23D4" w14:paraId="6447CCF7" w14:textId="77777777" w:rsidTr="006C0690">
        <w:tc>
          <w:tcPr>
            <w:tcW w:w="2691" w:type="dxa"/>
          </w:tcPr>
          <w:p w14:paraId="0451F4C1" w14:textId="77777777" w:rsidR="006C0690" w:rsidRPr="007E23D4" w:rsidRDefault="006C0690" w:rsidP="006C0690">
            <w:pPr>
              <w:rPr>
                <w:rFonts w:ascii="Arial" w:hAnsi="Arial" w:cs="Arial"/>
                <w:sz w:val="22"/>
                <w:szCs w:val="22"/>
              </w:rPr>
            </w:pPr>
            <w:r w:rsidRPr="007E23D4">
              <w:rPr>
                <w:rFonts w:ascii="Arial" w:hAnsi="Arial" w:cs="Arial"/>
                <w:sz w:val="22"/>
                <w:szCs w:val="22"/>
              </w:rPr>
              <w:t>Calculation Summary</w:t>
            </w:r>
          </w:p>
        </w:tc>
        <w:tc>
          <w:tcPr>
            <w:tcW w:w="7369" w:type="dxa"/>
          </w:tcPr>
          <w:p w14:paraId="572739C6" w14:textId="77777777" w:rsidR="006C0690" w:rsidRPr="007E23D4" w:rsidRDefault="006C0690" w:rsidP="006C0690">
            <w:pPr>
              <w:rPr>
                <w:rFonts w:ascii="Arial" w:hAnsi="Arial" w:cs="Arial"/>
                <w:sz w:val="22"/>
                <w:szCs w:val="22"/>
              </w:rPr>
            </w:pPr>
            <w:r w:rsidRPr="007E23D4">
              <w:rPr>
                <w:rFonts w:ascii="Arial" w:hAnsi="Arial" w:cs="Arial"/>
                <w:sz w:val="22"/>
                <w:szCs w:val="22"/>
              </w:rPr>
              <w:t>Average health status (EQ-5D) scores for individuals aged 18 and over reporting that they are carers.</w:t>
            </w:r>
          </w:p>
          <w:p w14:paraId="16E03A79" w14:textId="77777777" w:rsidR="006C0690" w:rsidRPr="007E23D4" w:rsidRDefault="006C0690" w:rsidP="006C0690">
            <w:pPr>
              <w:rPr>
                <w:rFonts w:ascii="Arial" w:hAnsi="Arial" w:cs="Arial"/>
                <w:sz w:val="22"/>
                <w:szCs w:val="22"/>
              </w:rPr>
            </w:pPr>
          </w:p>
          <w:p w14:paraId="332FE9C2" w14:textId="77777777" w:rsidR="006C0690" w:rsidRPr="007E23D4" w:rsidRDefault="006C0690" w:rsidP="006C0690">
            <w:pPr>
              <w:rPr>
                <w:rFonts w:ascii="Arial" w:hAnsi="Arial" w:cs="Arial"/>
                <w:sz w:val="22"/>
                <w:szCs w:val="22"/>
              </w:rPr>
            </w:pPr>
            <w:r w:rsidRPr="007E23D4">
              <w:rPr>
                <w:rFonts w:ascii="Arial" w:hAnsi="Arial" w:cs="Arial"/>
                <w:sz w:val="22"/>
                <w:szCs w:val="22"/>
              </w:rPr>
              <w:t xml:space="preserve">The sum of weighted EQ-5D scores for all valid responses from respondents who indicate they are carers divided by the sum of all valid weighted responses from respondents who indicate they are carers. A response is considered </w:t>
            </w:r>
            <w:proofErr w:type="spellStart"/>
            <w:r w:rsidRPr="007E23D4">
              <w:rPr>
                <w:rFonts w:ascii="Arial" w:hAnsi="Arial" w:cs="Arial"/>
                <w:sz w:val="22"/>
                <w:szCs w:val="22"/>
              </w:rPr>
              <w:t>vaild</w:t>
            </w:r>
            <w:proofErr w:type="spellEnd"/>
            <w:r w:rsidRPr="007E23D4">
              <w:rPr>
                <w:rFonts w:ascii="Arial" w:hAnsi="Arial" w:cs="Arial"/>
                <w:sz w:val="22"/>
                <w:szCs w:val="22"/>
              </w:rPr>
              <w:t xml:space="preserve"> if it has a </w:t>
            </w:r>
            <w:proofErr w:type="spellStart"/>
            <w:r w:rsidRPr="007E23D4">
              <w:rPr>
                <w:rFonts w:ascii="Arial" w:hAnsi="Arial" w:cs="Arial"/>
                <w:sz w:val="22"/>
                <w:szCs w:val="22"/>
              </w:rPr>
              <w:t>vaild</w:t>
            </w:r>
            <w:proofErr w:type="spellEnd"/>
            <w:r w:rsidRPr="007E23D4">
              <w:rPr>
                <w:rFonts w:ascii="Arial" w:hAnsi="Arial" w:cs="Arial"/>
                <w:sz w:val="22"/>
                <w:szCs w:val="22"/>
              </w:rPr>
              <w:t xml:space="preserve"> age (between 18 and 120), a valid gender (M or F) and a valid EQ-5D score.</w:t>
            </w:r>
          </w:p>
          <w:p w14:paraId="50277AFC" w14:textId="77777777" w:rsidR="006C0690" w:rsidRPr="007E23D4" w:rsidRDefault="006C0690" w:rsidP="006C0690">
            <w:pPr>
              <w:rPr>
                <w:rFonts w:ascii="Arial" w:hAnsi="Arial" w:cs="Arial"/>
                <w:sz w:val="22"/>
                <w:szCs w:val="22"/>
              </w:rPr>
            </w:pPr>
          </w:p>
          <w:p w14:paraId="15A608A4" w14:textId="77777777" w:rsidR="006C0690" w:rsidRPr="007E23D4" w:rsidRDefault="006C0690" w:rsidP="006C0690">
            <w:pPr>
              <w:rPr>
                <w:rFonts w:ascii="Arial" w:hAnsi="Arial" w:cs="Arial"/>
                <w:sz w:val="22"/>
                <w:szCs w:val="22"/>
              </w:rPr>
            </w:pPr>
            <w:r w:rsidRPr="007E23D4">
              <w:rPr>
                <w:rFonts w:ascii="Arial" w:hAnsi="Arial" w:cs="Arial"/>
                <w:sz w:val="22"/>
                <w:szCs w:val="22"/>
              </w:rPr>
              <w:t>Contextual information will be provided, at CCG level, around the health status amongst all respondents in to the GPPS as well as information around number of hours cared. This information will add context to the actual indicator value.</w:t>
            </w:r>
          </w:p>
          <w:p w14:paraId="1DA62F0E" w14:textId="77777777" w:rsidR="006C0690" w:rsidRPr="007E23D4" w:rsidRDefault="006C0690" w:rsidP="006C0690">
            <w:pPr>
              <w:rPr>
                <w:rFonts w:ascii="Arial" w:hAnsi="Arial" w:cs="Arial"/>
                <w:i/>
                <w:sz w:val="22"/>
                <w:szCs w:val="22"/>
              </w:rPr>
            </w:pPr>
          </w:p>
          <w:p w14:paraId="0B67FDC3" w14:textId="77777777" w:rsidR="006C0690" w:rsidRPr="007E23D4" w:rsidRDefault="006C0690" w:rsidP="006C0690">
            <w:pPr>
              <w:rPr>
                <w:rFonts w:ascii="Arial" w:hAnsi="Arial" w:cs="Arial"/>
                <w:i/>
                <w:sz w:val="22"/>
                <w:szCs w:val="22"/>
              </w:rPr>
            </w:pPr>
            <w:r w:rsidRPr="007E23D4">
              <w:rPr>
                <w:rFonts w:ascii="Arial" w:hAnsi="Arial" w:cs="Arial"/>
                <w:i/>
                <w:sz w:val="22"/>
                <w:szCs w:val="22"/>
              </w:rPr>
              <w:t xml:space="preserve">Denominator: </w:t>
            </w:r>
            <w:r w:rsidRPr="007E23D4">
              <w:rPr>
                <w:rFonts w:ascii="Arial" w:hAnsi="Arial" w:cs="Arial"/>
                <w:sz w:val="22"/>
                <w:szCs w:val="22"/>
              </w:rPr>
              <w:t xml:space="preserve">The sum of weighted responses from people who indicate that they are carers. Where being a </w:t>
            </w:r>
            <w:proofErr w:type="spellStart"/>
            <w:r w:rsidRPr="007E23D4">
              <w:rPr>
                <w:rFonts w:ascii="Arial" w:hAnsi="Arial" w:cs="Arial"/>
                <w:sz w:val="22"/>
                <w:szCs w:val="22"/>
              </w:rPr>
              <w:t>carer</w:t>
            </w:r>
            <w:proofErr w:type="spellEnd"/>
            <w:r w:rsidRPr="007E23D4">
              <w:rPr>
                <w:rFonts w:ascii="Arial" w:hAnsi="Arial" w:cs="Arial"/>
                <w:sz w:val="22"/>
                <w:szCs w:val="22"/>
              </w:rPr>
              <w:t xml:space="preserve"> is defined by answering yes to q56 on the </w:t>
            </w:r>
            <w:proofErr w:type="gramStart"/>
            <w:r w:rsidRPr="007E23D4">
              <w:rPr>
                <w:rFonts w:ascii="Arial" w:hAnsi="Arial" w:cs="Arial"/>
                <w:sz w:val="22"/>
                <w:szCs w:val="22"/>
              </w:rPr>
              <w:t>GPPS.</w:t>
            </w:r>
            <w:proofErr w:type="gramEnd"/>
          </w:p>
          <w:p w14:paraId="2F7ED4DE" w14:textId="77777777" w:rsidR="006C0690" w:rsidRPr="007E23D4" w:rsidRDefault="006C0690" w:rsidP="006C0690">
            <w:pPr>
              <w:rPr>
                <w:rFonts w:ascii="Arial" w:hAnsi="Arial" w:cs="Arial"/>
                <w:i/>
                <w:sz w:val="22"/>
                <w:szCs w:val="22"/>
              </w:rPr>
            </w:pPr>
          </w:p>
          <w:p w14:paraId="2FB916E0" w14:textId="77777777" w:rsidR="006C0690" w:rsidRPr="007E23D4" w:rsidRDefault="006C0690" w:rsidP="006C0690">
            <w:pPr>
              <w:rPr>
                <w:rFonts w:ascii="Arial" w:hAnsi="Arial" w:cs="Arial"/>
                <w:sz w:val="22"/>
                <w:szCs w:val="22"/>
              </w:rPr>
            </w:pPr>
            <w:r w:rsidRPr="007E23D4">
              <w:rPr>
                <w:rFonts w:ascii="Arial" w:hAnsi="Arial" w:cs="Arial"/>
                <w:i/>
                <w:sz w:val="22"/>
                <w:szCs w:val="22"/>
              </w:rPr>
              <w:lastRenderedPageBreak/>
              <w:t>Numerator:</w:t>
            </w:r>
            <w:r w:rsidRPr="007E23D4">
              <w:rPr>
                <w:rFonts w:ascii="Arial" w:hAnsi="Arial" w:cs="Arial"/>
                <w:sz w:val="22"/>
                <w:szCs w:val="22"/>
              </w:rPr>
              <w:t xml:space="preserve"> The sum of weighted EQ-5D scores for all responses from people who indicate that they are carers.</w:t>
            </w:r>
          </w:p>
          <w:p w14:paraId="6AAF5B20" w14:textId="77777777" w:rsidR="006C0690" w:rsidRPr="007E23D4" w:rsidRDefault="006C0690" w:rsidP="006C0690">
            <w:pPr>
              <w:rPr>
                <w:rFonts w:ascii="Arial" w:hAnsi="Arial" w:cs="Arial"/>
                <w:i/>
                <w:sz w:val="22"/>
                <w:szCs w:val="22"/>
              </w:rPr>
            </w:pPr>
          </w:p>
        </w:tc>
      </w:tr>
      <w:tr w:rsidR="006C0690" w:rsidRPr="007E23D4" w14:paraId="22F0F747" w14:textId="77777777" w:rsidTr="006C0690">
        <w:tc>
          <w:tcPr>
            <w:tcW w:w="2691" w:type="dxa"/>
          </w:tcPr>
          <w:p w14:paraId="318F009D" w14:textId="77777777" w:rsidR="006C0690" w:rsidRPr="007E23D4" w:rsidRDefault="006C0690" w:rsidP="006C0690">
            <w:pPr>
              <w:rPr>
                <w:rFonts w:ascii="Arial" w:hAnsi="Arial" w:cs="Arial"/>
                <w:sz w:val="22"/>
                <w:szCs w:val="22"/>
              </w:rPr>
            </w:pPr>
            <w:r w:rsidRPr="007E23D4">
              <w:rPr>
                <w:rFonts w:ascii="Arial" w:hAnsi="Arial" w:cs="Arial"/>
                <w:sz w:val="22"/>
                <w:szCs w:val="22"/>
              </w:rPr>
              <w:lastRenderedPageBreak/>
              <w:t>Risks &amp; assumptions</w:t>
            </w:r>
          </w:p>
        </w:tc>
        <w:tc>
          <w:tcPr>
            <w:tcW w:w="7369" w:type="dxa"/>
          </w:tcPr>
          <w:p w14:paraId="56175B8E" w14:textId="77777777" w:rsidR="006C0690" w:rsidRPr="007E23D4" w:rsidRDefault="006C0690" w:rsidP="006C0690">
            <w:pPr>
              <w:rPr>
                <w:rFonts w:ascii="Arial" w:hAnsi="Arial" w:cs="Arial"/>
                <w:sz w:val="22"/>
                <w:szCs w:val="22"/>
              </w:rPr>
            </w:pPr>
            <w:r w:rsidRPr="007E23D4">
              <w:rPr>
                <w:rFonts w:ascii="Arial" w:hAnsi="Arial" w:cs="Arial"/>
                <w:sz w:val="22"/>
                <w:szCs w:val="22"/>
              </w:rPr>
              <w:t>Data from the GPPS has been used to produce several other indicators for both the NHS Outcomes Framework and the CCG OIS.  The EQ-5D question was included in the GPPS for the first time in 2011.The assignment of a patient to a CCG will be based on the GP practice code, which is 100% complete in the GPPS.</w:t>
            </w:r>
          </w:p>
          <w:p w14:paraId="59202C3A" w14:textId="77777777" w:rsidR="006C0690" w:rsidRPr="007E23D4" w:rsidRDefault="006C0690" w:rsidP="006C0690">
            <w:pPr>
              <w:rPr>
                <w:rFonts w:ascii="Arial" w:hAnsi="Arial" w:cs="Arial"/>
                <w:sz w:val="22"/>
                <w:szCs w:val="22"/>
              </w:rPr>
            </w:pPr>
            <w:r w:rsidRPr="007E23D4">
              <w:rPr>
                <w:rFonts w:ascii="Arial" w:hAnsi="Arial" w:cs="Arial"/>
                <w:sz w:val="22"/>
                <w:szCs w:val="22"/>
              </w:rPr>
              <w:t>Although it has been validated for use in the general population, EQ-5D has not been validated for use for carers. There is an assumption that it can be used, and no suitable alternative has been identified.</w:t>
            </w:r>
          </w:p>
          <w:p w14:paraId="424D9E83" w14:textId="77777777" w:rsidR="006C0690" w:rsidRPr="007E23D4" w:rsidRDefault="006C0690" w:rsidP="006C0690">
            <w:pPr>
              <w:rPr>
                <w:rFonts w:ascii="Arial" w:hAnsi="Arial" w:cs="Arial"/>
                <w:sz w:val="22"/>
                <w:szCs w:val="22"/>
              </w:rPr>
            </w:pPr>
          </w:p>
          <w:p w14:paraId="36C6E194" w14:textId="77777777" w:rsidR="006C0690" w:rsidRPr="007E23D4" w:rsidRDefault="006C0690" w:rsidP="006C0690">
            <w:pPr>
              <w:rPr>
                <w:rFonts w:ascii="Arial" w:hAnsi="Arial" w:cs="Arial"/>
                <w:sz w:val="22"/>
                <w:szCs w:val="22"/>
              </w:rPr>
            </w:pPr>
            <w:r w:rsidRPr="007E23D4">
              <w:rPr>
                <w:rFonts w:ascii="Arial" w:hAnsi="Arial" w:cs="Arial"/>
                <w:sz w:val="22"/>
                <w:szCs w:val="22"/>
              </w:rPr>
              <w:t xml:space="preserve">This indicator is dependent on respondent’s to accurately self-report both </w:t>
            </w:r>
            <w:proofErr w:type="gramStart"/>
            <w:r w:rsidRPr="007E23D4">
              <w:rPr>
                <w:rFonts w:ascii="Arial" w:hAnsi="Arial" w:cs="Arial"/>
                <w:sz w:val="22"/>
                <w:szCs w:val="22"/>
              </w:rPr>
              <w:t>there</w:t>
            </w:r>
            <w:proofErr w:type="gramEnd"/>
            <w:r w:rsidRPr="007E23D4">
              <w:rPr>
                <w:rFonts w:ascii="Arial" w:hAnsi="Arial" w:cs="Arial"/>
                <w:sz w:val="22"/>
                <w:szCs w:val="22"/>
              </w:rPr>
              <w:t xml:space="preserve"> carer status and health status. The questions used to derive EQ-5D are subjective, and therefore susceptible to self-reporting error.</w:t>
            </w:r>
          </w:p>
          <w:p w14:paraId="06C8CA61" w14:textId="77777777" w:rsidR="006C0690" w:rsidRPr="007E23D4" w:rsidRDefault="006C0690" w:rsidP="006C0690">
            <w:pPr>
              <w:rPr>
                <w:rFonts w:ascii="Arial" w:hAnsi="Arial" w:cs="Arial"/>
                <w:sz w:val="22"/>
                <w:szCs w:val="22"/>
              </w:rPr>
            </w:pPr>
          </w:p>
          <w:p w14:paraId="60089605" w14:textId="77777777" w:rsidR="006C0690" w:rsidRPr="007E23D4" w:rsidRDefault="006C0690" w:rsidP="006C0690">
            <w:pPr>
              <w:rPr>
                <w:rFonts w:ascii="Arial" w:hAnsi="Arial" w:cs="Arial"/>
                <w:sz w:val="22"/>
                <w:szCs w:val="22"/>
              </w:rPr>
            </w:pPr>
            <w:r w:rsidRPr="007E23D4">
              <w:rPr>
                <w:rFonts w:ascii="Arial" w:hAnsi="Arial" w:cs="Arial"/>
                <w:sz w:val="22"/>
                <w:szCs w:val="22"/>
              </w:rPr>
              <w:t xml:space="preserve">Overall respondent characteristics (age, sex etc.) to the GPPS do not remain constant year on year, although this is adjusted for, they may still </w:t>
            </w:r>
            <w:proofErr w:type="gramStart"/>
            <w:r w:rsidRPr="007E23D4">
              <w:rPr>
                <w:rFonts w:ascii="Arial" w:hAnsi="Arial" w:cs="Arial"/>
                <w:sz w:val="22"/>
                <w:szCs w:val="22"/>
              </w:rPr>
              <w:t>have an effect on</w:t>
            </w:r>
            <w:proofErr w:type="gramEnd"/>
            <w:r w:rsidRPr="007E23D4">
              <w:rPr>
                <w:rFonts w:ascii="Arial" w:hAnsi="Arial" w:cs="Arial"/>
                <w:sz w:val="22"/>
                <w:szCs w:val="22"/>
              </w:rPr>
              <w:t xml:space="preserve"> outcomes.</w:t>
            </w:r>
          </w:p>
          <w:p w14:paraId="44703327" w14:textId="77777777" w:rsidR="006C0690" w:rsidRPr="007E23D4" w:rsidRDefault="006C0690" w:rsidP="006C0690">
            <w:pPr>
              <w:rPr>
                <w:rFonts w:ascii="Arial" w:hAnsi="Arial" w:cs="Arial"/>
                <w:sz w:val="22"/>
                <w:szCs w:val="22"/>
              </w:rPr>
            </w:pPr>
          </w:p>
          <w:p w14:paraId="1F674A3E" w14:textId="77777777" w:rsidR="006C0690" w:rsidRPr="007E23D4" w:rsidRDefault="006C0690" w:rsidP="006C0690">
            <w:pPr>
              <w:rPr>
                <w:rFonts w:ascii="Arial" w:hAnsi="Arial" w:cs="Arial"/>
                <w:sz w:val="22"/>
                <w:szCs w:val="22"/>
              </w:rPr>
            </w:pPr>
            <w:r w:rsidRPr="007E23D4">
              <w:rPr>
                <w:rFonts w:ascii="Arial" w:hAnsi="Arial" w:cs="Arial"/>
                <w:sz w:val="22"/>
                <w:szCs w:val="22"/>
              </w:rPr>
              <w:t xml:space="preserve">A patient’s average health status could be influenced by numerous factors, which aren’t necessarily related to the fact that they are a </w:t>
            </w:r>
            <w:proofErr w:type="spellStart"/>
            <w:r w:rsidRPr="007E23D4">
              <w:rPr>
                <w:rFonts w:ascii="Arial" w:hAnsi="Arial" w:cs="Arial"/>
                <w:sz w:val="22"/>
                <w:szCs w:val="22"/>
              </w:rPr>
              <w:t>carer</w:t>
            </w:r>
            <w:proofErr w:type="spellEnd"/>
            <w:r w:rsidRPr="007E23D4">
              <w:rPr>
                <w:rFonts w:ascii="Arial" w:hAnsi="Arial" w:cs="Arial"/>
                <w:sz w:val="22"/>
                <w:szCs w:val="22"/>
              </w:rPr>
              <w:t>.</w:t>
            </w:r>
          </w:p>
          <w:p w14:paraId="5897F5A7" w14:textId="77777777" w:rsidR="006C0690" w:rsidRPr="007E23D4" w:rsidRDefault="006C0690" w:rsidP="006C0690">
            <w:pPr>
              <w:rPr>
                <w:rFonts w:ascii="Arial" w:hAnsi="Arial" w:cs="Arial"/>
                <w:sz w:val="22"/>
                <w:szCs w:val="22"/>
              </w:rPr>
            </w:pPr>
          </w:p>
          <w:p w14:paraId="58B7EC4C" w14:textId="77777777" w:rsidR="006C0690" w:rsidRPr="007E23D4" w:rsidRDefault="006C0690" w:rsidP="006C0690">
            <w:pPr>
              <w:rPr>
                <w:rFonts w:ascii="Arial" w:hAnsi="Arial" w:cs="Arial"/>
                <w:sz w:val="22"/>
                <w:szCs w:val="22"/>
              </w:rPr>
            </w:pPr>
          </w:p>
        </w:tc>
      </w:tr>
      <w:tr w:rsidR="006C0690" w:rsidRPr="007E23D4" w14:paraId="65E7DCF7" w14:textId="77777777" w:rsidTr="006C0690">
        <w:trPr>
          <w:trHeight w:val="267"/>
        </w:trPr>
        <w:tc>
          <w:tcPr>
            <w:tcW w:w="2691" w:type="dxa"/>
          </w:tcPr>
          <w:p w14:paraId="114B2634" w14:textId="77777777" w:rsidR="006C0690" w:rsidRPr="007E23D4" w:rsidRDefault="006C0690" w:rsidP="006C0690">
            <w:pPr>
              <w:rPr>
                <w:rFonts w:ascii="Arial" w:hAnsi="Arial" w:cs="Arial"/>
                <w:sz w:val="22"/>
                <w:szCs w:val="22"/>
              </w:rPr>
            </w:pPr>
            <w:r w:rsidRPr="007E23D4">
              <w:rPr>
                <w:rFonts w:ascii="Arial" w:hAnsi="Arial" w:cs="Arial"/>
                <w:sz w:val="22"/>
                <w:szCs w:val="22"/>
              </w:rPr>
              <w:t xml:space="preserve">Other </w:t>
            </w:r>
            <w:proofErr w:type="gramStart"/>
            <w:r w:rsidRPr="007E23D4">
              <w:rPr>
                <w:rFonts w:ascii="Arial" w:hAnsi="Arial" w:cs="Arial"/>
                <w:sz w:val="22"/>
                <w:szCs w:val="22"/>
              </w:rPr>
              <w:t>Considerations  [</w:t>
            </w:r>
            <w:proofErr w:type="gramEnd"/>
            <w:r w:rsidRPr="007E23D4">
              <w:rPr>
                <w:rFonts w:ascii="Arial" w:hAnsi="Arial" w:cs="Arial"/>
                <w:sz w:val="22"/>
                <w:szCs w:val="22"/>
              </w:rPr>
              <w:t>e.g. release of under-lying data, intermediaries access to data, data ownership impact on production]</w:t>
            </w:r>
          </w:p>
        </w:tc>
        <w:tc>
          <w:tcPr>
            <w:tcW w:w="7369" w:type="dxa"/>
          </w:tcPr>
          <w:p w14:paraId="4FDD3E3F" w14:textId="77777777" w:rsidR="006C0690" w:rsidRDefault="006C0690" w:rsidP="006C0690">
            <w:pPr>
              <w:rPr>
                <w:rFonts w:ascii="Arial" w:hAnsi="Arial" w:cs="Arial"/>
                <w:sz w:val="22"/>
                <w:szCs w:val="22"/>
              </w:rPr>
            </w:pPr>
            <w:r w:rsidRPr="007E23D4">
              <w:rPr>
                <w:rFonts w:ascii="Arial" w:hAnsi="Arial" w:cs="Arial"/>
                <w:i/>
                <w:sz w:val="22"/>
                <w:szCs w:val="22"/>
              </w:rPr>
              <w:t>Data Source:</w:t>
            </w:r>
            <w:r w:rsidRPr="007E23D4">
              <w:rPr>
                <w:rFonts w:ascii="Arial" w:hAnsi="Arial" w:cs="Arial"/>
                <w:sz w:val="22"/>
                <w:szCs w:val="22"/>
              </w:rPr>
              <w:t xml:space="preserve"> GPPS (NHS England/Ipsos Mori) http://www.gp-patient.co.uk </w:t>
            </w:r>
          </w:p>
          <w:p w14:paraId="0F09BDA0" w14:textId="77777777" w:rsidR="006C0690" w:rsidRDefault="006C0690" w:rsidP="006C0690">
            <w:pPr>
              <w:rPr>
                <w:rFonts w:ascii="Arial" w:hAnsi="Arial" w:cs="Arial"/>
                <w:sz w:val="22"/>
                <w:szCs w:val="22"/>
              </w:rPr>
            </w:pPr>
          </w:p>
          <w:p w14:paraId="359003C2" w14:textId="75A9D2D2" w:rsidR="006C0690" w:rsidRPr="007E23D4" w:rsidRDefault="006C0690" w:rsidP="006C0690">
            <w:pPr>
              <w:rPr>
                <w:rFonts w:ascii="Arial" w:hAnsi="Arial" w:cs="Arial"/>
                <w:sz w:val="22"/>
                <w:szCs w:val="22"/>
              </w:rPr>
            </w:pPr>
            <w:r w:rsidRPr="007E23D4">
              <w:rPr>
                <w:rFonts w:ascii="Arial" w:hAnsi="Arial" w:cs="Arial"/>
                <w:sz w:val="22"/>
                <w:szCs w:val="22"/>
              </w:rPr>
              <w:t xml:space="preserve">Ipsos MORI carry out and analyse the GPPS on behalf of NHS England (previously the Department of Health). Reports and anonymous statistical results are published at http://www.gp-patient.co.uk/results/. The data for July 2012 to March 2013 are available by practice, PCT and CCG, from which it is possible to get a </w:t>
            </w:r>
            <w:proofErr w:type="gramStart"/>
            <w:r w:rsidRPr="007E23D4">
              <w:rPr>
                <w:rFonts w:ascii="Arial" w:hAnsi="Arial" w:cs="Arial"/>
                <w:sz w:val="22"/>
                <w:szCs w:val="22"/>
              </w:rPr>
              <w:t>national and various sub-national totals</w:t>
            </w:r>
            <w:proofErr w:type="gramEnd"/>
            <w:r w:rsidRPr="007E23D4">
              <w:rPr>
                <w:rFonts w:ascii="Arial" w:hAnsi="Arial" w:cs="Arial"/>
                <w:sz w:val="22"/>
                <w:szCs w:val="22"/>
              </w:rPr>
              <w:t>. Prior to this, data was published at practice and PCT level, but not at CCG level.</w:t>
            </w:r>
          </w:p>
          <w:p w14:paraId="0B055057" w14:textId="70ECEF62" w:rsidR="006C0690" w:rsidRPr="007E23D4" w:rsidRDefault="006C0690" w:rsidP="006C0690">
            <w:pPr>
              <w:rPr>
                <w:rFonts w:ascii="Arial" w:hAnsi="Arial" w:cs="Arial"/>
                <w:sz w:val="22"/>
                <w:szCs w:val="22"/>
              </w:rPr>
            </w:pPr>
          </w:p>
        </w:tc>
      </w:tr>
      <w:tr w:rsidR="006C0690" w:rsidRPr="007E23D4" w14:paraId="4F790DA5" w14:textId="77777777" w:rsidTr="006C0690">
        <w:tc>
          <w:tcPr>
            <w:tcW w:w="2691" w:type="dxa"/>
          </w:tcPr>
          <w:p w14:paraId="2B2F400B" w14:textId="77777777" w:rsidR="006C0690" w:rsidRPr="007E23D4" w:rsidRDefault="006C0690" w:rsidP="006C0690">
            <w:pPr>
              <w:rPr>
                <w:rFonts w:ascii="Arial" w:hAnsi="Arial" w:cs="Arial"/>
                <w:sz w:val="22"/>
                <w:szCs w:val="22"/>
              </w:rPr>
            </w:pPr>
            <w:r w:rsidRPr="007E23D4">
              <w:rPr>
                <w:rFonts w:ascii="Arial" w:hAnsi="Arial" w:cs="Arial"/>
                <w:sz w:val="22"/>
                <w:szCs w:val="22"/>
              </w:rPr>
              <w:t>Potential impacts on other business areas [</w:t>
            </w:r>
            <w:proofErr w:type="spellStart"/>
            <w:r w:rsidRPr="007E23D4">
              <w:rPr>
                <w:rFonts w:ascii="Arial" w:hAnsi="Arial" w:cs="Arial"/>
                <w:sz w:val="22"/>
                <w:szCs w:val="22"/>
              </w:rPr>
              <w:t>inc</w:t>
            </w:r>
            <w:proofErr w:type="spellEnd"/>
            <w:r w:rsidRPr="007E23D4">
              <w:rPr>
                <w:rFonts w:ascii="Arial" w:hAnsi="Arial" w:cs="Arial"/>
                <w:sz w:val="22"/>
                <w:szCs w:val="22"/>
              </w:rPr>
              <w:t xml:space="preserve"> outstanding generic issues]</w:t>
            </w:r>
          </w:p>
        </w:tc>
        <w:tc>
          <w:tcPr>
            <w:tcW w:w="7369" w:type="dxa"/>
          </w:tcPr>
          <w:p w14:paraId="4EB8AED3" w14:textId="77777777" w:rsidR="006C0690" w:rsidRPr="007E23D4" w:rsidRDefault="006C0690" w:rsidP="006C0690">
            <w:pPr>
              <w:rPr>
                <w:rFonts w:ascii="Arial" w:hAnsi="Arial" w:cs="Arial"/>
                <w:sz w:val="22"/>
                <w:szCs w:val="22"/>
              </w:rPr>
            </w:pPr>
            <w:r w:rsidRPr="007E23D4">
              <w:rPr>
                <w:rFonts w:ascii="Arial" w:hAnsi="Arial" w:cs="Arial"/>
                <w:sz w:val="22"/>
                <w:szCs w:val="22"/>
              </w:rPr>
              <w:t>None Identified</w:t>
            </w:r>
          </w:p>
          <w:p w14:paraId="1E17C3C6" w14:textId="77777777" w:rsidR="006C0690" w:rsidRPr="007E23D4" w:rsidRDefault="006C0690" w:rsidP="006C0690">
            <w:pPr>
              <w:rPr>
                <w:rFonts w:ascii="Arial" w:hAnsi="Arial" w:cs="Arial"/>
                <w:sz w:val="22"/>
                <w:szCs w:val="22"/>
              </w:rPr>
            </w:pPr>
          </w:p>
          <w:p w14:paraId="10BE44B8" w14:textId="77777777" w:rsidR="006C0690" w:rsidRPr="007E23D4" w:rsidRDefault="006C0690" w:rsidP="006C0690">
            <w:pPr>
              <w:rPr>
                <w:rFonts w:ascii="Arial" w:hAnsi="Arial" w:cs="Arial"/>
                <w:sz w:val="22"/>
                <w:szCs w:val="22"/>
              </w:rPr>
            </w:pPr>
          </w:p>
          <w:p w14:paraId="6E5F0CC0" w14:textId="77777777" w:rsidR="006C0690" w:rsidRPr="007E23D4" w:rsidRDefault="006C0690" w:rsidP="006C0690">
            <w:pPr>
              <w:rPr>
                <w:rFonts w:ascii="Arial" w:hAnsi="Arial" w:cs="Arial"/>
                <w:sz w:val="22"/>
                <w:szCs w:val="22"/>
              </w:rPr>
            </w:pPr>
          </w:p>
        </w:tc>
      </w:tr>
      <w:tr w:rsidR="006C0690" w:rsidRPr="007E23D4" w14:paraId="0D77B26E" w14:textId="77777777" w:rsidTr="006C0690">
        <w:tc>
          <w:tcPr>
            <w:tcW w:w="2691" w:type="dxa"/>
          </w:tcPr>
          <w:p w14:paraId="720D625B" w14:textId="77777777" w:rsidR="006C0690" w:rsidRPr="007E23D4" w:rsidRDefault="006C0690" w:rsidP="006C0690">
            <w:pPr>
              <w:rPr>
                <w:rFonts w:ascii="Arial" w:hAnsi="Arial" w:cs="Arial"/>
                <w:sz w:val="22"/>
                <w:szCs w:val="22"/>
              </w:rPr>
            </w:pPr>
            <w:r w:rsidRPr="007E23D4">
              <w:rPr>
                <w:rFonts w:ascii="Arial" w:hAnsi="Arial" w:cs="Arial"/>
                <w:sz w:val="22"/>
                <w:szCs w:val="22"/>
              </w:rPr>
              <w:t>Implementation Method</w:t>
            </w:r>
          </w:p>
          <w:p w14:paraId="06834116" w14:textId="77777777" w:rsidR="006C0690" w:rsidRPr="007E23D4" w:rsidRDefault="006C0690" w:rsidP="006C0690">
            <w:pPr>
              <w:rPr>
                <w:rFonts w:ascii="Arial" w:hAnsi="Arial" w:cs="Arial"/>
                <w:i/>
                <w:sz w:val="22"/>
                <w:szCs w:val="22"/>
              </w:rPr>
            </w:pPr>
            <w:r w:rsidRPr="007E23D4">
              <w:rPr>
                <w:rFonts w:ascii="Arial" w:hAnsi="Arial" w:cs="Arial"/>
                <w:sz w:val="22"/>
                <w:szCs w:val="22"/>
              </w:rPr>
              <w:t>[</w:t>
            </w:r>
            <w:proofErr w:type="spellStart"/>
            <w:r w:rsidRPr="007E23D4">
              <w:rPr>
                <w:rFonts w:ascii="Arial" w:hAnsi="Arial" w:cs="Arial"/>
                <w:sz w:val="22"/>
                <w:szCs w:val="22"/>
              </w:rPr>
              <w:t>inc</w:t>
            </w:r>
            <w:proofErr w:type="spellEnd"/>
            <w:r w:rsidRPr="007E23D4">
              <w:rPr>
                <w:rFonts w:ascii="Arial" w:hAnsi="Arial" w:cs="Arial"/>
                <w:sz w:val="22"/>
                <w:szCs w:val="22"/>
              </w:rPr>
              <w:t xml:space="preserve"> production funding]</w:t>
            </w:r>
          </w:p>
        </w:tc>
        <w:tc>
          <w:tcPr>
            <w:tcW w:w="7369" w:type="dxa"/>
          </w:tcPr>
          <w:p w14:paraId="74649E90" w14:textId="77777777" w:rsidR="006C0690" w:rsidRPr="007E23D4" w:rsidRDefault="006C0690" w:rsidP="006C0690">
            <w:pPr>
              <w:rPr>
                <w:rFonts w:ascii="Arial" w:hAnsi="Arial" w:cs="Arial"/>
                <w:sz w:val="22"/>
                <w:szCs w:val="22"/>
              </w:rPr>
            </w:pPr>
            <w:r w:rsidRPr="007E23D4">
              <w:rPr>
                <w:rFonts w:ascii="Arial" w:hAnsi="Arial" w:cs="Arial"/>
                <w:sz w:val="22"/>
                <w:szCs w:val="22"/>
              </w:rPr>
              <w:t>Collection of the data for the CCG OIS is via existing data collections, in this case by the GPPS.  Testing and specification of this indicator was carried out by the Outcome Frameworks team, within the wider Clinical Indicators team.  The construction of the indicators will be carried out by Clinical Indicators via the CI Platform at HSCIC.</w:t>
            </w:r>
          </w:p>
          <w:p w14:paraId="5323F5A5" w14:textId="77777777" w:rsidR="006C0690" w:rsidRPr="007E23D4" w:rsidRDefault="006C0690" w:rsidP="006C0690">
            <w:pPr>
              <w:rPr>
                <w:rFonts w:ascii="Arial" w:hAnsi="Arial" w:cs="Arial"/>
                <w:sz w:val="22"/>
                <w:szCs w:val="22"/>
              </w:rPr>
            </w:pPr>
          </w:p>
          <w:p w14:paraId="2593942F" w14:textId="77777777" w:rsidR="006C0690" w:rsidRPr="007E23D4" w:rsidRDefault="006C0690" w:rsidP="006C0690">
            <w:pPr>
              <w:rPr>
                <w:rFonts w:ascii="Arial" w:hAnsi="Arial" w:cs="Arial"/>
                <w:sz w:val="22"/>
                <w:szCs w:val="22"/>
              </w:rPr>
            </w:pPr>
            <w:r w:rsidRPr="007E23D4">
              <w:rPr>
                <w:rFonts w:ascii="Arial" w:hAnsi="Arial" w:cs="Arial"/>
                <w:sz w:val="22"/>
                <w:szCs w:val="22"/>
              </w:rPr>
              <w:t xml:space="preserve">Dissemination and presentation of the CCG OIS will be via </w:t>
            </w:r>
            <w:proofErr w:type="gramStart"/>
            <w:r w:rsidRPr="007E23D4">
              <w:rPr>
                <w:rFonts w:ascii="Arial" w:hAnsi="Arial" w:cs="Arial"/>
                <w:sz w:val="22"/>
                <w:szCs w:val="22"/>
              </w:rPr>
              <w:t>a number of</w:t>
            </w:r>
            <w:proofErr w:type="gramEnd"/>
            <w:r w:rsidRPr="007E23D4">
              <w:rPr>
                <w:rFonts w:ascii="Arial" w:hAnsi="Arial" w:cs="Arial"/>
                <w:sz w:val="22"/>
                <w:szCs w:val="22"/>
              </w:rPr>
              <w:t xml:space="preserve"> routes:</w:t>
            </w:r>
          </w:p>
          <w:p w14:paraId="29A88F5D" w14:textId="77777777" w:rsidR="006C0690" w:rsidRPr="007E23D4" w:rsidRDefault="006C0690" w:rsidP="006C0690">
            <w:pPr>
              <w:pStyle w:val="ListParagraph"/>
              <w:numPr>
                <w:ilvl w:val="0"/>
                <w:numId w:val="9"/>
              </w:numPr>
              <w:rPr>
                <w:rFonts w:ascii="Arial" w:hAnsi="Arial" w:cs="Arial"/>
                <w:sz w:val="22"/>
                <w:szCs w:val="22"/>
              </w:rPr>
            </w:pPr>
            <w:r w:rsidRPr="007E23D4">
              <w:rPr>
                <w:rFonts w:ascii="Arial" w:hAnsi="Arial" w:cs="Arial"/>
                <w:sz w:val="22"/>
                <w:szCs w:val="22"/>
              </w:rPr>
              <w:t xml:space="preserve">The indicators and their underlying data will be made </w:t>
            </w:r>
            <w:proofErr w:type="spellStart"/>
            <w:r w:rsidRPr="007E23D4">
              <w:rPr>
                <w:rFonts w:ascii="Arial" w:hAnsi="Arial" w:cs="Arial"/>
                <w:sz w:val="22"/>
                <w:szCs w:val="22"/>
              </w:rPr>
              <w:t>publically</w:t>
            </w:r>
            <w:proofErr w:type="spellEnd"/>
            <w:r w:rsidRPr="007E23D4">
              <w:rPr>
                <w:rFonts w:ascii="Arial" w:hAnsi="Arial" w:cs="Arial"/>
                <w:sz w:val="22"/>
                <w:szCs w:val="22"/>
              </w:rPr>
              <w:t xml:space="preserve"> available via the HSCIC website and the Indicator Portal. </w:t>
            </w:r>
          </w:p>
          <w:p w14:paraId="4290B6C8" w14:textId="77777777" w:rsidR="006C0690" w:rsidRPr="007E23D4" w:rsidRDefault="006C0690" w:rsidP="006C0690">
            <w:pPr>
              <w:pStyle w:val="ListParagraph"/>
              <w:numPr>
                <w:ilvl w:val="0"/>
                <w:numId w:val="9"/>
              </w:numPr>
              <w:rPr>
                <w:rFonts w:ascii="Arial" w:hAnsi="Arial" w:cs="Arial"/>
                <w:sz w:val="22"/>
                <w:szCs w:val="22"/>
              </w:rPr>
            </w:pPr>
            <w:r w:rsidRPr="007E23D4">
              <w:rPr>
                <w:rFonts w:ascii="Arial" w:hAnsi="Arial" w:cs="Arial"/>
                <w:sz w:val="22"/>
                <w:szCs w:val="22"/>
              </w:rPr>
              <w:t>The data will also be provided to NHS England for use in their internal Intelligence Tool.</w:t>
            </w:r>
          </w:p>
          <w:p w14:paraId="44C0E1E2" w14:textId="77777777" w:rsidR="006C0690" w:rsidRPr="007E23D4" w:rsidRDefault="006C0690" w:rsidP="006C0690">
            <w:pPr>
              <w:rPr>
                <w:rFonts w:ascii="Arial" w:hAnsi="Arial" w:cs="Arial"/>
                <w:sz w:val="22"/>
                <w:szCs w:val="22"/>
              </w:rPr>
            </w:pPr>
          </w:p>
          <w:p w14:paraId="36A68307" w14:textId="77777777" w:rsidR="006C0690" w:rsidRPr="007E23D4" w:rsidRDefault="006C0690" w:rsidP="006C0690">
            <w:pPr>
              <w:rPr>
                <w:rFonts w:ascii="Arial" w:hAnsi="Arial" w:cs="Arial"/>
                <w:sz w:val="22"/>
                <w:szCs w:val="22"/>
              </w:rPr>
            </w:pPr>
            <w:r w:rsidRPr="007E23D4">
              <w:rPr>
                <w:rFonts w:ascii="Arial" w:hAnsi="Arial" w:cs="Arial"/>
                <w:sz w:val="22"/>
                <w:szCs w:val="22"/>
              </w:rPr>
              <w:t xml:space="preserve">The calculated CCG indicator, as well as contextual information, will be publicly available on the HSCIC website, including NHS iView </w:t>
            </w:r>
            <w:r w:rsidRPr="007E23D4">
              <w:rPr>
                <w:rFonts w:ascii="Arial" w:hAnsi="Arial" w:cs="Arial"/>
                <w:sz w:val="22"/>
                <w:szCs w:val="22"/>
              </w:rPr>
              <w:lastRenderedPageBreak/>
              <w:t xml:space="preserve">(interactive) and Excel/csv files. The actual indicator value will be highlighted within the </w:t>
            </w:r>
            <w:proofErr w:type="spellStart"/>
            <w:r w:rsidRPr="007E23D4">
              <w:rPr>
                <w:rFonts w:ascii="Arial" w:hAnsi="Arial" w:cs="Arial"/>
                <w:sz w:val="22"/>
                <w:szCs w:val="22"/>
              </w:rPr>
              <w:t>speadsheet</w:t>
            </w:r>
            <w:proofErr w:type="spellEnd"/>
            <w:r w:rsidRPr="007E23D4">
              <w:rPr>
                <w:rFonts w:ascii="Arial" w:hAnsi="Arial" w:cs="Arial"/>
                <w:sz w:val="22"/>
                <w:szCs w:val="22"/>
              </w:rPr>
              <w:t xml:space="preserve"> to allow it to be clearly identifiable.</w:t>
            </w:r>
          </w:p>
          <w:p w14:paraId="2CFD7AE9" w14:textId="77777777" w:rsidR="006C0690" w:rsidRPr="007E23D4" w:rsidRDefault="006C0690" w:rsidP="006C0690">
            <w:pPr>
              <w:rPr>
                <w:rFonts w:ascii="Arial" w:hAnsi="Arial" w:cs="Arial"/>
                <w:sz w:val="22"/>
                <w:szCs w:val="22"/>
              </w:rPr>
            </w:pPr>
          </w:p>
          <w:p w14:paraId="13610E8B" w14:textId="77777777" w:rsidR="006C0690" w:rsidRPr="007E23D4" w:rsidRDefault="006C0690" w:rsidP="006C0690">
            <w:pPr>
              <w:rPr>
                <w:rFonts w:ascii="Arial" w:hAnsi="Arial" w:cs="Arial"/>
                <w:sz w:val="22"/>
                <w:szCs w:val="22"/>
              </w:rPr>
            </w:pPr>
          </w:p>
        </w:tc>
      </w:tr>
    </w:tbl>
    <w:p w14:paraId="27EC7CBC" w14:textId="77777777" w:rsidR="007771C3" w:rsidRPr="007E23D4" w:rsidRDefault="007771C3" w:rsidP="007771C3">
      <w:pPr>
        <w:rPr>
          <w:rFonts w:ascii="Arial" w:hAnsi="Arial" w:cs="Arial"/>
          <w:sz w:val="22"/>
          <w:szCs w:val="22"/>
        </w:rPr>
      </w:pPr>
    </w:p>
    <w:p w14:paraId="4EDDDCF6" w14:textId="77777777" w:rsidR="009561BF" w:rsidRPr="007E23D4" w:rsidRDefault="009561BF" w:rsidP="007771C3">
      <w:pPr>
        <w:rPr>
          <w:rFonts w:ascii="Arial" w:hAnsi="Arial" w:cs="Arial"/>
          <w:sz w:val="22"/>
          <w:szCs w:val="22"/>
        </w:rPr>
      </w:pPr>
    </w:p>
    <w:tbl>
      <w:tblPr>
        <w:tblStyle w:val="TableGrid1"/>
        <w:tblW w:w="9923" w:type="dxa"/>
        <w:tblInd w:w="-814" w:type="dxa"/>
        <w:tblLayout w:type="fixed"/>
        <w:tblLook w:val="01E0" w:firstRow="1" w:lastRow="1" w:firstColumn="1" w:lastColumn="1" w:noHBand="0" w:noVBand="0"/>
      </w:tblPr>
      <w:tblGrid>
        <w:gridCol w:w="2119"/>
        <w:gridCol w:w="7804"/>
      </w:tblGrid>
      <w:tr w:rsidR="006C0690" w:rsidRPr="007E23D4" w14:paraId="4F2B1D6B" w14:textId="77777777" w:rsidTr="006C0690">
        <w:trPr>
          <w:trHeight w:val="404"/>
        </w:trPr>
        <w:tc>
          <w:tcPr>
            <w:tcW w:w="2119" w:type="dxa"/>
          </w:tcPr>
          <w:p w14:paraId="7D56EEA9" w14:textId="77777777" w:rsidR="006C0690" w:rsidRPr="007E23D4" w:rsidRDefault="006C0690" w:rsidP="007771C3">
            <w:pPr>
              <w:rPr>
                <w:rFonts w:ascii="Arial" w:hAnsi="Arial" w:cs="Arial"/>
                <w:sz w:val="22"/>
                <w:szCs w:val="22"/>
              </w:rPr>
            </w:pPr>
          </w:p>
        </w:tc>
        <w:tc>
          <w:tcPr>
            <w:tcW w:w="7804" w:type="dxa"/>
          </w:tcPr>
          <w:p w14:paraId="0B0EBB10" w14:textId="7E39172A" w:rsidR="006C0690" w:rsidRPr="007E23D4" w:rsidRDefault="006C0690" w:rsidP="007771C3">
            <w:pPr>
              <w:rPr>
                <w:rFonts w:ascii="Arial" w:hAnsi="Arial" w:cs="Arial"/>
                <w:sz w:val="22"/>
                <w:szCs w:val="22"/>
              </w:rPr>
            </w:pPr>
            <w:r w:rsidRPr="007E23D4">
              <w:rPr>
                <w:rFonts w:ascii="Arial" w:hAnsi="Arial" w:cs="Arial"/>
                <w:b/>
                <w:sz w:val="22"/>
                <w:szCs w:val="22"/>
              </w:rPr>
              <w:t>Development Advice &amp; Peer Review</w:t>
            </w:r>
          </w:p>
        </w:tc>
      </w:tr>
      <w:tr w:rsidR="007E23D4" w:rsidRPr="007E23D4" w14:paraId="7B9F9DA3" w14:textId="77777777" w:rsidTr="006C0690">
        <w:trPr>
          <w:trHeight w:val="404"/>
        </w:trPr>
        <w:tc>
          <w:tcPr>
            <w:tcW w:w="2119" w:type="dxa"/>
          </w:tcPr>
          <w:p w14:paraId="7A64C324" w14:textId="77777777" w:rsidR="007771C3" w:rsidRPr="007E23D4" w:rsidRDefault="007771C3" w:rsidP="007771C3">
            <w:pPr>
              <w:rPr>
                <w:rFonts w:ascii="Arial" w:hAnsi="Arial" w:cs="Arial"/>
                <w:sz w:val="22"/>
                <w:szCs w:val="22"/>
              </w:rPr>
            </w:pPr>
            <w:r w:rsidRPr="007E23D4">
              <w:rPr>
                <w:rFonts w:ascii="Arial" w:hAnsi="Arial" w:cs="Arial"/>
                <w:sz w:val="22"/>
                <w:szCs w:val="22"/>
              </w:rPr>
              <w:t>Range of input</w:t>
            </w:r>
          </w:p>
          <w:p w14:paraId="069F3997" w14:textId="77777777" w:rsidR="007771C3" w:rsidRPr="007E23D4" w:rsidRDefault="007771C3" w:rsidP="007771C3">
            <w:pPr>
              <w:rPr>
                <w:rFonts w:ascii="Arial" w:hAnsi="Arial" w:cs="Arial"/>
                <w:sz w:val="22"/>
                <w:szCs w:val="22"/>
              </w:rPr>
            </w:pPr>
            <w:r w:rsidRPr="007E23D4">
              <w:rPr>
                <w:rFonts w:ascii="Arial" w:hAnsi="Arial" w:cs="Arial"/>
                <w:sz w:val="22"/>
                <w:szCs w:val="22"/>
              </w:rPr>
              <w:t>[Have relevant business areas contributed e.g. clinical assurance?]</w:t>
            </w:r>
            <w:r w:rsidRPr="007E23D4">
              <w:rPr>
                <w:rFonts w:ascii="Arial" w:hAnsi="Arial" w:cs="Arial"/>
                <w:sz w:val="22"/>
                <w:szCs w:val="22"/>
                <w:highlight w:val="yellow"/>
              </w:rPr>
              <w:t xml:space="preserve"> </w:t>
            </w:r>
          </w:p>
        </w:tc>
        <w:tc>
          <w:tcPr>
            <w:tcW w:w="7804" w:type="dxa"/>
          </w:tcPr>
          <w:p w14:paraId="2571037D" w14:textId="28CCE045" w:rsidR="007771C3" w:rsidRPr="007E23D4" w:rsidRDefault="00E64792" w:rsidP="007771C3">
            <w:pPr>
              <w:rPr>
                <w:rFonts w:ascii="Arial" w:hAnsi="Arial" w:cs="Arial"/>
                <w:sz w:val="22"/>
                <w:szCs w:val="22"/>
              </w:rPr>
            </w:pPr>
            <w:r w:rsidRPr="007E23D4">
              <w:rPr>
                <w:rFonts w:ascii="Arial" w:hAnsi="Arial" w:cs="Arial"/>
                <w:sz w:val="22"/>
                <w:szCs w:val="22"/>
              </w:rPr>
              <w:t xml:space="preserve">See equivalent NHSOF indicator - </w:t>
            </w:r>
            <w:r w:rsidR="007771C3" w:rsidRPr="007E23D4">
              <w:rPr>
                <w:rFonts w:ascii="Arial" w:hAnsi="Arial" w:cs="Arial"/>
                <w:sz w:val="22"/>
                <w:szCs w:val="22"/>
              </w:rPr>
              <w:t>The indicator has been developed with input from the Outcomes Framework Technical Advisory Group (OFTAG). OFTAG includes academic and analytical experts in health, health economics and public health, and representatives from bodies such as National Institute for Health and Clinical Excellence and RAND Europe.</w:t>
            </w:r>
          </w:p>
        </w:tc>
      </w:tr>
      <w:tr w:rsidR="007E23D4" w:rsidRPr="007E23D4" w14:paraId="747F612E" w14:textId="77777777" w:rsidTr="006C0690">
        <w:trPr>
          <w:trHeight w:val="413"/>
        </w:trPr>
        <w:tc>
          <w:tcPr>
            <w:tcW w:w="2119" w:type="dxa"/>
          </w:tcPr>
          <w:p w14:paraId="356F5E24" w14:textId="77777777" w:rsidR="007771C3" w:rsidRPr="007E23D4" w:rsidRDefault="007771C3" w:rsidP="007771C3">
            <w:pPr>
              <w:rPr>
                <w:rFonts w:ascii="Arial" w:hAnsi="Arial" w:cs="Arial"/>
                <w:i/>
                <w:sz w:val="22"/>
                <w:szCs w:val="22"/>
              </w:rPr>
            </w:pPr>
            <w:r w:rsidRPr="007E23D4">
              <w:rPr>
                <w:rFonts w:ascii="Arial" w:hAnsi="Arial" w:cs="Arial"/>
                <w:sz w:val="22"/>
                <w:szCs w:val="22"/>
              </w:rPr>
              <w:t>Peer Reviewers:</w:t>
            </w:r>
          </w:p>
        </w:tc>
        <w:tc>
          <w:tcPr>
            <w:tcW w:w="7804" w:type="dxa"/>
          </w:tcPr>
          <w:p w14:paraId="0C7B6286" w14:textId="663F632C" w:rsidR="007771C3" w:rsidRPr="007E23D4" w:rsidRDefault="00E25CC3" w:rsidP="007771C3">
            <w:pPr>
              <w:rPr>
                <w:rFonts w:ascii="Arial" w:hAnsi="Arial" w:cs="Arial"/>
                <w:sz w:val="22"/>
                <w:szCs w:val="22"/>
              </w:rPr>
            </w:pPr>
            <w:r w:rsidRPr="007E23D4">
              <w:rPr>
                <w:rFonts w:ascii="Arial" w:hAnsi="Arial" w:cs="Arial"/>
                <w:sz w:val="22"/>
                <w:szCs w:val="22"/>
              </w:rPr>
              <w:t>See equivalent NHSOF indicator</w:t>
            </w:r>
          </w:p>
        </w:tc>
      </w:tr>
      <w:tr w:rsidR="007E23D4" w:rsidRPr="007E23D4" w14:paraId="315F3384" w14:textId="77777777" w:rsidTr="006C0690">
        <w:trPr>
          <w:trHeight w:val="413"/>
        </w:trPr>
        <w:tc>
          <w:tcPr>
            <w:tcW w:w="2119" w:type="dxa"/>
          </w:tcPr>
          <w:p w14:paraId="55C00BE2" w14:textId="77777777" w:rsidR="007771C3" w:rsidRPr="007E23D4" w:rsidRDefault="007771C3" w:rsidP="007771C3">
            <w:pPr>
              <w:rPr>
                <w:rFonts w:ascii="Arial" w:hAnsi="Arial" w:cs="Arial"/>
                <w:sz w:val="22"/>
                <w:szCs w:val="22"/>
              </w:rPr>
            </w:pPr>
            <w:r w:rsidRPr="007E23D4">
              <w:rPr>
                <w:rFonts w:ascii="Arial" w:hAnsi="Arial" w:cs="Arial"/>
                <w:sz w:val="22"/>
                <w:szCs w:val="22"/>
              </w:rPr>
              <w:t>Peer Review summary:</w:t>
            </w:r>
          </w:p>
        </w:tc>
        <w:tc>
          <w:tcPr>
            <w:tcW w:w="7804" w:type="dxa"/>
          </w:tcPr>
          <w:p w14:paraId="2DED0373" w14:textId="77777777" w:rsidR="007771C3" w:rsidRPr="007E23D4" w:rsidRDefault="007771C3" w:rsidP="007771C3">
            <w:pPr>
              <w:rPr>
                <w:rFonts w:ascii="Arial" w:hAnsi="Arial" w:cs="Arial"/>
                <w:sz w:val="22"/>
                <w:szCs w:val="22"/>
              </w:rPr>
            </w:pPr>
          </w:p>
          <w:p w14:paraId="78AA1E74" w14:textId="77777777" w:rsidR="007771C3" w:rsidRPr="007E23D4" w:rsidRDefault="007771C3" w:rsidP="007771C3">
            <w:pPr>
              <w:rPr>
                <w:rFonts w:ascii="Arial" w:hAnsi="Arial" w:cs="Arial"/>
                <w:sz w:val="22"/>
                <w:szCs w:val="22"/>
              </w:rPr>
            </w:pPr>
          </w:p>
        </w:tc>
      </w:tr>
    </w:tbl>
    <w:p w14:paraId="2C480DAB" w14:textId="4D109EF9" w:rsidR="007771C3" w:rsidRDefault="007771C3" w:rsidP="007771C3">
      <w:pPr>
        <w:rPr>
          <w:rFonts w:ascii="Arial" w:hAnsi="Arial" w:cs="Arial"/>
          <w:sz w:val="22"/>
          <w:szCs w:val="22"/>
        </w:rPr>
      </w:pPr>
    </w:p>
    <w:p w14:paraId="11AF8C54" w14:textId="272DD257" w:rsidR="006C0690" w:rsidRDefault="006C0690" w:rsidP="007771C3">
      <w:pPr>
        <w:rPr>
          <w:rFonts w:ascii="Arial" w:hAnsi="Arial" w:cs="Arial"/>
          <w:sz w:val="22"/>
          <w:szCs w:val="22"/>
        </w:rPr>
      </w:pPr>
      <w:r w:rsidRPr="007E23D4">
        <w:rPr>
          <w:rFonts w:ascii="Arial" w:hAnsi="Arial" w:cs="Arial"/>
          <w:b/>
          <w:sz w:val="22"/>
          <w:szCs w:val="22"/>
        </w:rPr>
        <w:t>Record of MRG Discussion</w:t>
      </w:r>
    </w:p>
    <w:tbl>
      <w:tblPr>
        <w:tblStyle w:val="TableGrid1"/>
        <w:tblW w:w="9821" w:type="dxa"/>
        <w:tblInd w:w="-856" w:type="dxa"/>
        <w:tblLook w:val="04A0" w:firstRow="1" w:lastRow="0" w:firstColumn="1" w:lastColumn="0" w:noHBand="0" w:noVBand="1"/>
      </w:tblPr>
      <w:tblGrid>
        <w:gridCol w:w="2339"/>
        <w:gridCol w:w="7482"/>
      </w:tblGrid>
      <w:tr w:rsidR="006C0690" w:rsidRPr="007E23D4" w14:paraId="29B8E5A4" w14:textId="77777777" w:rsidTr="006C0690">
        <w:trPr>
          <w:trHeight w:val="247"/>
        </w:trPr>
        <w:tc>
          <w:tcPr>
            <w:tcW w:w="1191" w:type="pct"/>
          </w:tcPr>
          <w:p w14:paraId="70C6E746" w14:textId="77777777" w:rsidR="006C0690" w:rsidRPr="007E23D4" w:rsidRDefault="006C0690" w:rsidP="001C18A7">
            <w:pPr>
              <w:rPr>
                <w:rFonts w:ascii="Arial" w:hAnsi="Arial" w:cs="Arial"/>
                <w:sz w:val="22"/>
                <w:szCs w:val="22"/>
              </w:rPr>
            </w:pPr>
            <w:r w:rsidRPr="007E23D4">
              <w:rPr>
                <w:rFonts w:ascii="Arial" w:hAnsi="Arial" w:cs="Arial"/>
                <w:sz w:val="22"/>
                <w:szCs w:val="22"/>
              </w:rPr>
              <w:t>Heather Dawe (chair)</w:t>
            </w:r>
          </w:p>
        </w:tc>
        <w:tc>
          <w:tcPr>
            <w:tcW w:w="3809" w:type="pct"/>
          </w:tcPr>
          <w:p w14:paraId="19A35321" w14:textId="77777777" w:rsidR="006C0690" w:rsidRPr="007E23D4" w:rsidRDefault="006C0690" w:rsidP="001C18A7">
            <w:pPr>
              <w:rPr>
                <w:rFonts w:ascii="Arial" w:hAnsi="Arial" w:cs="Arial"/>
                <w:sz w:val="22"/>
                <w:szCs w:val="22"/>
              </w:rPr>
            </w:pPr>
            <w:r w:rsidRPr="007E23D4">
              <w:rPr>
                <w:rFonts w:ascii="Arial" w:hAnsi="Arial" w:cs="Arial"/>
                <w:sz w:val="22"/>
                <w:szCs w:val="22"/>
              </w:rPr>
              <w:t>HSCIC</w:t>
            </w:r>
          </w:p>
        </w:tc>
      </w:tr>
      <w:tr w:rsidR="006C0690" w:rsidRPr="007E23D4" w14:paraId="74C4760D" w14:textId="77777777" w:rsidTr="006C0690">
        <w:trPr>
          <w:trHeight w:val="230"/>
        </w:trPr>
        <w:tc>
          <w:tcPr>
            <w:tcW w:w="1191" w:type="pct"/>
          </w:tcPr>
          <w:p w14:paraId="354E9773" w14:textId="77777777" w:rsidR="006C0690" w:rsidRPr="007E23D4" w:rsidRDefault="006C0690" w:rsidP="001C18A7">
            <w:pPr>
              <w:rPr>
                <w:rFonts w:ascii="Arial" w:hAnsi="Arial" w:cs="Arial"/>
                <w:sz w:val="22"/>
                <w:szCs w:val="22"/>
              </w:rPr>
            </w:pPr>
            <w:r w:rsidRPr="007E23D4">
              <w:rPr>
                <w:rFonts w:ascii="Arial" w:hAnsi="Arial" w:cs="Arial"/>
                <w:sz w:val="22"/>
                <w:szCs w:val="22"/>
              </w:rPr>
              <w:t>Chris Dew</w:t>
            </w:r>
          </w:p>
        </w:tc>
        <w:tc>
          <w:tcPr>
            <w:tcW w:w="3809" w:type="pct"/>
          </w:tcPr>
          <w:p w14:paraId="2314EC93" w14:textId="77777777" w:rsidR="006C0690" w:rsidRPr="007E23D4" w:rsidRDefault="006C0690" w:rsidP="001C18A7">
            <w:pPr>
              <w:rPr>
                <w:rFonts w:ascii="Arial" w:hAnsi="Arial" w:cs="Arial"/>
                <w:sz w:val="22"/>
                <w:szCs w:val="22"/>
              </w:rPr>
            </w:pPr>
            <w:r w:rsidRPr="007E23D4">
              <w:rPr>
                <w:rFonts w:ascii="Arial" w:hAnsi="Arial" w:cs="Arial"/>
                <w:sz w:val="22"/>
                <w:szCs w:val="22"/>
              </w:rPr>
              <w:t>HSCIC</w:t>
            </w:r>
          </w:p>
        </w:tc>
      </w:tr>
      <w:tr w:rsidR="006C0690" w:rsidRPr="007E23D4" w14:paraId="7E11C3A2" w14:textId="77777777" w:rsidTr="006C0690">
        <w:trPr>
          <w:trHeight w:val="247"/>
        </w:trPr>
        <w:tc>
          <w:tcPr>
            <w:tcW w:w="1191" w:type="pct"/>
          </w:tcPr>
          <w:p w14:paraId="2FF1C8D6" w14:textId="77777777" w:rsidR="006C0690" w:rsidRPr="007E23D4" w:rsidRDefault="006C0690" w:rsidP="001C18A7">
            <w:pPr>
              <w:rPr>
                <w:rFonts w:ascii="Arial" w:hAnsi="Arial" w:cs="Arial"/>
                <w:sz w:val="22"/>
                <w:szCs w:val="22"/>
              </w:rPr>
            </w:pPr>
            <w:r w:rsidRPr="007E23D4">
              <w:rPr>
                <w:rFonts w:ascii="Arial" w:hAnsi="Arial" w:cs="Arial"/>
                <w:sz w:val="22"/>
                <w:szCs w:val="22"/>
              </w:rPr>
              <w:t xml:space="preserve">Irena </w:t>
            </w:r>
            <w:proofErr w:type="spellStart"/>
            <w:r w:rsidRPr="007E23D4">
              <w:rPr>
                <w:rFonts w:ascii="Arial" w:hAnsi="Arial" w:cs="Arial"/>
                <w:sz w:val="22"/>
                <w:szCs w:val="22"/>
              </w:rPr>
              <w:t>Begaj</w:t>
            </w:r>
            <w:proofErr w:type="spellEnd"/>
          </w:p>
        </w:tc>
        <w:tc>
          <w:tcPr>
            <w:tcW w:w="3809" w:type="pct"/>
          </w:tcPr>
          <w:p w14:paraId="69B273CF" w14:textId="77777777" w:rsidR="006C0690" w:rsidRPr="007E23D4" w:rsidRDefault="006C0690" w:rsidP="001C18A7">
            <w:pPr>
              <w:rPr>
                <w:rFonts w:ascii="Arial" w:hAnsi="Arial" w:cs="Arial"/>
                <w:sz w:val="22"/>
                <w:szCs w:val="22"/>
              </w:rPr>
            </w:pPr>
            <w:r w:rsidRPr="007E23D4">
              <w:rPr>
                <w:rFonts w:ascii="Arial" w:hAnsi="Arial" w:cs="Arial"/>
                <w:sz w:val="22"/>
                <w:szCs w:val="22"/>
              </w:rPr>
              <w:t>UH Birmingham</w:t>
            </w:r>
          </w:p>
        </w:tc>
      </w:tr>
      <w:tr w:rsidR="006C0690" w:rsidRPr="007E23D4" w14:paraId="7F3DE9C1" w14:textId="77777777" w:rsidTr="006C0690">
        <w:trPr>
          <w:trHeight w:val="247"/>
        </w:trPr>
        <w:tc>
          <w:tcPr>
            <w:tcW w:w="1191" w:type="pct"/>
          </w:tcPr>
          <w:p w14:paraId="0A8B0C39" w14:textId="77777777" w:rsidR="006C0690" w:rsidRPr="007E23D4" w:rsidRDefault="006C0690" w:rsidP="001C18A7">
            <w:pPr>
              <w:rPr>
                <w:rFonts w:ascii="Arial" w:hAnsi="Arial" w:cs="Arial"/>
                <w:sz w:val="22"/>
                <w:szCs w:val="22"/>
              </w:rPr>
            </w:pPr>
            <w:r w:rsidRPr="007E23D4">
              <w:rPr>
                <w:rFonts w:ascii="Arial" w:hAnsi="Arial" w:cs="Arial"/>
                <w:sz w:val="22"/>
                <w:szCs w:val="22"/>
              </w:rPr>
              <w:t>Jonathon Hope</w:t>
            </w:r>
          </w:p>
        </w:tc>
        <w:tc>
          <w:tcPr>
            <w:tcW w:w="3809" w:type="pct"/>
          </w:tcPr>
          <w:p w14:paraId="1360AF9E" w14:textId="77777777" w:rsidR="006C0690" w:rsidRPr="007E23D4" w:rsidRDefault="006C0690" w:rsidP="001C18A7">
            <w:pPr>
              <w:rPr>
                <w:rFonts w:ascii="Arial" w:hAnsi="Arial" w:cs="Arial"/>
                <w:sz w:val="22"/>
                <w:szCs w:val="22"/>
              </w:rPr>
            </w:pPr>
            <w:r w:rsidRPr="007E23D4">
              <w:rPr>
                <w:rFonts w:ascii="Arial" w:hAnsi="Arial" w:cs="Arial"/>
                <w:sz w:val="22"/>
                <w:szCs w:val="22"/>
              </w:rPr>
              <w:t>HSCIC</w:t>
            </w:r>
          </w:p>
        </w:tc>
      </w:tr>
      <w:tr w:rsidR="006C0690" w:rsidRPr="007E23D4" w14:paraId="7D4E9378" w14:textId="77777777" w:rsidTr="006C0690">
        <w:trPr>
          <w:trHeight w:val="247"/>
        </w:trPr>
        <w:tc>
          <w:tcPr>
            <w:tcW w:w="1191" w:type="pct"/>
          </w:tcPr>
          <w:p w14:paraId="053D9B82" w14:textId="77777777" w:rsidR="006C0690" w:rsidRPr="007E23D4" w:rsidRDefault="006C0690" w:rsidP="001C18A7">
            <w:pPr>
              <w:rPr>
                <w:rFonts w:ascii="Arial" w:hAnsi="Arial" w:cs="Arial"/>
                <w:sz w:val="22"/>
                <w:szCs w:val="22"/>
              </w:rPr>
            </w:pPr>
            <w:r w:rsidRPr="007E23D4">
              <w:rPr>
                <w:rFonts w:ascii="Arial" w:hAnsi="Arial" w:cs="Arial"/>
                <w:sz w:val="22"/>
                <w:szCs w:val="22"/>
              </w:rPr>
              <w:t>Daniel Sutcliffe</w:t>
            </w:r>
          </w:p>
        </w:tc>
        <w:tc>
          <w:tcPr>
            <w:tcW w:w="3809" w:type="pct"/>
          </w:tcPr>
          <w:p w14:paraId="27839096" w14:textId="77777777" w:rsidR="006C0690" w:rsidRPr="007E23D4" w:rsidRDefault="006C0690" w:rsidP="001C18A7">
            <w:pPr>
              <w:rPr>
                <w:rFonts w:ascii="Arial" w:hAnsi="Arial" w:cs="Arial"/>
                <w:sz w:val="22"/>
                <w:szCs w:val="22"/>
              </w:rPr>
            </w:pPr>
            <w:r w:rsidRPr="007E23D4">
              <w:rPr>
                <w:rFonts w:ascii="Arial" w:hAnsi="Arial" w:cs="Arial"/>
                <w:sz w:val="22"/>
                <w:szCs w:val="22"/>
              </w:rPr>
              <w:t>NICE</w:t>
            </w:r>
          </w:p>
        </w:tc>
      </w:tr>
      <w:tr w:rsidR="006C0690" w:rsidRPr="007E23D4" w14:paraId="41183B82" w14:textId="77777777" w:rsidTr="006C0690">
        <w:trPr>
          <w:trHeight w:val="230"/>
        </w:trPr>
        <w:tc>
          <w:tcPr>
            <w:tcW w:w="1191" w:type="pct"/>
          </w:tcPr>
          <w:p w14:paraId="4A7C5FA6" w14:textId="77777777" w:rsidR="006C0690" w:rsidRPr="007E23D4" w:rsidRDefault="006C0690" w:rsidP="001C18A7">
            <w:pPr>
              <w:rPr>
                <w:rFonts w:ascii="Arial" w:hAnsi="Arial" w:cs="Arial"/>
                <w:sz w:val="22"/>
                <w:szCs w:val="22"/>
                <w:highlight w:val="yellow"/>
              </w:rPr>
            </w:pPr>
            <w:r w:rsidRPr="007E23D4">
              <w:rPr>
                <w:rFonts w:ascii="Arial" w:hAnsi="Arial" w:cs="Arial"/>
                <w:sz w:val="22"/>
                <w:szCs w:val="22"/>
              </w:rPr>
              <w:t>Julie Henderson</w:t>
            </w:r>
          </w:p>
        </w:tc>
        <w:tc>
          <w:tcPr>
            <w:tcW w:w="3809" w:type="pct"/>
          </w:tcPr>
          <w:p w14:paraId="206E434A" w14:textId="77777777" w:rsidR="006C0690" w:rsidRPr="007E23D4" w:rsidRDefault="006C0690" w:rsidP="001C18A7">
            <w:pPr>
              <w:rPr>
                <w:rFonts w:ascii="Arial" w:hAnsi="Arial" w:cs="Arial"/>
                <w:sz w:val="22"/>
                <w:szCs w:val="22"/>
                <w:highlight w:val="yellow"/>
              </w:rPr>
            </w:pPr>
            <w:r w:rsidRPr="007E23D4">
              <w:rPr>
                <w:rFonts w:ascii="Arial" w:hAnsi="Arial" w:cs="Arial"/>
                <w:sz w:val="22"/>
                <w:szCs w:val="22"/>
              </w:rPr>
              <w:t>HSCIC</w:t>
            </w:r>
          </w:p>
        </w:tc>
      </w:tr>
      <w:tr w:rsidR="006C0690" w:rsidRPr="007E23D4" w14:paraId="4393192A" w14:textId="77777777" w:rsidTr="006C0690">
        <w:trPr>
          <w:trHeight w:val="247"/>
        </w:trPr>
        <w:tc>
          <w:tcPr>
            <w:tcW w:w="1191" w:type="pct"/>
          </w:tcPr>
          <w:p w14:paraId="59AFCAF5" w14:textId="77777777" w:rsidR="006C0690" w:rsidRPr="007E23D4" w:rsidRDefault="006C0690" w:rsidP="001C18A7">
            <w:pPr>
              <w:rPr>
                <w:rFonts w:ascii="Arial" w:hAnsi="Arial" w:cs="Arial"/>
                <w:sz w:val="22"/>
                <w:szCs w:val="22"/>
              </w:rPr>
            </w:pPr>
            <w:r w:rsidRPr="007E23D4">
              <w:rPr>
                <w:rFonts w:ascii="Arial" w:hAnsi="Arial" w:cs="Arial"/>
                <w:sz w:val="22"/>
                <w:szCs w:val="22"/>
              </w:rPr>
              <w:t>Gerry Firkins</w:t>
            </w:r>
          </w:p>
        </w:tc>
        <w:tc>
          <w:tcPr>
            <w:tcW w:w="3809" w:type="pct"/>
          </w:tcPr>
          <w:p w14:paraId="480A05F3" w14:textId="77777777" w:rsidR="006C0690" w:rsidRPr="007E23D4" w:rsidRDefault="006C0690" w:rsidP="001C18A7">
            <w:pPr>
              <w:rPr>
                <w:rFonts w:ascii="Arial" w:hAnsi="Arial" w:cs="Arial"/>
                <w:sz w:val="22"/>
                <w:szCs w:val="22"/>
              </w:rPr>
            </w:pPr>
            <w:r w:rsidRPr="007E23D4">
              <w:rPr>
                <w:rFonts w:ascii="Arial" w:hAnsi="Arial" w:cs="Arial"/>
                <w:sz w:val="22"/>
                <w:szCs w:val="22"/>
              </w:rPr>
              <w:t>HSCIC</w:t>
            </w:r>
          </w:p>
        </w:tc>
      </w:tr>
      <w:tr w:rsidR="006C0690" w:rsidRPr="007E23D4" w14:paraId="6AC87DED" w14:textId="77777777" w:rsidTr="006C0690">
        <w:tblPrEx>
          <w:tblLook w:val="01E0" w:firstRow="1" w:lastRow="1" w:firstColumn="1" w:lastColumn="1" w:noHBand="0" w:noVBand="0"/>
        </w:tblPrEx>
        <w:trPr>
          <w:trHeight w:val="230"/>
        </w:trPr>
        <w:tc>
          <w:tcPr>
            <w:tcW w:w="1191" w:type="pct"/>
          </w:tcPr>
          <w:p w14:paraId="09FF7DC2" w14:textId="13194CC3" w:rsidR="006C0690" w:rsidRPr="007E23D4" w:rsidRDefault="006C0690" w:rsidP="006C0690">
            <w:pPr>
              <w:rPr>
                <w:rFonts w:ascii="Arial" w:hAnsi="Arial" w:cs="Arial"/>
                <w:sz w:val="22"/>
                <w:szCs w:val="22"/>
              </w:rPr>
            </w:pPr>
            <w:r w:rsidRPr="007E23D4">
              <w:rPr>
                <w:rFonts w:ascii="Arial" w:hAnsi="Arial" w:cs="Arial"/>
                <w:sz w:val="22"/>
                <w:szCs w:val="22"/>
              </w:rPr>
              <w:t xml:space="preserve">Discussion dates: </w:t>
            </w:r>
          </w:p>
        </w:tc>
        <w:tc>
          <w:tcPr>
            <w:tcW w:w="3809" w:type="pct"/>
          </w:tcPr>
          <w:p w14:paraId="29883E3D" w14:textId="4CA28CF6" w:rsidR="006C0690" w:rsidRPr="007E23D4" w:rsidRDefault="006C0690" w:rsidP="006C0690">
            <w:pPr>
              <w:rPr>
                <w:rFonts w:ascii="Arial" w:hAnsi="Arial" w:cs="Arial"/>
                <w:sz w:val="22"/>
                <w:szCs w:val="22"/>
              </w:rPr>
            </w:pPr>
            <w:r w:rsidRPr="007E23D4">
              <w:rPr>
                <w:rFonts w:ascii="Arial" w:hAnsi="Arial" w:cs="Arial"/>
                <w:sz w:val="22"/>
                <w:szCs w:val="22"/>
              </w:rPr>
              <w:t>31/10/13</w:t>
            </w:r>
          </w:p>
        </w:tc>
      </w:tr>
      <w:tr w:rsidR="006C0690" w:rsidRPr="007E23D4" w14:paraId="79A6EA53" w14:textId="77777777" w:rsidTr="006C0690">
        <w:tblPrEx>
          <w:tblLook w:val="01E0" w:firstRow="1" w:lastRow="1" w:firstColumn="1" w:lastColumn="1" w:noHBand="0" w:noVBand="0"/>
        </w:tblPrEx>
        <w:trPr>
          <w:trHeight w:val="6656"/>
        </w:trPr>
        <w:tc>
          <w:tcPr>
            <w:tcW w:w="1191" w:type="pct"/>
          </w:tcPr>
          <w:p w14:paraId="77F0333E" w14:textId="77777777" w:rsidR="006C0690" w:rsidRPr="007E23D4" w:rsidRDefault="006C0690" w:rsidP="006C0690">
            <w:pPr>
              <w:rPr>
                <w:rFonts w:ascii="Arial" w:hAnsi="Arial" w:cs="Arial"/>
                <w:sz w:val="22"/>
                <w:szCs w:val="22"/>
              </w:rPr>
            </w:pPr>
            <w:r w:rsidRPr="007E23D4">
              <w:rPr>
                <w:rFonts w:ascii="Arial" w:hAnsi="Arial" w:cs="Arial"/>
                <w:sz w:val="22"/>
                <w:szCs w:val="22"/>
              </w:rPr>
              <w:t xml:space="preserve">Summary of MRG discussions: </w:t>
            </w:r>
          </w:p>
        </w:tc>
        <w:tc>
          <w:tcPr>
            <w:tcW w:w="3809" w:type="pct"/>
          </w:tcPr>
          <w:p w14:paraId="75422371" w14:textId="77777777" w:rsidR="006C0690" w:rsidRPr="007E23D4" w:rsidRDefault="006C0690" w:rsidP="006C0690">
            <w:pPr>
              <w:rPr>
                <w:rFonts w:ascii="Arial" w:hAnsi="Arial" w:cs="Arial"/>
                <w:sz w:val="22"/>
                <w:szCs w:val="22"/>
              </w:rPr>
            </w:pPr>
            <w:r w:rsidRPr="007E23D4">
              <w:rPr>
                <w:rFonts w:ascii="Arial" w:hAnsi="Arial" w:cs="Arial"/>
                <w:sz w:val="22"/>
                <w:szCs w:val="22"/>
              </w:rPr>
              <w:t xml:space="preserve">The equivalent indicator proposed for inclusion in the NHS Outcomes </w:t>
            </w:r>
            <w:proofErr w:type="gramStart"/>
            <w:r w:rsidRPr="007E23D4">
              <w:rPr>
                <w:rFonts w:ascii="Arial" w:hAnsi="Arial" w:cs="Arial"/>
                <w:sz w:val="22"/>
                <w:szCs w:val="22"/>
              </w:rPr>
              <w:t>Framework  was</w:t>
            </w:r>
            <w:proofErr w:type="gramEnd"/>
            <w:r w:rsidRPr="007E23D4">
              <w:rPr>
                <w:rFonts w:ascii="Arial" w:hAnsi="Arial" w:cs="Arial"/>
                <w:sz w:val="22"/>
                <w:szCs w:val="22"/>
              </w:rPr>
              <w:t xml:space="preserve"> discussed on several occasions by the Methodology Review Group prior to the proposal to include the indicator in the CCG Outcomes Indicator Set. With specific reference to the proposal to include in CCGOIS:</w:t>
            </w:r>
          </w:p>
          <w:p w14:paraId="4E68AABB" w14:textId="349ED3CF" w:rsidR="006C0690" w:rsidRPr="007E23D4" w:rsidRDefault="006C0690" w:rsidP="006C0690">
            <w:pPr>
              <w:pStyle w:val="ListParagraph"/>
              <w:numPr>
                <w:ilvl w:val="0"/>
                <w:numId w:val="14"/>
              </w:numPr>
              <w:spacing w:before="120"/>
              <w:rPr>
                <w:rFonts w:ascii="Arial" w:hAnsi="Arial" w:cs="Arial"/>
                <w:sz w:val="22"/>
                <w:szCs w:val="22"/>
              </w:rPr>
            </w:pPr>
            <w:r w:rsidRPr="007E23D4">
              <w:rPr>
                <w:rFonts w:ascii="Arial" w:hAnsi="Arial" w:cs="Arial"/>
                <w:sz w:val="22"/>
                <w:szCs w:val="22"/>
              </w:rPr>
              <w:t>It was highlighted by the applicant that a contextual indicator which reports the average EQ-5D score for all respondents of the GPPS is the appropriate comparator for this indicator.</w:t>
            </w:r>
          </w:p>
          <w:p w14:paraId="206AB448" w14:textId="77777777" w:rsidR="006C0690" w:rsidRPr="007E23D4" w:rsidRDefault="006C0690" w:rsidP="006C0690">
            <w:pPr>
              <w:pStyle w:val="ListParagraph"/>
              <w:numPr>
                <w:ilvl w:val="0"/>
                <w:numId w:val="14"/>
              </w:numPr>
              <w:spacing w:before="120"/>
              <w:rPr>
                <w:rFonts w:ascii="Arial" w:hAnsi="Arial" w:cs="Arial"/>
                <w:sz w:val="22"/>
                <w:szCs w:val="22"/>
              </w:rPr>
            </w:pPr>
            <w:r w:rsidRPr="007E23D4">
              <w:rPr>
                <w:rFonts w:ascii="Arial" w:hAnsi="Arial" w:cs="Arial"/>
                <w:sz w:val="22"/>
                <w:szCs w:val="22"/>
              </w:rPr>
              <w:t xml:space="preserve">MRG commented that they would like to see evidence of variation at CCG level to show the value of producing the indicator. It was suggested that a funnel plot should be produced to show variation, and if it was the case that there </w:t>
            </w:r>
            <w:proofErr w:type="gramStart"/>
            <w:r w:rsidRPr="007E23D4">
              <w:rPr>
                <w:rFonts w:ascii="Arial" w:hAnsi="Arial" w:cs="Arial"/>
                <w:sz w:val="22"/>
                <w:szCs w:val="22"/>
              </w:rPr>
              <w:t>is</w:t>
            </w:r>
            <w:proofErr w:type="gramEnd"/>
            <w:r w:rsidRPr="007E23D4">
              <w:rPr>
                <w:rFonts w:ascii="Arial" w:hAnsi="Arial" w:cs="Arial"/>
                <w:sz w:val="22"/>
                <w:szCs w:val="22"/>
              </w:rPr>
              <w:t xml:space="preserve"> differences at CCG level, the indicator should be discussed at IGB.</w:t>
            </w:r>
          </w:p>
          <w:p w14:paraId="78A7E98B" w14:textId="5CB76B29" w:rsidR="006C0690" w:rsidRPr="007E23D4" w:rsidRDefault="006C0690" w:rsidP="006C0690">
            <w:pPr>
              <w:pStyle w:val="ListParagraph"/>
              <w:numPr>
                <w:ilvl w:val="0"/>
                <w:numId w:val="14"/>
              </w:numPr>
              <w:spacing w:before="120"/>
              <w:rPr>
                <w:rFonts w:ascii="Arial" w:hAnsi="Arial" w:cs="Arial"/>
                <w:sz w:val="22"/>
                <w:szCs w:val="22"/>
              </w:rPr>
            </w:pPr>
            <w:r w:rsidRPr="007E23D4">
              <w:rPr>
                <w:rFonts w:ascii="Arial" w:hAnsi="Arial" w:cs="Arial"/>
                <w:sz w:val="22"/>
                <w:szCs w:val="22"/>
              </w:rPr>
              <w:t>No further comments were raised</w:t>
            </w:r>
          </w:p>
          <w:p w14:paraId="3A9FE73B" w14:textId="77777777" w:rsidR="006C0690" w:rsidRPr="007E23D4" w:rsidRDefault="006C0690" w:rsidP="006C0690">
            <w:pPr>
              <w:rPr>
                <w:rFonts w:ascii="Arial" w:hAnsi="Arial" w:cs="Arial"/>
                <w:sz w:val="22"/>
                <w:szCs w:val="22"/>
              </w:rPr>
            </w:pPr>
          </w:p>
          <w:p w14:paraId="63FD9779" w14:textId="77777777" w:rsidR="006C0690" w:rsidRPr="007E23D4" w:rsidRDefault="006C0690" w:rsidP="006C0690">
            <w:pPr>
              <w:rPr>
                <w:rFonts w:ascii="Arial" w:hAnsi="Arial" w:cs="Arial"/>
                <w:sz w:val="22"/>
                <w:szCs w:val="22"/>
              </w:rPr>
            </w:pPr>
          </w:p>
          <w:p w14:paraId="0396F2DE" w14:textId="50EFE280" w:rsidR="006C0690" w:rsidRPr="007E23D4" w:rsidRDefault="006C0690" w:rsidP="006C0690">
            <w:pPr>
              <w:rPr>
                <w:rFonts w:ascii="Arial" w:hAnsi="Arial" w:cs="Arial"/>
                <w:sz w:val="22"/>
                <w:szCs w:val="22"/>
              </w:rPr>
            </w:pPr>
            <w:r w:rsidRPr="007E23D4">
              <w:rPr>
                <w:rFonts w:ascii="Arial" w:hAnsi="Arial" w:cs="Arial"/>
                <w:sz w:val="22"/>
                <w:szCs w:val="22"/>
              </w:rPr>
              <w:t>In response the applicant provided the following evidence with regards to variability:</w:t>
            </w:r>
          </w:p>
          <w:p w14:paraId="237692E9" w14:textId="77777777" w:rsidR="006C0690" w:rsidRPr="007E23D4" w:rsidRDefault="006C0690" w:rsidP="006C0690">
            <w:pPr>
              <w:rPr>
                <w:rFonts w:ascii="Arial" w:hAnsi="Arial" w:cs="Arial"/>
                <w:sz w:val="22"/>
                <w:szCs w:val="22"/>
              </w:rPr>
            </w:pPr>
          </w:p>
          <w:p w14:paraId="121ED437" w14:textId="1C9C05BB" w:rsidR="006C0690" w:rsidRPr="007E23D4" w:rsidRDefault="006C0690" w:rsidP="006C0690">
            <w:pPr>
              <w:pStyle w:val="ListParagraph"/>
              <w:numPr>
                <w:ilvl w:val="0"/>
                <w:numId w:val="17"/>
              </w:numPr>
              <w:rPr>
                <w:rFonts w:ascii="Arial" w:hAnsi="Arial" w:cs="Arial"/>
                <w:sz w:val="22"/>
                <w:szCs w:val="22"/>
              </w:rPr>
            </w:pPr>
            <w:r w:rsidRPr="007E23D4">
              <w:rPr>
                <w:rFonts w:ascii="Arial" w:hAnsi="Arial" w:cs="Arial"/>
                <w:sz w:val="22"/>
                <w:szCs w:val="22"/>
              </w:rPr>
              <w:t xml:space="preserve">2013/14 indicator values for each of the CCGs show that the values range from </w:t>
            </w:r>
            <w:proofErr w:type="gramStart"/>
            <w:r w:rsidRPr="007E23D4">
              <w:rPr>
                <w:rFonts w:ascii="Arial" w:hAnsi="Arial" w:cs="Arial"/>
                <w:sz w:val="22"/>
                <w:szCs w:val="22"/>
              </w:rPr>
              <w:t>an</w:t>
            </w:r>
            <w:proofErr w:type="gramEnd"/>
            <w:r w:rsidRPr="007E23D4">
              <w:rPr>
                <w:rFonts w:ascii="Arial" w:hAnsi="Arial" w:cs="Arial"/>
                <w:sz w:val="22"/>
                <w:szCs w:val="22"/>
              </w:rPr>
              <w:t xml:space="preserve"> minimum average health status score of 0.72, to a maximum of 0.85. The average score for all registered patients in England was 0.80.</w:t>
            </w:r>
          </w:p>
          <w:p w14:paraId="43BFFFDF" w14:textId="02E347A4" w:rsidR="006C0690" w:rsidRPr="007E23D4" w:rsidRDefault="006C0690" w:rsidP="006C0690">
            <w:pPr>
              <w:pStyle w:val="ListParagraph"/>
              <w:numPr>
                <w:ilvl w:val="0"/>
                <w:numId w:val="17"/>
              </w:numPr>
              <w:rPr>
                <w:rFonts w:ascii="Arial" w:hAnsi="Arial" w:cs="Arial"/>
                <w:sz w:val="22"/>
                <w:szCs w:val="22"/>
              </w:rPr>
            </w:pPr>
            <w:r w:rsidRPr="007E23D4">
              <w:rPr>
                <w:rFonts w:ascii="Arial" w:hAnsi="Arial" w:cs="Arial"/>
                <w:sz w:val="22"/>
                <w:szCs w:val="22"/>
              </w:rPr>
              <w:t xml:space="preserve">When mapping 2012/13 indicator values by Area Team (CCGs tend not to map that well due to their small geographical area), it shows variation in Area Team scores is smaller than at CCG level. The Area </w:t>
            </w:r>
            <w:r w:rsidRPr="007E23D4">
              <w:rPr>
                <w:rFonts w:ascii="Arial" w:hAnsi="Arial" w:cs="Arial"/>
                <w:sz w:val="22"/>
                <w:szCs w:val="22"/>
              </w:rPr>
              <w:lastRenderedPageBreak/>
              <w:t>Team with the highest score was 0.83 with the lowest score being 0.77. These figures compare to a national figure of 0.81.</w:t>
            </w:r>
          </w:p>
          <w:p w14:paraId="12A8E75C" w14:textId="77777777" w:rsidR="006C0690" w:rsidRPr="007E23D4" w:rsidRDefault="006C0690" w:rsidP="006C0690">
            <w:pPr>
              <w:rPr>
                <w:rFonts w:ascii="Arial" w:hAnsi="Arial" w:cs="Arial"/>
                <w:sz w:val="22"/>
                <w:szCs w:val="22"/>
              </w:rPr>
            </w:pPr>
          </w:p>
          <w:p w14:paraId="2642B682" w14:textId="091B539A" w:rsidR="006C0690" w:rsidRPr="007E23D4" w:rsidRDefault="006C0690" w:rsidP="006C0690">
            <w:pPr>
              <w:rPr>
                <w:rFonts w:ascii="Arial" w:hAnsi="Arial" w:cs="Arial"/>
                <w:sz w:val="22"/>
                <w:szCs w:val="22"/>
              </w:rPr>
            </w:pPr>
            <w:proofErr w:type="gramStart"/>
            <w:r w:rsidRPr="007E23D4">
              <w:rPr>
                <w:rFonts w:ascii="Arial" w:hAnsi="Arial" w:cs="Arial"/>
                <w:sz w:val="22"/>
                <w:szCs w:val="22"/>
              </w:rPr>
              <w:t>Figure  1</w:t>
            </w:r>
            <w:proofErr w:type="gramEnd"/>
            <w:r w:rsidRPr="007E23D4">
              <w:rPr>
                <w:rFonts w:ascii="Arial" w:hAnsi="Arial" w:cs="Arial"/>
                <w:sz w:val="22"/>
                <w:szCs w:val="22"/>
              </w:rPr>
              <w:t>: Average health status (EQ-5DTM) score for people who are carers, by CCG, 2013/14</w:t>
            </w:r>
          </w:p>
          <w:p w14:paraId="05B65AAF" w14:textId="77777777" w:rsidR="006C0690" w:rsidRPr="007E23D4" w:rsidRDefault="006C0690" w:rsidP="006C0690">
            <w:pPr>
              <w:rPr>
                <w:rFonts w:ascii="Arial" w:hAnsi="Arial" w:cs="Arial"/>
                <w:sz w:val="22"/>
                <w:szCs w:val="22"/>
              </w:rPr>
            </w:pPr>
          </w:p>
          <w:p w14:paraId="5D2D3980" w14:textId="5247C60A" w:rsidR="006C0690" w:rsidRPr="007E23D4" w:rsidRDefault="006C0690" w:rsidP="006C0690">
            <w:pPr>
              <w:rPr>
                <w:rFonts w:ascii="Arial" w:hAnsi="Arial" w:cs="Arial"/>
                <w:sz w:val="22"/>
                <w:szCs w:val="22"/>
              </w:rPr>
            </w:pPr>
            <w:r w:rsidRPr="007E23D4">
              <w:rPr>
                <w:rFonts w:ascii="Arial" w:hAnsi="Arial" w:cs="Arial"/>
                <w:noProof/>
                <w:sz w:val="22"/>
                <w:szCs w:val="22"/>
              </w:rPr>
              <w:drawing>
                <wp:inline distT="0" distB="0" distL="0" distR="0" wp14:anchorId="3D76A69E" wp14:editId="4E1BE9CE">
                  <wp:extent cx="4614352" cy="2274073"/>
                  <wp:effectExtent l="0" t="0" r="0" b="0"/>
                  <wp:docPr id="2" name="Picture 2" descr="Graph: Average health status (EQ-5DTM) score for people who are carers, by CCG, 20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2243" cy="2292747"/>
                          </a:xfrm>
                          <a:prstGeom prst="rect">
                            <a:avLst/>
                          </a:prstGeom>
                          <a:noFill/>
                        </pic:spPr>
                      </pic:pic>
                    </a:graphicData>
                  </a:graphic>
                </wp:inline>
              </w:drawing>
            </w:r>
          </w:p>
          <w:p w14:paraId="3892FAA9" w14:textId="77777777" w:rsidR="006C0690" w:rsidRPr="007E23D4" w:rsidRDefault="006C0690" w:rsidP="006C0690">
            <w:pPr>
              <w:rPr>
                <w:rFonts w:ascii="Arial" w:hAnsi="Arial" w:cs="Arial"/>
                <w:sz w:val="22"/>
                <w:szCs w:val="22"/>
              </w:rPr>
            </w:pPr>
          </w:p>
        </w:tc>
      </w:tr>
      <w:tr w:rsidR="006C0690" w:rsidRPr="007E23D4" w14:paraId="7307B4DB" w14:textId="77777777" w:rsidTr="006C0690">
        <w:tblPrEx>
          <w:tblLook w:val="01E0" w:firstRow="1" w:lastRow="1" w:firstColumn="1" w:lastColumn="1" w:noHBand="0" w:noVBand="0"/>
        </w:tblPrEx>
        <w:trPr>
          <w:trHeight w:val="226"/>
        </w:trPr>
        <w:tc>
          <w:tcPr>
            <w:tcW w:w="1191" w:type="pct"/>
          </w:tcPr>
          <w:p w14:paraId="1378768E" w14:textId="578F6EE9" w:rsidR="006C0690" w:rsidRPr="007E23D4" w:rsidRDefault="006C0690" w:rsidP="006C0690">
            <w:pPr>
              <w:rPr>
                <w:rFonts w:ascii="Arial" w:hAnsi="Arial" w:cs="Arial"/>
                <w:i/>
                <w:sz w:val="22"/>
                <w:szCs w:val="22"/>
              </w:rPr>
            </w:pPr>
            <w:r w:rsidRPr="007E23D4">
              <w:rPr>
                <w:rFonts w:ascii="Arial" w:hAnsi="Arial" w:cs="Arial"/>
                <w:i/>
                <w:sz w:val="22"/>
                <w:szCs w:val="22"/>
              </w:rPr>
              <w:lastRenderedPageBreak/>
              <w:t>Outcome of MRG consideration:</w:t>
            </w:r>
          </w:p>
        </w:tc>
        <w:tc>
          <w:tcPr>
            <w:tcW w:w="3809" w:type="pct"/>
          </w:tcPr>
          <w:p w14:paraId="7CD7849F" w14:textId="64027CDD" w:rsidR="006C0690" w:rsidRPr="007E23D4" w:rsidRDefault="006C0690" w:rsidP="006C0690">
            <w:pPr>
              <w:rPr>
                <w:rFonts w:ascii="Arial" w:hAnsi="Arial" w:cs="Arial"/>
                <w:b/>
                <w:sz w:val="22"/>
                <w:szCs w:val="22"/>
              </w:rPr>
            </w:pPr>
            <w:r w:rsidRPr="006C0690">
              <w:rPr>
                <w:rFonts w:ascii="Arial" w:hAnsi="Arial" w:cs="Arial"/>
                <w:b/>
                <w:sz w:val="22"/>
                <w:szCs w:val="22"/>
              </w:rPr>
              <w:t>No significant issues on basis of completion of outstanding actions</w:t>
            </w:r>
          </w:p>
        </w:tc>
      </w:tr>
      <w:tr w:rsidR="006C0690" w:rsidRPr="007E23D4" w14:paraId="4F0040F8" w14:textId="77777777" w:rsidTr="006C0690">
        <w:tblPrEx>
          <w:tblLook w:val="01E0" w:firstRow="1" w:lastRow="1" w:firstColumn="1" w:lastColumn="1" w:noHBand="0" w:noVBand="0"/>
        </w:tblPrEx>
        <w:trPr>
          <w:trHeight w:val="794"/>
        </w:trPr>
        <w:tc>
          <w:tcPr>
            <w:tcW w:w="1191" w:type="pct"/>
          </w:tcPr>
          <w:p w14:paraId="23C7AA2E" w14:textId="77777777" w:rsidR="006C0690" w:rsidRPr="007E23D4" w:rsidRDefault="006C0690" w:rsidP="006C0690">
            <w:pPr>
              <w:rPr>
                <w:rFonts w:ascii="Arial" w:hAnsi="Arial" w:cs="Arial"/>
                <w:sz w:val="22"/>
                <w:szCs w:val="22"/>
              </w:rPr>
            </w:pPr>
            <w:r w:rsidRPr="007E23D4">
              <w:rPr>
                <w:rFonts w:ascii="Arial" w:hAnsi="Arial" w:cs="Arial"/>
                <w:sz w:val="22"/>
                <w:szCs w:val="22"/>
              </w:rPr>
              <w:t>MRG statement of recommendation:</w:t>
            </w:r>
          </w:p>
        </w:tc>
        <w:tc>
          <w:tcPr>
            <w:tcW w:w="3809" w:type="pct"/>
          </w:tcPr>
          <w:p w14:paraId="302B338F" w14:textId="77777777" w:rsidR="006C0690" w:rsidRPr="007E23D4" w:rsidRDefault="006C0690" w:rsidP="006C0690">
            <w:pPr>
              <w:rPr>
                <w:rFonts w:ascii="Arial" w:hAnsi="Arial" w:cs="Arial"/>
                <w:b/>
                <w:sz w:val="22"/>
                <w:szCs w:val="22"/>
              </w:rPr>
            </w:pPr>
            <w:r w:rsidRPr="007E23D4">
              <w:rPr>
                <w:rFonts w:ascii="Arial" w:hAnsi="Arial" w:cs="Arial"/>
                <w:sz w:val="22"/>
                <w:szCs w:val="22"/>
              </w:rPr>
              <w:t>The indicator is to be discussed at IGB on the condition that evidence of variation at CCG level exists.</w:t>
            </w:r>
          </w:p>
          <w:p w14:paraId="0465C341" w14:textId="77777777" w:rsidR="006C0690" w:rsidRPr="007E23D4" w:rsidRDefault="006C0690" w:rsidP="006C0690">
            <w:pPr>
              <w:rPr>
                <w:rFonts w:ascii="Arial" w:hAnsi="Arial" w:cs="Arial"/>
                <w:b/>
                <w:sz w:val="22"/>
                <w:szCs w:val="22"/>
              </w:rPr>
            </w:pPr>
          </w:p>
        </w:tc>
      </w:tr>
    </w:tbl>
    <w:p w14:paraId="767E8C53" w14:textId="77777777" w:rsidR="006C0690" w:rsidRDefault="006C0690" w:rsidP="006C0690">
      <w:pPr>
        <w:rPr>
          <w:rFonts w:ascii="Arial" w:hAnsi="Arial" w:cs="Arial"/>
          <w:sz w:val="22"/>
          <w:szCs w:val="22"/>
        </w:rPr>
      </w:pPr>
    </w:p>
    <w:p w14:paraId="79259799" w14:textId="7718338C" w:rsidR="006C0690" w:rsidRPr="007E23D4" w:rsidRDefault="007771C3" w:rsidP="006C0690">
      <w:pPr>
        <w:rPr>
          <w:rFonts w:ascii="Arial" w:hAnsi="Arial" w:cs="Arial"/>
          <w:sz w:val="22"/>
          <w:szCs w:val="22"/>
        </w:rPr>
      </w:pPr>
      <w:r w:rsidRPr="007E23D4">
        <w:rPr>
          <w:rFonts w:ascii="Arial" w:hAnsi="Arial" w:cs="Arial"/>
          <w:sz w:val="22"/>
          <w:szCs w:val="22"/>
        </w:rPr>
        <w:t>Review:</w:t>
      </w:r>
      <w:r w:rsidR="006C0690">
        <w:rPr>
          <w:rFonts w:ascii="Arial" w:hAnsi="Arial" w:cs="Arial"/>
          <w:sz w:val="22"/>
          <w:szCs w:val="22"/>
        </w:rPr>
        <w:t xml:space="preserve"> </w:t>
      </w:r>
      <w:r w:rsidR="006C0690" w:rsidRPr="007E23D4">
        <w:rPr>
          <w:rFonts w:ascii="Arial" w:hAnsi="Arial" w:cs="Arial"/>
          <w:sz w:val="22"/>
          <w:szCs w:val="22"/>
        </w:rPr>
        <w:t xml:space="preserve">The indicator is to be reviewed in three </w:t>
      </w:r>
      <w:proofErr w:type="spellStart"/>
      <w:r w:rsidR="006C0690" w:rsidRPr="007E23D4">
        <w:rPr>
          <w:rFonts w:ascii="Arial" w:hAnsi="Arial" w:cs="Arial"/>
          <w:sz w:val="22"/>
          <w:szCs w:val="22"/>
        </w:rPr>
        <w:t>years time</w:t>
      </w:r>
      <w:proofErr w:type="spellEnd"/>
      <w:r w:rsidR="006C0690" w:rsidRPr="007E23D4">
        <w:rPr>
          <w:rFonts w:ascii="Arial" w:hAnsi="Arial" w:cs="Arial"/>
          <w:sz w:val="22"/>
          <w:szCs w:val="22"/>
        </w:rPr>
        <w:t xml:space="preserve"> in line with the equivalent NHS Outcomes Framework Indicator.</w:t>
      </w:r>
    </w:p>
    <w:p w14:paraId="1A010562" w14:textId="3235AEB6" w:rsidR="007771C3" w:rsidRPr="007E23D4" w:rsidRDefault="007771C3" w:rsidP="007771C3">
      <w:pPr>
        <w:ind w:left="-851"/>
        <w:rPr>
          <w:rFonts w:ascii="Arial" w:hAnsi="Arial" w:cs="Arial"/>
          <w:sz w:val="22"/>
          <w:szCs w:val="22"/>
        </w:rPr>
      </w:pPr>
    </w:p>
    <w:p w14:paraId="6F9C210A" w14:textId="4078D35D" w:rsidR="007771C3" w:rsidRDefault="007771C3" w:rsidP="007771C3">
      <w:pPr>
        <w:tabs>
          <w:tab w:val="left" w:pos="2830"/>
        </w:tabs>
        <w:ind w:left="-851"/>
        <w:rPr>
          <w:rFonts w:ascii="Arial" w:hAnsi="Arial" w:cs="Arial"/>
          <w:sz w:val="22"/>
          <w:szCs w:val="22"/>
        </w:rPr>
      </w:pPr>
      <w:r w:rsidRPr="007E23D4">
        <w:rPr>
          <w:rFonts w:ascii="Arial" w:hAnsi="Arial" w:cs="Arial"/>
          <w:sz w:val="22"/>
          <w:szCs w:val="22"/>
        </w:rPr>
        <w:t xml:space="preserve">IGB Sign-off: </w:t>
      </w:r>
    </w:p>
    <w:tbl>
      <w:tblPr>
        <w:tblStyle w:val="TableGrid"/>
        <w:tblW w:w="9923" w:type="dxa"/>
        <w:tblInd w:w="-814" w:type="dxa"/>
        <w:tblLayout w:type="fixed"/>
        <w:tblLook w:val="01E0" w:firstRow="1" w:lastRow="1" w:firstColumn="1" w:lastColumn="1" w:noHBand="0" w:noVBand="0"/>
      </w:tblPr>
      <w:tblGrid>
        <w:gridCol w:w="8943"/>
        <w:gridCol w:w="980"/>
      </w:tblGrid>
      <w:tr w:rsidR="006C0690" w:rsidRPr="007E23D4" w14:paraId="63D5B671" w14:textId="77777777" w:rsidTr="006C0690">
        <w:trPr>
          <w:trHeight w:val="230"/>
        </w:trPr>
        <w:tc>
          <w:tcPr>
            <w:tcW w:w="8943" w:type="dxa"/>
          </w:tcPr>
          <w:p w14:paraId="1216E6D8" w14:textId="77777777" w:rsidR="006C0690" w:rsidRPr="007E23D4" w:rsidRDefault="006C0690" w:rsidP="001C18A7">
            <w:pPr>
              <w:pStyle w:val="ListParagraph"/>
              <w:numPr>
                <w:ilvl w:val="0"/>
                <w:numId w:val="16"/>
              </w:numPr>
              <w:rPr>
                <w:rFonts w:ascii="Arial" w:hAnsi="Arial" w:cs="Arial"/>
                <w:b/>
                <w:sz w:val="22"/>
                <w:szCs w:val="22"/>
              </w:rPr>
            </w:pPr>
            <w:r w:rsidRPr="007E23D4">
              <w:rPr>
                <w:rFonts w:ascii="Arial" w:hAnsi="Arial" w:cs="Arial"/>
                <w:b/>
                <w:sz w:val="22"/>
                <w:szCs w:val="22"/>
              </w:rPr>
              <w:t>Assured</w:t>
            </w:r>
          </w:p>
        </w:tc>
        <w:sdt>
          <w:sdtPr>
            <w:rPr>
              <w:rFonts w:ascii="Arial" w:hAnsi="Arial" w:cs="Arial"/>
              <w:sz w:val="22"/>
              <w:szCs w:val="22"/>
            </w:rPr>
            <w:id w:val="1569231847"/>
            <w14:checkbox>
              <w14:checked w14:val="0"/>
              <w14:checkedState w14:val="2612" w14:font="MS Gothic"/>
              <w14:uncheckedState w14:val="2610" w14:font="MS Gothic"/>
            </w14:checkbox>
          </w:sdtPr>
          <w:sdtEndPr/>
          <w:sdtContent>
            <w:tc>
              <w:tcPr>
                <w:tcW w:w="980" w:type="dxa"/>
              </w:tcPr>
              <w:p w14:paraId="13A2B3BB" w14:textId="77777777" w:rsidR="006C0690" w:rsidRPr="007E23D4" w:rsidRDefault="006C0690" w:rsidP="001C18A7">
                <w:pPr>
                  <w:jc w:val="center"/>
                  <w:rPr>
                    <w:rFonts w:ascii="Arial" w:hAnsi="Arial" w:cs="Arial"/>
                    <w:sz w:val="22"/>
                    <w:szCs w:val="22"/>
                  </w:rPr>
                </w:pPr>
                <w:r w:rsidRPr="007E23D4">
                  <w:rPr>
                    <w:rFonts w:ascii="Segoe UI Symbol" w:eastAsia="MS Gothic" w:hAnsi="Segoe UI Symbol" w:cs="Segoe UI Symbol"/>
                    <w:sz w:val="22"/>
                    <w:szCs w:val="22"/>
                  </w:rPr>
                  <w:t>☐</w:t>
                </w:r>
              </w:p>
            </w:tc>
          </w:sdtContent>
        </w:sdt>
      </w:tr>
      <w:tr w:rsidR="006C0690" w:rsidRPr="007E23D4" w14:paraId="13915AB0" w14:textId="77777777" w:rsidTr="006C0690">
        <w:trPr>
          <w:trHeight w:val="234"/>
        </w:trPr>
        <w:tc>
          <w:tcPr>
            <w:tcW w:w="8943" w:type="dxa"/>
          </w:tcPr>
          <w:p w14:paraId="18C4FF05" w14:textId="77777777" w:rsidR="006C0690" w:rsidRPr="007E23D4" w:rsidRDefault="006C0690" w:rsidP="001C18A7">
            <w:pPr>
              <w:pStyle w:val="ListParagraph"/>
              <w:numPr>
                <w:ilvl w:val="0"/>
                <w:numId w:val="16"/>
              </w:numPr>
              <w:rPr>
                <w:rFonts w:ascii="Arial" w:hAnsi="Arial" w:cs="Arial"/>
                <w:b/>
                <w:sz w:val="22"/>
                <w:szCs w:val="22"/>
              </w:rPr>
            </w:pPr>
            <w:r w:rsidRPr="007E23D4">
              <w:rPr>
                <w:rFonts w:ascii="Arial" w:hAnsi="Arial" w:cs="Arial"/>
                <w:b/>
                <w:sz w:val="22"/>
                <w:szCs w:val="22"/>
              </w:rPr>
              <w:t>Assured with Comments</w:t>
            </w:r>
          </w:p>
        </w:tc>
        <w:sdt>
          <w:sdtPr>
            <w:rPr>
              <w:rFonts w:ascii="Arial" w:hAnsi="Arial" w:cs="Arial"/>
              <w:sz w:val="22"/>
              <w:szCs w:val="22"/>
            </w:rPr>
            <w:id w:val="1918978198"/>
            <w14:checkbox>
              <w14:checked w14:val="0"/>
              <w14:checkedState w14:val="2612" w14:font="MS Gothic"/>
              <w14:uncheckedState w14:val="2610" w14:font="MS Gothic"/>
            </w14:checkbox>
          </w:sdtPr>
          <w:sdtEndPr/>
          <w:sdtContent>
            <w:tc>
              <w:tcPr>
                <w:tcW w:w="980" w:type="dxa"/>
              </w:tcPr>
              <w:p w14:paraId="587820DB" w14:textId="77777777" w:rsidR="006C0690" w:rsidRPr="007E23D4" w:rsidRDefault="006C0690" w:rsidP="001C18A7">
                <w:pPr>
                  <w:jc w:val="center"/>
                  <w:rPr>
                    <w:rFonts w:ascii="Arial" w:hAnsi="Arial" w:cs="Arial"/>
                    <w:sz w:val="22"/>
                    <w:szCs w:val="22"/>
                  </w:rPr>
                </w:pPr>
                <w:r w:rsidRPr="007E23D4">
                  <w:rPr>
                    <w:rFonts w:ascii="Segoe UI Symbol" w:eastAsia="MS Gothic" w:hAnsi="Segoe UI Symbol" w:cs="Segoe UI Symbol"/>
                    <w:sz w:val="22"/>
                    <w:szCs w:val="22"/>
                  </w:rPr>
                  <w:t>☐</w:t>
                </w:r>
              </w:p>
            </w:tc>
          </w:sdtContent>
        </w:sdt>
      </w:tr>
      <w:tr w:rsidR="006C0690" w:rsidRPr="007E23D4" w14:paraId="48CD4DF5" w14:textId="77777777" w:rsidTr="006C0690">
        <w:trPr>
          <w:trHeight w:val="228"/>
        </w:trPr>
        <w:tc>
          <w:tcPr>
            <w:tcW w:w="8943" w:type="dxa"/>
          </w:tcPr>
          <w:p w14:paraId="4A50BF58" w14:textId="77777777" w:rsidR="006C0690" w:rsidRPr="007E23D4" w:rsidRDefault="006C0690" w:rsidP="001C18A7">
            <w:pPr>
              <w:pStyle w:val="ListParagraph"/>
              <w:numPr>
                <w:ilvl w:val="0"/>
                <w:numId w:val="16"/>
              </w:numPr>
              <w:rPr>
                <w:rFonts w:ascii="Arial" w:hAnsi="Arial" w:cs="Arial"/>
                <w:b/>
                <w:sz w:val="22"/>
                <w:szCs w:val="22"/>
              </w:rPr>
            </w:pPr>
            <w:r w:rsidRPr="007E23D4">
              <w:rPr>
                <w:rFonts w:ascii="Arial" w:hAnsi="Arial" w:cs="Arial"/>
                <w:b/>
                <w:sz w:val="22"/>
                <w:szCs w:val="22"/>
              </w:rPr>
              <w:t>Failed Assurance</w:t>
            </w:r>
          </w:p>
        </w:tc>
        <w:sdt>
          <w:sdtPr>
            <w:rPr>
              <w:rFonts w:ascii="Arial" w:hAnsi="Arial" w:cs="Arial"/>
              <w:sz w:val="22"/>
              <w:szCs w:val="22"/>
            </w:rPr>
            <w:id w:val="152566078"/>
            <w14:checkbox>
              <w14:checked w14:val="0"/>
              <w14:checkedState w14:val="2612" w14:font="MS Gothic"/>
              <w14:uncheckedState w14:val="2610" w14:font="MS Gothic"/>
            </w14:checkbox>
          </w:sdtPr>
          <w:sdtEndPr/>
          <w:sdtContent>
            <w:tc>
              <w:tcPr>
                <w:tcW w:w="980" w:type="dxa"/>
              </w:tcPr>
              <w:p w14:paraId="16C96FA8" w14:textId="77777777" w:rsidR="006C0690" w:rsidRPr="007E23D4" w:rsidRDefault="006C0690" w:rsidP="001C18A7">
                <w:pPr>
                  <w:jc w:val="center"/>
                  <w:rPr>
                    <w:rFonts w:ascii="Arial" w:hAnsi="Arial" w:cs="Arial"/>
                    <w:sz w:val="22"/>
                    <w:szCs w:val="22"/>
                  </w:rPr>
                </w:pPr>
                <w:r w:rsidRPr="007E23D4">
                  <w:rPr>
                    <w:rFonts w:ascii="Segoe UI Symbol" w:eastAsia="MS Gothic" w:hAnsi="Segoe UI Symbol" w:cs="Segoe UI Symbol"/>
                    <w:sz w:val="22"/>
                    <w:szCs w:val="22"/>
                  </w:rPr>
                  <w:t>☐</w:t>
                </w:r>
              </w:p>
            </w:tc>
          </w:sdtContent>
        </w:sdt>
      </w:tr>
    </w:tbl>
    <w:p w14:paraId="76517A10" w14:textId="77777777" w:rsidR="006C0690" w:rsidRPr="007E23D4" w:rsidRDefault="006C0690" w:rsidP="007771C3">
      <w:pPr>
        <w:tabs>
          <w:tab w:val="left" w:pos="2830"/>
        </w:tabs>
        <w:ind w:left="-851"/>
        <w:rPr>
          <w:rFonts w:ascii="Arial" w:hAnsi="Arial" w:cs="Arial"/>
          <w:sz w:val="22"/>
          <w:szCs w:val="22"/>
        </w:rPr>
      </w:pPr>
    </w:p>
    <w:p w14:paraId="53AC6AA0" w14:textId="77777777" w:rsidR="007771C3" w:rsidRPr="007E23D4" w:rsidRDefault="007771C3" w:rsidP="007771C3">
      <w:pPr>
        <w:rPr>
          <w:rFonts w:ascii="Arial" w:hAnsi="Arial" w:cs="Arial"/>
          <w:sz w:val="22"/>
          <w:szCs w:val="22"/>
        </w:rPr>
      </w:pPr>
    </w:p>
    <w:p w14:paraId="770D9FA3" w14:textId="77777777" w:rsidR="007771C3" w:rsidRPr="007E23D4" w:rsidRDefault="007771C3" w:rsidP="007771C3">
      <w:pPr>
        <w:rPr>
          <w:rFonts w:ascii="Arial" w:hAnsi="Arial" w:cs="Arial"/>
          <w:sz w:val="22"/>
          <w:szCs w:val="22"/>
        </w:rPr>
      </w:pPr>
    </w:p>
    <w:p w14:paraId="340FFCE6" w14:textId="77777777" w:rsidR="00651E31" w:rsidRPr="007E23D4" w:rsidRDefault="00651E31">
      <w:pPr>
        <w:rPr>
          <w:rFonts w:ascii="Arial" w:hAnsi="Arial" w:cs="Arial"/>
          <w:sz w:val="22"/>
          <w:szCs w:val="22"/>
        </w:rPr>
      </w:pPr>
      <w:r w:rsidRPr="007E23D4">
        <w:rPr>
          <w:rFonts w:ascii="Arial" w:hAnsi="Arial" w:cs="Arial"/>
          <w:sz w:val="22"/>
          <w:szCs w:val="22"/>
        </w:rPr>
        <w:br w:type="page"/>
      </w:r>
    </w:p>
    <w:p w14:paraId="508E0279" w14:textId="77777777" w:rsidR="00651E31" w:rsidRPr="007E23D4" w:rsidRDefault="00651E31">
      <w:pPr>
        <w:rPr>
          <w:rFonts w:ascii="Arial" w:hAnsi="Arial" w:cs="Arial"/>
          <w:sz w:val="22"/>
          <w:szCs w:val="22"/>
        </w:rPr>
      </w:pPr>
    </w:p>
    <w:p w14:paraId="7301B857" w14:textId="77777777" w:rsidR="00651E31" w:rsidRPr="007E23D4" w:rsidRDefault="00651E31">
      <w:pPr>
        <w:rPr>
          <w:rFonts w:ascii="Arial" w:hAnsi="Arial" w:cs="Arial"/>
          <w:sz w:val="22"/>
          <w:szCs w:val="22"/>
        </w:rPr>
      </w:pPr>
    </w:p>
    <w:p w14:paraId="2409E063" w14:textId="77777777" w:rsidR="00651E31" w:rsidRPr="007E23D4" w:rsidRDefault="00651E31">
      <w:pPr>
        <w:rPr>
          <w:rFonts w:ascii="Arial" w:hAnsi="Arial" w:cs="Arial"/>
          <w:sz w:val="22"/>
          <w:szCs w:val="22"/>
        </w:rPr>
      </w:pPr>
    </w:p>
    <w:p w14:paraId="29F1F654" w14:textId="77777777" w:rsidR="00651E31" w:rsidRPr="007E23D4" w:rsidRDefault="00651E31">
      <w:pPr>
        <w:rPr>
          <w:rFonts w:ascii="Arial" w:hAnsi="Arial" w:cs="Arial"/>
          <w:sz w:val="22"/>
          <w:szCs w:val="22"/>
        </w:rPr>
      </w:pPr>
    </w:p>
    <w:p w14:paraId="4283CF7B" w14:textId="77777777" w:rsidR="00651E31" w:rsidRPr="007E23D4" w:rsidRDefault="00651E31">
      <w:pPr>
        <w:rPr>
          <w:rFonts w:ascii="Arial" w:hAnsi="Arial" w:cs="Arial"/>
          <w:sz w:val="22"/>
          <w:szCs w:val="22"/>
        </w:rPr>
      </w:pPr>
    </w:p>
    <w:p w14:paraId="55BB68CA" w14:textId="77777777" w:rsidR="00651E31" w:rsidRPr="007E23D4" w:rsidRDefault="00651E31">
      <w:pPr>
        <w:rPr>
          <w:rFonts w:ascii="Arial" w:hAnsi="Arial" w:cs="Arial"/>
          <w:sz w:val="22"/>
          <w:szCs w:val="22"/>
        </w:rPr>
      </w:pPr>
    </w:p>
    <w:p w14:paraId="11AFF5B0" w14:textId="77777777" w:rsidR="00651E31" w:rsidRPr="007E23D4" w:rsidRDefault="00651E31">
      <w:pPr>
        <w:rPr>
          <w:rFonts w:ascii="Arial" w:hAnsi="Arial" w:cs="Arial"/>
          <w:sz w:val="22"/>
          <w:szCs w:val="22"/>
        </w:rPr>
      </w:pPr>
    </w:p>
    <w:p w14:paraId="26710E6C" w14:textId="77777777" w:rsidR="00651E31" w:rsidRPr="007E23D4" w:rsidRDefault="00651E31">
      <w:pPr>
        <w:rPr>
          <w:rFonts w:ascii="Arial" w:hAnsi="Arial" w:cs="Arial"/>
          <w:sz w:val="22"/>
          <w:szCs w:val="22"/>
        </w:rPr>
      </w:pPr>
    </w:p>
    <w:p w14:paraId="5A430286" w14:textId="77777777" w:rsidR="00651E31" w:rsidRPr="007E23D4" w:rsidRDefault="00651E31">
      <w:pPr>
        <w:rPr>
          <w:rFonts w:ascii="Arial" w:hAnsi="Arial" w:cs="Arial"/>
          <w:sz w:val="22"/>
          <w:szCs w:val="22"/>
        </w:rPr>
      </w:pPr>
    </w:p>
    <w:p w14:paraId="57C4BED9" w14:textId="77777777" w:rsidR="00651E31" w:rsidRPr="007E23D4" w:rsidRDefault="00651E31">
      <w:pPr>
        <w:rPr>
          <w:rFonts w:ascii="Arial" w:hAnsi="Arial" w:cs="Arial"/>
          <w:sz w:val="22"/>
          <w:szCs w:val="22"/>
        </w:rPr>
      </w:pPr>
    </w:p>
    <w:p w14:paraId="31DA6173" w14:textId="77777777" w:rsidR="00651E31" w:rsidRPr="007E23D4" w:rsidRDefault="00651E31">
      <w:pPr>
        <w:rPr>
          <w:rFonts w:ascii="Arial" w:hAnsi="Arial" w:cs="Arial"/>
          <w:sz w:val="22"/>
          <w:szCs w:val="22"/>
        </w:rPr>
      </w:pPr>
    </w:p>
    <w:p w14:paraId="21D951B8" w14:textId="77777777" w:rsidR="00651E31" w:rsidRPr="007E23D4" w:rsidRDefault="00651E31">
      <w:pPr>
        <w:rPr>
          <w:rFonts w:ascii="Arial" w:hAnsi="Arial" w:cs="Arial"/>
          <w:sz w:val="22"/>
          <w:szCs w:val="22"/>
        </w:rPr>
      </w:pPr>
    </w:p>
    <w:p w14:paraId="2920CAA0" w14:textId="77777777" w:rsidR="00651E31" w:rsidRPr="007E23D4" w:rsidRDefault="00651E31">
      <w:pPr>
        <w:rPr>
          <w:rFonts w:ascii="Arial" w:hAnsi="Arial" w:cs="Arial"/>
          <w:sz w:val="22"/>
          <w:szCs w:val="22"/>
        </w:rPr>
      </w:pPr>
    </w:p>
    <w:p w14:paraId="6A0A1A3D" w14:textId="77777777" w:rsidR="00651E31" w:rsidRPr="007E23D4" w:rsidRDefault="00651E31">
      <w:pPr>
        <w:rPr>
          <w:rFonts w:ascii="Arial" w:hAnsi="Arial" w:cs="Arial"/>
          <w:sz w:val="22"/>
          <w:szCs w:val="22"/>
        </w:rPr>
      </w:pPr>
    </w:p>
    <w:tbl>
      <w:tblPr>
        <w:tblStyle w:val="TableGrid"/>
        <w:tblW w:w="9851" w:type="dxa"/>
        <w:tblLook w:val="01E0" w:firstRow="1" w:lastRow="1" w:firstColumn="1" w:lastColumn="1" w:noHBand="0" w:noVBand="0"/>
      </w:tblPr>
      <w:tblGrid>
        <w:gridCol w:w="2291"/>
        <w:gridCol w:w="7560"/>
      </w:tblGrid>
      <w:tr w:rsidR="007E23D4" w:rsidRPr="007E23D4" w14:paraId="2CD25667" w14:textId="77777777" w:rsidTr="007E23D4">
        <w:trPr>
          <w:trHeight w:val="525"/>
        </w:trPr>
        <w:tc>
          <w:tcPr>
            <w:tcW w:w="2291" w:type="dxa"/>
          </w:tcPr>
          <w:p w14:paraId="209D8641" w14:textId="77777777" w:rsidR="00651E31" w:rsidRPr="007E23D4" w:rsidRDefault="00651E31" w:rsidP="00987ACE">
            <w:pPr>
              <w:rPr>
                <w:rFonts w:ascii="Arial" w:hAnsi="Arial" w:cs="Arial"/>
                <w:b/>
                <w:sz w:val="22"/>
                <w:szCs w:val="22"/>
              </w:rPr>
            </w:pPr>
            <w:r w:rsidRPr="007E23D4">
              <w:rPr>
                <w:rFonts w:ascii="Arial" w:hAnsi="Arial" w:cs="Arial"/>
                <w:b/>
                <w:sz w:val="22"/>
                <w:szCs w:val="22"/>
              </w:rPr>
              <w:t>IAS Ref Code</w:t>
            </w:r>
          </w:p>
        </w:tc>
        <w:tc>
          <w:tcPr>
            <w:tcW w:w="7560" w:type="dxa"/>
          </w:tcPr>
          <w:p w14:paraId="56343B43" w14:textId="0C0284C8" w:rsidR="00651E31" w:rsidRPr="007E23D4" w:rsidRDefault="00651E31" w:rsidP="007E23D4">
            <w:pPr>
              <w:rPr>
                <w:rFonts w:ascii="Arial" w:hAnsi="Arial" w:cs="Arial"/>
                <w:b/>
                <w:sz w:val="22"/>
                <w:szCs w:val="22"/>
              </w:rPr>
            </w:pPr>
            <w:r w:rsidRPr="007E23D4">
              <w:rPr>
                <w:rFonts w:ascii="Arial" w:hAnsi="Arial" w:cs="Arial"/>
                <w:b/>
                <w:sz w:val="22"/>
                <w:szCs w:val="22"/>
              </w:rPr>
              <w:t>Indicators for discussion</w:t>
            </w:r>
          </w:p>
        </w:tc>
      </w:tr>
      <w:tr w:rsidR="007E23D4" w:rsidRPr="007E23D4" w14:paraId="4C004438" w14:textId="77777777" w:rsidTr="007E23D4">
        <w:trPr>
          <w:trHeight w:val="973"/>
        </w:trPr>
        <w:tc>
          <w:tcPr>
            <w:tcW w:w="2291" w:type="dxa"/>
          </w:tcPr>
          <w:p w14:paraId="1C4977D3" w14:textId="77777777" w:rsidR="00651E31" w:rsidRPr="007E23D4" w:rsidRDefault="00651E31" w:rsidP="00987ACE">
            <w:pPr>
              <w:rPr>
                <w:rFonts w:ascii="Arial" w:hAnsi="Arial" w:cs="Arial"/>
                <w:b/>
                <w:sz w:val="22"/>
                <w:szCs w:val="22"/>
              </w:rPr>
            </w:pPr>
            <w:r w:rsidRPr="007E23D4">
              <w:rPr>
                <w:rFonts w:ascii="Arial" w:hAnsi="Arial" w:cs="Arial"/>
                <w:b/>
                <w:sz w:val="22"/>
                <w:szCs w:val="22"/>
              </w:rPr>
              <w:t>Indicator Title</w:t>
            </w:r>
          </w:p>
        </w:tc>
        <w:tc>
          <w:tcPr>
            <w:tcW w:w="7560" w:type="dxa"/>
          </w:tcPr>
          <w:p w14:paraId="49869B4A" w14:textId="1DDC9DB9" w:rsidR="00651E31" w:rsidRPr="007E23D4" w:rsidRDefault="00651E31" w:rsidP="007E23D4">
            <w:pPr>
              <w:rPr>
                <w:rFonts w:ascii="Arial" w:hAnsi="Arial" w:cs="Arial"/>
                <w:b/>
                <w:sz w:val="22"/>
                <w:szCs w:val="22"/>
              </w:rPr>
            </w:pPr>
          </w:p>
        </w:tc>
      </w:tr>
      <w:tr w:rsidR="007E23D4" w:rsidRPr="007E23D4" w14:paraId="7B54CE60" w14:textId="77777777" w:rsidTr="007E23D4">
        <w:trPr>
          <w:trHeight w:val="548"/>
        </w:trPr>
        <w:tc>
          <w:tcPr>
            <w:tcW w:w="2291" w:type="dxa"/>
          </w:tcPr>
          <w:p w14:paraId="4145E61F" w14:textId="77777777" w:rsidR="00651E31" w:rsidRPr="007E23D4" w:rsidRDefault="00651E31" w:rsidP="00987ACE">
            <w:pPr>
              <w:rPr>
                <w:rFonts w:ascii="Arial" w:hAnsi="Arial" w:cs="Arial"/>
                <w:b/>
                <w:sz w:val="22"/>
                <w:szCs w:val="22"/>
              </w:rPr>
            </w:pPr>
            <w:r w:rsidRPr="007E23D4">
              <w:rPr>
                <w:rFonts w:ascii="Arial" w:hAnsi="Arial" w:cs="Arial"/>
                <w:b/>
                <w:sz w:val="22"/>
                <w:szCs w:val="22"/>
              </w:rPr>
              <w:t>Indicator Set</w:t>
            </w:r>
          </w:p>
        </w:tc>
        <w:tc>
          <w:tcPr>
            <w:tcW w:w="7560" w:type="dxa"/>
          </w:tcPr>
          <w:p w14:paraId="3199FB92" w14:textId="05CDAA64" w:rsidR="00651E31" w:rsidRPr="007E23D4" w:rsidRDefault="00651E31" w:rsidP="007E23D4">
            <w:pPr>
              <w:rPr>
                <w:rFonts w:ascii="Arial" w:hAnsi="Arial" w:cs="Arial"/>
                <w:b/>
                <w:sz w:val="22"/>
                <w:szCs w:val="22"/>
              </w:rPr>
            </w:pPr>
            <w:r w:rsidRPr="007E23D4">
              <w:rPr>
                <w:rFonts w:ascii="Arial" w:hAnsi="Arial" w:cs="Arial"/>
                <w:b/>
                <w:sz w:val="22"/>
                <w:szCs w:val="22"/>
              </w:rPr>
              <w:t>CCG Outcome Indicator Set</w:t>
            </w:r>
          </w:p>
        </w:tc>
      </w:tr>
    </w:tbl>
    <w:p w14:paraId="7F7E3DDF" w14:textId="77777777" w:rsidR="00651E31" w:rsidRPr="007E23D4" w:rsidRDefault="00651E31" w:rsidP="00F16A7A">
      <w:pPr>
        <w:ind w:left="-540"/>
        <w:rPr>
          <w:rFonts w:ascii="Arial" w:hAnsi="Arial" w:cs="Arial"/>
          <w:sz w:val="22"/>
          <w:szCs w:val="22"/>
        </w:rPr>
      </w:pPr>
    </w:p>
    <w:p w14:paraId="29187DBD" w14:textId="77777777" w:rsidR="00651E31" w:rsidRPr="007E23D4" w:rsidRDefault="00651E31" w:rsidP="00F16A7A">
      <w:pPr>
        <w:ind w:left="-540"/>
        <w:rPr>
          <w:rFonts w:ascii="Arial" w:hAnsi="Arial" w:cs="Arial"/>
          <w:sz w:val="22"/>
          <w:szCs w:val="22"/>
        </w:rPr>
      </w:pPr>
    </w:p>
    <w:p w14:paraId="2B9C7A87" w14:textId="77777777" w:rsidR="00651E31" w:rsidRPr="007E23D4" w:rsidRDefault="00651E31" w:rsidP="00F16A7A">
      <w:pPr>
        <w:ind w:left="-540"/>
        <w:rPr>
          <w:rFonts w:ascii="Arial" w:hAnsi="Arial" w:cs="Arial"/>
          <w:sz w:val="22"/>
          <w:szCs w:val="22"/>
        </w:rPr>
      </w:pPr>
    </w:p>
    <w:p w14:paraId="2D154FBB" w14:textId="77777777" w:rsidR="00651E31" w:rsidRPr="007E23D4" w:rsidRDefault="00651E31" w:rsidP="00F16A7A">
      <w:pPr>
        <w:ind w:left="-540"/>
        <w:rPr>
          <w:rFonts w:ascii="Arial" w:hAnsi="Arial" w:cs="Arial"/>
          <w:sz w:val="22"/>
          <w:szCs w:val="22"/>
        </w:rPr>
      </w:pPr>
    </w:p>
    <w:p w14:paraId="25A085BD" w14:textId="77777777" w:rsidR="00651E31" w:rsidRPr="007E23D4" w:rsidRDefault="00651E31" w:rsidP="00F16A7A">
      <w:pPr>
        <w:ind w:left="-540"/>
        <w:rPr>
          <w:rFonts w:ascii="Arial" w:hAnsi="Arial" w:cs="Arial"/>
          <w:sz w:val="22"/>
          <w:szCs w:val="22"/>
        </w:rPr>
      </w:pPr>
    </w:p>
    <w:p w14:paraId="1A375E1B" w14:textId="77777777" w:rsidR="00651E31" w:rsidRPr="007E23D4" w:rsidRDefault="00651E31" w:rsidP="00F16A7A">
      <w:pPr>
        <w:ind w:left="-540"/>
        <w:rPr>
          <w:rFonts w:ascii="Arial" w:hAnsi="Arial" w:cs="Arial"/>
          <w:sz w:val="22"/>
          <w:szCs w:val="22"/>
        </w:rPr>
      </w:pPr>
    </w:p>
    <w:p w14:paraId="5921FF5C" w14:textId="77777777" w:rsidR="00651E31" w:rsidRPr="007E23D4" w:rsidRDefault="00651E31" w:rsidP="00F16A7A">
      <w:pPr>
        <w:ind w:left="-540"/>
        <w:rPr>
          <w:rFonts w:ascii="Arial" w:hAnsi="Arial" w:cs="Arial"/>
          <w:sz w:val="22"/>
          <w:szCs w:val="22"/>
        </w:rPr>
      </w:pPr>
    </w:p>
    <w:p w14:paraId="084E4631" w14:textId="77777777" w:rsidR="00651E31" w:rsidRPr="007E23D4" w:rsidRDefault="00651E31" w:rsidP="00F16A7A">
      <w:pPr>
        <w:ind w:left="-540"/>
        <w:rPr>
          <w:rFonts w:ascii="Arial" w:hAnsi="Arial" w:cs="Arial"/>
          <w:sz w:val="22"/>
          <w:szCs w:val="22"/>
        </w:rPr>
      </w:pPr>
    </w:p>
    <w:p w14:paraId="3DE76A24" w14:textId="77777777" w:rsidR="00651E31" w:rsidRPr="007E23D4" w:rsidRDefault="00651E31" w:rsidP="00F16A7A">
      <w:pPr>
        <w:ind w:left="-540"/>
        <w:rPr>
          <w:rFonts w:ascii="Arial" w:hAnsi="Arial" w:cs="Arial"/>
          <w:sz w:val="22"/>
          <w:szCs w:val="22"/>
        </w:rPr>
      </w:pPr>
    </w:p>
    <w:p w14:paraId="71DFC496" w14:textId="77777777" w:rsidR="00651E31" w:rsidRPr="007E23D4" w:rsidRDefault="00651E31" w:rsidP="00F16A7A">
      <w:pPr>
        <w:ind w:left="-540"/>
        <w:rPr>
          <w:rFonts w:ascii="Arial" w:hAnsi="Arial" w:cs="Arial"/>
          <w:sz w:val="22"/>
          <w:szCs w:val="22"/>
        </w:rPr>
      </w:pPr>
    </w:p>
    <w:p w14:paraId="3085A2B5" w14:textId="77777777" w:rsidR="00651E31" w:rsidRPr="007E23D4" w:rsidRDefault="00651E31" w:rsidP="00F16A7A">
      <w:pPr>
        <w:ind w:left="-540"/>
        <w:rPr>
          <w:rFonts w:ascii="Arial" w:hAnsi="Arial" w:cs="Arial"/>
          <w:sz w:val="22"/>
          <w:szCs w:val="22"/>
        </w:rPr>
      </w:pPr>
    </w:p>
    <w:p w14:paraId="11BFC91B" w14:textId="77777777" w:rsidR="00651E31" w:rsidRPr="007E23D4" w:rsidRDefault="00651E31" w:rsidP="00F16A7A">
      <w:pPr>
        <w:ind w:left="-540"/>
        <w:rPr>
          <w:rFonts w:ascii="Arial" w:hAnsi="Arial" w:cs="Arial"/>
          <w:sz w:val="22"/>
          <w:szCs w:val="22"/>
        </w:rPr>
      </w:pPr>
    </w:p>
    <w:p w14:paraId="0592D200" w14:textId="77777777" w:rsidR="00651E31" w:rsidRPr="007E23D4" w:rsidRDefault="00651E31" w:rsidP="00F16A7A">
      <w:pPr>
        <w:ind w:left="-540"/>
        <w:rPr>
          <w:rFonts w:ascii="Arial" w:hAnsi="Arial" w:cs="Arial"/>
          <w:sz w:val="22"/>
          <w:szCs w:val="22"/>
        </w:rPr>
      </w:pPr>
    </w:p>
    <w:p w14:paraId="6C8EFE86" w14:textId="77777777" w:rsidR="00651E31" w:rsidRPr="007E23D4" w:rsidRDefault="00651E31" w:rsidP="00F16A7A">
      <w:pPr>
        <w:ind w:left="-540"/>
        <w:rPr>
          <w:rFonts w:ascii="Arial" w:hAnsi="Arial" w:cs="Arial"/>
          <w:sz w:val="22"/>
          <w:szCs w:val="22"/>
        </w:rPr>
      </w:pPr>
    </w:p>
    <w:p w14:paraId="44C7412E" w14:textId="77777777" w:rsidR="00651E31" w:rsidRPr="007E23D4" w:rsidRDefault="00651E31" w:rsidP="00F16A7A">
      <w:pPr>
        <w:ind w:left="-540"/>
        <w:rPr>
          <w:rFonts w:ascii="Arial" w:hAnsi="Arial" w:cs="Arial"/>
          <w:sz w:val="22"/>
          <w:szCs w:val="22"/>
        </w:rPr>
      </w:pPr>
    </w:p>
    <w:p w14:paraId="2B1C6E22" w14:textId="77777777" w:rsidR="00651E31" w:rsidRPr="007E23D4" w:rsidRDefault="00651E31" w:rsidP="00F16A7A">
      <w:pPr>
        <w:ind w:left="-540"/>
        <w:rPr>
          <w:rFonts w:ascii="Arial" w:hAnsi="Arial" w:cs="Arial"/>
          <w:sz w:val="22"/>
          <w:szCs w:val="22"/>
        </w:rPr>
      </w:pPr>
    </w:p>
    <w:p w14:paraId="7CB9E1D1" w14:textId="77777777" w:rsidR="00651E31" w:rsidRPr="007E23D4" w:rsidRDefault="00651E31" w:rsidP="00F16A7A">
      <w:pPr>
        <w:ind w:left="-540"/>
        <w:rPr>
          <w:rFonts w:ascii="Arial" w:hAnsi="Arial" w:cs="Arial"/>
          <w:sz w:val="22"/>
          <w:szCs w:val="22"/>
        </w:rPr>
      </w:pPr>
    </w:p>
    <w:p w14:paraId="02191C78" w14:textId="77777777" w:rsidR="00651E31" w:rsidRPr="007E23D4" w:rsidRDefault="00651E31" w:rsidP="00F16A7A">
      <w:pPr>
        <w:ind w:left="-540"/>
        <w:rPr>
          <w:rFonts w:ascii="Arial" w:hAnsi="Arial" w:cs="Arial"/>
          <w:sz w:val="22"/>
          <w:szCs w:val="22"/>
        </w:rPr>
      </w:pPr>
    </w:p>
    <w:tbl>
      <w:tblPr>
        <w:tblStyle w:val="TableGrid"/>
        <w:tblW w:w="9869" w:type="dxa"/>
        <w:tblLook w:val="01E0" w:firstRow="1" w:lastRow="1" w:firstColumn="1" w:lastColumn="1" w:noHBand="0" w:noVBand="0"/>
      </w:tblPr>
      <w:tblGrid>
        <w:gridCol w:w="1135"/>
        <w:gridCol w:w="1134"/>
        <w:gridCol w:w="1843"/>
        <w:gridCol w:w="5757"/>
      </w:tblGrid>
      <w:tr w:rsidR="007E23D4" w:rsidRPr="007E23D4" w14:paraId="7B458BB3" w14:textId="77777777" w:rsidTr="007E23D4">
        <w:trPr>
          <w:trHeight w:val="243"/>
        </w:trPr>
        <w:tc>
          <w:tcPr>
            <w:tcW w:w="1135" w:type="dxa"/>
          </w:tcPr>
          <w:p w14:paraId="1865DFB8" w14:textId="77777777" w:rsidR="00651E31" w:rsidRPr="007E23D4" w:rsidRDefault="00651E31" w:rsidP="00DE4F92">
            <w:pPr>
              <w:rPr>
                <w:rFonts w:ascii="Arial" w:hAnsi="Arial" w:cs="Arial"/>
                <w:sz w:val="22"/>
                <w:szCs w:val="22"/>
              </w:rPr>
            </w:pPr>
            <w:r w:rsidRPr="007E23D4">
              <w:rPr>
                <w:rFonts w:ascii="Arial" w:hAnsi="Arial" w:cs="Arial"/>
                <w:sz w:val="22"/>
                <w:szCs w:val="22"/>
              </w:rPr>
              <w:t>Version</w:t>
            </w:r>
          </w:p>
        </w:tc>
        <w:tc>
          <w:tcPr>
            <w:tcW w:w="1134" w:type="dxa"/>
          </w:tcPr>
          <w:p w14:paraId="17444B33" w14:textId="77777777" w:rsidR="00651E31" w:rsidRPr="007E23D4" w:rsidRDefault="00651E31" w:rsidP="00DE4F92">
            <w:pPr>
              <w:rPr>
                <w:rFonts w:ascii="Arial" w:hAnsi="Arial" w:cs="Arial"/>
                <w:sz w:val="22"/>
                <w:szCs w:val="22"/>
              </w:rPr>
            </w:pPr>
            <w:r w:rsidRPr="007E23D4">
              <w:rPr>
                <w:rFonts w:ascii="Arial" w:hAnsi="Arial" w:cs="Arial"/>
                <w:sz w:val="22"/>
                <w:szCs w:val="22"/>
              </w:rPr>
              <w:t>Date</w:t>
            </w:r>
          </w:p>
        </w:tc>
        <w:tc>
          <w:tcPr>
            <w:tcW w:w="1843" w:type="dxa"/>
          </w:tcPr>
          <w:p w14:paraId="3205943B" w14:textId="77777777" w:rsidR="00651E31" w:rsidRPr="007E23D4" w:rsidRDefault="00651E31" w:rsidP="00DE4F92">
            <w:pPr>
              <w:rPr>
                <w:rFonts w:ascii="Arial" w:hAnsi="Arial" w:cs="Arial"/>
                <w:sz w:val="22"/>
                <w:szCs w:val="22"/>
              </w:rPr>
            </w:pPr>
            <w:r w:rsidRPr="007E23D4">
              <w:rPr>
                <w:rFonts w:ascii="Arial" w:hAnsi="Arial" w:cs="Arial"/>
                <w:sz w:val="22"/>
                <w:szCs w:val="22"/>
              </w:rPr>
              <w:t>Changed By</w:t>
            </w:r>
          </w:p>
        </w:tc>
        <w:tc>
          <w:tcPr>
            <w:tcW w:w="5757" w:type="dxa"/>
          </w:tcPr>
          <w:p w14:paraId="1B1477D3" w14:textId="77777777" w:rsidR="00651E31" w:rsidRPr="007E23D4" w:rsidRDefault="00651E31" w:rsidP="00DE4F92">
            <w:pPr>
              <w:rPr>
                <w:rFonts w:ascii="Arial" w:hAnsi="Arial" w:cs="Arial"/>
                <w:sz w:val="22"/>
                <w:szCs w:val="22"/>
              </w:rPr>
            </w:pPr>
            <w:r w:rsidRPr="007E23D4">
              <w:rPr>
                <w:rFonts w:ascii="Arial" w:hAnsi="Arial" w:cs="Arial"/>
                <w:sz w:val="22"/>
                <w:szCs w:val="22"/>
              </w:rPr>
              <w:t>Summary of changes</w:t>
            </w:r>
          </w:p>
        </w:tc>
      </w:tr>
      <w:tr w:rsidR="007E23D4" w:rsidRPr="007E23D4" w14:paraId="0187318A" w14:textId="77777777" w:rsidTr="007E23D4">
        <w:trPr>
          <w:trHeight w:val="280"/>
        </w:trPr>
        <w:tc>
          <w:tcPr>
            <w:tcW w:w="1135" w:type="dxa"/>
          </w:tcPr>
          <w:p w14:paraId="360D5F1E" w14:textId="77777777" w:rsidR="00651E31" w:rsidRPr="007E23D4" w:rsidRDefault="00651E31" w:rsidP="00DE4F92">
            <w:pPr>
              <w:rPr>
                <w:rFonts w:ascii="Arial" w:hAnsi="Arial" w:cs="Arial"/>
                <w:sz w:val="22"/>
                <w:szCs w:val="22"/>
              </w:rPr>
            </w:pPr>
            <w:r w:rsidRPr="007E23D4">
              <w:rPr>
                <w:rFonts w:ascii="Arial" w:hAnsi="Arial" w:cs="Arial"/>
                <w:sz w:val="22"/>
                <w:szCs w:val="22"/>
              </w:rPr>
              <w:t>v.01</w:t>
            </w:r>
          </w:p>
        </w:tc>
        <w:tc>
          <w:tcPr>
            <w:tcW w:w="1134" w:type="dxa"/>
          </w:tcPr>
          <w:p w14:paraId="3A06DCF0" w14:textId="77777777" w:rsidR="00651E31" w:rsidRPr="007E23D4" w:rsidRDefault="00651E31" w:rsidP="00DE4F92">
            <w:pPr>
              <w:rPr>
                <w:rFonts w:ascii="Arial" w:hAnsi="Arial" w:cs="Arial"/>
                <w:sz w:val="22"/>
                <w:szCs w:val="22"/>
              </w:rPr>
            </w:pPr>
            <w:r w:rsidRPr="007E23D4">
              <w:rPr>
                <w:rFonts w:ascii="Arial" w:hAnsi="Arial" w:cs="Arial"/>
                <w:sz w:val="22"/>
                <w:szCs w:val="22"/>
              </w:rPr>
              <w:t>16/10/13</w:t>
            </w:r>
          </w:p>
        </w:tc>
        <w:tc>
          <w:tcPr>
            <w:tcW w:w="1843" w:type="dxa"/>
          </w:tcPr>
          <w:p w14:paraId="3456B144" w14:textId="77777777" w:rsidR="00651E31" w:rsidRPr="007E23D4" w:rsidRDefault="00651E31" w:rsidP="00DE4F92">
            <w:pPr>
              <w:rPr>
                <w:rFonts w:ascii="Arial" w:hAnsi="Arial" w:cs="Arial"/>
                <w:sz w:val="22"/>
                <w:szCs w:val="22"/>
              </w:rPr>
            </w:pPr>
            <w:r w:rsidRPr="007E23D4">
              <w:rPr>
                <w:rFonts w:ascii="Arial" w:hAnsi="Arial" w:cs="Arial"/>
                <w:sz w:val="22"/>
                <w:szCs w:val="22"/>
              </w:rPr>
              <w:t xml:space="preserve">Lydia </w:t>
            </w:r>
            <w:proofErr w:type="spellStart"/>
            <w:r w:rsidRPr="007E23D4">
              <w:rPr>
                <w:rFonts w:ascii="Arial" w:hAnsi="Arial" w:cs="Arial"/>
                <w:sz w:val="22"/>
                <w:szCs w:val="22"/>
              </w:rPr>
              <w:t>Gomersall</w:t>
            </w:r>
            <w:proofErr w:type="spellEnd"/>
          </w:p>
        </w:tc>
        <w:tc>
          <w:tcPr>
            <w:tcW w:w="5757" w:type="dxa"/>
          </w:tcPr>
          <w:p w14:paraId="7CDB3B84" w14:textId="77777777" w:rsidR="00651E31" w:rsidRPr="007E23D4" w:rsidRDefault="00651E31" w:rsidP="00DE4F92">
            <w:pPr>
              <w:rPr>
                <w:rFonts w:ascii="Arial" w:hAnsi="Arial" w:cs="Arial"/>
                <w:sz w:val="22"/>
                <w:szCs w:val="22"/>
              </w:rPr>
            </w:pPr>
            <w:r w:rsidRPr="007E23D4">
              <w:rPr>
                <w:rFonts w:ascii="Arial" w:hAnsi="Arial" w:cs="Arial"/>
                <w:sz w:val="22"/>
                <w:szCs w:val="22"/>
              </w:rPr>
              <w:t>Document Created</w:t>
            </w:r>
          </w:p>
        </w:tc>
      </w:tr>
      <w:tr w:rsidR="007E23D4" w:rsidRPr="007E23D4" w14:paraId="6B60D410" w14:textId="77777777" w:rsidTr="007E23D4">
        <w:trPr>
          <w:trHeight w:val="231"/>
        </w:trPr>
        <w:tc>
          <w:tcPr>
            <w:tcW w:w="1135" w:type="dxa"/>
          </w:tcPr>
          <w:p w14:paraId="3A8434E7" w14:textId="77777777" w:rsidR="00651E31" w:rsidRPr="007E23D4" w:rsidRDefault="00651E31" w:rsidP="00DE4F92">
            <w:pPr>
              <w:rPr>
                <w:rFonts w:ascii="Arial" w:hAnsi="Arial" w:cs="Arial"/>
                <w:sz w:val="22"/>
                <w:szCs w:val="22"/>
              </w:rPr>
            </w:pPr>
            <w:r w:rsidRPr="007E23D4">
              <w:rPr>
                <w:rFonts w:ascii="Arial" w:hAnsi="Arial" w:cs="Arial"/>
                <w:sz w:val="22"/>
                <w:szCs w:val="22"/>
              </w:rPr>
              <w:t>v.02</w:t>
            </w:r>
          </w:p>
        </w:tc>
        <w:tc>
          <w:tcPr>
            <w:tcW w:w="1134" w:type="dxa"/>
          </w:tcPr>
          <w:p w14:paraId="7CEE5D7A" w14:textId="77777777" w:rsidR="00651E31" w:rsidRPr="007E23D4" w:rsidRDefault="00651E31" w:rsidP="00DE4F92">
            <w:pPr>
              <w:rPr>
                <w:rFonts w:ascii="Arial" w:hAnsi="Arial" w:cs="Arial"/>
                <w:sz w:val="22"/>
                <w:szCs w:val="22"/>
              </w:rPr>
            </w:pPr>
            <w:r w:rsidRPr="007E23D4">
              <w:rPr>
                <w:rFonts w:ascii="Arial" w:hAnsi="Arial" w:cs="Arial"/>
                <w:sz w:val="22"/>
                <w:szCs w:val="22"/>
              </w:rPr>
              <w:t>14/06/17</w:t>
            </w:r>
          </w:p>
        </w:tc>
        <w:tc>
          <w:tcPr>
            <w:tcW w:w="1843" w:type="dxa"/>
          </w:tcPr>
          <w:p w14:paraId="5F851BA3" w14:textId="77777777" w:rsidR="00651E31" w:rsidRPr="007E23D4" w:rsidRDefault="00651E31" w:rsidP="00DE4F92">
            <w:pPr>
              <w:rPr>
                <w:rFonts w:ascii="Arial" w:hAnsi="Arial" w:cs="Arial"/>
                <w:sz w:val="22"/>
                <w:szCs w:val="22"/>
              </w:rPr>
            </w:pPr>
            <w:r w:rsidRPr="007E23D4">
              <w:rPr>
                <w:rFonts w:ascii="Arial" w:hAnsi="Arial" w:cs="Arial"/>
                <w:sz w:val="22"/>
                <w:szCs w:val="22"/>
              </w:rPr>
              <w:t xml:space="preserve">Andy </w:t>
            </w:r>
            <w:proofErr w:type="spellStart"/>
            <w:r w:rsidRPr="007E23D4">
              <w:rPr>
                <w:rFonts w:ascii="Arial" w:hAnsi="Arial" w:cs="Arial"/>
                <w:sz w:val="22"/>
                <w:szCs w:val="22"/>
              </w:rPr>
              <w:t>Besch</w:t>
            </w:r>
            <w:proofErr w:type="spellEnd"/>
          </w:p>
        </w:tc>
        <w:tc>
          <w:tcPr>
            <w:tcW w:w="5757" w:type="dxa"/>
          </w:tcPr>
          <w:p w14:paraId="1082220C" w14:textId="77777777" w:rsidR="00651E31" w:rsidRPr="007E23D4" w:rsidRDefault="00651E31" w:rsidP="00DE4F92">
            <w:pPr>
              <w:rPr>
                <w:rFonts w:ascii="Arial" w:hAnsi="Arial" w:cs="Arial"/>
                <w:sz w:val="22"/>
                <w:szCs w:val="22"/>
              </w:rPr>
            </w:pPr>
            <w:r w:rsidRPr="007E23D4">
              <w:rPr>
                <w:rFonts w:ascii="Arial" w:hAnsi="Arial" w:cs="Arial"/>
                <w:sz w:val="22"/>
                <w:szCs w:val="22"/>
              </w:rPr>
              <w:t>Updated to reflect the outcome of IGB 12/11/2014</w:t>
            </w:r>
          </w:p>
        </w:tc>
      </w:tr>
      <w:tr w:rsidR="007E23D4" w:rsidRPr="007E23D4" w14:paraId="7643626B" w14:textId="77777777" w:rsidTr="007E23D4">
        <w:trPr>
          <w:trHeight w:val="231"/>
        </w:trPr>
        <w:tc>
          <w:tcPr>
            <w:tcW w:w="1135" w:type="dxa"/>
          </w:tcPr>
          <w:p w14:paraId="7CB4625E" w14:textId="77777777" w:rsidR="00651E31" w:rsidRPr="007E23D4" w:rsidRDefault="00651E31" w:rsidP="00DE4F92">
            <w:pPr>
              <w:rPr>
                <w:rFonts w:ascii="Arial" w:hAnsi="Arial" w:cs="Arial"/>
                <w:sz w:val="22"/>
                <w:szCs w:val="22"/>
              </w:rPr>
            </w:pPr>
          </w:p>
        </w:tc>
        <w:tc>
          <w:tcPr>
            <w:tcW w:w="1134" w:type="dxa"/>
          </w:tcPr>
          <w:p w14:paraId="2F2EBA64" w14:textId="77777777" w:rsidR="00651E31" w:rsidRPr="007E23D4" w:rsidRDefault="00651E31" w:rsidP="00DE4F92">
            <w:pPr>
              <w:rPr>
                <w:rFonts w:ascii="Arial" w:hAnsi="Arial" w:cs="Arial"/>
                <w:sz w:val="22"/>
                <w:szCs w:val="22"/>
              </w:rPr>
            </w:pPr>
          </w:p>
        </w:tc>
        <w:tc>
          <w:tcPr>
            <w:tcW w:w="1843" w:type="dxa"/>
          </w:tcPr>
          <w:p w14:paraId="2EB16D1D" w14:textId="77777777" w:rsidR="00651E31" w:rsidRPr="007E23D4" w:rsidRDefault="00651E31" w:rsidP="00DE4F92">
            <w:pPr>
              <w:rPr>
                <w:rFonts w:ascii="Arial" w:hAnsi="Arial" w:cs="Arial"/>
                <w:sz w:val="22"/>
                <w:szCs w:val="22"/>
              </w:rPr>
            </w:pPr>
          </w:p>
        </w:tc>
        <w:tc>
          <w:tcPr>
            <w:tcW w:w="5757" w:type="dxa"/>
          </w:tcPr>
          <w:p w14:paraId="67B3C2C1" w14:textId="77777777" w:rsidR="00651E31" w:rsidRPr="007E23D4" w:rsidRDefault="00651E31" w:rsidP="00DE4F92">
            <w:pPr>
              <w:rPr>
                <w:rFonts w:ascii="Arial" w:hAnsi="Arial" w:cs="Arial"/>
                <w:sz w:val="22"/>
                <w:szCs w:val="22"/>
              </w:rPr>
            </w:pPr>
          </w:p>
        </w:tc>
      </w:tr>
      <w:tr w:rsidR="007E23D4" w:rsidRPr="007E23D4" w14:paraId="46CBF301" w14:textId="77777777" w:rsidTr="007E23D4">
        <w:trPr>
          <w:trHeight w:val="231"/>
        </w:trPr>
        <w:tc>
          <w:tcPr>
            <w:tcW w:w="1135" w:type="dxa"/>
          </w:tcPr>
          <w:p w14:paraId="122389D3" w14:textId="77777777" w:rsidR="00651E31" w:rsidRPr="007E23D4" w:rsidRDefault="00651E31" w:rsidP="00DE4F92">
            <w:pPr>
              <w:rPr>
                <w:rFonts w:ascii="Arial" w:hAnsi="Arial" w:cs="Arial"/>
                <w:sz w:val="22"/>
                <w:szCs w:val="22"/>
              </w:rPr>
            </w:pPr>
          </w:p>
        </w:tc>
        <w:tc>
          <w:tcPr>
            <w:tcW w:w="1134" w:type="dxa"/>
          </w:tcPr>
          <w:p w14:paraId="786B2D4E" w14:textId="77777777" w:rsidR="00651E31" w:rsidRPr="007E23D4" w:rsidRDefault="00651E31" w:rsidP="00DE4F92">
            <w:pPr>
              <w:rPr>
                <w:rFonts w:ascii="Arial" w:hAnsi="Arial" w:cs="Arial"/>
                <w:sz w:val="22"/>
                <w:szCs w:val="22"/>
              </w:rPr>
            </w:pPr>
          </w:p>
        </w:tc>
        <w:tc>
          <w:tcPr>
            <w:tcW w:w="1843" w:type="dxa"/>
          </w:tcPr>
          <w:p w14:paraId="42B5F861" w14:textId="77777777" w:rsidR="00651E31" w:rsidRPr="007E23D4" w:rsidRDefault="00651E31" w:rsidP="00DE4F92">
            <w:pPr>
              <w:rPr>
                <w:rFonts w:ascii="Arial" w:hAnsi="Arial" w:cs="Arial"/>
                <w:sz w:val="22"/>
                <w:szCs w:val="22"/>
              </w:rPr>
            </w:pPr>
          </w:p>
        </w:tc>
        <w:tc>
          <w:tcPr>
            <w:tcW w:w="5757" w:type="dxa"/>
          </w:tcPr>
          <w:p w14:paraId="5A068292" w14:textId="77777777" w:rsidR="00651E31" w:rsidRPr="007E23D4" w:rsidRDefault="00651E31" w:rsidP="00DE4F92">
            <w:pPr>
              <w:rPr>
                <w:rFonts w:ascii="Arial" w:hAnsi="Arial" w:cs="Arial"/>
                <w:sz w:val="22"/>
                <w:szCs w:val="22"/>
              </w:rPr>
            </w:pPr>
          </w:p>
        </w:tc>
      </w:tr>
      <w:tr w:rsidR="007E23D4" w:rsidRPr="007E23D4" w14:paraId="2FF45CA5" w14:textId="77777777" w:rsidTr="007E23D4">
        <w:trPr>
          <w:trHeight w:val="231"/>
        </w:trPr>
        <w:tc>
          <w:tcPr>
            <w:tcW w:w="1135" w:type="dxa"/>
          </w:tcPr>
          <w:p w14:paraId="193650A5" w14:textId="77777777" w:rsidR="00651E31" w:rsidRPr="007E23D4" w:rsidRDefault="00651E31" w:rsidP="00DE4F92">
            <w:pPr>
              <w:rPr>
                <w:rFonts w:ascii="Arial" w:hAnsi="Arial" w:cs="Arial"/>
                <w:sz w:val="22"/>
                <w:szCs w:val="22"/>
              </w:rPr>
            </w:pPr>
          </w:p>
        </w:tc>
        <w:tc>
          <w:tcPr>
            <w:tcW w:w="1134" w:type="dxa"/>
          </w:tcPr>
          <w:p w14:paraId="53C09744" w14:textId="77777777" w:rsidR="00651E31" w:rsidRPr="007E23D4" w:rsidRDefault="00651E31" w:rsidP="00DE4F92">
            <w:pPr>
              <w:rPr>
                <w:rFonts w:ascii="Arial" w:hAnsi="Arial" w:cs="Arial"/>
                <w:sz w:val="22"/>
                <w:szCs w:val="22"/>
              </w:rPr>
            </w:pPr>
          </w:p>
        </w:tc>
        <w:tc>
          <w:tcPr>
            <w:tcW w:w="1843" w:type="dxa"/>
          </w:tcPr>
          <w:p w14:paraId="1E77F6EE" w14:textId="77777777" w:rsidR="00651E31" w:rsidRPr="007E23D4" w:rsidRDefault="00651E31" w:rsidP="00DE4F92">
            <w:pPr>
              <w:rPr>
                <w:rFonts w:ascii="Arial" w:hAnsi="Arial" w:cs="Arial"/>
                <w:sz w:val="22"/>
                <w:szCs w:val="22"/>
              </w:rPr>
            </w:pPr>
          </w:p>
        </w:tc>
        <w:tc>
          <w:tcPr>
            <w:tcW w:w="5757" w:type="dxa"/>
          </w:tcPr>
          <w:p w14:paraId="7B48B929" w14:textId="77777777" w:rsidR="00651E31" w:rsidRPr="007E23D4" w:rsidRDefault="00651E31" w:rsidP="00DE4F92">
            <w:pPr>
              <w:rPr>
                <w:rFonts w:ascii="Arial" w:hAnsi="Arial" w:cs="Arial"/>
                <w:sz w:val="22"/>
                <w:szCs w:val="22"/>
              </w:rPr>
            </w:pPr>
          </w:p>
        </w:tc>
      </w:tr>
    </w:tbl>
    <w:p w14:paraId="4C92FE6E" w14:textId="77777777" w:rsidR="00651E31" w:rsidRPr="007E23D4" w:rsidRDefault="00651E31" w:rsidP="0012522C">
      <w:pPr>
        <w:ind w:left="-540"/>
        <w:rPr>
          <w:rFonts w:ascii="Arial" w:hAnsi="Arial" w:cs="Arial"/>
          <w:sz w:val="22"/>
          <w:szCs w:val="22"/>
        </w:rPr>
      </w:pPr>
    </w:p>
    <w:p w14:paraId="3E37AFA8" w14:textId="77777777" w:rsidR="00651E31" w:rsidRPr="007E23D4" w:rsidRDefault="00651E31" w:rsidP="00940933">
      <w:pPr>
        <w:ind w:left="-851"/>
        <w:rPr>
          <w:rFonts w:ascii="Arial" w:hAnsi="Arial" w:cs="Arial"/>
          <w:sz w:val="22"/>
          <w:szCs w:val="22"/>
        </w:rPr>
      </w:pPr>
      <w:r w:rsidRPr="007E23D4">
        <w:rPr>
          <w:rFonts w:ascii="Arial" w:hAnsi="Arial" w:cs="Arial"/>
          <w:sz w:val="22"/>
          <w:szCs w:val="22"/>
        </w:rPr>
        <w:t>Contents</w:t>
      </w:r>
    </w:p>
    <w:p w14:paraId="795A96DF" w14:textId="77777777" w:rsidR="00651E31" w:rsidRPr="007E23D4" w:rsidRDefault="00651E31" w:rsidP="00940933">
      <w:pPr>
        <w:ind w:left="-851"/>
        <w:rPr>
          <w:rFonts w:ascii="Arial" w:hAnsi="Arial" w:cs="Arial"/>
          <w:sz w:val="22"/>
          <w:szCs w:val="22"/>
        </w:rPr>
      </w:pPr>
    </w:p>
    <w:tbl>
      <w:tblPr>
        <w:tblStyle w:val="TableGrid"/>
        <w:tblW w:w="9540" w:type="dxa"/>
        <w:tblLook w:val="01E0" w:firstRow="1" w:lastRow="1" w:firstColumn="1" w:lastColumn="1" w:noHBand="0" w:noVBand="0"/>
      </w:tblPr>
      <w:tblGrid>
        <w:gridCol w:w="8707"/>
        <w:gridCol w:w="833"/>
      </w:tblGrid>
      <w:tr w:rsidR="007E23D4" w:rsidRPr="007E23D4" w14:paraId="400EAC96" w14:textId="77777777" w:rsidTr="007E23D4">
        <w:trPr>
          <w:trHeight w:val="408"/>
        </w:trPr>
        <w:tc>
          <w:tcPr>
            <w:tcW w:w="8337" w:type="dxa"/>
          </w:tcPr>
          <w:p w14:paraId="235AD6DC" w14:textId="77777777" w:rsidR="00651E31" w:rsidRPr="007E23D4" w:rsidRDefault="00651E31" w:rsidP="00651E31">
            <w:pPr>
              <w:numPr>
                <w:ilvl w:val="0"/>
                <w:numId w:val="2"/>
              </w:numPr>
              <w:tabs>
                <w:tab w:val="left" w:pos="0"/>
              </w:tabs>
              <w:ind w:left="716" w:hanging="356"/>
              <w:rPr>
                <w:rFonts w:ascii="Arial" w:hAnsi="Arial" w:cs="Arial"/>
                <w:sz w:val="22"/>
                <w:szCs w:val="22"/>
              </w:rPr>
            </w:pPr>
            <w:r w:rsidRPr="007E23D4">
              <w:rPr>
                <w:rFonts w:ascii="Arial" w:hAnsi="Arial" w:cs="Arial"/>
                <w:sz w:val="22"/>
                <w:szCs w:val="22"/>
              </w:rPr>
              <w:t>Assurance Summary…………………………………….……………………………………</w:t>
            </w:r>
          </w:p>
        </w:tc>
        <w:tc>
          <w:tcPr>
            <w:tcW w:w="1203" w:type="dxa"/>
          </w:tcPr>
          <w:p w14:paraId="6EF1747C" w14:textId="77777777" w:rsidR="00651E31" w:rsidRPr="007E23D4" w:rsidRDefault="00651E31" w:rsidP="0002421A">
            <w:pPr>
              <w:rPr>
                <w:rFonts w:ascii="Arial" w:hAnsi="Arial" w:cs="Arial"/>
                <w:sz w:val="22"/>
                <w:szCs w:val="22"/>
              </w:rPr>
            </w:pPr>
            <w:r w:rsidRPr="007E23D4">
              <w:rPr>
                <w:rFonts w:ascii="Arial" w:hAnsi="Arial" w:cs="Arial"/>
                <w:sz w:val="22"/>
                <w:szCs w:val="22"/>
              </w:rPr>
              <w:t>Page 3</w:t>
            </w:r>
          </w:p>
        </w:tc>
      </w:tr>
      <w:tr w:rsidR="007E23D4" w:rsidRPr="007E23D4" w14:paraId="761CBB5C" w14:textId="77777777" w:rsidTr="007E23D4">
        <w:trPr>
          <w:trHeight w:val="408"/>
        </w:trPr>
        <w:tc>
          <w:tcPr>
            <w:tcW w:w="8337" w:type="dxa"/>
          </w:tcPr>
          <w:p w14:paraId="0DFFD3EE" w14:textId="77777777" w:rsidR="00651E31" w:rsidRPr="007E23D4" w:rsidRDefault="00651E31" w:rsidP="00651E31">
            <w:pPr>
              <w:numPr>
                <w:ilvl w:val="0"/>
                <w:numId w:val="2"/>
              </w:numPr>
              <w:tabs>
                <w:tab w:val="left" w:pos="0"/>
              </w:tabs>
              <w:ind w:left="716" w:hanging="356"/>
              <w:rPr>
                <w:rFonts w:ascii="Arial" w:hAnsi="Arial" w:cs="Arial"/>
                <w:sz w:val="22"/>
                <w:szCs w:val="22"/>
              </w:rPr>
            </w:pPr>
            <w:r w:rsidRPr="007E23D4">
              <w:rPr>
                <w:rFonts w:ascii="Arial" w:hAnsi="Arial" w:cs="Arial"/>
                <w:sz w:val="22"/>
                <w:szCs w:val="22"/>
              </w:rPr>
              <w:t>Peer Review Summary………………………………………………………………………</w:t>
            </w:r>
          </w:p>
        </w:tc>
        <w:tc>
          <w:tcPr>
            <w:tcW w:w="1203" w:type="dxa"/>
          </w:tcPr>
          <w:p w14:paraId="2A721858" w14:textId="77777777" w:rsidR="00651E31" w:rsidRPr="007E23D4" w:rsidRDefault="00651E31" w:rsidP="00404590">
            <w:pPr>
              <w:rPr>
                <w:rFonts w:ascii="Arial" w:hAnsi="Arial" w:cs="Arial"/>
                <w:sz w:val="22"/>
                <w:szCs w:val="22"/>
              </w:rPr>
            </w:pPr>
            <w:r w:rsidRPr="007E23D4">
              <w:rPr>
                <w:rFonts w:ascii="Arial" w:hAnsi="Arial" w:cs="Arial"/>
                <w:sz w:val="22"/>
                <w:szCs w:val="22"/>
              </w:rPr>
              <w:t>Page 4</w:t>
            </w:r>
          </w:p>
        </w:tc>
      </w:tr>
      <w:tr w:rsidR="007E23D4" w:rsidRPr="007E23D4" w14:paraId="7220CB34" w14:textId="77777777" w:rsidTr="007E23D4">
        <w:trPr>
          <w:trHeight w:val="408"/>
        </w:trPr>
        <w:tc>
          <w:tcPr>
            <w:tcW w:w="8337" w:type="dxa"/>
          </w:tcPr>
          <w:p w14:paraId="474CBEFE" w14:textId="77777777" w:rsidR="00651E31" w:rsidRPr="007E23D4" w:rsidRDefault="00651E31" w:rsidP="00651E31">
            <w:pPr>
              <w:numPr>
                <w:ilvl w:val="0"/>
                <w:numId w:val="2"/>
              </w:numPr>
              <w:tabs>
                <w:tab w:val="left" w:pos="0"/>
              </w:tabs>
              <w:ind w:left="716" w:hanging="356"/>
              <w:rPr>
                <w:rFonts w:ascii="Arial" w:hAnsi="Arial" w:cs="Arial"/>
                <w:sz w:val="22"/>
                <w:szCs w:val="22"/>
              </w:rPr>
            </w:pPr>
            <w:r w:rsidRPr="007E23D4">
              <w:rPr>
                <w:rFonts w:ascii="Arial" w:hAnsi="Arial" w:cs="Arial"/>
                <w:sz w:val="22"/>
                <w:szCs w:val="22"/>
              </w:rPr>
              <w:lastRenderedPageBreak/>
              <w:t>MRG Application for Consideration…………………….…………………………….</w:t>
            </w:r>
          </w:p>
        </w:tc>
        <w:tc>
          <w:tcPr>
            <w:tcW w:w="1203" w:type="dxa"/>
          </w:tcPr>
          <w:p w14:paraId="6647F8CD" w14:textId="77777777" w:rsidR="00651E31" w:rsidRPr="007E23D4" w:rsidRDefault="00651E31" w:rsidP="0002421A">
            <w:pPr>
              <w:rPr>
                <w:rFonts w:ascii="Arial" w:hAnsi="Arial" w:cs="Arial"/>
                <w:sz w:val="22"/>
                <w:szCs w:val="22"/>
              </w:rPr>
            </w:pPr>
            <w:r w:rsidRPr="007E23D4">
              <w:rPr>
                <w:rFonts w:ascii="Arial" w:hAnsi="Arial" w:cs="Arial"/>
                <w:sz w:val="22"/>
                <w:szCs w:val="22"/>
              </w:rPr>
              <w:t>Page 5</w:t>
            </w:r>
          </w:p>
        </w:tc>
      </w:tr>
      <w:tr w:rsidR="007E23D4" w:rsidRPr="007E23D4" w14:paraId="5DAF781F" w14:textId="77777777" w:rsidTr="007E23D4">
        <w:trPr>
          <w:trHeight w:val="408"/>
        </w:trPr>
        <w:tc>
          <w:tcPr>
            <w:tcW w:w="8337" w:type="dxa"/>
          </w:tcPr>
          <w:p w14:paraId="6F2077F5" w14:textId="77777777" w:rsidR="00651E31" w:rsidRPr="007E23D4" w:rsidRDefault="00651E31" w:rsidP="00651E31">
            <w:pPr>
              <w:numPr>
                <w:ilvl w:val="0"/>
                <w:numId w:val="2"/>
              </w:numPr>
              <w:tabs>
                <w:tab w:val="left" w:pos="0"/>
              </w:tabs>
              <w:ind w:left="716" w:hanging="356"/>
              <w:rPr>
                <w:rFonts w:ascii="Arial" w:hAnsi="Arial" w:cs="Arial"/>
                <w:sz w:val="22"/>
                <w:szCs w:val="22"/>
              </w:rPr>
            </w:pPr>
            <w:r w:rsidRPr="007E23D4">
              <w:rPr>
                <w:rFonts w:ascii="Arial" w:hAnsi="Arial" w:cs="Arial"/>
                <w:sz w:val="22"/>
                <w:szCs w:val="22"/>
              </w:rPr>
              <w:t>MRG Recommendations &amp; Updates……………………………………………….…</w:t>
            </w:r>
          </w:p>
        </w:tc>
        <w:tc>
          <w:tcPr>
            <w:tcW w:w="1203" w:type="dxa"/>
          </w:tcPr>
          <w:p w14:paraId="4BA6EBC3" w14:textId="77777777" w:rsidR="00651E31" w:rsidRPr="007E23D4" w:rsidRDefault="00651E31" w:rsidP="0002421A">
            <w:pPr>
              <w:rPr>
                <w:rFonts w:ascii="Arial" w:hAnsi="Arial" w:cs="Arial"/>
                <w:sz w:val="22"/>
                <w:szCs w:val="22"/>
              </w:rPr>
            </w:pPr>
            <w:r w:rsidRPr="007E23D4">
              <w:rPr>
                <w:rFonts w:ascii="Arial" w:hAnsi="Arial" w:cs="Arial"/>
                <w:sz w:val="22"/>
                <w:szCs w:val="22"/>
              </w:rPr>
              <w:t>Page 10</w:t>
            </w:r>
          </w:p>
        </w:tc>
      </w:tr>
      <w:tr w:rsidR="007E23D4" w:rsidRPr="007E23D4" w14:paraId="31775570" w14:textId="77777777" w:rsidTr="007E23D4">
        <w:trPr>
          <w:trHeight w:val="408"/>
        </w:trPr>
        <w:tc>
          <w:tcPr>
            <w:tcW w:w="8337" w:type="dxa"/>
          </w:tcPr>
          <w:p w14:paraId="2FA026C3" w14:textId="77777777" w:rsidR="00651E31" w:rsidRPr="007E23D4" w:rsidRDefault="00651E31" w:rsidP="00651E31">
            <w:pPr>
              <w:numPr>
                <w:ilvl w:val="0"/>
                <w:numId w:val="2"/>
              </w:numPr>
              <w:tabs>
                <w:tab w:val="left" w:pos="0"/>
              </w:tabs>
              <w:ind w:left="716" w:hanging="356"/>
              <w:rPr>
                <w:rFonts w:ascii="Arial" w:hAnsi="Arial" w:cs="Arial"/>
                <w:sz w:val="22"/>
                <w:szCs w:val="22"/>
              </w:rPr>
            </w:pPr>
            <w:r w:rsidRPr="007E23D4">
              <w:rPr>
                <w:rFonts w:ascii="Arial" w:hAnsi="Arial" w:cs="Arial"/>
                <w:sz w:val="22"/>
                <w:szCs w:val="22"/>
              </w:rPr>
              <w:t>MRG Application Revisions……………………………………………………………….</w:t>
            </w:r>
          </w:p>
        </w:tc>
        <w:tc>
          <w:tcPr>
            <w:tcW w:w="1203" w:type="dxa"/>
          </w:tcPr>
          <w:p w14:paraId="2DFBD717" w14:textId="77777777" w:rsidR="00651E31" w:rsidRPr="007E23D4" w:rsidRDefault="00651E31" w:rsidP="007756E4">
            <w:pPr>
              <w:rPr>
                <w:rFonts w:ascii="Arial" w:hAnsi="Arial" w:cs="Arial"/>
                <w:sz w:val="22"/>
                <w:szCs w:val="22"/>
              </w:rPr>
            </w:pPr>
            <w:r w:rsidRPr="007E23D4">
              <w:rPr>
                <w:rFonts w:ascii="Arial" w:hAnsi="Arial" w:cs="Arial"/>
                <w:sz w:val="22"/>
                <w:szCs w:val="22"/>
              </w:rPr>
              <w:t xml:space="preserve">Page </w:t>
            </w:r>
          </w:p>
        </w:tc>
      </w:tr>
      <w:tr w:rsidR="007E23D4" w:rsidRPr="007E23D4" w14:paraId="6EB10F85" w14:textId="77777777" w:rsidTr="007E23D4">
        <w:trPr>
          <w:trHeight w:val="408"/>
        </w:trPr>
        <w:tc>
          <w:tcPr>
            <w:tcW w:w="8337" w:type="dxa"/>
          </w:tcPr>
          <w:p w14:paraId="4A15797C" w14:textId="77777777" w:rsidR="00651E31" w:rsidRPr="007E23D4" w:rsidRDefault="00651E31" w:rsidP="00651E31">
            <w:pPr>
              <w:numPr>
                <w:ilvl w:val="0"/>
                <w:numId w:val="2"/>
              </w:numPr>
              <w:tabs>
                <w:tab w:val="left" w:pos="0"/>
              </w:tabs>
              <w:ind w:left="716" w:hanging="356"/>
              <w:rPr>
                <w:rFonts w:ascii="Arial" w:hAnsi="Arial" w:cs="Arial"/>
                <w:sz w:val="22"/>
                <w:szCs w:val="22"/>
              </w:rPr>
            </w:pPr>
            <w:r w:rsidRPr="007E23D4">
              <w:rPr>
                <w:rFonts w:ascii="Arial" w:hAnsi="Arial" w:cs="Arial"/>
                <w:sz w:val="22"/>
                <w:szCs w:val="22"/>
              </w:rPr>
              <w:t>IGB Presentation Summary……………………………………………………………….</w:t>
            </w:r>
          </w:p>
        </w:tc>
        <w:tc>
          <w:tcPr>
            <w:tcW w:w="1203" w:type="dxa"/>
          </w:tcPr>
          <w:p w14:paraId="34E2750C" w14:textId="77777777" w:rsidR="00651E31" w:rsidRPr="007E23D4" w:rsidRDefault="00651E31" w:rsidP="0002421A">
            <w:pPr>
              <w:rPr>
                <w:rFonts w:ascii="Arial" w:hAnsi="Arial" w:cs="Arial"/>
                <w:sz w:val="22"/>
                <w:szCs w:val="22"/>
              </w:rPr>
            </w:pPr>
            <w:r w:rsidRPr="007E23D4">
              <w:rPr>
                <w:rFonts w:ascii="Arial" w:hAnsi="Arial" w:cs="Arial"/>
                <w:sz w:val="22"/>
                <w:szCs w:val="22"/>
              </w:rPr>
              <w:t>Page</w:t>
            </w:r>
          </w:p>
        </w:tc>
      </w:tr>
      <w:tr w:rsidR="007E23D4" w:rsidRPr="007E23D4" w14:paraId="071E9744" w14:textId="77777777" w:rsidTr="007E23D4">
        <w:trPr>
          <w:trHeight w:val="408"/>
        </w:trPr>
        <w:tc>
          <w:tcPr>
            <w:tcW w:w="8337" w:type="dxa"/>
          </w:tcPr>
          <w:p w14:paraId="19AD4A12" w14:textId="77777777" w:rsidR="00651E31" w:rsidRPr="007E23D4" w:rsidRDefault="00651E31" w:rsidP="00651E31">
            <w:pPr>
              <w:numPr>
                <w:ilvl w:val="0"/>
                <w:numId w:val="2"/>
              </w:numPr>
              <w:tabs>
                <w:tab w:val="left" w:pos="0"/>
              </w:tabs>
              <w:ind w:left="716" w:hanging="356"/>
              <w:rPr>
                <w:rFonts w:ascii="Arial" w:hAnsi="Arial" w:cs="Arial"/>
                <w:sz w:val="22"/>
                <w:szCs w:val="22"/>
              </w:rPr>
            </w:pPr>
            <w:r w:rsidRPr="007E23D4">
              <w:rPr>
                <w:rFonts w:ascii="Arial" w:hAnsi="Arial" w:cs="Arial"/>
                <w:sz w:val="22"/>
                <w:szCs w:val="22"/>
              </w:rPr>
              <w:t>IGB Recommendations………………………………………………………………………</w:t>
            </w:r>
          </w:p>
        </w:tc>
        <w:tc>
          <w:tcPr>
            <w:tcW w:w="1203" w:type="dxa"/>
          </w:tcPr>
          <w:p w14:paraId="27FF459E" w14:textId="77777777" w:rsidR="00651E31" w:rsidRPr="007E23D4" w:rsidRDefault="00651E31" w:rsidP="0002421A">
            <w:pPr>
              <w:rPr>
                <w:rFonts w:ascii="Arial" w:hAnsi="Arial" w:cs="Arial"/>
                <w:sz w:val="22"/>
                <w:szCs w:val="22"/>
              </w:rPr>
            </w:pPr>
            <w:r w:rsidRPr="007E23D4">
              <w:rPr>
                <w:rFonts w:ascii="Arial" w:hAnsi="Arial" w:cs="Arial"/>
                <w:sz w:val="22"/>
                <w:szCs w:val="22"/>
              </w:rPr>
              <w:t>Page</w:t>
            </w:r>
          </w:p>
        </w:tc>
      </w:tr>
    </w:tbl>
    <w:p w14:paraId="3B9DCF84" w14:textId="77777777" w:rsidR="00651E31" w:rsidRPr="007E23D4" w:rsidRDefault="00651E31" w:rsidP="0012522C">
      <w:pPr>
        <w:ind w:left="-540"/>
        <w:rPr>
          <w:rFonts w:ascii="Arial" w:hAnsi="Arial" w:cs="Arial"/>
          <w:sz w:val="22"/>
          <w:szCs w:val="22"/>
        </w:rPr>
      </w:pPr>
    </w:p>
    <w:p w14:paraId="302EBD31" w14:textId="77777777" w:rsidR="00651E31" w:rsidRPr="007E23D4" w:rsidRDefault="00651E31" w:rsidP="0012522C">
      <w:pPr>
        <w:ind w:left="-540"/>
        <w:rPr>
          <w:rFonts w:ascii="Arial" w:hAnsi="Arial" w:cs="Arial"/>
          <w:sz w:val="22"/>
          <w:szCs w:val="22"/>
        </w:rPr>
      </w:pPr>
    </w:p>
    <w:p w14:paraId="0C1CCA29" w14:textId="77777777" w:rsidR="00651E31" w:rsidRPr="007E23D4" w:rsidRDefault="00651E31" w:rsidP="0012522C">
      <w:pPr>
        <w:ind w:left="-540"/>
        <w:rPr>
          <w:rFonts w:ascii="Arial" w:hAnsi="Arial" w:cs="Arial"/>
          <w:sz w:val="22"/>
          <w:szCs w:val="22"/>
        </w:rPr>
      </w:pPr>
    </w:p>
    <w:p w14:paraId="478433B4" w14:textId="77777777" w:rsidR="00651E31" w:rsidRPr="007E23D4" w:rsidRDefault="00651E31" w:rsidP="0012522C">
      <w:pPr>
        <w:ind w:left="-540"/>
        <w:rPr>
          <w:rFonts w:ascii="Arial" w:hAnsi="Arial" w:cs="Arial"/>
          <w:sz w:val="22"/>
          <w:szCs w:val="22"/>
        </w:rPr>
      </w:pPr>
    </w:p>
    <w:p w14:paraId="35C04BB2" w14:textId="77777777" w:rsidR="00651E31" w:rsidRPr="007E23D4" w:rsidRDefault="00651E31" w:rsidP="0012522C">
      <w:pPr>
        <w:ind w:left="-540"/>
        <w:rPr>
          <w:rFonts w:ascii="Arial" w:hAnsi="Arial" w:cs="Arial"/>
          <w:sz w:val="22"/>
          <w:szCs w:val="22"/>
        </w:rPr>
      </w:pPr>
    </w:p>
    <w:p w14:paraId="2D24B432" w14:textId="77777777" w:rsidR="00651E31" w:rsidRPr="007E23D4" w:rsidRDefault="00651E31" w:rsidP="0012522C">
      <w:pPr>
        <w:ind w:left="-540"/>
        <w:rPr>
          <w:rFonts w:ascii="Arial" w:hAnsi="Arial" w:cs="Arial"/>
          <w:sz w:val="22"/>
          <w:szCs w:val="22"/>
        </w:rPr>
      </w:pPr>
    </w:p>
    <w:p w14:paraId="7421B568" w14:textId="77777777" w:rsidR="00651E31" w:rsidRPr="007E23D4" w:rsidRDefault="00651E31">
      <w:pPr>
        <w:rPr>
          <w:rFonts w:ascii="Arial" w:hAnsi="Arial" w:cs="Arial"/>
          <w:sz w:val="22"/>
          <w:szCs w:val="22"/>
        </w:rPr>
      </w:pPr>
      <w:r w:rsidRPr="007E23D4">
        <w:rPr>
          <w:rFonts w:ascii="Arial" w:hAnsi="Arial" w:cs="Arial"/>
          <w:sz w:val="22"/>
          <w:szCs w:val="22"/>
        </w:rPr>
        <w:br w:type="page"/>
      </w:r>
    </w:p>
    <w:p w14:paraId="4C394F6A" w14:textId="77777777" w:rsidR="00651E31" w:rsidRPr="007E23D4" w:rsidRDefault="00651E31" w:rsidP="002145B4">
      <w:pPr>
        <w:ind w:left="-851"/>
        <w:jc w:val="both"/>
        <w:rPr>
          <w:rFonts w:ascii="Arial" w:hAnsi="Arial" w:cs="Arial"/>
          <w:sz w:val="22"/>
          <w:szCs w:val="22"/>
        </w:rPr>
      </w:pPr>
    </w:p>
    <w:p w14:paraId="4DA8806E" w14:textId="77777777" w:rsidR="00651E31" w:rsidRPr="007E23D4" w:rsidRDefault="00651E31" w:rsidP="002145B4">
      <w:pPr>
        <w:ind w:left="-851"/>
        <w:rPr>
          <w:rFonts w:ascii="Arial" w:hAnsi="Arial" w:cs="Arial"/>
          <w:b/>
          <w:sz w:val="22"/>
          <w:szCs w:val="22"/>
        </w:rPr>
      </w:pPr>
      <w:r w:rsidRPr="007E23D4">
        <w:rPr>
          <w:rFonts w:ascii="Arial" w:hAnsi="Arial" w:cs="Arial"/>
          <w:b/>
          <w:sz w:val="22"/>
          <w:szCs w:val="22"/>
        </w:rPr>
        <w:t>Assurance Summary</w:t>
      </w:r>
    </w:p>
    <w:p w14:paraId="5453DD84" w14:textId="77777777" w:rsidR="00651E31" w:rsidRPr="007E23D4" w:rsidRDefault="00651E31" w:rsidP="00910DB2">
      <w:pPr>
        <w:ind w:left="-851"/>
        <w:rPr>
          <w:rFonts w:ascii="Arial" w:hAnsi="Arial" w:cs="Arial"/>
          <w:sz w:val="22"/>
          <w:szCs w:val="22"/>
        </w:rPr>
      </w:pPr>
    </w:p>
    <w:tbl>
      <w:tblPr>
        <w:tblStyle w:val="TableGrid"/>
        <w:tblW w:w="9923" w:type="dxa"/>
        <w:tblLook w:val="01E0" w:firstRow="1" w:lastRow="1" w:firstColumn="1" w:lastColumn="1" w:noHBand="0" w:noVBand="0"/>
      </w:tblPr>
      <w:tblGrid>
        <w:gridCol w:w="2127"/>
        <w:gridCol w:w="7796"/>
      </w:tblGrid>
      <w:tr w:rsidR="007E23D4" w:rsidRPr="007E23D4" w14:paraId="2283D57E" w14:textId="77777777" w:rsidTr="007E23D4">
        <w:trPr>
          <w:trHeight w:val="321"/>
        </w:trPr>
        <w:tc>
          <w:tcPr>
            <w:tcW w:w="2127" w:type="dxa"/>
          </w:tcPr>
          <w:p w14:paraId="3065FDD3" w14:textId="77777777" w:rsidR="00651E31" w:rsidRPr="007E23D4" w:rsidRDefault="00651E31" w:rsidP="00160743">
            <w:pPr>
              <w:rPr>
                <w:rFonts w:ascii="Arial" w:hAnsi="Arial" w:cs="Arial"/>
                <w:b/>
                <w:sz w:val="22"/>
                <w:szCs w:val="22"/>
              </w:rPr>
            </w:pPr>
            <w:r w:rsidRPr="007E23D4">
              <w:rPr>
                <w:rFonts w:ascii="Arial" w:hAnsi="Arial" w:cs="Arial"/>
                <w:b/>
                <w:sz w:val="22"/>
                <w:szCs w:val="22"/>
              </w:rPr>
              <w:t>IAS Ref Code</w:t>
            </w:r>
          </w:p>
        </w:tc>
        <w:tc>
          <w:tcPr>
            <w:tcW w:w="7796" w:type="dxa"/>
          </w:tcPr>
          <w:p w14:paraId="53C75E91" w14:textId="3729F3FB" w:rsidR="00651E31" w:rsidRPr="007E23D4" w:rsidRDefault="00651E31" w:rsidP="00160743">
            <w:pPr>
              <w:rPr>
                <w:rFonts w:ascii="Arial" w:hAnsi="Arial" w:cs="Arial"/>
                <w:b/>
                <w:sz w:val="22"/>
                <w:szCs w:val="22"/>
              </w:rPr>
            </w:pPr>
            <w:r w:rsidRPr="007E23D4">
              <w:rPr>
                <w:rFonts w:ascii="Arial" w:hAnsi="Arial" w:cs="Arial"/>
                <w:sz w:val="22"/>
                <w:szCs w:val="22"/>
              </w:rPr>
              <w:t>Indicators for discussion</w:t>
            </w:r>
          </w:p>
        </w:tc>
      </w:tr>
      <w:tr w:rsidR="007E23D4" w:rsidRPr="007E23D4" w14:paraId="7A93C92C" w14:textId="77777777" w:rsidTr="007E23D4">
        <w:trPr>
          <w:trHeight w:val="681"/>
        </w:trPr>
        <w:tc>
          <w:tcPr>
            <w:tcW w:w="2127" w:type="dxa"/>
          </w:tcPr>
          <w:p w14:paraId="36A1FD12" w14:textId="77777777" w:rsidR="00651E31" w:rsidRPr="007E23D4" w:rsidRDefault="00651E31" w:rsidP="00160743">
            <w:pPr>
              <w:rPr>
                <w:rFonts w:ascii="Arial" w:hAnsi="Arial" w:cs="Arial"/>
                <w:b/>
                <w:sz w:val="22"/>
                <w:szCs w:val="22"/>
              </w:rPr>
            </w:pPr>
            <w:r w:rsidRPr="007E23D4">
              <w:rPr>
                <w:rFonts w:ascii="Arial" w:hAnsi="Arial" w:cs="Arial"/>
                <w:b/>
                <w:sz w:val="22"/>
                <w:szCs w:val="22"/>
              </w:rPr>
              <w:t>Indicator Title</w:t>
            </w:r>
          </w:p>
        </w:tc>
        <w:tc>
          <w:tcPr>
            <w:tcW w:w="7796" w:type="dxa"/>
          </w:tcPr>
          <w:p w14:paraId="7F765B26" w14:textId="5557A187" w:rsidR="00651E31" w:rsidRPr="007E23D4" w:rsidRDefault="00651E31" w:rsidP="00160743">
            <w:pPr>
              <w:rPr>
                <w:rFonts w:ascii="Arial" w:hAnsi="Arial" w:cs="Arial"/>
                <w:b/>
                <w:sz w:val="22"/>
                <w:szCs w:val="22"/>
              </w:rPr>
            </w:pPr>
          </w:p>
        </w:tc>
      </w:tr>
      <w:tr w:rsidR="007E23D4" w:rsidRPr="007E23D4" w14:paraId="3E00969D" w14:textId="77777777" w:rsidTr="007E23D4">
        <w:trPr>
          <w:trHeight w:val="408"/>
        </w:trPr>
        <w:tc>
          <w:tcPr>
            <w:tcW w:w="2127" w:type="dxa"/>
          </w:tcPr>
          <w:p w14:paraId="12998D4E" w14:textId="77777777" w:rsidR="00651E31" w:rsidRPr="007E23D4" w:rsidRDefault="00651E31" w:rsidP="00160743">
            <w:pPr>
              <w:rPr>
                <w:rFonts w:ascii="Arial" w:hAnsi="Arial" w:cs="Arial"/>
                <w:b/>
                <w:sz w:val="22"/>
                <w:szCs w:val="22"/>
              </w:rPr>
            </w:pPr>
            <w:r w:rsidRPr="007E23D4">
              <w:rPr>
                <w:rFonts w:ascii="Arial" w:hAnsi="Arial" w:cs="Arial"/>
                <w:b/>
                <w:sz w:val="22"/>
                <w:szCs w:val="22"/>
              </w:rPr>
              <w:t>Indicator Set</w:t>
            </w:r>
          </w:p>
        </w:tc>
        <w:tc>
          <w:tcPr>
            <w:tcW w:w="7796" w:type="dxa"/>
          </w:tcPr>
          <w:p w14:paraId="27CEA79A" w14:textId="15EC6626" w:rsidR="00651E31" w:rsidRPr="007E23D4" w:rsidRDefault="00651E31" w:rsidP="00160743">
            <w:pPr>
              <w:rPr>
                <w:rFonts w:ascii="Arial" w:hAnsi="Arial" w:cs="Arial"/>
                <w:b/>
                <w:sz w:val="22"/>
                <w:szCs w:val="22"/>
              </w:rPr>
            </w:pPr>
            <w:r w:rsidRPr="007E23D4">
              <w:rPr>
                <w:rFonts w:ascii="Arial" w:hAnsi="Arial" w:cs="Arial"/>
                <w:sz w:val="22"/>
                <w:szCs w:val="22"/>
              </w:rPr>
              <w:t>CCG Outcome Indicator Set</w:t>
            </w:r>
          </w:p>
        </w:tc>
      </w:tr>
    </w:tbl>
    <w:p w14:paraId="379ECC71" w14:textId="77777777" w:rsidR="00651E31" w:rsidRPr="007E23D4" w:rsidRDefault="00651E31" w:rsidP="00910DB2">
      <w:pPr>
        <w:ind w:left="-851"/>
        <w:rPr>
          <w:rFonts w:ascii="Arial" w:hAnsi="Arial" w:cs="Arial"/>
          <w:sz w:val="22"/>
          <w:szCs w:val="22"/>
        </w:rPr>
      </w:pPr>
    </w:p>
    <w:p w14:paraId="6215E8DC" w14:textId="77777777" w:rsidR="00651E31" w:rsidRPr="007E23D4" w:rsidRDefault="00651E31" w:rsidP="00910DB2">
      <w:pPr>
        <w:ind w:left="-851"/>
        <w:rPr>
          <w:rFonts w:ascii="Arial" w:hAnsi="Arial" w:cs="Arial"/>
          <w:sz w:val="22"/>
          <w:szCs w:val="22"/>
        </w:rPr>
      </w:pPr>
    </w:p>
    <w:p w14:paraId="7D9329A4" w14:textId="77777777" w:rsidR="00651E31" w:rsidRPr="007E23D4" w:rsidRDefault="00651E31" w:rsidP="00910DB2">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3828"/>
        <w:gridCol w:w="567"/>
        <w:gridCol w:w="2552"/>
        <w:gridCol w:w="2976"/>
      </w:tblGrid>
      <w:tr w:rsidR="006C0690" w:rsidRPr="007E23D4" w14:paraId="79B55626" w14:textId="77777777" w:rsidTr="007E23D4">
        <w:trPr>
          <w:trHeight w:val="270"/>
        </w:trPr>
        <w:tc>
          <w:tcPr>
            <w:tcW w:w="3828" w:type="dxa"/>
          </w:tcPr>
          <w:p w14:paraId="1C45109E" w14:textId="5E94E560" w:rsidR="006C0690" w:rsidRPr="007E23D4" w:rsidRDefault="006C0690" w:rsidP="006C0690">
            <w:pPr>
              <w:rPr>
                <w:rFonts w:ascii="Arial" w:hAnsi="Arial" w:cs="Arial"/>
                <w:sz w:val="22"/>
                <w:szCs w:val="22"/>
              </w:rPr>
            </w:pPr>
            <w:r w:rsidRPr="007E23D4">
              <w:rPr>
                <w:rFonts w:ascii="Arial" w:hAnsi="Arial" w:cs="Arial"/>
                <w:sz w:val="22"/>
                <w:szCs w:val="22"/>
              </w:rPr>
              <w:t>Assurance Stage</w:t>
            </w:r>
          </w:p>
        </w:tc>
        <w:tc>
          <w:tcPr>
            <w:tcW w:w="567" w:type="dxa"/>
          </w:tcPr>
          <w:p w14:paraId="209B50B9" w14:textId="77777777" w:rsidR="006C0690" w:rsidRPr="007E23D4" w:rsidRDefault="006C0690" w:rsidP="006C0690">
            <w:pPr>
              <w:jc w:val="center"/>
              <w:rPr>
                <w:rFonts w:ascii="Arial" w:hAnsi="Arial" w:cs="Arial"/>
                <w:sz w:val="22"/>
                <w:szCs w:val="22"/>
              </w:rPr>
            </w:pPr>
          </w:p>
        </w:tc>
        <w:tc>
          <w:tcPr>
            <w:tcW w:w="2552" w:type="dxa"/>
          </w:tcPr>
          <w:p w14:paraId="01747C16" w14:textId="59501241" w:rsidR="006C0690" w:rsidRPr="007E23D4" w:rsidRDefault="006C0690" w:rsidP="006C0690">
            <w:pPr>
              <w:jc w:val="right"/>
              <w:rPr>
                <w:rFonts w:ascii="Arial" w:hAnsi="Arial" w:cs="Arial"/>
                <w:sz w:val="22"/>
                <w:szCs w:val="22"/>
              </w:rPr>
            </w:pPr>
            <w:r w:rsidRPr="007E23D4">
              <w:rPr>
                <w:rFonts w:ascii="Arial" w:hAnsi="Arial" w:cs="Arial"/>
                <w:sz w:val="22"/>
                <w:szCs w:val="22"/>
              </w:rPr>
              <w:t>Date(s)</w:t>
            </w:r>
          </w:p>
        </w:tc>
        <w:tc>
          <w:tcPr>
            <w:tcW w:w="2976" w:type="dxa"/>
          </w:tcPr>
          <w:p w14:paraId="6CC91847" w14:textId="6FD92426" w:rsidR="006C0690" w:rsidRPr="007E23D4" w:rsidRDefault="006C0690" w:rsidP="006C0690">
            <w:pPr>
              <w:rPr>
                <w:rFonts w:ascii="Arial" w:hAnsi="Arial" w:cs="Arial"/>
                <w:sz w:val="22"/>
                <w:szCs w:val="22"/>
              </w:rPr>
            </w:pPr>
            <w:r w:rsidRPr="007E23D4">
              <w:rPr>
                <w:rFonts w:ascii="Arial" w:hAnsi="Arial" w:cs="Arial"/>
                <w:sz w:val="22"/>
                <w:szCs w:val="22"/>
              </w:rPr>
              <w:t>Comments</w:t>
            </w:r>
          </w:p>
        </w:tc>
      </w:tr>
      <w:tr w:rsidR="006C0690" w:rsidRPr="007E23D4" w14:paraId="77035F85" w14:textId="77777777" w:rsidTr="007E23D4">
        <w:trPr>
          <w:trHeight w:val="270"/>
        </w:trPr>
        <w:tc>
          <w:tcPr>
            <w:tcW w:w="3828" w:type="dxa"/>
          </w:tcPr>
          <w:p w14:paraId="26480B1B" w14:textId="77777777" w:rsidR="006C0690" w:rsidRPr="007E23D4" w:rsidRDefault="006C0690" w:rsidP="006C0690">
            <w:pPr>
              <w:rPr>
                <w:rFonts w:ascii="Arial" w:hAnsi="Arial" w:cs="Arial"/>
                <w:sz w:val="22"/>
                <w:szCs w:val="22"/>
              </w:rPr>
            </w:pPr>
            <w:r w:rsidRPr="007E23D4">
              <w:rPr>
                <w:rFonts w:ascii="Arial" w:hAnsi="Arial" w:cs="Arial"/>
                <w:sz w:val="22"/>
                <w:szCs w:val="22"/>
              </w:rPr>
              <w:t>Application Received</w:t>
            </w:r>
          </w:p>
        </w:tc>
        <w:sdt>
          <w:sdtPr>
            <w:rPr>
              <w:rFonts w:ascii="Arial" w:hAnsi="Arial" w:cs="Arial"/>
              <w:sz w:val="22"/>
              <w:szCs w:val="22"/>
            </w:rPr>
            <w:id w:val="1768819078"/>
            <w14:checkbox>
              <w14:checked w14:val="1"/>
              <w14:checkedState w14:val="2612" w14:font="MS Gothic"/>
              <w14:uncheckedState w14:val="2610" w14:font="MS Gothic"/>
            </w14:checkbox>
          </w:sdtPr>
          <w:sdtEndPr/>
          <w:sdtContent>
            <w:tc>
              <w:tcPr>
                <w:tcW w:w="567" w:type="dxa"/>
              </w:tcPr>
              <w:p w14:paraId="34DECBC6" w14:textId="77777777" w:rsidR="006C0690" w:rsidRPr="007E23D4" w:rsidRDefault="006C0690" w:rsidP="006C0690">
                <w:pPr>
                  <w:jc w:val="center"/>
                  <w:rPr>
                    <w:rFonts w:ascii="Arial" w:hAnsi="Arial" w:cs="Arial"/>
                    <w:sz w:val="22"/>
                    <w:szCs w:val="22"/>
                  </w:rPr>
                </w:pPr>
                <w:r w:rsidRPr="007E23D4">
                  <w:rPr>
                    <w:rFonts w:ascii="Segoe UI Symbol" w:eastAsia="MS Gothic" w:hAnsi="Segoe UI Symbol" w:cs="Segoe UI Symbol"/>
                    <w:sz w:val="22"/>
                    <w:szCs w:val="22"/>
                  </w:rPr>
                  <w:t>☒</w:t>
                </w:r>
              </w:p>
            </w:tc>
          </w:sdtContent>
        </w:sdt>
        <w:tc>
          <w:tcPr>
            <w:tcW w:w="2552" w:type="dxa"/>
          </w:tcPr>
          <w:p w14:paraId="623C30E9" w14:textId="77777777" w:rsidR="006C0690" w:rsidRPr="007E23D4" w:rsidRDefault="006C0690" w:rsidP="006C0690">
            <w:pPr>
              <w:jc w:val="right"/>
              <w:rPr>
                <w:rFonts w:ascii="Arial" w:hAnsi="Arial" w:cs="Arial"/>
                <w:sz w:val="22"/>
                <w:szCs w:val="22"/>
              </w:rPr>
            </w:pPr>
            <w:r w:rsidRPr="007E23D4">
              <w:rPr>
                <w:rFonts w:ascii="Arial" w:hAnsi="Arial" w:cs="Arial"/>
                <w:sz w:val="22"/>
                <w:szCs w:val="22"/>
              </w:rPr>
              <w:t>09/10/13</w:t>
            </w:r>
          </w:p>
        </w:tc>
        <w:tc>
          <w:tcPr>
            <w:tcW w:w="2976" w:type="dxa"/>
          </w:tcPr>
          <w:p w14:paraId="3A2D4D83" w14:textId="77777777" w:rsidR="006C0690" w:rsidRPr="007E23D4" w:rsidRDefault="006C0690" w:rsidP="006C0690">
            <w:pPr>
              <w:rPr>
                <w:rFonts w:ascii="Arial" w:hAnsi="Arial" w:cs="Arial"/>
                <w:sz w:val="22"/>
                <w:szCs w:val="22"/>
              </w:rPr>
            </w:pPr>
          </w:p>
        </w:tc>
      </w:tr>
      <w:tr w:rsidR="006C0690" w:rsidRPr="007E23D4" w14:paraId="41ACEC26" w14:textId="77777777" w:rsidTr="007E23D4">
        <w:trPr>
          <w:trHeight w:val="270"/>
        </w:trPr>
        <w:tc>
          <w:tcPr>
            <w:tcW w:w="3828" w:type="dxa"/>
          </w:tcPr>
          <w:p w14:paraId="577475B7" w14:textId="77777777" w:rsidR="006C0690" w:rsidRPr="007E23D4" w:rsidRDefault="006C0690" w:rsidP="006C0690">
            <w:pPr>
              <w:rPr>
                <w:rFonts w:ascii="Arial" w:hAnsi="Arial" w:cs="Arial"/>
                <w:sz w:val="22"/>
                <w:szCs w:val="22"/>
              </w:rPr>
            </w:pPr>
            <w:r w:rsidRPr="007E23D4">
              <w:rPr>
                <w:rFonts w:ascii="Arial" w:hAnsi="Arial" w:cs="Arial"/>
                <w:sz w:val="22"/>
                <w:szCs w:val="22"/>
              </w:rPr>
              <w:t>Initial Appraisal Completed</w:t>
            </w:r>
          </w:p>
        </w:tc>
        <w:sdt>
          <w:sdtPr>
            <w:rPr>
              <w:rFonts w:ascii="Arial" w:hAnsi="Arial" w:cs="Arial"/>
              <w:sz w:val="22"/>
              <w:szCs w:val="22"/>
            </w:rPr>
            <w:id w:val="1458530912"/>
            <w14:checkbox>
              <w14:checked w14:val="1"/>
              <w14:checkedState w14:val="2612" w14:font="MS Gothic"/>
              <w14:uncheckedState w14:val="2610" w14:font="MS Gothic"/>
            </w14:checkbox>
          </w:sdtPr>
          <w:sdtEndPr/>
          <w:sdtContent>
            <w:tc>
              <w:tcPr>
                <w:tcW w:w="567" w:type="dxa"/>
              </w:tcPr>
              <w:p w14:paraId="29D4C5D3" w14:textId="77777777" w:rsidR="006C0690" w:rsidRPr="007E23D4" w:rsidRDefault="006C0690" w:rsidP="006C0690">
                <w:pPr>
                  <w:jc w:val="center"/>
                  <w:rPr>
                    <w:rFonts w:ascii="Arial" w:hAnsi="Arial" w:cs="Arial"/>
                    <w:sz w:val="22"/>
                    <w:szCs w:val="22"/>
                  </w:rPr>
                </w:pPr>
                <w:r w:rsidRPr="007E23D4">
                  <w:rPr>
                    <w:rFonts w:ascii="Segoe UI Symbol" w:eastAsia="MS Gothic" w:hAnsi="Segoe UI Symbol" w:cs="Segoe UI Symbol"/>
                    <w:sz w:val="22"/>
                    <w:szCs w:val="22"/>
                  </w:rPr>
                  <w:t>☒</w:t>
                </w:r>
              </w:p>
            </w:tc>
          </w:sdtContent>
        </w:sdt>
        <w:tc>
          <w:tcPr>
            <w:tcW w:w="2552" w:type="dxa"/>
          </w:tcPr>
          <w:p w14:paraId="62B5E90C" w14:textId="77777777" w:rsidR="006C0690" w:rsidRPr="007E23D4" w:rsidRDefault="006C0690" w:rsidP="006C0690">
            <w:pPr>
              <w:jc w:val="right"/>
              <w:rPr>
                <w:rFonts w:ascii="Arial" w:hAnsi="Arial" w:cs="Arial"/>
                <w:sz w:val="22"/>
                <w:szCs w:val="22"/>
              </w:rPr>
            </w:pPr>
            <w:r w:rsidRPr="007E23D4">
              <w:rPr>
                <w:rFonts w:ascii="Arial" w:hAnsi="Arial" w:cs="Arial"/>
                <w:sz w:val="22"/>
                <w:szCs w:val="22"/>
              </w:rPr>
              <w:t>14/10/13</w:t>
            </w:r>
          </w:p>
        </w:tc>
        <w:tc>
          <w:tcPr>
            <w:tcW w:w="2976" w:type="dxa"/>
          </w:tcPr>
          <w:p w14:paraId="77BA5071" w14:textId="77777777" w:rsidR="006C0690" w:rsidRPr="007E23D4" w:rsidRDefault="006C0690" w:rsidP="006C0690">
            <w:pPr>
              <w:rPr>
                <w:rFonts w:ascii="Arial" w:hAnsi="Arial" w:cs="Arial"/>
                <w:sz w:val="22"/>
                <w:szCs w:val="22"/>
              </w:rPr>
            </w:pPr>
          </w:p>
        </w:tc>
      </w:tr>
      <w:tr w:rsidR="006C0690" w:rsidRPr="007E23D4" w14:paraId="174C3AFD" w14:textId="77777777" w:rsidTr="007E23D4">
        <w:trPr>
          <w:trHeight w:val="270"/>
        </w:trPr>
        <w:tc>
          <w:tcPr>
            <w:tcW w:w="3828" w:type="dxa"/>
          </w:tcPr>
          <w:p w14:paraId="21EC3344" w14:textId="77777777" w:rsidR="006C0690" w:rsidRPr="007E23D4" w:rsidRDefault="006C0690" w:rsidP="006C0690">
            <w:pPr>
              <w:rPr>
                <w:rFonts w:ascii="Arial" w:hAnsi="Arial" w:cs="Arial"/>
                <w:sz w:val="22"/>
                <w:szCs w:val="22"/>
              </w:rPr>
            </w:pPr>
            <w:r w:rsidRPr="007E23D4">
              <w:rPr>
                <w:rFonts w:ascii="Arial" w:hAnsi="Arial" w:cs="Arial"/>
                <w:sz w:val="22"/>
                <w:szCs w:val="22"/>
              </w:rPr>
              <w:t>Peer Review Appraisal</w:t>
            </w:r>
          </w:p>
        </w:tc>
        <w:sdt>
          <w:sdtPr>
            <w:rPr>
              <w:rFonts w:ascii="Arial" w:hAnsi="Arial" w:cs="Arial"/>
              <w:sz w:val="22"/>
              <w:szCs w:val="22"/>
            </w:rPr>
            <w:id w:val="-1207555589"/>
            <w14:checkbox>
              <w14:checked w14:val="0"/>
              <w14:checkedState w14:val="2612" w14:font="MS Gothic"/>
              <w14:uncheckedState w14:val="2610" w14:font="MS Gothic"/>
            </w14:checkbox>
          </w:sdtPr>
          <w:sdtEndPr/>
          <w:sdtContent>
            <w:tc>
              <w:tcPr>
                <w:tcW w:w="567" w:type="dxa"/>
              </w:tcPr>
              <w:p w14:paraId="7D7779C9" w14:textId="77777777" w:rsidR="006C0690" w:rsidRPr="007E23D4" w:rsidRDefault="006C0690" w:rsidP="006C0690">
                <w:pPr>
                  <w:jc w:val="center"/>
                  <w:rPr>
                    <w:rFonts w:ascii="Arial" w:hAnsi="Arial" w:cs="Arial"/>
                    <w:sz w:val="22"/>
                    <w:szCs w:val="22"/>
                  </w:rPr>
                </w:pPr>
                <w:r w:rsidRPr="007E23D4">
                  <w:rPr>
                    <w:rFonts w:ascii="Segoe UI Symbol" w:eastAsia="MS Gothic" w:hAnsi="Segoe UI Symbol" w:cs="Segoe UI Symbol"/>
                    <w:sz w:val="22"/>
                    <w:szCs w:val="22"/>
                  </w:rPr>
                  <w:t>☐</w:t>
                </w:r>
              </w:p>
            </w:tc>
          </w:sdtContent>
        </w:sdt>
        <w:tc>
          <w:tcPr>
            <w:tcW w:w="2552" w:type="dxa"/>
          </w:tcPr>
          <w:p w14:paraId="6B881C29" w14:textId="77777777" w:rsidR="006C0690" w:rsidRPr="007E23D4" w:rsidRDefault="006C0690" w:rsidP="006C0690">
            <w:pPr>
              <w:jc w:val="right"/>
              <w:rPr>
                <w:rFonts w:ascii="Arial" w:hAnsi="Arial" w:cs="Arial"/>
                <w:sz w:val="22"/>
                <w:szCs w:val="22"/>
              </w:rPr>
            </w:pPr>
          </w:p>
        </w:tc>
        <w:tc>
          <w:tcPr>
            <w:tcW w:w="2976" w:type="dxa"/>
          </w:tcPr>
          <w:p w14:paraId="5FAD52BE" w14:textId="77777777" w:rsidR="006C0690" w:rsidRPr="007E23D4" w:rsidRDefault="006C0690" w:rsidP="006C0690">
            <w:pPr>
              <w:rPr>
                <w:rFonts w:ascii="Arial" w:hAnsi="Arial" w:cs="Arial"/>
                <w:sz w:val="22"/>
                <w:szCs w:val="22"/>
              </w:rPr>
            </w:pPr>
            <w:r w:rsidRPr="007E23D4">
              <w:rPr>
                <w:rFonts w:ascii="Arial" w:hAnsi="Arial" w:cs="Arial"/>
                <w:sz w:val="22"/>
                <w:szCs w:val="22"/>
              </w:rPr>
              <w:t>See application IAP00129</w:t>
            </w:r>
          </w:p>
        </w:tc>
      </w:tr>
      <w:tr w:rsidR="006C0690" w:rsidRPr="007E23D4" w14:paraId="3FD009FE" w14:textId="77777777" w:rsidTr="007E23D4">
        <w:trPr>
          <w:trHeight w:val="270"/>
        </w:trPr>
        <w:tc>
          <w:tcPr>
            <w:tcW w:w="3828" w:type="dxa"/>
          </w:tcPr>
          <w:p w14:paraId="627FA7F7" w14:textId="77777777" w:rsidR="006C0690" w:rsidRPr="007E23D4" w:rsidRDefault="006C0690" w:rsidP="006C0690">
            <w:pPr>
              <w:rPr>
                <w:rFonts w:ascii="Arial" w:hAnsi="Arial" w:cs="Arial"/>
                <w:sz w:val="22"/>
                <w:szCs w:val="22"/>
              </w:rPr>
            </w:pPr>
            <w:r w:rsidRPr="007E23D4">
              <w:rPr>
                <w:rFonts w:ascii="Arial" w:hAnsi="Arial" w:cs="Arial"/>
                <w:sz w:val="22"/>
                <w:szCs w:val="22"/>
              </w:rPr>
              <w:t>Methodology Review Group Discussion</w:t>
            </w:r>
          </w:p>
        </w:tc>
        <w:sdt>
          <w:sdtPr>
            <w:rPr>
              <w:rFonts w:ascii="Arial" w:hAnsi="Arial" w:cs="Arial"/>
              <w:sz w:val="22"/>
              <w:szCs w:val="22"/>
            </w:rPr>
            <w:id w:val="-1508978988"/>
            <w14:checkbox>
              <w14:checked w14:val="1"/>
              <w14:checkedState w14:val="2612" w14:font="MS Gothic"/>
              <w14:uncheckedState w14:val="2610" w14:font="MS Gothic"/>
            </w14:checkbox>
          </w:sdtPr>
          <w:sdtEndPr/>
          <w:sdtContent>
            <w:tc>
              <w:tcPr>
                <w:tcW w:w="567" w:type="dxa"/>
              </w:tcPr>
              <w:p w14:paraId="565BA770" w14:textId="77777777" w:rsidR="006C0690" w:rsidRPr="007E23D4" w:rsidRDefault="006C0690" w:rsidP="006C0690">
                <w:pPr>
                  <w:jc w:val="center"/>
                  <w:rPr>
                    <w:rFonts w:ascii="Arial" w:hAnsi="Arial" w:cs="Arial"/>
                    <w:sz w:val="22"/>
                    <w:szCs w:val="22"/>
                  </w:rPr>
                </w:pPr>
                <w:r w:rsidRPr="007E23D4">
                  <w:rPr>
                    <w:rFonts w:ascii="Segoe UI Symbol" w:eastAsia="MS Gothic" w:hAnsi="Segoe UI Symbol" w:cs="Segoe UI Symbol"/>
                    <w:sz w:val="22"/>
                    <w:szCs w:val="22"/>
                  </w:rPr>
                  <w:t>☒</w:t>
                </w:r>
              </w:p>
            </w:tc>
          </w:sdtContent>
        </w:sdt>
        <w:tc>
          <w:tcPr>
            <w:tcW w:w="2552" w:type="dxa"/>
          </w:tcPr>
          <w:p w14:paraId="1533656E" w14:textId="77777777" w:rsidR="006C0690" w:rsidRPr="007E23D4" w:rsidRDefault="006C0690" w:rsidP="006C0690">
            <w:pPr>
              <w:jc w:val="right"/>
              <w:rPr>
                <w:rFonts w:ascii="Arial" w:hAnsi="Arial" w:cs="Arial"/>
                <w:sz w:val="22"/>
                <w:szCs w:val="22"/>
              </w:rPr>
            </w:pPr>
            <w:r w:rsidRPr="007E23D4">
              <w:rPr>
                <w:rFonts w:ascii="Arial" w:hAnsi="Arial" w:cs="Arial"/>
                <w:sz w:val="22"/>
                <w:szCs w:val="22"/>
              </w:rPr>
              <w:t>31/10/13</w:t>
            </w:r>
          </w:p>
        </w:tc>
        <w:tc>
          <w:tcPr>
            <w:tcW w:w="2976" w:type="dxa"/>
          </w:tcPr>
          <w:p w14:paraId="6FC6FC75" w14:textId="77777777" w:rsidR="006C0690" w:rsidRPr="007E23D4" w:rsidRDefault="006C0690" w:rsidP="006C0690">
            <w:pPr>
              <w:rPr>
                <w:rFonts w:ascii="Arial" w:hAnsi="Arial" w:cs="Arial"/>
                <w:sz w:val="22"/>
                <w:szCs w:val="22"/>
              </w:rPr>
            </w:pPr>
          </w:p>
        </w:tc>
      </w:tr>
      <w:tr w:rsidR="006C0690" w:rsidRPr="007E23D4" w14:paraId="571D8CD2" w14:textId="77777777" w:rsidTr="007E23D4">
        <w:trPr>
          <w:trHeight w:val="270"/>
        </w:trPr>
        <w:tc>
          <w:tcPr>
            <w:tcW w:w="3828" w:type="dxa"/>
          </w:tcPr>
          <w:p w14:paraId="2B1C27EC" w14:textId="77777777" w:rsidR="006C0690" w:rsidRPr="007E23D4" w:rsidRDefault="006C0690" w:rsidP="006C0690">
            <w:pPr>
              <w:rPr>
                <w:rFonts w:ascii="Arial" w:hAnsi="Arial" w:cs="Arial"/>
                <w:sz w:val="22"/>
                <w:szCs w:val="22"/>
              </w:rPr>
            </w:pPr>
            <w:r w:rsidRPr="007E23D4">
              <w:rPr>
                <w:rFonts w:ascii="Arial" w:hAnsi="Arial" w:cs="Arial"/>
                <w:sz w:val="22"/>
                <w:szCs w:val="22"/>
              </w:rPr>
              <w:t xml:space="preserve">Indicator Governance </w:t>
            </w:r>
            <w:proofErr w:type="gramStart"/>
            <w:r w:rsidRPr="007E23D4">
              <w:rPr>
                <w:rFonts w:ascii="Arial" w:hAnsi="Arial" w:cs="Arial"/>
                <w:sz w:val="22"/>
                <w:szCs w:val="22"/>
              </w:rPr>
              <w:t>Board  Discussion</w:t>
            </w:r>
            <w:proofErr w:type="gramEnd"/>
          </w:p>
        </w:tc>
        <w:sdt>
          <w:sdtPr>
            <w:rPr>
              <w:rFonts w:ascii="Arial" w:hAnsi="Arial" w:cs="Arial"/>
              <w:sz w:val="22"/>
              <w:szCs w:val="22"/>
            </w:rPr>
            <w:id w:val="-718508909"/>
            <w14:checkbox>
              <w14:checked w14:val="1"/>
              <w14:checkedState w14:val="2612" w14:font="MS Gothic"/>
              <w14:uncheckedState w14:val="2610" w14:font="MS Gothic"/>
            </w14:checkbox>
          </w:sdtPr>
          <w:sdtEndPr/>
          <w:sdtContent>
            <w:tc>
              <w:tcPr>
                <w:tcW w:w="567" w:type="dxa"/>
              </w:tcPr>
              <w:p w14:paraId="7234499F" w14:textId="77777777" w:rsidR="006C0690" w:rsidRPr="007E23D4" w:rsidRDefault="006C0690" w:rsidP="006C0690">
                <w:pPr>
                  <w:jc w:val="center"/>
                  <w:rPr>
                    <w:rFonts w:ascii="Arial" w:hAnsi="Arial" w:cs="Arial"/>
                    <w:sz w:val="22"/>
                    <w:szCs w:val="22"/>
                  </w:rPr>
                </w:pPr>
                <w:r w:rsidRPr="007E23D4">
                  <w:rPr>
                    <w:rFonts w:ascii="Segoe UI Symbol" w:eastAsia="MS Gothic" w:hAnsi="Segoe UI Symbol" w:cs="Segoe UI Symbol"/>
                    <w:sz w:val="22"/>
                    <w:szCs w:val="22"/>
                  </w:rPr>
                  <w:t>☒</w:t>
                </w:r>
              </w:p>
            </w:tc>
          </w:sdtContent>
        </w:sdt>
        <w:tc>
          <w:tcPr>
            <w:tcW w:w="2552" w:type="dxa"/>
          </w:tcPr>
          <w:p w14:paraId="5AF93E23" w14:textId="77777777" w:rsidR="006C0690" w:rsidRPr="007E23D4" w:rsidRDefault="006C0690" w:rsidP="006C0690">
            <w:pPr>
              <w:jc w:val="right"/>
              <w:rPr>
                <w:rFonts w:ascii="Arial" w:hAnsi="Arial" w:cs="Arial"/>
                <w:sz w:val="22"/>
                <w:szCs w:val="22"/>
              </w:rPr>
            </w:pPr>
            <w:r w:rsidRPr="007E23D4">
              <w:rPr>
                <w:rFonts w:ascii="Arial" w:hAnsi="Arial" w:cs="Arial"/>
                <w:sz w:val="22"/>
                <w:szCs w:val="22"/>
              </w:rPr>
              <w:t>16/01/14</w:t>
            </w:r>
          </w:p>
        </w:tc>
        <w:tc>
          <w:tcPr>
            <w:tcW w:w="2976" w:type="dxa"/>
          </w:tcPr>
          <w:p w14:paraId="26D1BBC7" w14:textId="77777777" w:rsidR="006C0690" w:rsidRPr="007E23D4" w:rsidRDefault="006C0690" w:rsidP="006C0690">
            <w:pPr>
              <w:rPr>
                <w:rFonts w:ascii="Arial" w:hAnsi="Arial" w:cs="Arial"/>
                <w:sz w:val="22"/>
                <w:szCs w:val="22"/>
              </w:rPr>
            </w:pPr>
          </w:p>
        </w:tc>
      </w:tr>
      <w:tr w:rsidR="006C0690" w:rsidRPr="007E23D4" w14:paraId="5081A05A" w14:textId="77777777" w:rsidTr="007E23D4">
        <w:trPr>
          <w:trHeight w:val="270"/>
        </w:trPr>
        <w:tc>
          <w:tcPr>
            <w:tcW w:w="3828" w:type="dxa"/>
          </w:tcPr>
          <w:p w14:paraId="23B031BA" w14:textId="77777777" w:rsidR="006C0690" w:rsidRPr="007E23D4" w:rsidRDefault="006C0690" w:rsidP="006C0690">
            <w:pPr>
              <w:rPr>
                <w:rFonts w:ascii="Arial" w:hAnsi="Arial" w:cs="Arial"/>
                <w:sz w:val="22"/>
                <w:szCs w:val="22"/>
              </w:rPr>
            </w:pPr>
            <w:r w:rsidRPr="007E23D4">
              <w:rPr>
                <w:rFonts w:ascii="Arial" w:hAnsi="Arial" w:cs="Arial"/>
                <w:sz w:val="22"/>
                <w:szCs w:val="22"/>
              </w:rPr>
              <w:t>Signed-off</w:t>
            </w:r>
          </w:p>
        </w:tc>
        <w:sdt>
          <w:sdtPr>
            <w:rPr>
              <w:rFonts w:ascii="Arial" w:hAnsi="Arial" w:cs="Arial"/>
              <w:sz w:val="22"/>
              <w:szCs w:val="22"/>
            </w:rPr>
            <w:id w:val="-80447492"/>
            <w14:checkbox>
              <w14:checked w14:val="1"/>
              <w14:checkedState w14:val="2612" w14:font="MS Gothic"/>
              <w14:uncheckedState w14:val="2610" w14:font="MS Gothic"/>
            </w14:checkbox>
          </w:sdtPr>
          <w:sdtEndPr/>
          <w:sdtContent>
            <w:tc>
              <w:tcPr>
                <w:tcW w:w="567" w:type="dxa"/>
              </w:tcPr>
              <w:p w14:paraId="39707374" w14:textId="77777777" w:rsidR="006C0690" w:rsidRPr="007E23D4" w:rsidRDefault="006C0690" w:rsidP="006C0690">
                <w:pPr>
                  <w:jc w:val="center"/>
                  <w:rPr>
                    <w:rFonts w:ascii="Arial" w:hAnsi="Arial" w:cs="Arial"/>
                    <w:sz w:val="22"/>
                    <w:szCs w:val="22"/>
                  </w:rPr>
                </w:pPr>
                <w:r w:rsidRPr="007E23D4">
                  <w:rPr>
                    <w:rFonts w:ascii="Segoe UI Symbol" w:eastAsia="MS Gothic" w:hAnsi="Segoe UI Symbol" w:cs="Segoe UI Symbol"/>
                    <w:sz w:val="22"/>
                    <w:szCs w:val="22"/>
                  </w:rPr>
                  <w:t>☒</w:t>
                </w:r>
              </w:p>
            </w:tc>
          </w:sdtContent>
        </w:sdt>
        <w:tc>
          <w:tcPr>
            <w:tcW w:w="2552" w:type="dxa"/>
          </w:tcPr>
          <w:p w14:paraId="2A09FC8A" w14:textId="77777777" w:rsidR="006C0690" w:rsidRPr="007E23D4" w:rsidRDefault="006C0690" w:rsidP="006C0690">
            <w:pPr>
              <w:jc w:val="right"/>
              <w:rPr>
                <w:rFonts w:ascii="Arial" w:hAnsi="Arial" w:cs="Arial"/>
                <w:sz w:val="22"/>
                <w:szCs w:val="22"/>
              </w:rPr>
            </w:pPr>
          </w:p>
        </w:tc>
        <w:tc>
          <w:tcPr>
            <w:tcW w:w="2976" w:type="dxa"/>
          </w:tcPr>
          <w:p w14:paraId="5C29F3FA" w14:textId="77777777" w:rsidR="006C0690" w:rsidRPr="007E23D4" w:rsidRDefault="006C0690" w:rsidP="006C0690">
            <w:pPr>
              <w:rPr>
                <w:rFonts w:ascii="Arial" w:hAnsi="Arial" w:cs="Arial"/>
                <w:sz w:val="22"/>
                <w:szCs w:val="22"/>
              </w:rPr>
            </w:pPr>
          </w:p>
        </w:tc>
      </w:tr>
    </w:tbl>
    <w:p w14:paraId="17F17111" w14:textId="77777777" w:rsidR="00651E31" w:rsidRPr="007E23D4" w:rsidRDefault="00651E31" w:rsidP="00910DB2">
      <w:pPr>
        <w:ind w:left="-851"/>
        <w:rPr>
          <w:rFonts w:ascii="Arial" w:hAnsi="Arial" w:cs="Arial"/>
          <w:sz w:val="22"/>
          <w:szCs w:val="22"/>
        </w:rPr>
      </w:pPr>
    </w:p>
    <w:p w14:paraId="248B60E2" w14:textId="77777777" w:rsidR="00651E31" w:rsidRPr="007E23D4" w:rsidRDefault="00651E31" w:rsidP="00910DB2">
      <w:pPr>
        <w:ind w:left="-851"/>
        <w:rPr>
          <w:rFonts w:ascii="Arial" w:hAnsi="Arial" w:cs="Arial"/>
          <w:sz w:val="22"/>
          <w:szCs w:val="22"/>
        </w:rPr>
      </w:pPr>
    </w:p>
    <w:p w14:paraId="1210916D" w14:textId="77777777" w:rsidR="00651E31" w:rsidRPr="007E23D4" w:rsidRDefault="00651E31" w:rsidP="00910DB2">
      <w:pPr>
        <w:ind w:left="-851"/>
        <w:rPr>
          <w:rFonts w:ascii="Arial" w:hAnsi="Arial" w:cs="Arial"/>
          <w:sz w:val="22"/>
          <w:szCs w:val="22"/>
        </w:rPr>
      </w:pPr>
    </w:p>
    <w:p w14:paraId="20A7B57A" w14:textId="77777777" w:rsidR="00651E31" w:rsidRPr="007E23D4" w:rsidRDefault="00651E31" w:rsidP="006C0690">
      <w:pPr>
        <w:spacing w:after="120"/>
        <w:ind w:left="-851" w:firstLine="851"/>
        <w:rPr>
          <w:rFonts w:ascii="Arial" w:hAnsi="Arial" w:cs="Arial"/>
          <w:sz w:val="22"/>
          <w:szCs w:val="22"/>
        </w:rPr>
      </w:pPr>
      <w:r w:rsidRPr="007E23D4">
        <w:rPr>
          <w:rFonts w:ascii="Arial" w:hAnsi="Arial" w:cs="Arial"/>
          <w:sz w:val="22"/>
          <w:szCs w:val="22"/>
        </w:rPr>
        <w:t>Peer Review</w:t>
      </w:r>
    </w:p>
    <w:tbl>
      <w:tblPr>
        <w:tblStyle w:val="TableGrid"/>
        <w:tblW w:w="9923" w:type="dxa"/>
        <w:tblLayout w:type="fixed"/>
        <w:tblLook w:val="01E0" w:firstRow="1" w:lastRow="1" w:firstColumn="1" w:lastColumn="1" w:noHBand="0" w:noVBand="0"/>
      </w:tblPr>
      <w:tblGrid>
        <w:gridCol w:w="2124"/>
        <w:gridCol w:w="7799"/>
      </w:tblGrid>
      <w:tr w:rsidR="007E23D4" w:rsidRPr="007E23D4" w14:paraId="225ADE42" w14:textId="77777777" w:rsidTr="007E23D4">
        <w:tc>
          <w:tcPr>
            <w:tcW w:w="2124" w:type="dxa"/>
          </w:tcPr>
          <w:p w14:paraId="5CE9C99B" w14:textId="77777777" w:rsidR="00651E31" w:rsidRPr="007E23D4" w:rsidRDefault="00651E31" w:rsidP="00160743">
            <w:pPr>
              <w:rPr>
                <w:rFonts w:ascii="Arial" w:hAnsi="Arial" w:cs="Arial"/>
                <w:sz w:val="22"/>
                <w:szCs w:val="22"/>
              </w:rPr>
            </w:pPr>
            <w:r w:rsidRPr="007E23D4">
              <w:rPr>
                <w:rFonts w:ascii="Arial" w:hAnsi="Arial" w:cs="Arial"/>
                <w:sz w:val="22"/>
                <w:szCs w:val="22"/>
              </w:rPr>
              <w:t xml:space="preserve">Peer Reviewer(s) / </w:t>
            </w:r>
            <w:proofErr w:type="gramStart"/>
            <w:r w:rsidRPr="007E23D4">
              <w:rPr>
                <w:rFonts w:ascii="Arial" w:hAnsi="Arial" w:cs="Arial"/>
                <w:sz w:val="22"/>
                <w:szCs w:val="22"/>
              </w:rPr>
              <w:t>Organisations :</w:t>
            </w:r>
            <w:proofErr w:type="gramEnd"/>
          </w:p>
        </w:tc>
        <w:tc>
          <w:tcPr>
            <w:tcW w:w="7799" w:type="dxa"/>
          </w:tcPr>
          <w:p w14:paraId="0FE839AB" w14:textId="77777777" w:rsidR="00651E31" w:rsidRPr="007E23D4" w:rsidRDefault="00651E31" w:rsidP="00160743">
            <w:pPr>
              <w:rPr>
                <w:rFonts w:ascii="Arial" w:hAnsi="Arial" w:cs="Arial"/>
                <w:sz w:val="22"/>
                <w:szCs w:val="22"/>
              </w:rPr>
            </w:pPr>
            <w:r w:rsidRPr="007E23D4">
              <w:rPr>
                <w:rFonts w:ascii="Arial" w:hAnsi="Arial" w:cs="Arial"/>
                <w:sz w:val="22"/>
                <w:szCs w:val="22"/>
              </w:rPr>
              <w:t>Indicator peer reviewed for equivalent NHS Outcomes Framework Indicator – see appraisal record IAP00129</w:t>
            </w:r>
          </w:p>
          <w:p w14:paraId="5AF92059" w14:textId="77777777" w:rsidR="00651E31" w:rsidRPr="007E23D4" w:rsidRDefault="00651E31" w:rsidP="00160743">
            <w:pPr>
              <w:rPr>
                <w:rFonts w:ascii="Arial" w:hAnsi="Arial" w:cs="Arial"/>
                <w:sz w:val="22"/>
                <w:szCs w:val="22"/>
              </w:rPr>
            </w:pPr>
          </w:p>
        </w:tc>
      </w:tr>
    </w:tbl>
    <w:p w14:paraId="10045027" w14:textId="77777777" w:rsidR="00651E31" w:rsidRPr="007E23D4" w:rsidRDefault="00651E31" w:rsidP="00160743">
      <w:pPr>
        <w:rPr>
          <w:rFonts w:ascii="Arial" w:hAnsi="Arial" w:cs="Arial"/>
          <w:sz w:val="22"/>
          <w:szCs w:val="22"/>
        </w:rPr>
      </w:pPr>
    </w:p>
    <w:p w14:paraId="1083A649" w14:textId="77777777" w:rsidR="00651E31" w:rsidRPr="007E23D4" w:rsidRDefault="00651E31" w:rsidP="006C0690">
      <w:pPr>
        <w:spacing w:after="120"/>
        <w:ind w:left="-851" w:firstLine="851"/>
        <w:rPr>
          <w:rFonts w:ascii="Arial" w:hAnsi="Arial" w:cs="Arial"/>
          <w:sz w:val="22"/>
          <w:szCs w:val="22"/>
        </w:rPr>
      </w:pPr>
      <w:r w:rsidRPr="007E23D4">
        <w:rPr>
          <w:rFonts w:ascii="Arial" w:hAnsi="Arial" w:cs="Arial"/>
          <w:sz w:val="22"/>
          <w:szCs w:val="22"/>
        </w:rPr>
        <w:t>Methodology Review Group (MRG)</w:t>
      </w:r>
    </w:p>
    <w:tbl>
      <w:tblPr>
        <w:tblStyle w:val="TableGrid"/>
        <w:tblW w:w="9923" w:type="dxa"/>
        <w:tblLook w:val="01E0" w:firstRow="1" w:lastRow="1" w:firstColumn="1" w:lastColumn="1" w:noHBand="0" w:noVBand="0"/>
      </w:tblPr>
      <w:tblGrid>
        <w:gridCol w:w="2123"/>
        <w:gridCol w:w="7800"/>
      </w:tblGrid>
      <w:tr w:rsidR="006C0690" w:rsidRPr="007E23D4" w14:paraId="25651537" w14:textId="77777777" w:rsidTr="00EF74C4">
        <w:trPr>
          <w:trHeight w:val="230"/>
        </w:trPr>
        <w:tc>
          <w:tcPr>
            <w:tcW w:w="2123" w:type="dxa"/>
          </w:tcPr>
          <w:p w14:paraId="258F0840" w14:textId="77777777" w:rsidR="006C0690" w:rsidRPr="007E23D4" w:rsidRDefault="006C0690" w:rsidP="00160743">
            <w:pPr>
              <w:rPr>
                <w:rFonts w:ascii="Arial" w:hAnsi="Arial" w:cs="Arial"/>
                <w:i/>
                <w:sz w:val="22"/>
                <w:szCs w:val="22"/>
              </w:rPr>
            </w:pPr>
            <w:r w:rsidRPr="007E23D4">
              <w:rPr>
                <w:rFonts w:ascii="Arial" w:hAnsi="Arial" w:cs="Arial"/>
                <w:i/>
                <w:sz w:val="22"/>
                <w:szCs w:val="22"/>
              </w:rPr>
              <w:t>Outcome of MRG consideration:</w:t>
            </w:r>
          </w:p>
        </w:tc>
        <w:tc>
          <w:tcPr>
            <w:tcW w:w="7800" w:type="dxa"/>
          </w:tcPr>
          <w:p w14:paraId="7BBD39F3" w14:textId="4493664D" w:rsidR="006C0690" w:rsidRPr="007E23D4" w:rsidRDefault="006C0690" w:rsidP="00160743">
            <w:pPr>
              <w:rPr>
                <w:rFonts w:ascii="Arial" w:hAnsi="Arial" w:cs="Arial"/>
                <w:b/>
                <w:sz w:val="22"/>
                <w:szCs w:val="22"/>
              </w:rPr>
            </w:pPr>
            <w:r w:rsidRPr="007E23D4">
              <w:rPr>
                <w:rFonts w:ascii="Arial" w:hAnsi="Arial" w:cs="Arial"/>
                <w:b/>
                <w:sz w:val="22"/>
                <w:szCs w:val="22"/>
              </w:rPr>
              <w:t>No significant issues on basis of completion of outstanding actions</w:t>
            </w:r>
          </w:p>
        </w:tc>
      </w:tr>
    </w:tbl>
    <w:p w14:paraId="179A9520" w14:textId="77777777" w:rsidR="00651E31" w:rsidRPr="007E23D4" w:rsidRDefault="00651E31" w:rsidP="001030A8">
      <w:pPr>
        <w:ind w:left="-540"/>
        <w:rPr>
          <w:rFonts w:ascii="Arial" w:hAnsi="Arial" w:cs="Arial"/>
          <w:sz w:val="22"/>
          <w:szCs w:val="22"/>
        </w:rPr>
      </w:pPr>
    </w:p>
    <w:p w14:paraId="2057A306" w14:textId="77777777" w:rsidR="00651E31" w:rsidRPr="007E23D4" w:rsidRDefault="00651E31" w:rsidP="006C0690">
      <w:pPr>
        <w:spacing w:after="120"/>
        <w:ind w:left="-851" w:firstLine="851"/>
        <w:rPr>
          <w:rFonts w:ascii="Arial" w:hAnsi="Arial" w:cs="Arial"/>
          <w:sz w:val="22"/>
          <w:szCs w:val="22"/>
        </w:rPr>
      </w:pPr>
      <w:r w:rsidRPr="007E23D4">
        <w:rPr>
          <w:rFonts w:ascii="Arial" w:hAnsi="Arial" w:cs="Arial"/>
          <w:sz w:val="22"/>
          <w:szCs w:val="22"/>
        </w:rPr>
        <w:t>Indicator Governance Board (IGB)</w:t>
      </w:r>
    </w:p>
    <w:tbl>
      <w:tblPr>
        <w:tblStyle w:val="TableGrid"/>
        <w:tblW w:w="9923" w:type="dxa"/>
        <w:tblLook w:val="01E0" w:firstRow="1" w:lastRow="1" w:firstColumn="1" w:lastColumn="1" w:noHBand="0" w:noVBand="0"/>
      </w:tblPr>
      <w:tblGrid>
        <w:gridCol w:w="2124"/>
        <w:gridCol w:w="7799"/>
      </w:tblGrid>
      <w:tr w:rsidR="006C0690" w:rsidRPr="007E23D4" w14:paraId="1B4E766E" w14:textId="77777777" w:rsidTr="00C312AE">
        <w:trPr>
          <w:trHeight w:val="230"/>
        </w:trPr>
        <w:tc>
          <w:tcPr>
            <w:tcW w:w="2124" w:type="dxa"/>
          </w:tcPr>
          <w:p w14:paraId="5D15F212" w14:textId="77777777" w:rsidR="006C0690" w:rsidRPr="007E23D4" w:rsidRDefault="006C0690" w:rsidP="00BA2360">
            <w:pPr>
              <w:rPr>
                <w:rFonts w:ascii="Arial" w:hAnsi="Arial" w:cs="Arial"/>
                <w:i/>
                <w:sz w:val="22"/>
                <w:szCs w:val="22"/>
              </w:rPr>
            </w:pPr>
            <w:r w:rsidRPr="007E23D4">
              <w:rPr>
                <w:rFonts w:ascii="Arial" w:hAnsi="Arial" w:cs="Arial"/>
                <w:i/>
                <w:sz w:val="22"/>
                <w:szCs w:val="22"/>
              </w:rPr>
              <w:t>Final Appraisal Status</w:t>
            </w:r>
          </w:p>
        </w:tc>
        <w:tc>
          <w:tcPr>
            <w:tcW w:w="7799" w:type="dxa"/>
          </w:tcPr>
          <w:p w14:paraId="4C094951" w14:textId="088D08C1" w:rsidR="006C0690" w:rsidRPr="007E23D4" w:rsidRDefault="006C0690" w:rsidP="006C0690">
            <w:pPr>
              <w:rPr>
                <w:rFonts w:ascii="Arial" w:hAnsi="Arial" w:cs="Arial"/>
                <w:b/>
                <w:sz w:val="22"/>
                <w:szCs w:val="22"/>
              </w:rPr>
            </w:pPr>
            <w:r w:rsidRPr="006C0690">
              <w:rPr>
                <w:rFonts w:ascii="Arial" w:hAnsi="Arial" w:cs="Arial"/>
                <w:b/>
                <w:sz w:val="22"/>
                <w:szCs w:val="22"/>
              </w:rPr>
              <w:t>Assured with Comments</w:t>
            </w:r>
          </w:p>
        </w:tc>
      </w:tr>
    </w:tbl>
    <w:p w14:paraId="3E839A6B" w14:textId="77777777" w:rsidR="00651E31" w:rsidRPr="007E23D4" w:rsidRDefault="00651E31">
      <w:pPr>
        <w:rPr>
          <w:rFonts w:ascii="Arial" w:hAnsi="Arial" w:cs="Arial"/>
          <w:sz w:val="22"/>
          <w:szCs w:val="22"/>
        </w:rPr>
      </w:pPr>
      <w:r w:rsidRPr="007E23D4">
        <w:rPr>
          <w:rFonts w:ascii="Arial" w:hAnsi="Arial" w:cs="Arial"/>
          <w:sz w:val="22"/>
          <w:szCs w:val="22"/>
        </w:rPr>
        <w:br w:type="page"/>
      </w:r>
    </w:p>
    <w:p w14:paraId="59C7E2B8" w14:textId="77777777" w:rsidR="00651E31" w:rsidRPr="007E23D4" w:rsidRDefault="00651E31" w:rsidP="006C6A75">
      <w:pPr>
        <w:ind w:left="-851"/>
        <w:rPr>
          <w:rFonts w:ascii="Arial" w:hAnsi="Arial" w:cs="Arial"/>
          <w:sz w:val="22"/>
          <w:szCs w:val="22"/>
        </w:rPr>
      </w:pPr>
    </w:p>
    <w:p w14:paraId="6451A39A" w14:textId="77777777" w:rsidR="00651E31" w:rsidRPr="007E23D4" w:rsidRDefault="00651E31" w:rsidP="0099168A">
      <w:pPr>
        <w:ind w:left="-851"/>
        <w:rPr>
          <w:rFonts w:ascii="Arial" w:hAnsi="Arial" w:cs="Arial"/>
          <w:sz w:val="22"/>
          <w:szCs w:val="22"/>
        </w:rPr>
      </w:pPr>
      <w:r w:rsidRPr="007E23D4">
        <w:rPr>
          <w:rFonts w:ascii="Arial" w:hAnsi="Arial" w:cs="Arial"/>
          <w:b/>
          <w:sz w:val="22"/>
          <w:szCs w:val="22"/>
        </w:rPr>
        <w:t xml:space="preserve">Peer Review </w:t>
      </w:r>
      <w:r w:rsidRPr="007E23D4">
        <w:rPr>
          <w:rFonts w:ascii="Arial" w:hAnsi="Arial" w:cs="Arial"/>
          <w:sz w:val="22"/>
          <w:szCs w:val="22"/>
        </w:rPr>
        <w:t xml:space="preserve">Summary </w:t>
      </w:r>
    </w:p>
    <w:p w14:paraId="2AFE4754" w14:textId="77777777" w:rsidR="00651E31" w:rsidRPr="007E23D4" w:rsidRDefault="00651E31" w:rsidP="0099168A">
      <w:pPr>
        <w:ind w:left="-540"/>
        <w:rPr>
          <w:rFonts w:ascii="Arial" w:hAnsi="Arial" w:cs="Arial"/>
          <w:sz w:val="22"/>
          <w:szCs w:val="22"/>
        </w:rPr>
      </w:pPr>
    </w:p>
    <w:p w14:paraId="78032912" w14:textId="77777777" w:rsidR="00651E31" w:rsidRPr="007E23D4" w:rsidRDefault="00651E31" w:rsidP="0099168A">
      <w:pPr>
        <w:rPr>
          <w:rFonts w:ascii="Arial" w:hAnsi="Arial" w:cs="Arial"/>
          <w:sz w:val="22"/>
          <w:szCs w:val="22"/>
        </w:rPr>
      </w:pPr>
    </w:p>
    <w:tbl>
      <w:tblPr>
        <w:tblStyle w:val="TableGrid"/>
        <w:tblW w:w="8500" w:type="dxa"/>
        <w:tblLayout w:type="fixed"/>
        <w:tblLook w:val="01E0" w:firstRow="1" w:lastRow="1" w:firstColumn="1" w:lastColumn="1" w:noHBand="0" w:noVBand="0"/>
      </w:tblPr>
      <w:tblGrid>
        <w:gridCol w:w="1819"/>
        <w:gridCol w:w="6681"/>
      </w:tblGrid>
      <w:tr w:rsidR="007E23D4" w:rsidRPr="007E23D4" w14:paraId="54B16908" w14:textId="77777777" w:rsidTr="00BB4BDA">
        <w:trPr>
          <w:trHeight w:val="3803"/>
        </w:trPr>
        <w:tc>
          <w:tcPr>
            <w:tcW w:w="1819" w:type="dxa"/>
          </w:tcPr>
          <w:p w14:paraId="24574BCC" w14:textId="77777777" w:rsidR="00651E31" w:rsidRPr="007E23D4" w:rsidRDefault="00651E31" w:rsidP="00BA2360">
            <w:pPr>
              <w:rPr>
                <w:rFonts w:ascii="Arial" w:hAnsi="Arial" w:cs="Arial"/>
                <w:sz w:val="22"/>
                <w:szCs w:val="22"/>
              </w:rPr>
            </w:pPr>
            <w:r w:rsidRPr="007E23D4">
              <w:rPr>
                <w:rFonts w:ascii="Arial" w:hAnsi="Arial" w:cs="Arial"/>
                <w:sz w:val="22"/>
                <w:szCs w:val="22"/>
              </w:rPr>
              <w:t>Peer Review Comments:</w:t>
            </w:r>
          </w:p>
        </w:tc>
        <w:tc>
          <w:tcPr>
            <w:tcW w:w="6681" w:type="dxa"/>
          </w:tcPr>
          <w:p w14:paraId="44039944" w14:textId="77777777" w:rsidR="00651E31" w:rsidRPr="007E23D4" w:rsidRDefault="00651E31" w:rsidP="00404590">
            <w:pPr>
              <w:rPr>
                <w:rFonts w:ascii="Arial" w:hAnsi="Arial" w:cs="Arial"/>
                <w:sz w:val="22"/>
                <w:szCs w:val="22"/>
              </w:rPr>
            </w:pPr>
            <w:r w:rsidRPr="007E23D4">
              <w:rPr>
                <w:rFonts w:ascii="Arial" w:hAnsi="Arial" w:cs="Arial"/>
                <w:sz w:val="22"/>
                <w:szCs w:val="22"/>
              </w:rPr>
              <w:t>Indicator peer reviewed for equivalent NHS Outcomes Framework Indicator – see appraisal record IAP00129</w:t>
            </w:r>
          </w:p>
          <w:p w14:paraId="591B9C78" w14:textId="77777777" w:rsidR="00651E31" w:rsidRPr="007E23D4" w:rsidRDefault="00651E31" w:rsidP="00404590">
            <w:pPr>
              <w:rPr>
                <w:rFonts w:ascii="Arial" w:hAnsi="Arial" w:cs="Arial"/>
                <w:sz w:val="22"/>
                <w:szCs w:val="22"/>
              </w:rPr>
            </w:pPr>
          </w:p>
          <w:p w14:paraId="134E8E79" w14:textId="77777777" w:rsidR="00651E31" w:rsidRPr="007E23D4" w:rsidRDefault="00651E31" w:rsidP="00404590">
            <w:pPr>
              <w:rPr>
                <w:rFonts w:ascii="Arial" w:hAnsi="Arial" w:cs="Arial"/>
                <w:sz w:val="22"/>
                <w:szCs w:val="22"/>
              </w:rPr>
            </w:pPr>
          </w:p>
          <w:p w14:paraId="47BC7A7E" w14:textId="77777777" w:rsidR="00651E31" w:rsidRPr="007E23D4" w:rsidRDefault="00651E31" w:rsidP="00404590">
            <w:pPr>
              <w:rPr>
                <w:rFonts w:ascii="Arial" w:hAnsi="Arial" w:cs="Arial"/>
                <w:sz w:val="22"/>
                <w:szCs w:val="22"/>
              </w:rPr>
            </w:pPr>
          </w:p>
          <w:p w14:paraId="24B41901" w14:textId="77777777" w:rsidR="00651E31" w:rsidRPr="007E23D4" w:rsidRDefault="00651E31" w:rsidP="00404590">
            <w:pPr>
              <w:rPr>
                <w:rFonts w:ascii="Arial" w:hAnsi="Arial" w:cs="Arial"/>
                <w:sz w:val="22"/>
                <w:szCs w:val="22"/>
              </w:rPr>
            </w:pPr>
          </w:p>
          <w:p w14:paraId="2C2FFE0D" w14:textId="77777777" w:rsidR="00651E31" w:rsidRPr="007E23D4" w:rsidRDefault="00651E31" w:rsidP="00404590">
            <w:pPr>
              <w:rPr>
                <w:rFonts w:ascii="Arial" w:hAnsi="Arial" w:cs="Arial"/>
                <w:sz w:val="22"/>
                <w:szCs w:val="22"/>
              </w:rPr>
            </w:pPr>
          </w:p>
          <w:p w14:paraId="48320586" w14:textId="77777777" w:rsidR="00651E31" w:rsidRPr="007E23D4" w:rsidRDefault="00651E31" w:rsidP="00404590">
            <w:pPr>
              <w:rPr>
                <w:rFonts w:ascii="Arial" w:hAnsi="Arial" w:cs="Arial"/>
                <w:sz w:val="22"/>
                <w:szCs w:val="22"/>
              </w:rPr>
            </w:pPr>
          </w:p>
          <w:p w14:paraId="420AC67D" w14:textId="77777777" w:rsidR="00651E31" w:rsidRPr="007E23D4" w:rsidRDefault="00651E31" w:rsidP="00404590">
            <w:pPr>
              <w:rPr>
                <w:rFonts w:ascii="Arial" w:hAnsi="Arial" w:cs="Arial"/>
                <w:sz w:val="22"/>
                <w:szCs w:val="22"/>
              </w:rPr>
            </w:pPr>
          </w:p>
          <w:p w14:paraId="326D76F6" w14:textId="77777777" w:rsidR="00651E31" w:rsidRPr="007E23D4" w:rsidRDefault="00651E31" w:rsidP="00404590">
            <w:pPr>
              <w:rPr>
                <w:rFonts w:ascii="Arial" w:hAnsi="Arial" w:cs="Arial"/>
                <w:sz w:val="22"/>
                <w:szCs w:val="22"/>
              </w:rPr>
            </w:pPr>
          </w:p>
          <w:p w14:paraId="2C799522" w14:textId="77777777" w:rsidR="00651E31" w:rsidRPr="007E23D4" w:rsidRDefault="00651E31" w:rsidP="00404590">
            <w:pPr>
              <w:rPr>
                <w:rFonts w:ascii="Arial" w:hAnsi="Arial" w:cs="Arial"/>
                <w:sz w:val="22"/>
                <w:szCs w:val="22"/>
              </w:rPr>
            </w:pPr>
          </w:p>
          <w:p w14:paraId="4F5B040E" w14:textId="77777777" w:rsidR="00651E31" w:rsidRPr="007E23D4" w:rsidRDefault="00651E31" w:rsidP="00404590">
            <w:pPr>
              <w:rPr>
                <w:rFonts w:ascii="Arial" w:hAnsi="Arial" w:cs="Arial"/>
                <w:sz w:val="22"/>
                <w:szCs w:val="22"/>
              </w:rPr>
            </w:pPr>
          </w:p>
          <w:p w14:paraId="71B76A98" w14:textId="77777777" w:rsidR="00651E31" w:rsidRPr="007E23D4" w:rsidRDefault="00651E31" w:rsidP="00404590">
            <w:pPr>
              <w:rPr>
                <w:rFonts w:ascii="Arial" w:hAnsi="Arial" w:cs="Arial"/>
                <w:sz w:val="22"/>
                <w:szCs w:val="22"/>
              </w:rPr>
            </w:pPr>
          </w:p>
          <w:p w14:paraId="24813D6F" w14:textId="77777777" w:rsidR="00651E31" w:rsidRPr="007E23D4" w:rsidRDefault="00651E31" w:rsidP="00404590">
            <w:pPr>
              <w:rPr>
                <w:rFonts w:ascii="Arial" w:hAnsi="Arial" w:cs="Arial"/>
                <w:sz w:val="22"/>
                <w:szCs w:val="22"/>
              </w:rPr>
            </w:pPr>
          </w:p>
          <w:p w14:paraId="0D1E9AAD" w14:textId="77777777" w:rsidR="00651E31" w:rsidRPr="007E23D4" w:rsidRDefault="00651E31" w:rsidP="00404590">
            <w:pPr>
              <w:rPr>
                <w:rFonts w:ascii="Arial" w:hAnsi="Arial" w:cs="Arial"/>
                <w:sz w:val="22"/>
                <w:szCs w:val="22"/>
              </w:rPr>
            </w:pPr>
          </w:p>
          <w:p w14:paraId="6A20A008" w14:textId="77777777" w:rsidR="00651E31" w:rsidRPr="007E23D4" w:rsidRDefault="00651E31" w:rsidP="00404590">
            <w:pPr>
              <w:rPr>
                <w:rFonts w:ascii="Arial" w:hAnsi="Arial" w:cs="Arial"/>
                <w:sz w:val="22"/>
                <w:szCs w:val="22"/>
              </w:rPr>
            </w:pPr>
          </w:p>
          <w:p w14:paraId="00A85429" w14:textId="77777777" w:rsidR="00651E31" w:rsidRPr="007E23D4" w:rsidRDefault="00651E31" w:rsidP="00404590">
            <w:pPr>
              <w:rPr>
                <w:rFonts w:ascii="Arial" w:hAnsi="Arial" w:cs="Arial"/>
                <w:sz w:val="22"/>
                <w:szCs w:val="22"/>
              </w:rPr>
            </w:pPr>
          </w:p>
        </w:tc>
      </w:tr>
    </w:tbl>
    <w:p w14:paraId="0C82D6C4" w14:textId="77777777" w:rsidR="00651E31" w:rsidRPr="007E23D4" w:rsidRDefault="00651E31" w:rsidP="0099168A">
      <w:pPr>
        <w:ind w:left="-540"/>
        <w:rPr>
          <w:rFonts w:ascii="Arial" w:hAnsi="Arial" w:cs="Arial"/>
          <w:sz w:val="22"/>
          <w:szCs w:val="22"/>
        </w:rPr>
      </w:pPr>
    </w:p>
    <w:p w14:paraId="1275CB23" w14:textId="77777777" w:rsidR="00651E31" w:rsidRPr="007E23D4" w:rsidRDefault="00651E31" w:rsidP="006C6A75">
      <w:pPr>
        <w:ind w:left="-851"/>
        <w:rPr>
          <w:rFonts w:ascii="Arial" w:hAnsi="Arial" w:cs="Arial"/>
          <w:sz w:val="22"/>
          <w:szCs w:val="22"/>
        </w:rPr>
      </w:pPr>
    </w:p>
    <w:p w14:paraId="4BFEBE74" w14:textId="77777777" w:rsidR="00651E31" w:rsidRPr="007E23D4" w:rsidRDefault="00651E31" w:rsidP="006C6A75">
      <w:pPr>
        <w:ind w:left="-851"/>
        <w:rPr>
          <w:rFonts w:ascii="Arial" w:hAnsi="Arial" w:cs="Arial"/>
          <w:sz w:val="22"/>
          <w:szCs w:val="22"/>
        </w:rPr>
      </w:pPr>
    </w:p>
    <w:p w14:paraId="06DD3F96" w14:textId="77777777" w:rsidR="00651E31" w:rsidRPr="007E23D4" w:rsidRDefault="00651E31" w:rsidP="006C6A75">
      <w:pPr>
        <w:ind w:left="-851"/>
        <w:rPr>
          <w:rFonts w:ascii="Arial" w:hAnsi="Arial" w:cs="Arial"/>
          <w:sz w:val="22"/>
          <w:szCs w:val="22"/>
        </w:rPr>
      </w:pPr>
    </w:p>
    <w:p w14:paraId="70DD0FFE" w14:textId="77777777" w:rsidR="00651E31" w:rsidRPr="007E23D4" w:rsidRDefault="00651E31">
      <w:pPr>
        <w:rPr>
          <w:rFonts w:ascii="Arial" w:hAnsi="Arial" w:cs="Arial"/>
          <w:sz w:val="22"/>
          <w:szCs w:val="22"/>
        </w:rPr>
      </w:pPr>
      <w:r w:rsidRPr="007E23D4">
        <w:rPr>
          <w:rFonts w:ascii="Arial" w:hAnsi="Arial" w:cs="Arial"/>
          <w:sz w:val="22"/>
          <w:szCs w:val="22"/>
        </w:rPr>
        <w:br w:type="page"/>
      </w:r>
    </w:p>
    <w:p w14:paraId="6BBB6D72" w14:textId="77777777" w:rsidR="00651E31" w:rsidRPr="007E23D4" w:rsidRDefault="00651E31" w:rsidP="006C6A75">
      <w:pPr>
        <w:ind w:left="-851"/>
        <w:rPr>
          <w:rFonts w:ascii="Arial" w:hAnsi="Arial" w:cs="Arial"/>
          <w:sz w:val="22"/>
          <w:szCs w:val="22"/>
        </w:rPr>
      </w:pPr>
    </w:p>
    <w:p w14:paraId="10629718" w14:textId="77777777" w:rsidR="00651E31" w:rsidRPr="007E23D4" w:rsidRDefault="00651E31" w:rsidP="006C6A75">
      <w:pPr>
        <w:ind w:left="-851"/>
        <w:rPr>
          <w:rFonts w:ascii="Arial" w:hAnsi="Arial" w:cs="Arial"/>
          <w:b/>
          <w:sz w:val="22"/>
          <w:szCs w:val="22"/>
        </w:rPr>
      </w:pPr>
      <w:r w:rsidRPr="007E23D4">
        <w:rPr>
          <w:rFonts w:ascii="Arial" w:hAnsi="Arial" w:cs="Arial"/>
          <w:sz w:val="22"/>
          <w:szCs w:val="22"/>
        </w:rPr>
        <w:t xml:space="preserve">Indicator Methodology for Consideration - </w:t>
      </w:r>
      <w:r w:rsidRPr="007E23D4">
        <w:rPr>
          <w:rFonts w:ascii="Arial" w:hAnsi="Arial" w:cs="Arial"/>
          <w:b/>
          <w:sz w:val="22"/>
          <w:szCs w:val="22"/>
        </w:rPr>
        <w:t>Methodology Review Group</w:t>
      </w:r>
    </w:p>
    <w:p w14:paraId="314B1DC1" w14:textId="77777777" w:rsidR="00651E31" w:rsidRPr="007E23D4" w:rsidRDefault="00651E31" w:rsidP="006C6A75">
      <w:pPr>
        <w:ind w:left="-851"/>
        <w:rPr>
          <w:rFonts w:ascii="Arial" w:hAnsi="Arial" w:cs="Arial"/>
          <w:sz w:val="22"/>
          <w:szCs w:val="22"/>
        </w:rPr>
      </w:pPr>
    </w:p>
    <w:p w14:paraId="1A95FF67" w14:textId="77777777" w:rsidR="00651E31" w:rsidRPr="007E23D4" w:rsidRDefault="00651E31" w:rsidP="006C6A75">
      <w:pPr>
        <w:ind w:left="-851"/>
        <w:rPr>
          <w:rFonts w:ascii="Arial" w:hAnsi="Arial" w:cs="Arial"/>
          <w:sz w:val="22"/>
          <w:szCs w:val="22"/>
        </w:rPr>
      </w:pPr>
    </w:p>
    <w:tbl>
      <w:tblPr>
        <w:tblStyle w:val="TableGrid"/>
        <w:tblW w:w="8506" w:type="dxa"/>
        <w:tblInd w:w="-289" w:type="dxa"/>
        <w:tblLayout w:type="fixed"/>
        <w:tblLook w:val="01E0" w:firstRow="1" w:lastRow="1" w:firstColumn="1" w:lastColumn="1" w:noHBand="0" w:noVBand="0"/>
      </w:tblPr>
      <w:tblGrid>
        <w:gridCol w:w="8506"/>
      </w:tblGrid>
      <w:tr w:rsidR="00BB4BDA" w:rsidRPr="007E23D4" w14:paraId="20389765" w14:textId="77777777" w:rsidTr="00BB4BDA">
        <w:trPr>
          <w:trHeight w:val="248"/>
        </w:trPr>
        <w:tc>
          <w:tcPr>
            <w:tcW w:w="8506" w:type="dxa"/>
          </w:tcPr>
          <w:p w14:paraId="7FF97634" w14:textId="7C926885" w:rsidR="00BB4BDA" w:rsidRPr="007E23D4" w:rsidRDefault="00BB4BDA" w:rsidP="00BE22C7">
            <w:pPr>
              <w:rPr>
                <w:rFonts w:ascii="Arial" w:hAnsi="Arial" w:cs="Arial"/>
                <w:sz w:val="22"/>
                <w:szCs w:val="22"/>
              </w:rPr>
            </w:pPr>
            <w:r w:rsidRPr="007E23D4">
              <w:rPr>
                <w:rFonts w:ascii="Arial" w:hAnsi="Arial" w:cs="Arial"/>
                <w:sz w:val="22"/>
                <w:szCs w:val="22"/>
              </w:rPr>
              <w:t>Introduction</w:t>
            </w:r>
          </w:p>
        </w:tc>
      </w:tr>
      <w:tr w:rsidR="007E23D4" w:rsidRPr="007E23D4" w14:paraId="6C83566A" w14:textId="77777777" w:rsidTr="00BB4BDA">
        <w:trPr>
          <w:trHeight w:val="1793"/>
        </w:trPr>
        <w:tc>
          <w:tcPr>
            <w:tcW w:w="8506" w:type="dxa"/>
          </w:tcPr>
          <w:p w14:paraId="3614B5F7" w14:textId="77777777" w:rsidR="00651E31" w:rsidRPr="007E23D4" w:rsidRDefault="00651E31" w:rsidP="00BE22C7">
            <w:pPr>
              <w:rPr>
                <w:rFonts w:ascii="Arial" w:hAnsi="Arial" w:cs="Arial"/>
                <w:sz w:val="22"/>
                <w:szCs w:val="22"/>
              </w:rPr>
            </w:pPr>
            <w:r w:rsidRPr="007E23D4">
              <w:rPr>
                <w:rFonts w:ascii="Arial" w:hAnsi="Arial" w:cs="Arial"/>
                <w:sz w:val="22"/>
                <w:szCs w:val="22"/>
              </w:rPr>
              <w:t>This indicator follows the same methodology to NHS OF 2.4 - Health related quality of life for carers. The key difference lies in the breakdowns at which is presented. The NHS OF version is presented at Local Authority and Region, whereas as this indicator is presented at CCG level.</w:t>
            </w:r>
          </w:p>
          <w:p w14:paraId="53958804" w14:textId="77777777" w:rsidR="00651E31" w:rsidRPr="007E23D4" w:rsidRDefault="00651E31" w:rsidP="00BE22C7">
            <w:pPr>
              <w:rPr>
                <w:rFonts w:ascii="Arial" w:hAnsi="Arial" w:cs="Arial"/>
                <w:sz w:val="22"/>
                <w:szCs w:val="22"/>
              </w:rPr>
            </w:pPr>
          </w:p>
          <w:p w14:paraId="2A8FDFA4" w14:textId="77777777" w:rsidR="00651E31" w:rsidRPr="007E23D4" w:rsidRDefault="00651E31" w:rsidP="007E23D4">
            <w:pPr>
              <w:spacing w:after="60"/>
              <w:jc w:val="both"/>
              <w:rPr>
                <w:rFonts w:ascii="Arial" w:hAnsi="Arial" w:cs="Arial"/>
                <w:sz w:val="22"/>
                <w:szCs w:val="22"/>
              </w:rPr>
            </w:pPr>
            <w:proofErr w:type="gramStart"/>
            <w:r w:rsidRPr="007E23D4">
              <w:rPr>
                <w:rFonts w:ascii="Arial" w:hAnsi="Arial" w:cs="Arial"/>
                <w:sz w:val="22"/>
                <w:szCs w:val="22"/>
              </w:rPr>
              <w:t>The vast majority of</w:t>
            </w:r>
            <w:proofErr w:type="gramEnd"/>
            <w:r w:rsidRPr="007E23D4">
              <w:rPr>
                <w:rFonts w:ascii="Arial" w:hAnsi="Arial" w:cs="Arial"/>
                <w:sz w:val="22"/>
                <w:szCs w:val="22"/>
              </w:rPr>
              <w:t xml:space="preserve"> the population visit their GP each year, and the average person will visit their GP more than five times a year. Often it is the experience people have of primary care that determines their overall view of the NHS.</w:t>
            </w:r>
          </w:p>
        </w:tc>
      </w:tr>
    </w:tbl>
    <w:p w14:paraId="0597176C" w14:textId="77777777" w:rsidR="00651E31" w:rsidRPr="007E23D4" w:rsidRDefault="00651E31" w:rsidP="006C6A75">
      <w:pPr>
        <w:ind w:left="-851"/>
        <w:rPr>
          <w:rFonts w:ascii="Arial" w:hAnsi="Arial" w:cs="Arial"/>
          <w:sz w:val="22"/>
          <w:szCs w:val="22"/>
        </w:rPr>
      </w:pPr>
    </w:p>
    <w:tbl>
      <w:tblPr>
        <w:tblStyle w:val="TableGrid"/>
        <w:tblW w:w="8506" w:type="dxa"/>
        <w:tblInd w:w="-289" w:type="dxa"/>
        <w:tblLayout w:type="fixed"/>
        <w:tblLook w:val="01E0" w:firstRow="1" w:lastRow="1" w:firstColumn="1" w:lastColumn="1" w:noHBand="0" w:noVBand="0"/>
      </w:tblPr>
      <w:tblGrid>
        <w:gridCol w:w="2414"/>
        <w:gridCol w:w="6092"/>
      </w:tblGrid>
      <w:tr w:rsidR="00BB4BDA" w:rsidRPr="007E23D4" w14:paraId="37EE7CF9" w14:textId="77777777" w:rsidTr="00BB4BDA">
        <w:tc>
          <w:tcPr>
            <w:tcW w:w="2414" w:type="dxa"/>
          </w:tcPr>
          <w:p w14:paraId="67DC9CCB" w14:textId="11C29456" w:rsidR="00BB4BDA" w:rsidRPr="007E23D4" w:rsidRDefault="00BB4BDA" w:rsidP="00BB4BDA">
            <w:pPr>
              <w:rPr>
                <w:rFonts w:ascii="Arial" w:hAnsi="Arial" w:cs="Arial"/>
                <w:sz w:val="22"/>
                <w:szCs w:val="22"/>
              </w:rPr>
            </w:pPr>
            <w:r w:rsidRPr="007E23D4">
              <w:rPr>
                <w:rFonts w:ascii="Arial" w:hAnsi="Arial" w:cs="Arial"/>
                <w:sz w:val="22"/>
                <w:szCs w:val="22"/>
              </w:rPr>
              <w:t>Indicator Details - Initial MRG Submission</w:t>
            </w:r>
          </w:p>
        </w:tc>
        <w:tc>
          <w:tcPr>
            <w:tcW w:w="6092" w:type="dxa"/>
          </w:tcPr>
          <w:p w14:paraId="157801EC" w14:textId="5A56D19B" w:rsidR="00BB4BDA" w:rsidRPr="007E23D4" w:rsidRDefault="00BB4BDA" w:rsidP="00BB4BDA">
            <w:pPr>
              <w:rPr>
                <w:rFonts w:ascii="Arial" w:hAnsi="Arial" w:cs="Arial"/>
                <w:sz w:val="22"/>
                <w:szCs w:val="22"/>
              </w:rPr>
            </w:pPr>
            <w:r w:rsidRPr="007E23D4">
              <w:rPr>
                <w:rFonts w:ascii="Arial" w:hAnsi="Arial" w:cs="Arial"/>
                <w:sz w:val="22"/>
                <w:szCs w:val="22"/>
              </w:rPr>
              <w:t>Date of Initial Discussion: 31/10/2013</w:t>
            </w:r>
          </w:p>
        </w:tc>
      </w:tr>
      <w:tr w:rsidR="00BB4BDA" w:rsidRPr="007E23D4" w14:paraId="11A76969" w14:textId="77777777" w:rsidTr="00BB4BDA">
        <w:tc>
          <w:tcPr>
            <w:tcW w:w="2414" w:type="dxa"/>
          </w:tcPr>
          <w:p w14:paraId="6D175477" w14:textId="77777777" w:rsidR="00BB4BDA" w:rsidRPr="007E23D4" w:rsidRDefault="00BB4BDA" w:rsidP="00BB4BDA">
            <w:pPr>
              <w:rPr>
                <w:rFonts w:ascii="Arial" w:hAnsi="Arial" w:cs="Arial"/>
                <w:sz w:val="22"/>
                <w:szCs w:val="22"/>
                <w:highlight w:val="yellow"/>
              </w:rPr>
            </w:pPr>
            <w:r w:rsidRPr="007E23D4">
              <w:rPr>
                <w:rFonts w:ascii="Arial" w:hAnsi="Arial" w:cs="Arial"/>
                <w:sz w:val="22"/>
                <w:szCs w:val="22"/>
              </w:rPr>
              <w:t>Rationale / usefulness</w:t>
            </w:r>
            <w:r w:rsidRPr="007E23D4">
              <w:rPr>
                <w:rFonts w:ascii="Arial" w:hAnsi="Arial" w:cs="Arial"/>
                <w:sz w:val="22"/>
                <w:szCs w:val="22"/>
                <w:highlight w:val="yellow"/>
              </w:rPr>
              <w:t xml:space="preserve"> </w:t>
            </w:r>
          </w:p>
          <w:p w14:paraId="331049C6" w14:textId="77777777" w:rsidR="00BB4BDA" w:rsidRPr="007E23D4" w:rsidRDefault="00BB4BDA" w:rsidP="00BB4BDA">
            <w:pPr>
              <w:rPr>
                <w:rFonts w:ascii="Arial" w:hAnsi="Arial" w:cs="Arial"/>
                <w:sz w:val="22"/>
                <w:szCs w:val="22"/>
              </w:rPr>
            </w:pPr>
            <w:r w:rsidRPr="007E23D4">
              <w:rPr>
                <w:rFonts w:ascii="Arial" w:hAnsi="Arial" w:cs="Arial"/>
                <w:sz w:val="22"/>
                <w:szCs w:val="22"/>
              </w:rPr>
              <w:t>Evidence and action ability of indicator [take this directly from the application if possible]</w:t>
            </w:r>
          </w:p>
          <w:p w14:paraId="12EB042E" w14:textId="77777777" w:rsidR="00BB4BDA" w:rsidRPr="007E23D4" w:rsidRDefault="00BB4BDA" w:rsidP="00BB4BDA">
            <w:pPr>
              <w:rPr>
                <w:rFonts w:ascii="Arial" w:hAnsi="Arial" w:cs="Arial"/>
                <w:sz w:val="22"/>
                <w:szCs w:val="22"/>
              </w:rPr>
            </w:pPr>
          </w:p>
        </w:tc>
        <w:tc>
          <w:tcPr>
            <w:tcW w:w="6092" w:type="dxa"/>
          </w:tcPr>
          <w:p w14:paraId="5D0C049E"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The CCG Outcome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  </w:t>
            </w:r>
            <w:proofErr w:type="gramStart"/>
            <w:r w:rsidRPr="007E23D4">
              <w:rPr>
                <w:rFonts w:ascii="Arial" w:hAnsi="Arial" w:cs="Arial"/>
                <w:sz w:val="22"/>
                <w:szCs w:val="22"/>
              </w:rPr>
              <w:t>All of</w:t>
            </w:r>
            <w:proofErr w:type="gramEnd"/>
            <w:r w:rsidRPr="007E23D4">
              <w:rPr>
                <w:rFonts w:ascii="Arial" w:hAnsi="Arial" w:cs="Arial"/>
                <w:sz w:val="22"/>
                <w:szCs w:val="22"/>
              </w:rPr>
              <w:t xml:space="preserve"> the CCG outcomes indicators have been chosen on the basis that they contribute to the overarching aims of the five domains in the NHS Outcomes Framework and it is intended as a tool for CCGs to drive local improvement and set priorities.  Reference: CCG OIS, NHS England: </w:t>
            </w:r>
            <w:hyperlink r:id="rId9" w:history="1">
              <w:r w:rsidRPr="007E23D4">
                <w:rPr>
                  <w:rStyle w:val="Hyperlink"/>
                  <w:rFonts w:ascii="Arial" w:hAnsi="Arial" w:cs="Arial"/>
                  <w:color w:val="auto"/>
                  <w:sz w:val="22"/>
                  <w:szCs w:val="22"/>
                </w:rPr>
                <w:t>http://www.england.nhs.uk/ccg-ois/</w:t>
              </w:r>
            </w:hyperlink>
            <w:r w:rsidRPr="007E23D4">
              <w:rPr>
                <w:rFonts w:ascii="Arial" w:hAnsi="Arial" w:cs="Arial"/>
                <w:sz w:val="22"/>
                <w:szCs w:val="22"/>
              </w:rPr>
              <w:t>.</w:t>
            </w:r>
          </w:p>
          <w:p w14:paraId="311A0C2C" w14:textId="77777777" w:rsidR="00BB4BDA" w:rsidRPr="007E23D4" w:rsidRDefault="00BB4BDA" w:rsidP="00BB4BDA">
            <w:pPr>
              <w:rPr>
                <w:rFonts w:ascii="Arial" w:hAnsi="Arial" w:cs="Arial"/>
                <w:sz w:val="22"/>
                <w:szCs w:val="22"/>
              </w:rPr>
            </w:pPr>
          </w:p>
          <w:p w14:paraId="4F51C79B" w14:textId="77777777" w:rsidR="00BB4BDA" w:rsidRPr="007E23D4" w:rsidRDefault="00BB4BDA" w:rsidP="00BB4BDA">
            <w:pPr>
              <w:spacing w:after="60"/>
              <w:jc w:val="both"/>
              <w:rPr>
                <w:rFonts w:ascii="Arial" w:hAnsi="Arial" w:cs="Arial"/>
                <w:sz w:val="22"/>
                <w:szCs w:val="22"/>
              </w:rPr>
            </w:pPr>
            <w:r w:rsidRPr="007E23D4">
              <w:rPr>
                <w:rFonts w:ascii="Arial" w:hAnsi="Arial" w:cs="Arial"/>
                <w:sz w:val="22"/>
                <w:szCs w:val="22"/>
              </w:rPr>
              <w:t xml:space="preserve">The health of carers is greatly influenced by the extent and sensitivity of NHS and social care.  This indicator seeks to capture the health-related quality of life for carers over the age of 18. This indicator will help people understand whether health related quality of life is improving over time for carers. </w:t>
            </w:r>
          </w:p>
          <w:p w14:paraId="0F635410" w14:textId="77777777" w:rsidR="00BB4BDA" w:rsidRPr="007E23D4" w:rsidRDefault="00BB4BDA" w:rsidP="00BB4BDA">
            <w:pPr>
              <w:rPr>
                <w:rFonts w:ascii="Arial" w:hAnsi="Arial" w:cs="Arial"/>
                <w:sz w:val="22"/>
                <w:szCs w:val="22"/>
              </w:rPr>
            </w:pPr>
          </w:p>
          <w:p w14:paraId="709C999D" w14:textId="77777777" w:rsidR="00BB4BDA" w:rsidRPr="007E23D4" w:rsidRDefault="00BB4BDA" w:rsidP="00BB4BDA">
            <w:pPr>
              <w:rPr>
                <w:rFonts w:ascii="Arial" w:hAnsi="Arial" w:cs="Arial"/>
                <w:sz w:val="22"/>
                <w:szCs w:val="22"/>
              </w:rPr>
            </w:pPr>
            <w:r w:rsidRPr="007E23D4">
              <w:rPr>
                <w:rFonts w:ascii="Arial" w:hAnsi="Arial" w:cs="Arial"/>
                <w:sz w:val="22"/>
                <w:szCs w:val="22"/>
              </w:rPr>
              <w:t>This indicator seeks to capture how successfully the NHS is supporting carers to live as normal a life as possible.  It will help people to understand whether health related quality of life is improving over time for carers.  The indicator uses EQ-5D, which is a validated direct measure of health status or health-related quality of life that is used internationally.</w:t>
            </w:r>
          </w:p>
          <w:p w14:paraId="42BE17E4" w14:textId="77777777" w:rsidR="00BB4BDA" w:rsidRPr="007E23D4" w:rsidRDefault="00BB4BDA" w:rsidP="00BB4BDA">
            <w:pPr>
              <w:rPr>
                <w:rFonts w:ascii="Arial" w:hAnsi="Arial" w:cs="Arial"/>
                <w:sz w:val="22"/>
                <w:szCs w:val="22"/>
              </w:rPr>
            </w:pPr>
          </w:p>
        </w:tc>
      </w:tr>
      <w:tr w:rsidR="00BB4BDA" w:rsidRPr="007E23D4" w14:paraId="3E85A5BC" w14:textId="77777777" w:rsidTr="00BB4BDA">
        <w:tc>
          <w:tcPr>
            <w:tcW w:w="2414" w:type="dxa"/>
          </w:tcPr>
          <w:p w14:paraId="5E83A3FB" w14:textId="77777777" w:rsidR="00BB4BDA" w:rsidRPr="007E23D4" w:rsidRDefault="00BB4BDA" w:rsidP="00BB4BDA">
            <w:pPr>
              <w:rPr>
                <w:rFonts w:ascii="Arial" w:hAnsi="Arial" w:cs="Arial"/>
                <w:sz w:val="22"/>
                <w:szCs w:val="22"/>
              </w:rPr>
            </w:pPr>
            <w:r w:rsidRPr="007E23D4">
              <w:rPr>
                <w:rFonts w:ascii="Arial" w:hAnsi="Arial" w:cs="Arial"/>
                <w:sz w:val="22"/>
                <w:szCs w:val="22"/>
              </w:rPr>
              <w:t>Data source</w:t>
            </w:r>
          </w:p>
        </w:tc>
        <w:tc>
          <w:tcPr>
            <w:tcW w:w="6092" w:type="dxa"/>
          </w:tcPr>
          <w:p w14:paraId="7B36AEEB"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GPPS (NHS England/Ipsos Mori) </w:t>
            </w:r>
            <w:hyperlink r:id="rId10" w:history="1">
              <w:r w:rsidRPr="007E23D4">
                <w:rPr>
                  <w:rStyle w:val="Hyperlink"/>
                  <w:rFonts w:ascii="Arial" w:hAnsi="Arial" w:cs="Arial"/>
                  <w:color w:val="auto"/>
                  <w:sz w:val="22"/>
                  <w:szCs w:val="22"/>
                </w:rPr>
                <w:t>http://www.gp-patient.co.uk</w:t>
              </w:r>
            </w:hyperlink>
          </w:p>
          <w:p w14:paraId="7BE16C4C" w14:textId="77777777" w:rsidR="00BB4BDA" w:rsidRPr="007E23D4" w:rsidRDefault="00BB4BDA" w:rsidP="00BB4BDA">
            <w:pPr>
              <w:rPr>
                <w:rFonts w:ascii="Arial" w:hAnsi="Arial" w:cs="Arial"/>
                <w:sz w:val="22"/>
                <w:szCs w:val="22"/>
              </w:rPr>
            </w:pPr>
          </w:p>
          <w:p w14:paraId="1204946D"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Ipsos MORI carry out and analyse the GPPS on behalf of NHS England (previously the Department of Health).  Reports and anonymous statistical results are published at </w:t>
            </w:r>
            <w:hyperlink r:id="rId11" w:history="1">
              <w:r w:rsidRPr="007E23D4">
                <w:rPr>
                  <w:rStyle w:val="Hyperlink"/>
                  <w:rFonts w:ascii="Arial" w:hAnsi="Arial" w:cs="Arial"/>
                  <w:color w:val="auto"/>
                  <w:sz w:val="22"/>
                  <w:szCs w:val="22"/>
                </w:rPr>
                <w:t>http://www.gp-patient.co.uk/results/</w:t>
              </w:r>
            </w:hyperlink>
            <w:r w:rsidRPr="007E23D4">
              <w:rPr>
                <w:rFonts w:ascii="Arial" w:hAnsi="Arial" w:cs="Arial"/>
                <w:sz w:val="22"/>
                <w:szCs w:val="22"/>
              </w:rPr>
              <w:t>.</w:t>
            </w:r>
          </w:p>
          <w:p w14:paraId="54BED3F7" w14:textId="77777777" w:rsidR="00BB4BDA" w:rsidRPr="007E23D4" w:rsidRDefault="00BB4BDA" w:rsidP="00BB4BDA">
            <w:pPr>
              <w:rPr>
                <w:rFonts w:ascii="Arial" w:hAnsi="Arial" w:cs="Arial"/>
                <w:sz w:val="22"/>
                <w:szCs w:val="22"/>
              </w:rPr>
            </w:pPr>
          </w:p>
          <w:p w14:paraId="37D697AD" w14:textId="77777777" w:rsidR="00BB4BDA" w:rsidRPr="007E23D4" w:rsidRDefault="00BB4BDA" w:rsidP="00BB4BDA">
            <w:pPr>
              <w:rPr>
                <w:rFonts w:ascii="Arial" w:hAnsi="Arial" w:cs="Arial"/>
                <w:sz w:val="22"/>
                <w:szCs w:val="22"/>
              </w:rPr>
            </w:pPr>
          </w:p>
        </w:tc>
      </w:tr>
      <w:tr w:rsidR="00BB4BDA" w:rsidRPr="007E23D4" w14:paraId="59438ECD" w14:textId="77777777" w:rsidTr="00BB4BDA">
        <w:trPr>
          <w:trHeight w:val="819"/>
        </w:trPr>
        <w:tc>
          <w:tcPr>
            <w:tcW w:w="2414" w:type="dxa"/>
          </w:tcPr>
          <w:p w14:paraId="3D0201E4" w14:textId="7DDD3368" w:rsidR="00BB4BDA" w:rsidRPr="007E23D4" w:rsidRDefault="00BB4BDA" w:rsidP="00BB4BDA">
            <w:pPr>
              <w:rPr>
                <w:rFonts w:ascii="Arial" w:hAnsi="Arial" w:cs="Arial"/>
                <w:sz w:val="22"/>
                <w:szCs w:val="22"/>
              </w:rPr>
            </w:pPr>
            <w:r w:rsidRPr="007E23D4">
              <w:rPr>
                <w:rFonts w:ascii="Arial" w:hAnsi="Arial" w:cs="Arial"/>
                <w:sz w:val="22"/>
                <w:szCs w:val="22"/>
              </w:rPr>
              <w:lastRenderedPageBreak/>
              <w:t>Construction</w:t>
            </w:r>
          </w:p>
        </w:tc>
        <w:tc>
          <w:tcPr>
            <w:tcW w:w="6092" w:type="dxa"/>
          </w:tcPr>
          <w:p w14:paraId="110F5AC7" w14:textId="77777777" w:rsidR="00BB4BDA" w:rsidRPr="007E23D4" w:rsidRDefault="00BB4BDA" w:rsidP="00BB4BDA">
            <w:pPr>
              <w:rPr>
                <w:rFonts w:ascii="Arial" w:hAnsi="Arial" w:cs="Arial"/>
                <w:b/>
                <w:i/>
                <w:sz w:val="22"/>
                <w:szCs w:val="22"/>
              </w:rPr>
            </w:pPr>
            <w:r w:rsidRPr="007E23D4">
              <w:rPr>
                <w:rFonts w:ascii="Arial" w:hAnsi="Arial" w:cs="Arial"/>
                <w:b/>
                <w:i/>
                <w:sz w:val="22"/>
                <w:szCs w:val="22"/>
              </w:rPr>
              <w:t xml:space="preserve">Summary description of the calculation: </w:t>
            </w:r>
          </w:p>
          <w:p w14:paraId="151A3AB2" w14:textId="77777777" w:rsidR="00BB4BDA" w:rsidRPr="007E23D4" w:rsidRDefault="00BB4BDA" w:rsidP="00BB4BDA">
            <w:pPr>
              <w:rPr>
                <w:rFonts w:ascii="Arial" w:hAnsi="Arial" w:cs="Arial"/>
                <w:sz w:val="22"/>
                <w:szCs w:val="22"/>
              </w:rPr>
            </w:pPr>
            <w:r w:rsidRPr="007E23D4">
              <w:rPr>
                <w:rFonts w:ascii="Arial" w:hAnsi="Arial" w:cs="Arial"/>
                <w:sz w:val="22"/>
                <w:szCs w:val="22"/>
              </w:rPr>
              <w:t>Average health status (EQ-5D*) scores for individuals aged 18 and over reporting that they are carers.</w:t>
            </w:r>
          </w:p>
          <w:p w14:paraId="2A4A6D32" w14:textId="77777777" w:rsidR="00BB4BDA" w:rsidRPr="007E23D4" w:rsidRDefault="00BB4BDA" w:rsidP="00BB4BDA">
            <w:pPr>
              <w:rPr>
                <w:rFonts w:ascii="Arial" w:hAnsi="Arial" w:cs="Arial"/>
                <w:sz w:val="22"/>
                <w:szCs w:val="22"/>
              </w:rPr>
            </w:pPr>
          </w:p>
          <w:p w14:paraId="044BE94A" w14:textId="77777777" w:rsidR="00BB4BDA" w:rsidRPr="007E23D4" w:rsidRDefault="00BB4BDA" w:rsidP="00BB4BDA">
            <w:pPr>
              <w:rPr>
                <w:rFonts w:ascii="Arial" w:hAnsi="Arial" w:cs="Arial"/>
                <w:sz w:val="22"/>
                <w:szCs w:val="22"/>
              </w:rPr>
            </w:pPr>
            <w:r w:rsidRPr="007E23D4">
              <w:rPr>
                <w:rFonts w:ascii="Arial" w:hAnsi="Arial" w:cs="Arial"/>
                <w:sz w:val="22"/>
                <w:szCs w:val="22"/>
              </w:rPr>
              <w:t>The sum of weighted EQ-5D scores for all valid responses from respondents who indicate they are carers divided by the sum of all valid weighted responses from respondents who indicate they are carers.</w:t>
            </w:r>
          </w:p>
          <w:p w14:paraId="6F41725A" w14:textId="77777777" w:rsidR="00BB4BDA" w:rsidRPr="007E23D4" w:rsidRDefault="00BB4BDA" w:rsidP="00BB4BDA">
            <w:pPr>
              <w:rPr>
                <w:rFonts w:ascii="Arial" w:hAnsi="Arial" w:cs="Arial"/>
                <w:sz w:val="22"/>
                <w:szCs w:val="22"/>
              </w:rPr>
            </w:pPr>
          </w:p>
          <w:p w14:paraId="3CCCE8EC" w14:textId="77777777" w:rsidR="00BB4BDA" w:rsidRPr="007E23D4" w:rsidRDefault="00BB4BDA" w:rsidP="00BB4BDA">
            <w:pPr>
              <w:rPr>
                <w:rFonts w:ascii="Arial" w:hAnsi="Arial" w:cs="Arial"/>
                <w:sz w:val="22"/>
                <w:szCs w:val="22"/>
              </w:rPr>
            </w:pPr>
            <w:r w:rsidRPr="007E23D4">
              <w:rPr>
                <w:rFonts w:ascii="Arial" w:hAnsi="Arial" w:cs="Arial"/>
                <w:sz w:val="22"/>
                <w:szCs w:val="22"/>
              </w:rPr>
              <w:t>To be considered a valid response, record must have a valid age (between 18 and 120), a valid gender (M or F) and a valid EQ-5D score.</w:t>
            </w:r>
          </w:p>
          <w:p w14:paraId="1C1073E3" w14:textId="77777777" w:rsidR="00BB4BDA" w:rsidRPr="007E23D4" w:rsidRDefault="00BB4BDA" w:rsidP="00BB4BDA">
            <w:pPr>
              <w:rPr>
                <w:rFonts w:ascii="Arial" w:hAnsi="Arial" w:cs="Arial"/>
                <w:sz w:val="22"/>
                <w:szCs w:val="22"/>
              </w:rPr>
            </w:pPr>
          </w:p>
          <w:p w14:paraId="3E3A9040" w14:textId="77777777" w:rsidR="00BB4BDA" w:rsidRPr="007E23D4" w:rsidRDefault="00BB4BDA" w:rsidP="00BB4BDA">
            <w:pPr>
              <w:rPr>
                <w:rFonts w:ascii="Arial" w:hAnsi="Arial" w:cs="Arial"/>
                <w:sz w:val="22"/>
                <w:szCs w:val="22"/>
              </w:rPr>
            </w:pPr>
            <w:r w:rsidRPr="007E23D4">
              <w:rPr>
                <w:rFonts w:ascii="Arial" w:hAnsi="Arial" w:cs="Arial"/>
                <w:sz w:val="22"/>
                <w:szCs w:val="22"/>
              </w:rPr>
              <w:t>Respondents indicate that they are carers by answering, 'Yes', to q56 on the GP patient survey.</w:t>
            </w:r>
          </w:p>
          <w:p w14:paraId="67BCB759" w14:textId="77777777" w:rsidR="00BB4BDA" w:rsidRPr="007E23D4" w:rsidRDefault="00BB4BDA" w:rsidP="00BB4BDA">
            <w:pPr>
              <w:rPr>
                <w:rFonts w:ascii="Arial" w:hAnsi="Arial" w:cs="Arial"/>
                <w:sz w:val="22"/>
                <w:szCs w:val="22"/>
              </w:rPr>
            </w:pPr>
          </w:p>
          <w:p w14:paraId="4DD2B1D7"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Q56: Do you look after, or give any help or support to family members, friends, neighbours or others because of either </w:t>
            </w:r>
          </w:p>
          <w:p w14:paraId="26FD5D26" w14:textId="77777777" w:rsidR="00BB4BDA" w:rsidRPr="007E23D4" w:rsidRDefault="00BB4BDA" w:rsidP="00BB4BDA">
            <w:pPr>
              <w:rPr>
                <w:rFonts w:ascii="Arial" w:hAnsi="Arial" w:cs="Arial"/>
                <w:i/>
                <w:sz w:val="22"/>
                <w:szCs w:val="22"/>
              </w:rPr>
            </w:pPr>
            <w:r w:rsidRPr="007E23D4">
              <w:rPr>
                <w:rFonts w:ascii="Arial" w:hAnsi="Arial" w:cs="Arial"/>
                <w:i/>
                <w:sz w:val="22"/>
                <w:szCs w:val="22"/>
              </w:rPr>
              <w:tab/>
              <w:t xml:space="preserve">-long-term physical or mental health/disability, or </w:t>
            </w:r>
          </w:p>
          <w:p w14:paraId="60EB3EB0" w14:textId="77777777" w:rsidR="00BB4BDA" w:rsidRPr="007E23D4" w:rsidRDefault="00BB4BDA" w:rsidP="00BB4BDA">
            <w:pPr>
              <w:rPr>
                <w:rFonts w:ascii="Arial" w:hAnsi="Arial" w:cs="Arial"/>
                <w:i/>
                <w:sz w:val="22"/>
                <w:szCs w:val="22"/>
              </w:rPr>
            </w:pPr>
            <w:r w:rsidRPr="007E23D4">
              <w:rPr>
                <w:rFonts w:ascii="Arial" w:hAnsi="Arial" w:cs="Arial"/>
                <w:i/>
                <w:sz w:val="22"/>
                <w:szCs w:val="22"/>
              </w:rPr>
              <w:tab/>
              <w:t xml:space="preserve">-problems related to old </w:t>
            </w:r>
            <w:proofErr w:type="gramStart"/>
            <w:r w:rsidRPr="007E23D4">
              <w:rPr>
                <w:rFonts w:ascii="Arial" w:hAnsi="Arial" w:cs="Arial"/>
                <w:i/>
                <w:sz w:val="22"/>
                <w:szCs w:val="22"/>
              </w:rPr>
              <w:t>age?</w:t>
            </w:r>
            <w:proofErr w:type="gramEnd"/>
            <w:r w:rsidRPr="007E23D4">
              <w:rPr>
                <w:rFonts w:ascii="Arial" w:hAnsi="Arial" w:cs="Arial"/>
                <w:i/>
                <w:sz w:val="22"/>
                <w:szCs w:val="22"/>
              </w:rPr>
              <w:t xml:space="preserve"> </w:t>
            </w:r>
          </w:p>
          <w:p w14:paraId="3BD0D582" w14:textId="77777777" w:rsidR="00BB4BDA" w:rsidRPr="007E23D4" w:rsidRDefault="00BB4BDA" w:rsidP="00BB4BDA">
            <w:pPr>
              <w:rPr>
                <w:rFonts w:ascii="Arial" w:hAnsi="Arial" w:cs="Arial"/>
                <w:i/>
                <w:sz w:val="22"/>
                <w:szCs w:val="22"/>
              </w:rPr>
            </w:pPr>
          </w:p>
          <w:p w14:paraId="559BA176"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Do not count anything you do as part of your paid employment </w:t>
            </w:r>
          </w:p>
          <w:p w14:paraId="4E8DFF69" w14:textId="77777777" w:rsidR="00BB4BDA" w:rsidRPr="007E23D4" w:rsidRDefault="00BB4BDA" w:rsidP="00BB4BDA">
            <w:pPr>
              <w:rPr>
                <w:rFonts w:ascii="Arial" w:hAnsi="Arial" w:cs="Arial"/>
                <w:i/>
                <w:sz w:val="22"/>
                <w:szCs w:val="22"/>
              </w:rPr>
            </w:pPr>
          </w:p>
          <w:p w14:paraId="388C4D4A" w14:textId="77777777" w:rsidR="00BB4BDA" w:rsidRPr="007E23D4" w:rsidRDefault="00BB4BDA" w:rsidP="00BB4BDA">
            <w:pPr>
              <w:pStyle w:val="ListParagraph"/>
              <w:numPr>
                <w:ilvl w:val="0"/>
                <w:numId w:val="22"/>
              </w:numPr>
              <w:rPr>
                <w:rFonts w:ascii="Arial" w:hAnsi="Arial" w:cs="Arial"/>
                <w:i/>
                <w:sz w:val="22"/>
                <w:szCs w:val="22"/>
              </w:rPr>
            </w:pPr>
            <w:r w:rsidRPr="007E23D4">
              <w:rPr>
                <w:rFonts w:ascii="Arial" w:hAnsi="Arial" w:cs="Arial"/>
                <w:i/>
                <w:sz w:val="22"/>
                <w:szCs w:val="22"/>
              </w:rPr>
              <w:t xml:space="preserve">No </w:t>
            </w:r>
          </w:p>
          <w:p w14:paraId="797DEA2B" w14:textId="77777777" w:rsidR="00BB4BDA" w:rsidRPr="007E23D4" w:rsidRDefault="00BB4BDA" w:rsidP="00BB4BDA">
            <w:pPr>
              <w:pStyle w:val="ListParagraph"/>
              <w:numPr>
                <w:ilvl w:val="0"/>
                <w:numId w:val="22"/>
              </w:numPr>
              <w:rPr>
                <w:rFonts w:ascii="Arial" w:hAnsi="Arial" w:cs="Arial"/>
                <w:i/>
                <w:sz w:val="22"/>
                <w:szCs w:val="22"/>
              </w:rPr>
            </w:pPr>
            <w:r w:rsidRPr="007E23D4">
              <w:rPr>
                <w:rFonts w:ascii="Arial" w:hAnsi="Arial" w:cs="Arial"/>
                <w:i/>
                <w:sz w:val="22"/>
                <w:szCs w:val="22"/>
              </w:rPr>
              <w:t xml:space="preserve">Yes, 1-9 hours a week </w:t>
            </w:r>
          </w:p>
          <w:p w14:paraId="6E8D6F1A" w14:textId="77777777" w:rsidR="00BB4BDA" w:rsidRPr="007E23D4" w:rsidRDefault="00BB4BDA" w:rsidP="00BB4BDA">
            <w:pPr>
              <w:pStyle w:val="ListParagraph"/>
              <w:numPr>
                <w:ilvl w:val="0"/>
                <w:numId w:val="22"/>
              </w:numPr>
              <w:rPr>
                <w:rFonts w:ascii="Arial" w:hAnsi="Arial" w:cs="Arial"/>
                <w:i/>
                <w:sz w:val="22"/>
                <w:szCs w:val="22"/>
              </w:rPr>
            </w:pPr>
            <w:r w:rsidRPr="007E23D4">
              <w:rPr>
                <w:rFonts w:ascii="Arial" w:hAnsi="Arial" w:cs="Arial"/>
                <w:i/>
                <w:sz w:val="22"/>
                <w:szCs w:val="22"/>
              </w:rPr>
              <w:t xml:space="preserve">Yes, 10-19 hours a week </w:t>
            </w:r>
          </w:p>
          <w:p w14:paraId="42EC1F79" w14:textId="77777777" w:rsidR="00BB4BDA" w:rsidRPr="007E23D4" w:rsidRDefault="00BB4BDA" w:rsidP="00BB4BDA">
            <w:pPr>
              <w:pStyle w:val="ListParagraph"/>
              <w:numPr>
                <w:ilvl w:val="0"/>
                <w:numId w:val="22"/>
              </w:numPr>
              <w:rPr>
                <w:rFonts w:ascii="Arial" w:hAnsi="Arial" w:cs="Arial"/>
                <w:i/>
                <w:sz w:val="22"/>
                <w:szCs w:val="22"/>
              </w:rPr>
            </w:pPr>
            <w:r w:rsidRPr="007E23D4">
              <w:rPr>
                <w:rFonts w:ascii="Arial" w:hAnsi="Arial" w:cs="Arial"/>
                <w:i/>
                <w:sz w:val="22"/>
                <w:szCs w:val="22"/>
              </w:rPr>
              <w:t xml:space="preserve">Yes, 20-34 hours a week </w:t>
            </w:r>
          </w:p>
          <w:p w14:paraId="77803580" w14:textId="77777777" w:rsidR="00BB4BDA" w:rsidRPr="007E23D4" w:rsidRDefault="00BB4BDA" w:rsidP="00BB4BDA">
            <w:pPr>
              <w:pStyle w:val="ListParagraph"/>
              <w:numPr>
                <w:ilvl w:val="0"/>
                <w:numId w:val="22"/>
              </w:numPr>
              <w:rPr>
                <w:rFonts w:ascii="Arial" w:hAnsi="Arial" w:cs="Arial"/>
                <w:i/>
                <w:sz w:val="22"/>
                <w:szCs w:val="22"/>
              </w:rPr>
            </w:pPr>
            <w:r w:rsidRPr="007E23D4">
              <w:rPr>
                <w:rFonts w:ascii="Arial" w:hAnsi="Arial" w:cs="Arial"/>
                <w:i/>
                <w:sz w:val="22"/>
                <w:szCs w:val="22"/>
              </w:rPr>
              <w:t xml:space="preserve">Yes, 35-49 hours a week </w:t>
            </w:r>
          </w:p>
          <w:p w14:paraId="0C9179D2" w14:textId="77777777" w:rsidR="00BB4BDA" w:rsidRPr="007E23D4" w:rsidRDefault="00BB4BDA" w:rsidP="00BB4BDA">
            <w:pPr>
              <w:pStyle w:val="ListParagraph"/>
              <w:numPr>
                <w:ilvl w:val="0"/>
                <w:numId w:val="22"/>
              </w:numPr>
              <w:rPr>
                <w:rFonts w:ascii="Arial" w:hAnsi="Arial" w:cs="Arial"/>
                <w:sz w:val="22"/>
                <w:szCs w:val="22"/>
              </w:rPr>
            </w:pPr>
            <w:r w:rsidRPr="007E23D4">
              <w:rPr>
                <w:rFonts w:ascii="Arial" w:hAnsi="Arial" w:cs="Arial"/>
                <w:i/>
                <w:sz w:val="22"/>
                <w:szCs w:val="22"/>
              </w:rPr>
              <w:t>Yes, 50+ hours a week</w:t>
            </w:r>
          </w:p>
          <w:p w14:paraId="43FB2CC1" w14:textId="77777777" w:rsidR="00BB4BDA" w:rsidRPr="007E23D4" w:rsidRDefault="00BB4BDA" w:rsidP="00BB4BDA">
            <w:pPr>
              <w:rPr>
                <w:rFonts w:ascii="Arial" w:hAnsi="Arial" w:cs="Arial"/>
                <w:sz w:val="22"/>
                <w:szCs w:val="22"/>
              </w:rPr>
            </w:pPr>
          </w:p>
          <w:p w14:paraId="15F0BC30" w14:textId="77777777" w:rsidR="00BB4BDA" w:rsidRPr="007E23D4" w:rsidRDefault="00BB4BDA" w:rsidP="00BB4BDA">
            <w:pPr>
              <w:rPr>
                <w:rFonts w:ascii="Arial" w:hAnsi="Arial" w:cs="Arial"/>
                <w:sz w:val="22"/>
                <w:szCs w:val="22"/>
              </w:rPr>
            </w:pPr>
          </w:p>
          <w:p w14:paraId="4F702945"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Health Status of the respondent is captured using the EQ-5D™ measure. EQ-5D™ is a registered trademark of </w:t>
            </w:r>
            <w:proofErr w:type="spellStart"/>
            <w:r w:rsidRPr="007E23D4">
              <w:rPr>
                <w:rFonts w:ascii="Arial" w:hAnsi="Arial" w:cs="Arial"/>
                <w:sz w:val="22"/>
                <w:szCs w:val="22"/>
              </w:rPr>
              <w:t>EuroQol</w:t>
            </w:r>
            <w:proofErr w:type="spellEnd"/>
            <w:r w:rsidRPr="007E23D4">
              <w:rPr>
                <w:rFonts w:ascii="Arial" w:hAnsi="Arial" w:cs="Arial"/>
                <w:sz w:val="22"/>
                <w:szCs w:val="22"/>
              </w:rPr>
              <w:t xml:space="preserve">.  It assesses whether health-related quality of life, while controlling for measurable confounders (age, gender, disease mix, etc).  Further details are available from </w:t>
            </w:r>
            <w:hyperlink r:id="rId12" w:history="1">
              <w:r w:rsidRPr="007E23D4">
                <w:rPr>
                  <w:rStyle w:val="Hyperlink"/>
                  <w:rFonts w:ascii="Arial" w:hAnsi="Arial" w:cs="Arial"/>
                  <w:color w:val="auto"/>
                  <w:sz w:val="22"/>
                  <w:szCs w:val="22"/>
                </w:rPr>
                <w:t>http://www.euroqol.org</w:t>
              </w:r>
            </w:hyperlink>
            <w:r w:rsidRPr="007E23D4">
              <w:rPr>
                <w:rFonts w:ascii="Arial" w:hAnsi="Arial" w:cs="Arial"/>
                <w:sz w:val="22"/>
                <w:szCs w:val="22"/>
              </w:rPr>
              <w:t>. The score is derived from the respondents answer to the following questions.</w:t>
            </w:r>
          </w:p>
          <w:p w14:paraId="1CEC1FE0" w14:textId="77777777" w:rsidR="00BB4BDA" w:rsidRPr="007E23D4" w:rsidRDefault="00BB4BDA" w:rsidP="00BB4BDA">
            <w:pPr>
              <w:rPr>
                <w:rFonts w:ascii="Arial" w:hAnsi="Arial" w:cs="Arial"/>
                <w:sz w:val="22"/>
                <w:szCs w:val="22"/>
              </w:rPr>
            </w:pPr>
          </w:p>
          <w:p w14:paraId="298F85C1" w14:textId="77777777" w:rsidR="00BB4BDA" w:rsidRPr="007E23D4" w:rsidRDefault="00BB4BDA" w:rsidP="00BB4BDA">
            <w:pPr>
              <w:rPr>
                <w:rFonts w:ascii="Arial" w:hAnsi="Arial" w:cs="Arial"/>
                <w:i/>
                <w:sz w:val="22"/>
                <w:szCs w:val="22"/>
              </w:rPr>
            </w:pPr>
            <w:r w:rsidRPr="007E23D4">
              <w:rPr>
                <w:rFonts w:ascii="Arial" w:hAnsi="Arial" w:cs="Arial"/>
                <w:i/>
                <w:sz w:val="22"/>
                <w:szCs w:val="22"/>
              </w:rPr>
              <w:t>The questionnaire asks respondents to indicate which statements best describe their own health state on the day they completed the survey.</w:t>
            </w:r>
          </w:p>
          <w:p w14:paraId="020B0B7E" w14:textId="77777777" w:rsidR="00BB4BDA" w:rsidRPr="007E23D4" w:rsidRDefault="00BB4BDA" w:rsidP="00BB4BDA">
            <w:pPr>
              <w:rPr>
                <w:rFonts w:ascii="Arial" w:hAnsi="Arial" w:cs="Arial"/>
                <w:i/>
                <w:sz w:val="22"/>
                <w:szCs w:val="22"/>
              </w:rPr>
            </w:pPr>
            <w:r w:rsidRPr="007E23D4">
              <w:rPr>
                <w:rFonts w:ascii="Arial" w:hAnsi="Arial" w:cs="Arial"/>
                <w:i/>
                <w:sz w:val="22"/>
                <w:szCs w:val="22"/>
              </w:rPr>
              <w:t>Mobility</w:t>
            </w:r>
          </w:p>
          <w:p w14:paraId="7CC49419"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no problems in walking about</w:t>
            </w:r>
          </w:p>
          <w:p w14:paraId="1C726D2F"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slight problems in walking about</w:t>
            </w:r>
          </w:p>
          <w:p w14:paraId="6CD3766B"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moderate problems in walking about</w:t>
            </w:r>
          </w:p>
          <w:p w14:paraId="0772D89E"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severe problems in walking about</w:t>
            </w:r>
          </w:p>
          <w:p w14:paraId="5BECCEAF"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am unable to walk about</w:t>
            </w:r>
          </w:p>
          <w:p w14:paraId="26C1ECA3" w14:textId="77777777" w:rsidR="00BB4BDA" w:rsidRPr="007E23D4" w:rsidRDefault="00BB4BDA" w:rsidP="00BB4BDA">
            <w:pPr>
              <w:rPr>
                <w:rFonts w:ascii="Arial" w:hAnsi="Arial" w:cs="Arial"/>
                <w:i/>
                <w:sz w:val="22"/>
                <w:szCs w:val="22"/>
              </w:rPr>
            </w:pPr>
            <w:r w:rsidRPr="007E23D4">
              <w:rPr>
                <w:rFonts w:ascii="Arial" w:hAnsi="Arial" w:cs="Arial"/>
                <w:i/>
                <w:sz w:val="22"/>
                <w:szCs w:val="22"/>
              </w:rPr>
              <w:t>Self-Care</w:t>
            </w:r>
          </w:p>
          <w:p w14:paraId="789FF39E"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no problems washing or dressing myself</w:t>
            </w:r>
          </w:p>
          <w:p w14:paraId="2B51DC67"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slight problems washing or dressing myself</w:t>
            </w:r>
          </w:p>
          <w:p w14:paraId="7E811363"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moderate problems washing or dressing myself</w:t>
            </w:r>
          </w:p>
          <w:p w14:paraId="38D1B11B"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severe problems washing or dressing myself</w:t>
            </w:r>
          </w:p>
          <w:p w14:paraId="5F842143" w14:textId="77777777" w:rsidR="00BB4BDA" w:rsidRPr="007E23D4" w:rsidRDefault="00BB4BDA" w:rsidP="00BB4BDA">
            <w:pPr>
              <w:rPr>
                <w:rFonts w:ascii="Arial" w:hAnsi="Arial" w:cs="Arial"/>
                <w:i/>
                <w:sz w:val="22"/>
                <w:szCs w:val="22"/>
              </w:rPr>
            </w:pPr>
            <w:r w:rsidRPr="007E23D4">
              <w:rPr>
                <w:rFonts w:ascii="Arial" w:hAnsi="Arial" w:cs="Arial"/>
                <w:i/>
                <w:sz w:val="22"/>
                <w:szCs w:val="22"/>
              </w:rPr>
              <w:lastRenderedPageBreak/>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am unable to wash or dress myself</w:t>
            </w:r>
          </w:p>
          <w:p w14:paraId="6AFCF9FA" w14:textId="77777777" w:rsidR="00BB4BDA" w:rsidRPr="007E23D4" w:rsidRDefault="00BB4BDA" w:rsidP="00BB4BDA">
            <w:pPr>
              <w:rPr>
                <w:rFonts w:ascii="Arial" w:hAnsi="Arial" w:cs="Arial"/>
                <w:i/>
                <w:sz w:val="22"/>
                <w:szCs w:val="22"/>
              </w:rPr>
            </w:pPr>
            <w:r w:rsidRPr="007E23D4">
              <w:rPr>
                <w:rFonts w:ascii="Arial" w:hAnsi="Arial" w:cs="Arial"/>
                <w:i/>
                <w:sz w:val="22"/>
                <w:szCs w:val="22"/>
              </w:rPr>
              <w:t>Usual Activities (e.g. work, study, housework, family or leisure activities)</w:t>
            </w:r>
          </w:p>
          <w:p w14:paraId="060EE894"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no problems doing my usual activities</w:t>
            </w:r>
          </w:p>
          <w:p w14:paraId="04FD39E1"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slight problems doing my usual activities</w:t>
            </w:r>
          </w:p>
          <w:p w14:paraId="01A2247D"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moderate problems doing my usual activities</w:t>
            </w:r>
          </w:p>
          <w:p w14:paraId="445E8848"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severe problems doing my usual activities</w:t>
            </w:r>
          </w:p>
          <w:p w14:paraId="799F06D3"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am unable to do my usual activities</w:t>
            </w:r>
          </w:p>
          <w:p w14:paraId="64D5BBB2" w14:textId="77777777" w:rsidR="00BB4BDA" w:rsidRPr="007E23D4" w:rsidRDefault="00BB4BDA" w:rsidP="00BB4BDA">
            <w:pPr>
              <w:rPr>
                <w:rFonts w:ascii="Arial" w:hAnsi="Arial" w:cs="Arial"/>
                <w:i/>
                <w:sz w:val="22"/>
                <w:szCs w:val="22"/>
              </w:rPr>
            </w:pPr>
            <w:r w:rsidRPr="007E23D4">
              <w:rPr>
                <w:rFonts w:ascii="Arial" w:hAnsi="Arial" w:cs="Arial"/>
                <w:i/>
                <w:sz w:val="22"/>
                <w:szCs w:val="22"/>
              </w:rPr>
              <w:t>Pain / Discomfort</w:t>
            </w:r>
          </w:p>
          <w:p w14:paraId="768E7CFE"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no pain or discomfort</w:t>
            </w:r>
          </w:p>
          <w:p w14:paraId="535E1A9A"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slight pain or discomfort</w:t>
            </w:r>
          </w:p>
          <w:p w14:paraId="5C2F6960"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moderate pain or discomfort</w:t>
            </w:r>
          </w:p>
          <w:p w14:paraId="21EA6324"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severe pain or discomfort</w:t>
            </w:r>
          </w:p>
          <w:p w14:paraId="37EA18B2"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have extreme pain or discomfort</w:t>
            </w:r>
          </w:p>
          <w:p w14:paraId="2AC23C7B" w14:textId="77777777" w:rsidR="00BB4BDA" w:rsidRPr="007E23D4" w:rsidRDefault="00BB4BDA" w:rsidP="00BB4BDA">
            <w:pPr>
              <w:rPr>
                <w:rFonts w:ascii="Arial" w:hAnsi="Arial" w:cs="Arial"/>
                <w:i/>
                <w:sz w:val="22"/>
                <w:szCs w:val="22"/>
              </w:rPr>
            </w:pPr>
            <w:r w:rsidRPr="007E23D4">
              <w:rPr>
                <w:rFonts w:ascii="Arial" w:hAnsi="Arial" w:cs="Arial"/>
                <w:i/>
                <w:sz w:val="22"/>
                <w:szCs w:val="22"/>
              </w:rPr>
              <w:t>Anxiety / Depression</w:t>
            </w:r>
          </w:p>
          <w:p w14:paraId="78971006"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am not anxious or depressed</w:t>
            </w:r>
          </w:p>
          <w:p w14:paraId="564EB21C"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am slightly anxious or depressed</w:t>
            </w:r>
          </w:p>
          <w:p w14:paraId="2413C6CC"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am moderately anxious or depressed</w:t>
            </w:r>
          </w:p>
          <w:p w14:paraId="25BE45CB"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am severely anxious or depressed</w:t>
            </w:r>
          </w:p>
          <w:p w14:paraId="0F8853BE" w14:textId="77777777" w:rsidR="00BB4BDA" w:rsidRPr="007E23D4" w:rsidRDefault="00BB4BDA" w:rsidP="00BB4BDA">
            <w:pPr>
              <w:rPr>
                <w:rFonts w:ascii="Arial" w:hAnsi="Arial" w:cs="Arial"/>
                <w:i/>
                <w:sz w:val="22"/>
                <w:szCs w:val="22"/>
              </w:rPr>
            </w:pPr>
            <w:r w:rsidRPr="007E23D4">
              <w:rPr>
                <w:rFonts w:ascii="Arial" w:hAnsi="Arial" w:cs="Arial"/>
                <w:i/>
                <w:sz w:val="22"/>
                <w:szCs w:val="22"/>
              </w:rPr>
              <w:t xml:space="preserve">   </w:t>
            </w:r>
            <w:proofErr w:type="gramStart"/>
            <w:r w:rsidRPr="007E23D4">
              <w:rPr>
                <w:rFonts w:ascii="Arial" w:hAnsi="Arial" w:cs="Arial"/>
                <w:i/>
                <w:sz w:val="22"/>
                <w:szCs w:val="22"/>
              </w:rPr>
              <w:t>(  )</w:t>
            </w:r>
            <w:proofErr w:type="gramEnd"/>
            <w:r w:rsidRPr="007E23D4">
              <w:rPr>
                <w:rFonts w:ascii="Arial" w:hAnsi="Arial" w:cs="Arial"/>
                <w:i/>
                <w:sz w:val="22"/>
                <w:szCs w:val="22"/>
              </w:rPr>
              <w:t xml:space="preserve">  I am extremely anxious or depressed</w:t>
            </w:r>
          </w:p>
          <w:p w14:paraId="7C014F13" w14:textId="77777777" w:rsidR="00BB4BDA" w:rsidRPr="007E23D4" w:rsidRDefault="00BB4BDA" w:rsidP="00BB4BDA">
            <w:pPr>
              <w:rPr>
                <w:rFonts w:ascii="Arial" w:hAnsi="Arial" w:cs="Arial"/>
                <w:b/>
                <w:sz w:val="22"/>
                <w:szCs w:val="22"/>
              </w:rPr>
            </w:pPr>
          </w:p>
        </w:tc>
      </w:tr>
      <w:tr w:rsidR="00BB4BDA" w:rsidRPr="007E23D4" w14:paraId="7D36C150" w14:textId="77777777" w:rsidTr="00BB4BDA">
        <w:trPr>
          <w:trHeight w:val="341"/>
        </w:trPr>
        <w:tc>
          <w:tcPr>
            <w:tcW w:w="2414" w:type="dxa"/>
          </w:tcPr>
          <w:p w14:paraId="0FCA34E7" w14:textId="63092D4D" w:rsidR="00BB4BDA" w:rsidRPr="007E23D4" w:rsidRDefault="00BB4BDA" w:rsidP="00BB4BDA">
            <w:pPr>
              <w:rPr>
                <w:rFonts w:ascii="Arial" w:hAnsi="Arial" w:cs="Arial"/>
                <w:sz w:val="22"/>
                <w:szCs w:val="22"/>
              </w:rPr>
            </w:pPr>
            <w:r w:rsidRPr="003D709E">
              <w:rPr>
                <w:rFonts w:ascii="Arial" w:hAnsi="Arial" w:cs="Arial"/>
                <w:sz w:val="22"/>
                <w:szCs w:val="22"/>
              </w:rPr>
              <w:lastRenderedPageBreak/>
              <w:t>Construction</w:t>
            </w:r>
          </w:p>
        </w:tc>
        <w:tc>
          <w:tcPr>
            <w:tcW w:w="6092" w:type="dxa"/>
          </w:tcPr>
          <w:p w14:paraId="5B5C4102" w14:textId="77777777" w:rsidR="00BB4BDA" w:rsidRPr="007E23D4" w:rsidRDefault="00BB4BDA" w:rsidP="00BB4BDA">
            <w:pPr>
              <w:rPr>
                <w:rFonts w:ascii="Arial" w:hAnsi="Arial" w:cs="Arial"/>
                <w:b/>
                <w:i/>
                <w:sz w:val="22"/>
                <w:szCs w:val="22"/>
              </w:rPr>
            </w:pPr>
            <w:r w:rsidRPr="007E23D4">
              <w:rPr>
                <w:rFonts w:ascii="Arial" w:hAnsi="Arial" w:cs="Arial"/>
                <w:b/>
                <w:i/>
                <w:sz w:val="22"/>
                <w:szCs w:val="22"/>
              </w:rPr>
              <w:t xml:space="preserve">Calculation type: </w:t>
            </w:r>
            <w:r w:rsidRPr="007E23D4">
              <w:rPr>
                <w:rFonts w:ascii="Arial" w:hAnsi="Arial" w:cs="Arial"/>
                <w:sz w:val="22"/>
                <w:szCs w:val="22"/>
              </w:rPr>
              <w:t>Mean EQ-5D score</w:t>
            </w:r>
          </w:p>
        </w:tc>
      </w:tr>
      <w:tr w:rsidR="00BB4BDA" w:rsidRPr="007E23D4" w14:paraId="1EF86CC6" w14:textId="77777777" w:rsidTr="00BB4BDA">
        <w:trPr>
          <w:trHeight w:val="819"/>
        </w:trPr>
        <w:tc>
          <w:tcPr>
            <w:tcW w:w="2414" w:type="dxa"/>
          </w:tcPr>
          <w:p w14:paraId="38A3273A" w14:textId="721BD6E2" w:rsidR="00BB4BDA" w:rsidRPr="007E23D4" w:rsidRDefault="00BB4BDA" w:rsidP="00BB4BDA">
            <w:pPr>
              <w:rPr>
                <w:rFonts w:ascii="Arial" w:hAnsi="Arial" w:cs="Arial"/>
                <w:sz w:val="22"/>
                <w:szCs w:val="22"/>
              </w:rPr>
            </w:pPr>
            <w:r w:rsidRPr="003D709E">
              <w:rPr>
                <w:rFonts w:ascii="Arial" w:hAnsi="Arial" w:cs="Arial"/>
                <w:sz w:val="22"/>
                <w:szCs w:val="22"/>
              </w:rPr>
              <w:t>Construction</w:t>
            </w:r>
          </w:p>
        </w:tc>
        <w:tc>
          <w:tcPr>
            <w:tcW w:w="6092" w:type="dxa"/>
          </w:tcPr>
          <w:p w14:paraId="6624BE00" w14:textId="77777777" w:rsidR="00BB4BDA" w:rsidRPr="007E23D4" w:rsidRDefault="00BB4BDA" w:rsidP="00BB4BDA">
            <w:pPr>
              <w:rPr>
                <w:rFonts w:ascii="Arial" w:hAnsi="Arial" w:cs="Arial"/>
                <w:b/>
                <w:i/>
                <w:sz w:val="22"/>
                <w:szCs w:val="22"/>
              </w:rPr>
            </w:pPr>
            <w:r w:rsidRPr="007E23D4">
              <w:rPr>
                <w:rFonts w:ascii="Arial" w:hAnsi="Arial" w:cs="Arial"/>
                <w:b/>
                <w:i/>
                <w:sz w:val="22"/>
                <w:szCs w:val="22"/>
              </w:rPr>
              <w:t>Denominator:</w:t>
            </w:r>
            <w:r w:rsidRPr="007E23D4">
              <w:rPr>
                <w:rFonts w:ascii="Arial" w:hAnsi="Arial" w:cs="Arial"/>
                <w:sz w:val="22"/>
                <w:szCs w:val="22"/>
              </w:rPr>
              <w:t xml:space="preserve"> The sum of weighted responses from people who indicate that they are carers. Where being a </w:t>
            </w:r>
            <w:proofErr w:type="spellStart"/>
            <w:r w:rsidRPr="007E23D4">
              <w:rPr>
                <w:rFonts w:ascii="Arial" w:hAnsi="Arial" w:cs="Arial"/>
                <w:sz w:val="22"/>
                <w:szCs w:val="22"/>
              </w:rPr>
              <w:t>carer</w:t>
            </w:r>
            <w:proofErr w:type="spellEnd"/>
            <w:r w:rsidRPr="007E23D4">
              <w:rPr>
                <w:rFonts w:ascii="Arial" w:hAnsi="Arial" w:cs="Arial"/>
                <w:sz w:val="22"/>
                <w:szCs w:val="22"/>
              </w:rPr>
              <w:t xml:space="preserve"> is defined by answering yes to q56 on the </w:t>
            </w:r>
            <w:proofErr w:type="gramStart"/>
            <w:r w:rsidRPr="007E23D4">
              <w:rPr>
                <w:rFonts w:ascii="Arial" w:hAnsi="Arial" w:cs="Arial"/>
                <w:sz w:val="22"/>
                <w:szCs w:val="22"/>
              </w:rPr>
              <w:t>GPPS.</w:t>
            </w:r>
            <w:proofErr w:type="gramEnd"/>
          </w:p>
          <w:p w14:paraId="2A99EF5A" w14:textId="77777777" w:rsidR="00BB4BDA" w:rsidRPr="007E23D4" w:rsidRDefault="00BB4BDA" w:rsidP="00BB4BDA">
            <w:pPr>
              <w:rPr>
                <w:rFonts w:ascii="Arial" w:hAnsi="Arial" w:cs="Arial"/>
                <w:b/>
                <w:i/>
                <w:sz w:val="22"/>
                <w:szCs w:val="22"/>
              </w:rPr>
            </w:pPr>
          </w:p>
          <w:p w14:paraId="6E801201" w14:textId="77777777" w:rsidR="00BB4BDA" w:rsidRPr="007E23D4" w:rsidRDefault="00BB4BDA" w:rsidP="00BB4BDA">
            <w:pPr>
              <w:rPr>
                <w:rFonts w:ascii="Arial" w:hAnsi="Arial" w:cs="Arial"/>
                <w:b/>
                <w:i/>
                <w:sz w:val="22"/>
                <w:szCs w:val="22"/>
              </w:rPr>
            </w:pPr>
            <w:r w:rsidRPr="007E23D4">
              <w:rPr>
                <w:rFonts w:ascii="Arial" w:hAnsi="Arial" w:cs="Arial"/>
                <w:b/>
                <w:i/>
                <w:sz w:val="22"/>
                <w:szCs w:val="22"/>
              </w:rPr>
              <w:t xml:space="preserve">Numerator: </w:t>
            </w:r>
            <w:r w:rsidRPr="007E23D4">
              <w:rPr>
                <w:rFonts w:ascii="Arial" w:hAnsi="Arial" w:cs="Arial"/>
                <w:sz w:val="22"/>
                <w:szCs w:val="22"/>
              </w:rPr>
              <w:t>The sum of weighted EQ-5D scores for all responses from people who indicate that they are carers.</w:t>
            </w:r>
          </w:p>
          <w:p w14:paraId="423FA70D" w14:textId="77777777" w:rsidR="00BB4BDA" w:rsidRPr="007E23D4" w:rsidRDefault="00BB4BDA" w:rsidP="00BB4BDA">
            <w:pPr>
              <w:rPr>
                <w:rFonts w:ascii="Arial" w:hAnsi="Arial" w:cs="Arial"/>
                <w:b/>
                <w:sz w:val="22"/>
                <w:szCs w:val="22"/>
              </w:rPr>
            </w:pPr>
          </w:p>
        </w:tc>
      </w:tr>
      <w:tr w:rsidR="00BB4BDA" w:rsidRPr="007E23D4" w14:paraId="60A687C8" w14:textId="77777777" w:rsidTr="00BB4BDA">
        <w:trPr>
          <w:trHeight w:val="819"/>
        </w:trPr>
        <w:tc>
          <w:tcPr>
            <w:tcW w:w="2414" w:type="dxa"/>
          </w:tcPr>
          <w:p w14:paraId="3B71B39C" w14:textId="310F9C3B" w:rsidR="00BB4BDA" w:rsidRPr="007E23D4" w:rsidRDefault="00BB4BDA" w:rsidP="00BB4BDA">
            <w:pPr>
              <w:rPr>
                <w:rFonts w:ascii="Arial" w:hAnsi="Arial" w:cs="Arial"/>
                <w:sz w:val="22"/>
                <w:szCs w:val="22"/>
              </w:rPr>
            </w:pPr>
            <w:r w:rsidRPr="003D709E">
              <w:rPr>
                <w:rFonts w:ascii="Arial" w:hAnsi="Arial" w:cs="Arial"/>
                <w:sz w:val="22"/>
                <w:szCs w:val="22"/>
              </w:rPr>
              <w:t>Construction</w:t>
            </w:r>
          </w:p>
        </w:tc>
        <w:tc>
          <w:tcPr>
            <w:tcW w:w="6092" w:type="dxa"/>
          </w:tcPr>
          <w:p w14:paraId="14042CAF" w14:textId="77777777" w:rsidR="00BB4BDA" w:rsidRPr="007E23D4" w:rsidRDefault="00BB4BDA" w:rsidP="00BB4BDA">
            <w:pPr>
              <w:rPr>
                <w:rFonts w:ascii="Arial" w:hAnsi="Arial" w:cs="Arial"/>
                <w:b/>
                <w:i/>
                <w:sz w:val="22"/>
                <w:szCs w:val="22"/>
              </w:rPr>
            </w:pPr>
            <w:r w:rsidRPr="007E23D4">
              <w:rPr>
                <w:rFonts w:ascii="Arial" w:hAnsi="Arial" w:cs="Arial"/>
                <w:b/>
                <w:i/>
                <w:sz w:val="22"/>
                <w:szCs w:val="22"/>
              </w:rPr>
              <w:t>Statistical Methods / Risk adjustment variables:</w:t>
            </w:r>
          </w:p>
          <w:p w14:paraId="7F32F436" w14:textId="77777777" w:rsidR="00BB4BDA" w:rsidRPr="007E23D4" w:rsidRDefault="00BB4BDA" w:rsidP="00BB4BDA">
            <w:pPr>
              <w:pStyle w:val="Default"/>
              <w:rPr>
                <w:color w:val="auto"/>
                <w:sz w:val="22"/>
                <w:szCs w:val="22"/>
              </w:rPr>
            </w:pPr>
            <w:r w:rsidRPr="007E23D4">
              <w:rPr>
                <w:color w:val="auto"/>
                <w:sz w:val="22"/>
                <w:szCs w:val="22"/>
              </w:rPr>
              <w:t xml:space="preserve">The GPPS includes a weight for non-response bias. This adjusts the data to account for potential differences between the demographic profile of all eligible patients in a practice and the patients who </w:t>
            </w:r>
            <w:proofErr w:type="gramStart"/>
            <w:r w:rsidRPr="007E23D4">
              <w:rPr>
                <w:color w:val="auto"/>
                <w:sz w:val="22"/>
                <w:szCs w:val="22"/>
              </w:rPr>
              <w:t>actually complete</w:t>
            </w:r>
            <w:proofErr w:type="gramEnd"/>
            <w:r w:rsidRPr="007E23D4">
              <w:rPr>
                <w:color w:val="auto"/>
                <w:sz w:val="22"/>
                <w:szCs w:val="22"/>
              </w:rPr>
              <w:t xml:space="preserve"> the questionnaire. The adjustment covers patient characteristics such as age, sex and practice. This weight is recorded in the dataset as </w:t>
            </w:r>
            <w:proofErr w:type="spellStart"/>
            <w:r w:rsidRPr="007E23D4">
              <w:rPr>
                <w:i/>
                <w:color w:val="auto"/>
                <w:sz w:val="22"/>
                <w:szCs w:val="22"/>
              </w:rPr>
              <w:t>wt_new</w:t>
            </w:r>
            <w:proofErr w:type="spellEnd"/>
            <w:r w:rsidRPr="007E23D4">
              <w:rPr>
                <w:color w:val="auto"/>
                <w:sz w:val="22"/>
                <w:szCs w:val="22"/>
              </w:rPr>
              <w:t>.</w:t>
            </w:r>
          </w:p>
          <w:p w14:paraId="60CFB620" w14:textId="77777777" w:rsidR="00BB4BDA" w:rsidRPr="007E23D4" w:rsidRDefault="00BB4BDA" w:rsidP="00BB4BDA">
            <w:pPr>
              <w:rPr>
                <w:rFonts w:ascii="Arial" w:hAnsi="Arial" w:cs="Arial"/>
                <w:b/>
                <w:i/>
                <w:sz w:val="22"/>
                <w:szCs w:val="22"/>
              </w:rPr>
            </w:pPr>
          </w:p>
          <w:p w14:paraId="1B8AC2DE"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To allow comparison over a time, the </w:t>
            </w:r>
            <w:proofErr w:type="spellStart"/>
            <w:r w:rsidRPr="007E23D4">
              <w:rPr>
                <w:rFonts w:ascii="Arial" w:hAnsi="Arial" w:cs="Arial"/>
                <w:i/>
                <w:sz w:val="22"/>
                <w:szCs w:val="22"/>
              </w:rPr>
              <w:t>wt_new</w:t>
            </w:r>
            <w:proofErr w:type="spellEnd"/>
            <w:r w:rsidRPr="007E23D4">
              <w:rPr>
                <w:rFonts w:ascii="Arial" w:hAnsi="Arial" w:cs="Arial"/>
                <w:sz w:val="22"/>
                <w:szCs w:val="22"/>
              </w:rPr>
              <w:t xml:space="preserve"> field in future data points will be standardised using weights derived from the 2011-12 survey. This standardisation will be based on age and sex, by CCG. The table of weights for each CCG is attached. To ensure each of the CCG, age, sex groups are large enough for reliable standardisation, the following age bands have been used, 18-34, 35-54, 55-74, 75+. The smallest cell size with this approach is 65 respondents.</w:t>
            </w:r>
          </w:p>
          <w:p w14:paraId="35627EF0" w14:textId="77777777" w:rsidR="00BB4BDA" w:rsidRPr="007E23D4" w:rsidRDefault="00BB4BDA" w:rsidP="00BB4BDA">
            <w:pPr>
              <w:rPr>
                <w:rFonts w:ascii="Arial" w:hAnsi="Arial" w:cs="Arial"/>
                <w:sz w:val="22"/>
                <w:szCs w:val="22"/>
              </w:rPr>
            </w:pPr>
          </w:p>
          <w:p w14:paraId="1EAC912F" w14:textId="77777777" w:rsidR="00BB4BDA" w:rsidRPr="007E23D4" w:rsidRDefault="00BB4BDA" w:rsidP="00BB4BDA">
            <w:pPr>
              <w:rPr>
                <w:rFonts w:ascii="Arial" w:hAnsi="Arial" w:cs="Arial"/>
                <w:sz w:val="22"/>
                <w:szCs w:val="22"/>
              </w:rPr>
            </w:pPr>
            <w:r w:rsidRPr="007E23D4">
              <w:rPr>
                <w:rFonts w:ascii="Arial" w:hAnsi="Arial" w:cs="Arial"/>
                <w:sz w:val="22"/>
                <w:szCs w:val="22"/>
              </w:rPr>
              <w:t>This would ensure the indicator is robust to changes in the age structure of the population over time (when comparing the current data point with any future data points).</w:t>
            </w:r>
          </w:p>
          <w:p w14:paraId="5D4A834D" w14:textId="77777777" w:rsidR="00BB4BDA" w:rsidRPr="007E23D4" w:rsidRDefault="00BB4BDA" w:rsidP="00BB4BDA">
            <w:pPr>
              <w:rPr>
                <w:rFonts w:ascii="Arial" w:hAnsi="Arial" w:cs="Arial"/>
                <w:sz w:val="22"/>
                <w:szCs w:val="22"/>
              </w:rPr>
            </w:pPr>
          </w:p>
          <w:p w14:paraId="0E9C08E7"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The weighting methodology used within the calculation of this indicator also relates to CCG 2.1 Health related quality of life for people with long-term conditions &amp; CCG 2.2 </w:t>
            </w:r>
            <w:r w:rsidRPr="007E23D4">
              <w:rPr>
                <w:rFonts w:ascii="Arial" w:hAnsi="Arial" w:cs="Arial"/>
                <w:sz w:val="22"/>
                <w:szCs w:val="22"/>
              </w:rPr>
              <w:lastRenderedPageBreak/>
              <w:t>Proportion of people feeling supported to manage their conditions.</w:t>
            </w:r>
          </w:p>
          <w:p w14:paraId="130E36ED" w14:textId="77777777" w:rsidR="00BB4BDA" w:rsidRPr="007E23D4" w:rsidRDefault="00BB4BDA" w:rsidP="00BB4BDA">
            <w:pPr>
              <w:rPr>
                <w:rFonts w:ascii="Arial" w:hAnsi="Arial" w:cs="Arial"/>
                <w:sz w:val="22"/>
                <w:szCs w:val="22"/>
              </w:rPr>
            </w:pPr>
          </w:p>
          <w:p w14:paraId="235DCDA2" w14:textId="77777777" w:rsidR="00BB4BDA" w:rsidRPr="007E23D4" w:rsidRDefault="00BB4BDA" w:rsidP="00BB4BDA">
            <w:pPr>
              <w:rPr>
                <w:rFonts w:ascii="Arial" w:hAnsi="Arial" w:cs="Arial"/>
                <w:b/>
                <w:sz w:val="22"/>
                <w:szCs w:val="22"/>
              </w:rPr>
            </w:pPr>
          </w:p>
        </w:tc>
      </w:tr>
      <w:tr w:rsidR="00BB4BDA" w:rsidRPr="007E23D4" w14:paraId="5C27A60A" w14:textId="77777777" w:rsidTr="00BB4BDA">
        <w:trPr>
          <w:trHeight w:val="819"/>
        </w:trPr>
        <w:tc>
          <w:tcPr>
            <w:tcW w:w="2414" w:type="dxa"/>
          </w:tcPr>
          <w:p w14:paraId="6FB3EBE1" w14:textId="3EE94E4A" w:rsidR="00BB4BDA" w:rsidRPr="007E23D4" w:rsidRDefault="00BB4BDA" w:rsidP="00BB4BDA">
            <w:pPr>
              <w:rPr>
                <w:rFonts w:ascii="Arial" w:hAnsi="Arial" w:cs="Arial"/>
                <w:sz w:val="22"/>
                <w:szCs w:val="22"/>
              </w:rPr>
            </w:pPr>
            <w:r w:rsidRPr="007E23D4">
              <w:rPr>
                <w:rFonts w:ascii="Arial" w:hAnsi="Arial" w:cs="Arial"/>
                <w:sz w:val="22"/>
                <w:szCs w:val="22"/>
              </w:rPr>
              <w:lastRenderedPageBreak/>
              <w:t>Construction</w:t>
            </w:r>
          </w:p>
        </w:tc>
        <w:tc>
          <w:tcPr>
            <w:tcW w:w="6092" w:type="dxa"/>
          </w:tcPr>
          <w:p w14:paraId="646D09FA" w14:textId="77777777" w:rsidR="00BB4BDA" w:rsidRPr="007E23D4" w:rsidRDefault="00BB4BDA" w:rsidP="00BB4BDA">
            <w:pPr>
              <w:rPr>
                <w:rFonts w:ascii="Arial" w:hAnsi="Arial" w:cs="Arial"/>
                <w:b/>
                <w:i/>
                <w:sz w:val="22"/>
                <w:szCs w:val="22"/>
              </w:rPr>
            </w:pPr>
            <w:r w:rsidRPr="007E23D4">
              <w:rPr>
                <w:rFonts w:ascii="Arial" w:hAnsi="Arial" w:cs="Arial"/>
                <w:b/>
                <w:i/>
                <w:sz w:val="22"/>
                <w:szCs w:val="22"/>
              </w:rPr>
              <w:t>Other (Quality assurance/interpretation/known limitations):</w:t>
            </w:r>
          </w:p>
          <w:p w14:paraId="4624A3BF"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Ipsos MORI is a registered and independent survey organisation and strictly adheres to the Market Research Society's ethical code of conduct.  Ipsos MORI was awarded the new international process Standard ISO 20252 and the International Standard for Information Security ISO 27001 by the accredited assessment body Marketing Quality Assurance, the first survey agency in the world to achieve </w:t>
            </w:r>
            <w:proofErr w:type="gramStart"/>
            <w:r w:rsidRPr="007E23D4">
              <w:rPr>
                <w:rFonts w:ascii="Arial" w:hAnsi="Arial" w:cs="Arial"/>
                <w:sz w:val="22"/>
                <w:szCs w:val="22"/>
              </w:rPr>
              <w:t>both of these</w:t>
            </w:r>
            <w:proofErr w:type="gramEnd"/>
            <w:r w:rsidRPr="007E23D4">
              <w:rPr>
                <w:rFonts w:ascii="Arial" w:hAnsi="Arial" w:cs="Arial"/>
                <w:sz w:val="22"/>
                <w:szCs w:val="22"/>
              </w:rPr>
              <w:t xml:space="preserve"> standards.</w:t>
            </w:r>
          </w:p>
          <w:p w14:paraId="06AAADC2" w14:textId="77777777" w:rsidR="00BB4BDA" w:rsidRPr="007E23D4" w:rsidRDefault="00BB4BDA" w:rsidP="00BB4BDA">
            <w:pPr>
              <w:rPr>
                <w:rFonts w:ascii="Arial" w:hAnsi="Arial" w:cs="Arial"/>
                <w:sz w:val="22"/>
                <w:szCs w:val="22"/>
              </w:rPr>
            </w:pPr>
          </w:p>
          <w:p w14:paraId="5CD89702" w14:textId="77777777" w:rsidR="00BB4BDA" w:rsidRPr="007E23D4" w:rsidRDefault="00BB4BDA" w:rsidP="00BB4BDA">
            <w:pPr>
              <w:rPr>
                <w:rFonts w:ascii="Arial" w:hAnsi="Arial" w:cs="Arial"/>
                <w:sz w:val="22"/>
                <w:szCs w:val="22"/>
              </w:rPr>
            </w:pPr>
            <w:r w:rsidRPr="007E23D4">
              <w:rPr>
                <w:rFonts w:ascii="Arial" w:hAnsi="Arial" w:cs="Arial"/>
                <w:sz w:val="22"/>
                <w:szCs w:val="22"/>
              </w:rPr>
              <w:t>The assignment of a patient to a CCG will be based on the GP practice code, which is 100% complete in the GPPS.</w:t>
            </w:r>
          </w:p>
          <w:p w14:paraId="7C261605" w14:textId="77777777" w:rsidR="00BB4BDA" w:rsidRPr="007E23D4" w:rsidRDefault="00BB4BDA" w:rsidP="00BB4BDA">
            <w:pPr>
              <w:rPr>
                <w:rFonts w:ascii="Arial" w:hAnsi="Arial" w:cs="Arial"/>
                <w:sz w:val="22"/>
                <w:szCs w:val="22"/>
              </w:rPr>
            </w:pPr>
            <w:r w:rsidRPr="007E23D4">
              <w:rPr>
                <w:rFonts w:ascii="Arial" w:hAnsi="Arial" w:cs="Arial"/>
                <w:sz w:val="22"/>
                <w:szCs w:val="22"/>
              </w:rPr>
              <w:t>A high average health status score is desirable.  The higher the rate the higher the average health status of the relevant population.</w:t>
            </w:r>
          </w:p>
        </w:tc>
      </w:tr>
      <w:tr w:rsidR="00BB4BDA" w:rsidRPr="007E23D4" w14:paraId="3B4D5992" w14:textId="77777777" w:rsidTr="00BB4BDA">
        <w:tc>
          <w:tcPr>
            <w:tcW w:w="2414" w:type="dxa"/>
          </w:tcPr>
          <w:p w14:paraId="7819C0F2" w14:textId="77777777" w:rsidR="00BB4BDA" w:rsidRPr="007E23D4" w:rsidRDefault="00BB4BDA" w:rsidP="00BB4BDA">
            <w:pPr>
              <w:rPr>
                <w:rFonts w:ascii="Arial" w:hAnsi="Arial" w:cs="Arial"/>
                <w:sz w:val="22"/>
                <w:szCs w:val="22"/>
              </w:rPr>
            </w:pPr>
            <w:r w:rsidRPr="007E23D4">
              <w:rPr>
                <w:rFonts w:ascii="Arial" w:hAnsi="Arial" w:cs="Arial"/>
                <w:sz w:val="22"/>
                <w:szCs w:val="22"/>
              </w:rPr>
              <w:t>Potential Issues</w:t>
            </w:r>
          </w:p>
          <w:p w14:paraId="0F0BF2A9" w14:textId="77777777" w:rsidR="00BB4BDA" w:rsidRPr="007E23D4" w:rsidRDefault="00BB4BDA" w:rsidP="00BB4BDA">
            <w:pPr>
              <w:rPr>
                <w:rFonts w:ascii="Arial" w:hAnsi="Arial" w:cs="Arial"/>
                <w:sz w:val="22"/>
                <w:szCs w:val="22"/>
              </w:rPr>
            </w:pPr>
            <w:r w:rsidRPr="007E23D4">
              <w:rPr>
                <w:rFonts w:ascii="Arial" w:hAnsi="Arial" w:cs="Arial"/>
                <w:sz w:val="22"/>
                <w:szCs w:val="22"/>
              </w:rPr>
              <w:t>Highlight any of the following that apply</w:t>
            </w:r>
          </w:p>
          <w:p w14:paraId="586902DA" w14:textId="77777777" w:rsidR="00BB4BDA" w:rsidRPr="007E23D4" w:rsidRDefault="00BB4BDA" w:rsidP="00BB4BDA">
            <w:pPr>
              <w:rPr>
                <w:rFonts w:ascii="Arial" w:hAnsi="Arial" w:cs="Arial"/>
                <w:sz w:val="22"/>
                <w:szCs w:val="22"/>
              </w:rPr>
            </w:pPr>
            <w:r w:rsidRPr="007E23D4">
              <w:rPr>
                <w:rFonts w:ascii="Arial" w:hAnsi="Arial" w:cs="Arial"/>
                <w:sz w:val="22"/>
                <w:szCs w:val="22"/>
              </w:rPr>
              <w:t>-data source(s) do not collect 100% of events</w:t>
            </w:r>
          </w:p>
          <w:p w14:paraId="4F9F4DA5" w14:textId="77777777" w:rsidR="00BB4BDA" w:rsidRPr="007E23D4" w:rsidRDefault="00BB4BDA" w:rsidP="00BB4BDA">
            <w:pPr>
              <w:rPr>
                <w:rFonts w:ascii="Arial" w:hAnsi="Arial" w:cs="Arial"/>
                <w:sz w:val="22"/>
                <w:szCs w:val="22"/>
              </w:rPr>
            </w:pPr>
            <w:r w:rsidRPr="007E23D4">
              <w:rPr>
                <w:rFonts w:ascii="Arial" w:hAnsi="Arial" w:cs="Arial"/>
                <w:sz w:val="22"/>
                <w:szCs w:val="22"/>
              </w:rPr>
              <w:t>-data source(s) organisation or geographic coverage shortfalls</w:t>
            </w:r>
          </w:p>
          <w:p w14:paraId="2D7294B9" w14:textId="77777777" w:rsidR="00BB4BDA" w:rsidRPr="007E23D4" w:rsidRDefault="00BB4BDA" w:rsidP="00BB4BDA">
            <w:pPr>
              <w:rPr>
                <w:rFonts w:ascii="Arial" w:hAnsi="Arial" w:cs="Arial"/>
                <w:sz w:val="22"/>
                <w:szCs w:val="22"/>
              </w:rPr>
            </w:pPr>
            <w:r w:rsidRPr="007E23D4">
              <w:rPr>
                <w:rFonts w:ascii="Arial" w:hAnsi="Arial" w:cs="Arial"/>
                <w:sz w:val="22"/>
                <w:szCs w:val="22"/>
              </w:rPr>
              <w:t>-codes or filters not matching the policy question</w:t>
            </w:r>
          </w:p>
          <w:p w14:paraId="1FC0589F" w14:textId="77777777" w:rsidR="00BB4BDA" w:rsidRPr="007E23D4" w:rsidRDefault="00BB4BDA" w:rsidP="00BB4BDA">
            <w:pPr>
              <w:rPr>
                <w:rFonts w:ascii="Arial" w:hAnsi="Arial" w:cs="Arial"/>
                <w:sz w:val="22"/>
                <w:szCs w:val="22"/>
              </w:rPr>
            </w:pPr>
            <w:r w:rsidRPr="007E23D4">
              <w:rPr>
                <w:rFonts w:ascii="Arial" w:hAnsi="Arial" w:cs="Arial"/>
                <w:sz w:val="22"/>
                <w:szCs w:val="22"/>
              </w:rPr>
              <w:t>-data source(s) definitions not meeting policy question</w:t>
            </w:r>
          </w:p>
          <w:p w14:paraId="31149651" w14:textId="77777777" w:rsidR="00BB4BDA" w:rsidRPr="007E23D4" w:rsidRDefault="00BB4BDA" w:rsidP="00BB4BDA">
            <w:pPr>
              <w:rPr>
                <w:rFonts w:ascii="Arial" w:hAnsi="Arial" w:cs="Arial"/>
                <w:sz w:val="22"/>
                <w:szCs w:val="22"/>
              </w:rPr>
            </w:pPr>
            <w:r w:rsidRPr="007E23D4">
              <w:rPr>
                <w:rFonts w:ascii="Arial" w:hAnsi="Arial" w:cs="Arial"/>
                <w:sz w:val="22"/>
                <w:szCs w:val="22"/>
              </w:rPr>
              <w:t>-data source(s) quality problems or inconsistency of reporting</w:t>
            </w:r>
          </w:p>
          <w:p w14:paraId="7DD770FF" w14:textId="77777777" w:rsidR="00BB4BDA" w:rsidRPr="007E23D4" w:rsidRDefault="00BB4BDA" w:rsidP="00BB4BDA">
            <w:pPr>
              <w:rPr>
                <w:rFonts w:ascii="Arial" w:hAnsi="Arial" w:cs="Arial"/>
                <w:sz w:val="22"/>
                <w:szCs w:val="22"/>
              </w:rPr>
            </w:pPr>
            <w:r w:rsidRPr="007E23D4">
              <w:rPr>
                <w:rFonts w:ascii="Arial" w:hAnsi="Arial" w:cs="Arial"/>
                <w:sz w:val="22"/>
                <w:szCs w:val="22"/>
              </w:rPr>
              <w:t>-statistical methods not appropriate for test or audience</w:t>
            </w:r>
          </w:p>
          <w:p w14:paraId="4D16E318" w14:textId="77777777" w:rsidR="00BB4BDA" w:rsidRPr="007E23D4" w:rsidRDefault="00BB4BDA" w:rsidP="00BB4BDA">
            <w:pPr>
              <w:rPr>
                <w:rFonts w:ascii="Arial" w:hAnsi="Arial" w:cs="Arial"/>
                <w:sz w:val="22"/>
                <w:szCs w:val="22"/>
              </w:rPr>
            </w:pPr>
            <w:r w:rsidRPr="007E23D4">
              <w:rPr>
                <w:rFonts w:ascii="Arial" w:hAnsi="Arial" w:cs="Arial"/>
                <w:sz w:val="22"/>
                <w:szCs w:val="22"/>
              </w:rPr>
              <w:t>-risk adjustment not considered</w:t>
            </w:r>
          </w:p>
          <w:p w14:paraId="0212DE53" w14:textId="77777777" w:rsidR="00BB4BDA" w:rsidRPr="007E23D4" w:rsidRDefault="00BB4BDA" w:rsidP="00BB4BDA">
            <w:pPr>
              <w:rPr>
                <w:rFonts w:ascii="Arial" w:hAnsi="Arial" w:cs="Arial"/>
                <w:sz w:val="22"/>
                <w:szCs w:val="22"/>
              </w:rPr>
            </w:pPr>
            <w:r w:rsidRPr="007E23D4">
              <w:rPr>
                <w:rFonts w:ascii="Arial" w:hAnsi="Arial" w:cs="Arial"/>
                <w:sz w:val="22"/>
                <w:szCs w:val="22"/>
              </w:rPr>
              <w:t>-long term security of the data source(s)</w:t>
            </w:r>
          </w:p>
          <w:p w14:paraId="28E7B806" w14:textId="77777777" w:rsidR="00BB4BDA" w:rsidRPr="007E23D4" w:rsidRDefault="00BB4BDA" w:rsidP="00BB4BDA">
            <w:pPr>
              <w:rPr>
                <w:rFonts w:ascii="Arial" w:hAnsi="Arial" w:cs="Arial"/>
                <w:sz w:val="22"/>
                <w:szCs w:val="22"/>
              </w:rPr>
            </w:pPr>
            <w:r w:rsidRPr="007E23D4">
              <w:rPr>
                <w:rFonts w:ascii="Arial" w:hAnsi="Arial" w:cs="Arial"/>
                <w:sz w:val="22"/>
                <w:szCs w:val="22"/>
              </w:rPr>
              <w:t>-timing of data availability for use in indicator</w:t>
            </w:r>
          </w:p>
          <w:p w14:paraId="5C8B758D"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presentation of data likely to mislead or </w:t>
            </w:r>
            <w:r w:rsidRPr="007E23D4">
              <w:rPr>
                <w:rFonts w:ascii="Arial" w:hAnsi="Arial" w:cs="Arial"/>
                <w:sz w:val="22"/>
                <w:szCs w:val="22"/>
              </w:rPr>
              <w:lastRenderedPageBreak/>
              <w:t>give false confidence in findings</w:t>
            </w:r>
          </w:p>
          <w:p w14:paraId="6D299BFB" w14:textId="77777777" w:rsidR="00BB4BDA" w:rsidRPr="007E23D4" w:rsidRDefault="00BB4BDA" w:rsidP="00BB4BDA">
            <w:pPr>
              <w:rPr>
                <w:rFonts w:ascii="Arial" w:hAnsi="Arial" w:cs="Arial"/>
                <w:sz w:val="22"/>
                <w:szCs w:val="22"/>
              </w:rPr>
            </w:pPr>
          </w:p>
        </w:tc>
        <w:tc>
          <w:tcPr>
            <w:tcW w:w="6092" w:type="dxa"/>
          </w:tcPr>
          <w:p w14:paraId="7051CC64" w14:textId="77777777" w:rsidR="00BB4BDA" w:rsidRPr="007E23D4" w:rsidRDefault="00BB4BDA" w:rsidP="00BB4BDA">
            <w:pPr>
              <w:rPr>
                <w:rFonts w:ascii="Arial" w:hAnsi="Arial" w:cs="Arial"/>
                <w:sz w:val="22"/>
                <w:szCs w:val="22"/>
              </w:rPr>
            </w:pPr>
            <w:r w:rsidRPr="007E23D4">
              <w:rPr>
                <w:rFonts w:ascii="Arial" w:hAnsi="Arial" w:cs="Arial"/>
                <w:sz w:val="22"/>
                <w:szCs w:val="22"/>
              </w:rPr>
              <w:lastRenderedPageBreak/>
              <w:t>Around 2.7 million patients are invited to take part in the GPPS over the course of the year, with around 35% to 38% of people returning questionnaires.  This is approximately a million people each year. As this is a self-completed questionnaire, interpretation may slightly vary between respondents, introducing bias.</w:t>
            </w:r>
          </w:p>
          <w:p w14:paraId="0D1AFADD" w14:textId="77777777" w:rsidR="00BB4BDA" w:rsidRPr="007E23D4" w:rsidRDefault="00BB4BDA" w:rsidP="00BB4BDA">
            <w:pPr>
              <w:rPr>
                <w:rFonts w:ascii="Arial" w:hAnsi="Arial" w:cs="Arial"/>
                <w:sz w:val="22"/>
                <w:szCs w:val="22"/>
              </w:rPr>
            </w:pPr>
          </w:p>
          <w:p w14:paraId="5F169E5D" w14:textId="77777777" w:rsidR="00BB4BDA" w:rsidRPr="007E23D4" w:rsidRDefault="00BB4BDA" w:rsidP="00BB4BDA">
            <w:pPr>
              <w:rPr>
                <w:rFonts w:ascii="Arial" w:hAnsi="Arial" w:cs="Arial"/>
                <w:sz w:val="22"/>
                <w:szCs w:val="22"/>
              </w:rPr>
            </w:pPr>
            <w:r w:rsidRPr="007E23D4">
              <w:rPr>
                <w:rFonts w:ascii="Arial" w:hAnsi="Arial" w:cs="Arial"/>
                <w:sz w:val="22"/>
                <w:szCs w:val="22"/>
              </w:rPr>
              <w:t>For the 2011/12 survey, out of a total of 1,037,946 respondents, 195,364 (19%) indicated that they were carers. Of these 173,194 (89%) had a valid age, sex and EQ-5D score, allowing them to be included in the calculation. The smallest number in a CCG was 108 respondents. The average number of valid respondents, that can be included in the calculation for a CCG, was 821.</w:t>
            </w:r>
          </w:p>
          <w:p w14:paraId="01C64AD4" w14:textId="77777777" w:rsidR="00BB4BDA" w:rsidRPr="007E23D4" w:rsidRDefault="00BB4BDA" w:rsidP="00BB4BDA">
            <w:pPr>
              <w:rPr>
                <w:rFonts w:ascii="Arial" w:hAnsi="Arial" w:cs="Arial"/>
                <w:sz w:val="22"/>
                <w:szCs w:val="22"/>
              </w:rPr>
            </w:pPr>
          </w:p>
          <w:p w14:paraId="2F314FDA"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The indicator gives a measure of health status for those who are carers. </w:t>
            </w:r>
            <w:proofErr w:type="gramStart"/>
            <w:r w:rsidRPr="007E23D4">
              <w:rPr>
                <w:rFonts w:ascii="Arial" w:hAnsi="Arial" w:cs="Arial"/>
                <w:sz w:val="22"/>
                <w:szCs w:val="22"/>
              </w:rPr>
              <w:t>However</w:t>
            </w:r>
            <w:proofErr w:type="gramEnd"/>
            <w:r w:rsidRPr="007E23D4">
              <w:rPr>
                <w:rFonts w:ascii="Arial" w:hAnsi="Arial" w:cs="Arial"/>
                <w:sz w:val="22"/>
                <w:szCs w:val="22"/>
              </w:rPr>
              <w:t xml:space="preserve"> it does not give any indication to how this health status compares to those individuals who are not carers. To assist with this, a contextual indicator will be provided which gives the average health status for all respondents to the survey. This will be provided at CCG level.</w:t>
            </w:r>
          </w:p>
          <w:p w14:paraId="11D137D1" w14:textId="77777777" w:rsidR="00BB4BDA" w:rsidRPr="007E23D4" w:rsidRDefault="00BB4BDA" w:rsidP="00BB4BDA">
            <w:pPr>
              <w:rPr>
                <w:rFonts w:ascii="Arial" w:hAnsi="Arial" w:cs="Arial"/>
                <w:sz w:val="22"/>
                <w:szCs w:val="22"/>
              </w:rPr>
            </w:pPr>
          </w:p>
          <w:p w14:paraId="2256FA56"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The indicator does not adjust for numbers of hours cared. OFTAG felt that standardising also by “number of hours spent caring”, as well as age and gender, risked controlling for some of the variation in the quality of care (particularly of social care, which we are also interested in). In line with agreed methodology for the NHS Outcomes Framework equivalent, </w:t>
            </w:r>
            <w:r w:rsidRPr="007E23D4">
              <w:rPr>
                <w:rFonts w:ascii="Arial" w:hAnsi="Arial" w:cs="Arial"/>
                <w:sz w:val="22"/>
                <w:szCs w:val="22"/>
                <w:lang w:eastAsia="en-US"/>
              </w:rPr>
              <w:t>further contextual information explaining hours cared and how it changes year on year will be provided alongside this indicator.</w:t>
            </w:r>
          </w:p>
          <w:p w14:paraId="7DCE6B90" w14:textId="77777777" w:rsidR="00BB4BDA" w:rsidRPr="007E23D4" w:rsidRDefault="00BB4BDA" w:rsidP="00BB4BDA">
            <w:pPr>
              <w:rPr>
                <w:rFonts w:ascii="Arial" w:hAnsi="Arial" w:cs="Arial"/>
                <w:sz w:val="22"/>
                <w:szCs w:val="22"/>
              </w:rPr>
            </w:pPr>
          </w:p>
          <w:p w14:paraId="73016799" w14:textId="77777777" w:rsidR="00BB4BDA" w:rsidRPr="007E23D4" w:rsidRDefault="00BB4BDA" w:rsidP="00BB4BDA">
            <w:pPr>
              <w:rPr>
                <w:rFonts w:ascii="Arial" w:hAnsi="Arial" w:cs="Arial"/>
                <w:sz w:val="22"/>
                <w:szCs w:val="22"/>
              </w:rPr>
            </w:pPr>
            <w:r w:rsidRPr="007E23D4">
              <w:rPr>
                <w:rFonts w:ascii="Arial" w:hAnsi="Arial" w:cs="Arial"/>
                <w:sz w:val="22"/>
                <w:szCs w:val="22"/>
              </w:rPr>
              <w:lastRenderedPageBreak/>
              <w:t xml:space="preserve">The weighting scheme for non-response bias does not take the experience mix into account, i.e., whether people with a bad experience are more likely to respond to the survey.  This indicator is dependent on people’s readiness to self-report in the GPPS.  It is not clear whether those who are carers </w:t>
            </w:r>
            <w:proofErr w:type="gramStart"/>
            <w:r w:rsidRPr="007E23D4">
              <w:rPr>
                <w:rFonts w:ascii="Arial" w:hAnsi="Arial" w:cs="Arial"/>
                <w:sz w:val="22"/>
                <w:szCs w:val="22"/>
              </w:rPr>
              <w:t>are more or less</w:t>
            </w:r>
            <w:proofErr w:type="gramEnd"/>
            <w:r w:rsidRPr="007E23D4">
              <w:rPr>
                <w:rFonts w:ascii="Arial" w:hAnsi="Arial" w:cs="Arial"/>
                <w:sz w:val="22"/>
                <w:szCs w:val="22"/>
              </w:rPr>
              <w:t xml:space="preserve"> likely to respond to the survey. Inaccurate reporting would distort the measure. This issue would be discussed in the quality assessment that would accompany the publication of this indicator.</w:t>
            </w:r>
          </w:p>
          <w:p w14:paraId="17F05531" w14:textId="77777777" w:rsidR="00BB4BDA" w:rsidRPr="007E23D4" w:rsidRDefault="00BB4BDA" w:rsidP="00BB4BDA">
            <w:pPr>
              <w:rPr>
                <w:rFonts w:ascii="Arial" w:hAnsi="Arial" w:cs="Arial"/>
                <w:sz w:val="22"/>
                <w:szCs w:val="22"/>
              </w:rPr>
            </w:pPr>
          </w:p>
          <w:p w14:paraId="7A00EEF9"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The EQ-5D index score can take values in the range -0.594 to 1. In the past this has created problems when using EQ5D scores for the purposes of the Patient Reported Outcomes Measures, </w:t>
            </w:r>
            <w:proofErr w:type="gramStart"/>
            <w:r w:rsidRPr="007E23D4">
              <w:rPr>
                <w:rFonts w:ascii="Arial" w:hAnsi="Arial" w:cs="Arial"/>
                <w:sz w:val="22"/>
                <w:szCs w:val="22"/>
              </w:rPr>
              <w:t>in particular relating</w:t>
            </w:r>
            <w:proofErr w:type="gramEnd"/>
            <w:r w:rsidRPr="007E23D4">
              <w:rPr>
                <w:rFonts w:ascii="Arial" w:hAnsi="Arial" w:cs="Arial"/>
                <w:sz w:val="22"/>
                <w:szCs w:val="22"/>
              </w:rPr>
              <w:t xml:space="preserve"> to the calculation of relative performance factor (RPF) for each organisation covered. The RPF calculates the average ratio of observed score to predicted score for each organisation and can be heavily affected by the sign of the observed to predicted score. In the case of NHS OF indicator 2.4, the proposed approach is to assess the annual average EQ5D for each indicator at national level.  The average for each indicator will then be compared to its back series and its forecast. Good outcomes will be indicated by those averages closest to 1, within the range -0.594 to 1. There is no plan to use an RPF methodology. Because of the construction of the indicator, negative values should not affect this assessment.</w:t>
            </w:r>
          </w:p>
          <w:p w14:paraId="10DCACD0" w14:textId="77777777" w:rsidR="00BB4BDA" w:rsidRPr="007E23D4" w:rsidRDefault="00BB4BDA" w:rsidP="00BB4BDA">
            <w:pPr>
              <w:rPr>
                <w:rFonts w:ascii="Arial" w:hAnsi="Arial" w:cs="Arial"/>
                <w:sz w:val="22"/>
                <w:szCs w:val="22"/>
              </w:rPr>
            </w:pPr>
          </w:p>
          <w:p w14:paraId="7CDE5FD5" w14:textId="77777777" w:rsidR="00BB4BDA" w:rsidRPr="007E23D4" w:rsidRDefault="00BB4BDA" w:rsidP="00BB4BDA">
            <w:pPr>
              <w:rPr>
                <w:rFonts w:ascii="Arial" w:hAnsi="Arial" w:cs="Arial"/>
                <w:sz w:val="22"/>
                <w:szCs w:val="22"/>
              </w:rPr>
            </w:pPr>
            <w:r w:rsidRPr="007E23D4">
              <w:rPr>
                <w:rFonts w:ascii="Arial" w:hAnsi="Arial" w:cs="Arial"/>
                <w:sz w:val="22"/>
                <w:szCs w:val="22"/>
              </w:rPr>
              <w:t>The guide to the EQ-5D (UK English Version) states</w:t>
            </w:r>
            <w:proofErr w:type="gramStart"/>
            <w:r w:rsidRPr="007E23D4">
              <w:rPr>
                <w:rFonts w:ascii="Arial" w:hAnsi="Arial" w:cs="Arial"/>
                <w:sz w:val="22"/>
                <w:szCs w:val="22"/>
              </w:rPr>
              <w:t>:  “</w:t>
            </w:r>
            <w:proofErr w:type="gramEnd"/>
            <w:r w:rsidRPr="007E23D4">
              <w:rPr>
                <w:rFonts w:ascii="Arial" w:hAnsi="Arial" w:cs="Arial"/>
                <w:sz w:val="22"/>
                <w:szCs w:val="22"/>
              </w:rPr>
              <w:t xml:space="preserve">EQ-5D is a two-part instrument so if you only use 1 part you cannot claim to have used the EQ-5D in your publications.” The survey only uses the descriptive part and not the visual part, however </w:t>
            </w:r>
            <w:proofErr w:type="spellStart"/>
            <w:r w:rsidRPr="007E23D4">
              <w:rPr>
                <w:rFonts w:ascii="Arial" w:hAnsi="Arial" w:cs="Arial"/>
                <w:sz w:val="22"/>
                <w:szCs w:val="22"/>
              </w:rPr>
              <w:t>Euroqol</w:t>
            </w:r>
            <w:proofErr w:type="spellEnd"/>
            <w:r w:rsidRPr="007E23D4">
              <w:rPr>
                <w:rFonts w:ascii="Arial" w:hAnsi="Arial" w:cs="Arial"/>
                <w:sz w:val="22"/>
                <w:szCs w:val="22"/>
              </w:rPr>
              <w:t xml:space="preserve"> Group gave written permission to the Department of Health on 2 May 2011 to use the EQ-5D questions only in this format for the GP patient survey and are happy for it to be referred to in the way that NHS England (formerly DH)  do.</w:t>
            </w:r>
          </w:p>
          <w:p w14:paraId="7A0F5806" w14:textId="77777777" w:rsidR="00BB4BDA" w:rsidRPr="007E23D4" w:rsidRDefault="00BB4BDA" w:rsidP="00BB4BDA">
            <w:pPr>
              <w:rPr>
                <w:rFonts w:ascii="Arial" w:hAnsi="Arial" w:cs="Arial"/>
                <w:sz w:val="22"/>
                <w:szCs w:val="22"/>
              </w:rPr>
            </w:pPr>
          </w:p>
          <w:p w14:paraId="39B0E2E1"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The GPPS does not have ISB compliance.  Nor does it have ROCR approval. </w:t>
            </w:r>
            <w:proofErr w:type="gramStart"/>
            <w:r w:rsidRPr="007E23D4">
              <w:rPr>
                <w:rFonts w:ascii="Arial" w:hAnsi="Arial" w:cs="Arial"/>
                <w:sz w:val="22"/>
                <w:szCs w:val="22"/>
              </w:rPr>
              <w:t>However</w:t>
            </w:r>
            <w:proofErr w:type="gramEnd"/>
            <w:r w:rsidRPr="007E23D4">
              <w:rPr>
                <w:rFonts w:ascii="Arial" w:hAnsi="Arial" w:cs="Arial"/>
                <w:sz w:val="22"/>
                <w:szCs w:val="22"/>
              </w:rPr>
              <w:t xml:space="preserve"> in discussions around NHS OF 2.4 (the equivalent indicators in the NHS Outcomes Framework) it was acknowledged that in the absence of a better data source the GPPS is still the most appropriate source for the indicator without adding additional burden to providers. As suggested by MRG, the GP patient survey is attached in the supporting documentation. The </w:t>
            </w:r>
            <w:hyperlink r:id="rId13" w:history="1">
              <w:r w:rsidRPr="007E23D4">
                <w:rPr>
                  <w:rStyle w:val="Hyperlink"/>
                  <w:rFonts w:ascii="Arial" w:hAnsi="Arial" w:cs="Arial"/>
                  <w:color w:val="auto"/>
                  <w:sz w:val="22"/>
                  <w:szCs w:val="22"/>
                </w:rPr>
                <w:t>Technical Annex for the GP Patient survey</w:t>
              </w:r>
            </w:hyperlink>
            <w:r w:rsidRPr="007E23D4">
              <w:rPr>
                <w:rFonts w:ascii="Arial" w:hAnsi="Arial" w:cs="Arial"/>
                <w:sz w:val="22"/>
                <w:szCs w:val="22"/>
              </w:rPr>
              <w:t xml:space="preserve"> contains details regarding eligibility, participation and sampling for the survey.</w:t>
            </w:r>
          </w:p>
          <w:p w14:paraId="51FC9F97" w14:textId="77777777" w:rsidR="00BB4BDA" w:rsidRPr="007E23D4" w:rsidRDefault="00BB4BDA" w:rsidP="00BB4BDA">
            <w:pPr>
              <w:rPr>
                <w:rFonts w:ascii="Arial" w:hAnsi="Arial" w:cs="Arial"/>
                <w:sz w:val="22"/>
                <w:szCs w:val="22"/>
              </w:rPr>
            </w:pPr>
          </w:p>
          <w:p w14:paraId="63833321" w14:textId="77777777" w:rsidR="00BB4BDA" w:rsidRPr="007E23D4" w:rsidRDefault="00BB4BDA" w:rsidP="00BB4BDA">
            <w:pPr>
              <w:rPr>
                <w:rFonts w:ascii="Arial" w:hAnsi="Arial" w:cs="Arial"/>
                <w:sz w:val="22"/>
                <w:szCs w:val="22"/>
              </w:rPr>
            </w:pPr>
          </w:p>
        </w:tc>
      </w:tr>
      <w:tr w:rsidR="00BB4BDA" w:rsidRPr="007E23D4" w14:paraId="071BECDB" w14:textId="77777777" w:rsidTr="00BB4BDA">
        <w:tc>
          <w:tcPr>
            <w:tcW w:w="2414" w:type="dxa"/>
          </w:tcPr>
          <w:p w14:paraId="2172150D" w14:textId="77777777" w:rsidR="00BB4BDA" w:rsidRPr="007E23D4" w:rsidRDefault="00BB4BDA" w:rsidP="00BB4BDA">
            <w:pPr>
              <w:rPr>
                <w:rFonts w:ascii="Arial" w:hAnsi="Arial" w:cs="Arial"/>
                <w:sz w:val="22"/>
                <w:szCs w:val="22"/>
              </w:rPr>
            </w:pPr>
            <w:r w:rsidRPr="007E23D4">
              <w:rPr>
                <w:rFonts w:ascii="Arial" w:hAnsi="Arial" w:cs="Arial"/>
                <w:sz w:val="22"/>
                <w:szCs w:val="22"/>
              </w:rPr>
              <w:lastRenderedPageBreak/>
              <w:t>Supporting Documents</w:t>
            </w:r>
          </w:p>
          <w:p w14:paraId="309E537D"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Provide links to any additional documentation used </w:t>
            </w:r>
            <w:r w:rsidRPr="007E23D4">
              <w:rPr>
                <w:rFonts w:ascii="Arial" w:hAnsi="Arial" w:cs="Arial"/>
                <w:sz w:val="22"/>
                <w:szCs w:val="22"/>
              </w:rPr>
              <w:lastRenderedPageBreak/>
              <w:t>to support discussion at MRG</w:t>
            </w:r>
          </w:p>
          <w:p w14:paraId="44F5ABFD" w14:textId="77777777" w:rsidR="00BB4BDA" w:rsidRPr="007E23D4" w:rsidRDefault="00BB4BDA" w:rsidP="00BB4BDA">
            <w:pPr>
              <w:rPr>
                <w:rFonts w:ascii="Arial" w:hAnsi="Arial" w:cs="Arial"/>
                <w:sz w:val="22"/>
                <w:szCs w:val="22"/>
              </w:rPr>
            </w:pPr>
          </w:p>
        </w:tc>
        <w:tc>
          <w:tcPr>
            <w:tcW w:w="6092" w:type="dxa"/>
          </w:tcPr>
          <w:p w14:paraId="1FD3F0FD" w14:textId="77777777" w:rsidR="00BB4BDA" w:rsidRPr="007E23D4" w:rsidRDefault="00BB4BDA" w:rsidP="00BB4BDA">
            <w:pPr>
              <w:rPr>
                <w:rFonts w:ascii="Arial" w:hAnsi="Arial" w:cs="Arial"/>
                <w:sz w:val="22"/>
                <w:szCs w:val="22"/>
              </w:rPr>
            </w:pPr>
            <w:r w:rsidRPr="007E23D4">
              <w:rPr>
                <w:rFonts w:ascii="Arial" w:hAnsi="Arial" w:cs="Arial"/>
                <w:sz w:val="22"/>
                <w:szCs w:val="22"/>
              </w:rPr>
              <w:lastRenderedPageBreak/>
              <w:t xml:space="preserve">The Mandate: A mandate from the Government to the NHS Commissioning Board: April 2013 to March 2015, November 2012, </w:t>
            </w:r>
            <w:hyperlink r:id="rId14" w:history="1">
              <w:r w:rsidRPr="007E23D4">
                <w:rPr>
                  <w:rStyle w:val="Hyperlink"/>
                  <w:rFonts w:ascii="Arial" w:hAnsi="Arial" w:cs="Arial"/>
                  <w:color w:val="auto"/>
                  <w:sz w:val="22"/>
                  <w:szCs w:val="22"/>
                </w:rPr>
                <w:t>https://www.gov.uk/government/uploads/system/uploads/attachment_data/file/213131/mandate.pdf</w:t>
              </w:r>
            </w:hyperlink>
            <w:r w:rsidRPr="007E23D4">
              <w:rPr>
                <w:rFonts w:ascii="Arial" w:hAnsi="Arial" w:cs="Arial"/>
                <w:sz w:val="22"/>
                <w:szCs w:val="22"/>
              </w:rPr>
              <w:t>)</w:t>
            </w:r>
          </w:p>
          <w:p w14:paraId="20D0D8DA" w14:textId="77777777" w:rsidR="00BB4BDA" w:rsidRPr="007E23D4" w:rsidRDefault="00BB4BDA" w:rsidP="00BB4BDA">
            <w:pPr>
              <w:rPr>
                <w:rFonts w:ascii="Arial" w:hAnsi="Arial" w:cs="Arial"/>
                <w:sz w:val="22"/>
                <w:szCs w:val="22"/>
              </w:rPr>
            </w:pPr>
          </w:p>
        </w:tc>
      </w:tr>
    </w:tbl>
    <w:p w14:paraId="6350ECC3" w14:textId="77777777" w:rsidR="00651E31" w:rsidRPr="007E23D4" w:rsidRDefault="00651E31" w:rsidP="006C6A75">
      <w:pPr>
        <w:ind w:left="-851"/>
        <w:rPr>
          <w:rFonts w:ascii="Arial" w:hAnsi="Arial" w:cs="Arial"/>
          <w:sz w:val="22"/>
          <w:szCs w:val="22"/>
        </w:rPr>
      </w:pPr>
    </w:p>
    <w:p w14:paraId="3297CEC1" w14:textId="77777777" w:rsidR="00651E31" w:rsidRPr="007E23D4" w:rsidRDefault="00651E31" w:rsidP="006C6A75">
      <w:pPr>
        <w:ind w:left="-851"/>
        <w:rPr>
          <w:rFonts w:ascii="Arial" w:hAnsi="Arial" w:cs="Arial"/>
          <w:sz w:val="22"/>
          <w:szCs w:val="22"/>
        </w:rPr>
      </w:pPr>
    </w:p>
    <w:p w14:paraId="04E39AC2" w14:textId="77777777" w:rsidR="00651E31" w:rsidRPr="007E23D4" w:rsidRDefault="00651E31">
      <w:pPr>
        <w:rPr>
          <w:rFonts w:ascii="Arial" w:hAnsi="Arial" w:cs="Arial"/>
          <w:b/>
          <w:sz w:val="22"/>
          <w:szCs w:val="22"/>
        </w:rPr>
      </w:pPr>
      <w:r w:rsidRPr="007E23D4">
        <w:rPr>
          <w:rFonts w:ascii="Arial" w:hAnsi="Arial" w:cs="Arial"/>
          <w:b/>
          <w:sz w:val="22"/>
          <w:szCs w:val="22"/>
        </w:rPr>
        <w:br w:type="page"/>
      </w:r>
    </w:p>
    <w:p w14:paraId="2AB4B362" w14:textId="77777777" w:rsidR="00651E31" w:rsidRPr="007E23D4" w:rsidRDefault="00651E31" w:rsidP="00DD2175">
      <w:pPr>
        <w:ind w:left="-851"/>
        <w:rPr>
          <w:rFonts w:ascii="Arial" w:hAnsi="Arial" w:cs="Arial"/>
          <w:sz w:val="22"/>
          <w:szCs w:val="22"/>
        </w:rPr>
      </w:pPr>
    </w:p>
    <w:p w14:paraId="71528533" w14:textId="77777777" w:rsidR="00651E31" w:rsidRPr="007E23D4" w:rsidRDefault="00651E31" w:rsidP="00DD2175">
      <w:pPr>
        <w:ind w:left="-851"/>
        <w:rPr>
          <w:rFonts w:ascii="Arial" w:hAnsi="Arial" w:cs="Arial"/>
          <w:sz w:val="22"/>
          <w:szCs w:val="22"/>
        </w:rPr>
      </w:pPr>
      <w:r w:rsidRPr="007E23D4">
        <w:rPr>
          <w:rFonts w:ascii="Arial" w:hAnsi="Arial" w:cs="Arial"/>
          <w:sz w:val="22"/>
          <w:szCs w:val="22"/>
        </w:rPr>
        <w:t>MRG Recommendations, Comments &amp; Updates:</w:t>
      </w:r>
    </w:p>
    <w:p w14:paraId="05CCE420" w14:textId="77777777" w:rsidR="00651E31" w:rsidRPr="007E23D4" w:rsidRDefault="00651E31" w:rsidP="008971D8">
      <w:pPr>
        <w:ind w:left="-567"/>
        <w:rPr>
          <w:rFonts w:ascii="Arial" w:hAnsi="Arial" w:cs="Arial"/>
          <w:sz w:val="22"/>
          <w:szCs w:val="22"/>
        </w:rPr>
      </w:pPr>
    </w:p>
    <w:p w14:paraId="14F339A3" w14:textId="77777777" w:rsidR="00651E31" w:rsidRPr="007E23D4" w:rsidRDefault="00651E31" w:rsidP="00EF53A2">
      <w:pPr>
        <w:ind w:left="-540"/>
        <w:rPr>
          <w:rFonts w:ascii="Arial" w:hAnsi="Arial" w:cs="Arial"/>
          <w:b/>
          <w:sz w:val="22"/>
          <w:szCs w:val="22"/>
        </w:rPr>
      </w:pPr>
    </w:p>
    <w:tbl>
      <w:tblPr>
        <w:tblStyle w:val="TableGrid"/>
        <w:tblW w:w="9923" w:type="dxa"/>
        <w:tblInd w:w="-856" w:type="dxa"/>
        <w:tblLayout w:type="fixed"/>
        <w:tblLook w:val="01E0" w:firstRow="1" w:lastRow="1" w:firstColumn="1" w:lastColumn="1" w:noHBand="0" w:noVBand="0"/>
      </w:tblPr>
      <w:tblGrid>
        <w:gridCol w:w="9923"/>
      </w:tblGrid>
      <w:tr w:rsidR="007E23D4" w:rsidRPr="007E23D4" w14:paraId="06C6C996" w14:textId="77777777" w:rsidTr="00BB4BDA">
        <w:trPr>
          <w:trHeight w:val="211"/>
        </w:trPr>
        <w:tc>
          <w:tcPr>
            <w:tcW w:w="9923" w:type="dxa"/>
          </w:tcPr>
          <w:p w14:paraId="51F6DE9B" w14:textId="77777777" w:rsidR="00651E31" w:rsidRPr="007E23D4" w:rsidRDefault="00651E31" w:rsidP="007E23D4">
            <w:pPr>
              <w:rPr>
                <w:rFonts w:ascii="Arial" w:hAnsi="Arial" w:cs="Arial"/>
                <w:b/>
                <w:sz w:val="22"/>
                <w:szCs w:val="22"/>
              </w:rPr>
            </w:pPr>
            <w:r w:rsidRPr="007E23D4">
              <w:rPr>
                <w:rFonts w:ascii="Arial" w:hAnsi="Arial" w:cs="Arial"/>
                <w:sz w:val="22"/>
                <w:szCs w:val="22"/>
              </w:rPr>
              <w:t>Summary of discussion – 31/10/13</w:t>
            </w:r>
          </w:p>
        </w:tc>
      </w:tr>
      <w:tr w:rsidR="007E23D4" w:rsidRPr="007E23D4" w14:paraId="54EAB5C6" w14:textId="77777777" w:rsidTr="00BB4BDA">
        <w:trPr>
          <w:trHeight w:val="2943"/>
        </w:trPr>
        <w:tc>
          <w:tcPr>
            <w:tcW w:w="9923" w:type="dxa"/>
          </w:tcPr>
          <w:p w14:paraId="13303AD7" w14:textId="77777777" w:rsidR="00651E31" w:rsidRPr="007E23D4" w:rsidRDefault="00651E31" w:rsidP="007E23D4">
            <w:pPr>
              <w:rPr>
                <w:rFonts w:ascii="Arial" w:hAnsi="Arial" w:cs="Arial"/>
                <w:sz w:val="22"/>
                <w:szCs w:val="22"/>
              </w:rPr>
            </w:pPr>
            <w:r w:rsidRPr="007E23D4">
              <w:rPr>
                <w:rFonts w:ascii="Arial" w:hAnsi="Arial" w:cs="Arial"/>
                <w:sz w:val="22"/>
                <w:szCs w:val="22"/>
              </w:rPr>
              <w:t xml:space="preserve"> </w:t>
            </w:r>
          </w:p>
          <w:p w14:paraId="3C4DF830" w14:textId="77777777" w:rsidR="00651E31" w:rsidRPr="007E23D4" w:rsidRDefault="00651E31" w:rsidP="007E23D4">
            <w:pPr>
              <w:spacing w:after="240"/>
              <w:textboxTightWrap w:val="lastLineOnly"/>
              <w:rPr>
                <w:rFonts w:ascii="Arial" w:hAnsi="Arial" w:cs="Arial"/>
                <w:sz w:val="22"/>
                <w:szCs w:val="22"/>
                <w:lang w:eastAsia="en-US"/>
              </w:rPr>
            </w:pPr>
            <w:r w:rsidRPr="007E23D4">
              <w:rPr>
                <w:rFonts w:ascii="Arial" w:hAnsi="Arial" w:cs="Arial"/>
                <w:sz w:val="22"/>
                <w:szCs w:val="22"/>
                <w:lang w:eastAsia="en-US"/>
              </w:rPr>
              <w:t>The applicant introduced the indicator and explained that it uses the same methodology as the indicator with the same name in the NHS OF, apart from level of reporting. It was also highlighted how issues with the NHS OF indicator which surfaced at MRG and IGB had been addressed and details of these can be found in the Appraisal Record.</w:t>
            </w:r>
          </w:p>
          <w:p w14:paraId="1637181D" w14:textId="77777777" w:rsidR="00651E31" w:rsidRPr="007E23D4" w:rsidRDefault="00651E31" w:rsidP="007E23D4">
            <w:pPr>
              <w:spacing w:after="240"/>
              <w:textboxTightWrap w:val="lastLineOnly"/>
              <w:rPr>
                <w:rFonts w:ascii="Arial" w:hAnsi="Arial" w:cs="Arial"/>
                <w:sz w:val="22"/>
                <w:szCs w:val="22"/>
                <w:lang w:eastAsia="en-US"/>
              </w:rPr>
            </w:pPr>
            <w:r w:rsidRPr="007E23D4">
              <w:rPr>
                <w:rFonts w:ascii="Arial" w:hAnsi="Arial" w:cs="Arial"/>
                <w:sz w:val="22"/>
                <w:szCs w:val="22"/>
                <w:lang w:eastAsia="en-US"/>
              </w:rPr>
              <w:t>It was highlighted by the applicant that a contextual indicator which reports the average EQ-5D score for all respondents of the GPPS is the appropriate comparator for this indicator.</w:t>
            </w:r>
          </w:p>
          <w:p w14:paraId="5AA4DFBC" w14:textId="77777777" w:rsidR="00651E31" w:rsidRPr="007E23D4" w:rsidRDefault="00651E31" w:rsidP="007E23D4">
            <w:pPr>
              <w:rPr>
                <w:rFonts w:ascii="Arial" w:hAnsi="Arial" w:cs="Arial"/>
                <w:b/>
                <w:sz w:val="22"/>
                <w:szCs w:val="22"/>
              </w:rPr>
            </w:pPr>
            <w:r w:rsidRPr="007E23D4">
              <w:rPr>
                <w:rFonts w:ascii="Arial" w:hAnsi="Arial" w:cs="Arial"/>
                <w:sz w:val="22"/>
                <w:szCs w:val="22"/>
                <w:lang w:eastAsia="en-US"/>
              </w:rPr>
              <w:t xml:space="preserve">MRG commented that they would like to see evidence of variation at CCG level to show the value of producing the indicator. It was suggested that a funnel plot should be produced to show variation, and if it was the case that there </w:t>
            </w:r>
            <w:proofErr w:type="gramStart"/>
            <w:r w:rsidRPr="007E23D4">
              <w:rPr>
                <w:rFonts w:ascii="Arial" w:hAnsi="Arial" w:cs="Arial"/>
                <w:sz w:val="22"/>
                <w:szCs w:val="22"/>
                <w:lang w:eastAsia="en-US"/>
              </w:rPr>
              <w:t>is</w:t>
            </w:r>
            <w:proofErr w:type="gramEnd"/>
            <w:r w:rsidRPr="007E23D4">
              <w:rPr>
                <w:rFonts w:ascii="Arial" w:hAnsi="Arial" w:cs="Arial"/>
                <w:sz w:val="22"/>
                <w:szCs w:val="22"/>
                <w:lang w:eastAsia="en-US"/>
              </w:rPr>
              <w:t xml:space="preserve"> differences at CCG level, the indicator should be discussed at IGB. If this was not the case, the indicator needs to return to MRG for further discussion.</w:t>
            </w:r>
          </w:p>
          <w:p w14:paraId="022808EA" w14:textId="77777777" w:rsidR="00651E31" w:rsidRPr="007E23D4" w:rsidRDefault="00651E31" w:rsidP="007E23D4">
            <w:pPr>
              <w:rPr>
                <w:rFonts w:ascii="Arial" w:hAnsi="Arial" w:cs="Arial"/>
                <w:b/>
                <w:sz w:val="22"/>
                <w:szCs w:val="22"/>
              </w:rPr>
            </w:pPr>
          </w:p>
        </w:tc>
      </w:tr>
    </w:tbl>
    <w:p w14:paraId="4B4C52AF" w14:textId="77777777" w:rsidR="00651E31" w:rsidRPr="007E23D4" w:rsidRDefault="00651E31" w:rsidP="00EF53A2">
      <w:pPr>
        <w:ind w:left="-540"/>
        <w:rPr>
          <w:rFonts w:ascii="Arial" w:hAnsi="Arial" w:cs="Arial"/>
          <w:b/>
          <w:sz w:val="22"/>
          <w:szCs w:val="22"/>
        </w:rPr>
      </w:pPr>
    </w:p>
    <w:tbl>
      <w:tblPr>
        <w:tblStyle w:val="TableGrid"/>
        <w:tblW w:w="9942" w:type="dxa"/>
        <w:tblInd w:w="-856" w:type="dxa"/>
        <w:tblLayout w:type="fixed"/>
        <w:tblLook w:val="01E0" w:firstRow="1" w:lastRow="1" w:firstColumn="1" w:lastColumn="1" w:noHBand="0" w:noVBand="0"/>
      </w:tblPr>
      <w:tblGrid>
        <w:gridCol w:w="2544"/>
        <w:gridCol w:w="7398"/>
      </w:tblGrid>
      <w:tr w:rsidR="007E23D4" w:rsidRPr="007E23D4" w14:paraId="2043B988" w14:textId="77777777" w:rsidTr="00BB4BDA">
        <w:trPr>
          <w:trHeight w:val="757"/>
        </w:trPr>
        <w:tc>
          <w:tcPr>
            <w:tcW w:w="2544" w:type="dxa"/>
          </w:tcPr>
          <w:p w14:paraId="4A0CE7AE" w14:textId="77777777" w:rsidR="00651E31" w:rsidRPr="007E23D4" w:rsidRDefault="00651E31" w:rsidP="007E23D4">
            <w:pPr>
              <w:rPr>
                <w:rFonts w:ascii="Arial" w:hAnsi="Arial" w:cs="Arial"/>
                <w:sz w:val="22"/>
                <w:szCs w:val="22"/>
              </w:rPr>
            </w:pPr>
            <w:r w:rsidRPr="007E23D4">
              <w:rPr>
                <w:rFonts w:ascii="Arial" w:hAnsi="Arial" w:cs="Arial"/>
                <w:sz w:val="22"/>
                <w:szCs w:val="22"/>
              </w:rPr>
              <w:t>Ref code</w:t>
            </w:r>
          </w:p>
          <w:p w14:paraId="6C20CB76" w14:textId="77777777" w:rsidR="00651E31" w:rsidRPr="007E23D4" w:rsidRDefault="00651E31" w:rsidP="007E23D4">
            <w:pPr>
              <w:rPr>
                <w:rFonts w:ascii="Arial" w:hAnsi="Arial" w:cs="Arial"/>
                <w:sz w:val="22"/>
                <w:szCs w:val="22"/>
              </w:rPr>
            </w:pPr>
            <w:r w:rsidRPr="007E23D4">
              <w:rPr>
                <w:rFonts w:ascii="Arial" w:hAnsi="Arial" w:cs="Arial"/>
                <w:sz w:val="22"/>
                <w:szCs w:val="22"/>
              </w:rPr>
              <w:t>IAP00357-01</w:t>
            </w:r>
          </w:p>
          <w:p w14:paraId="412A521F" w14:textId="77777777" w:rsidR="00651E31" w:rsidRPr="007E23D4" w:rsidRDefault="00651E31" w:rsidP="007E23D4">
            <w:pPr>
              <w:rPr>
                <w:rFonts w:ascii="Arial" w:hAnsi="Arial" w:cs="Arial"/>
                <w:sz w:val="22"/>
                <w:szCs w:val="22"/>
              </w:rPr>
            </w:pPr>
            <w:r w:rsidRPr="007E23D4">
              <w:rPr>
                <w:rFonts w:ascii="Arial" w:hAnsi="Arial" w:cs="Arial"/>
                <w:sz w:val="22"/>
                <w:szCs w:val="22"/>
              </w:rPr>
              <w:t>Made: 31/10/13</w:t>
            </w:r>
          </w:p>
        </w:tc>
        <w:tc>
          <w:tcPr>
            <w:tcW w:w="7398" w:type="dxa"/>
          </w:tcPr>
          <w:p w14:paraId="0F9D4A9A" w14:textId="77777777" w:rsidR="00651E31" w:rsidRPr="007E23D4" w:rsidRDefault="00651E31" w:rsidP="007E23D4">
            <w:pPr>
              <w:rPr>
                <w:rFonts w:ascii="Arial" w:hAnsi="Arial" w:cs="Arial"/>
                <w:b/>
                <w:sz w:val="22"/>
                <w:szCs w:val="22"/>
              </w:rPr>
            </w:pPr>
            <w:r w:rsidRPr="007E23D4">
              <w:rPr>
                <w:rFonts w:ascii="Arial" w:hAnsi="Arial" w:cs="Arial"/>
                <w:b/>
                <w:sz w:val="22"/>
                <w:szCs w:val="22"/>
              </w:rPr>
              <w:t>Show evidence of variation at CCG level. It was suggested that a funnel plot may be the most appropriate way to do this.</w:t>
            </w:r>
          </w:p>
        </w:tc>
      </w:tr>
      <w:tr w:rsidR="007E23D4" w:rsidRPr="007E23D4" w14:paraId="6CEFA1BB" w14:textId="77777777" w:rsidTr="00BB4BDA">
        <w:trPr>
          <w:trHeight w:val="1010"/>
        </w:trPr>
        <w:tc>
          <w:tcPr>
            <w:tcW w:w="2544" w:type="dxa"/>
          </w:tcPr>
          <w:p w14:paraId="61316A19" w14:textId="77777777" w:rsidR="00651E31" w:rsidRPr="007E23D4" w:rsidRDefault="00651E31" w:rsidP="00A33506">
            <w:pPr>
              <w:rPr>
                <w:rFonts w:ascii="Arial" w:hAnsi="Arial" w:cs="Arial"/>
                <w:sz w:val="22"/>
                <w:szCs w:val="22"/>
              </w:rPr>
            </w:pPr>
            <w:r w:rsidRPr="007E23D4">
              <w:rPr>
                <w:rFonts w:ascii="Arial" w:hAnsi="Arial" w:cs="Arial"/>
                <w:sz w:val="22"/>
                <w:szCs w:val="22"/>
              </w:rPr>
              <w:t xml:space="preserve">Update: </w:t>
            </w:r>
          </w:p>
          <w:p w14:paraId="3FC03D2A" w14:textId="77777777" w:rsidR="00651E31" w:rsidRPr="007E23D4" w:rsidRDefault="00651E31" w:rsidP="00A33506">
            <w:pPr>
              <w:rPr>
                <w:rFonts w:ascii="Arial" w:hAnsi="Arial" w:cs="Arial"/>
                <w:sz w:val="22"/>
                <w:szCs w:val="22"/>
              </w:rPr>
            </w:pPr>
            <w:r w:rsidRPr="007E23D4">
              <w:rPr>
                <w:rFonts w:ascii="Arial" w:hAnsi="Arial" w:cs="Arial"/>
                <w:sz w:val="22"/>
                <w:szCs w:val="22"/>
              </w:rPr>
              <w:t>Made: xx/xx/xx</w:t>
            </w:r>
          </w:p>
        </w:tc>
        <w:tc>
          <w:tcPr>
            <w:tcW w:w="7398" w:type="dxa"/>
          </w:tcPr>
          <w:p w14:paraId="4CF7464E" w14:textId="77777777" w:rsidR="00651E31" w:rsidRPr="007E23D4" w:rsidRDefault="00651E31" w:rsidP="00A33506">
            <w:pPr>
              <w:rPr>
                <w:rFonts w:ascii="Arial" w:hAnsi="Arial" w:cs="Arial"/>
                <w:b/>
                <w:sz w:val="22"/>
                <w:szCs w:val="22"/>
              </w:rPr>
            </w:pPr>
          </w:p>
          <w:p w14:paraId="4550F434" w14:textId="77777777" w:rsidR="00651E31" w:rsidRPr="007E23D4" w:rsidRDefault="00651E31" w:rsidP="00A33506">
            <w:pPr>
              <w:rPr>
                <w:rFonts w:ascii="Arial" w:hAnsi="Arial" w:cs="Arial"/>
                <w:b/>
                <w:sz w:val="22"/>
                <w:szCs w:val="22"/>
              </w:rPr>
            </w:pPr>
          </w:p>
          <w:p w14:paraId="4DB54EE0" w14:textId="77777777" w:rsidR="00651E31" w:rsidRPr="007E23D4" w:rsidRDefault="00651E31" w:rsidP="00A33506">
            <w:pPr>
              <w:rPr>
                <w:rFonts w:ascii="Arial" w:hAnsi="Arial" w:cs="Arial"/>
                <w:b/>
                <w:sz w:val="22"/>
                <w:szCs w:val="22"/>
              </w:rPr>
            </w:pPr>
          </w:p>
          <w:p w14:paraId="3F9FB500" w14:textId="77777777" w:rsidR="00651E31" w:rsidRPr="007E23D4" w:rsidRDefault="00651E31" w:rsidP="00A33506">
            <w:pPr>
              <w:rPr>
                <w:rFonts w:ascii="Arial" w:hAnsi="Arial" w:cs="Arial"/>
                <w:b/>
                <w:sz w:val="22"/>
                <w:szCs w:val="22"/>
              </w:rPr>
            </w:pPr>
          </w:p>
        </w:tc>
      </w:tr>
      <w:tr w:rsidR="007E23D4" w:rsidRPr="007E23D4" w14:paraId="0D5EDDD9" w14:textId="77777777" w:rsidTr="00BB4BDA">
        <w:trPr>
          <w:trHeight w:val="504"/>
        </w:trPr>
        <w:tc>
          <w:tcPr>
            <w:tcW w:w="2544" w:type="dxa"/>
          </w:tcPr>
          <w:p w14:paraId="401C6FE1" w14:textId="77777777" w:rsidR="00651E31" w:rsidRPr="007E23D4" w:rsidRDefault="00651E31" w:rsidP="00A33506">
            <w:pPr>
              <w:rPr>
                <w:rFonts w:ascii="Arial" w:hAnsi="Arial" w:cs="Arial"/>
                <w:sz w:val="22"/>
                <w:szCs w:val="22"/>
              </w:rPr>
            </w:pPr>
            <w:r w:rsidRPr="007E23D4">
              <w:rPr>
                <w:rFonts w:ascii="Arial" w:hAnsi="Arial" w:cs="Arial"/>
                <w:sz w:val="22"/>
                <w:szCs w:val="22"/>
              </w:rPr>
              <w:t xml:space="preserve">Further Rec: </w:t>
            </w:r>
          </w:p>
          <w:p w14:paraId="1DFCE8C7" w14:textId="77777777" w:rsidR="00651E31" w:rsidRPr="007E23D4" w:rsidRDefault="00651E31" w:rsidP="00A33506">
            <w:pPr>
              <w:rPr>
                <w:rFonts w:ascii="Arial" w:hAnsi="Arial" w:cs="Arial"/>
                <w:sz w:val="22"/>
                <w:szCs w:val="22"/>
              </w:rPr>
            </w:pPr>
            <w:r w:rsidRPr="007E23D4">
              <w:rPr>
                <w:rFonts w:ascii="Arial" w:hAnsi="Arial" w:cs="Arial"/>
                <w:sz w:val="22"/>
                <w:szCs w:val="22"/>
              </w:rPr>
              <w:t>Made: xx/xx/xx</w:t>
            </w:r>
          </w:p>
        </w:tc>
        <w:tc>
          <w:tcPr>
            <w:tcW w:w="7398" w:type="dxa"/>
          </w:tcPr>
          <w:p w14:paraId="0A7ACC33" w14:textId="77777777" w:rsidR="00651E31" w:rsidRPr="007E23D4" w:rsidRDefault="00651E31" w:rsidP="00A33506">
            <w:pPr>
              <w:rPr>
                <w:rFonts w:ascii="Arial" w:hAnsi="Arial" w:cs="Arial"/>
                <w:b/>
                <w:sz w:val="22"/>
                <w:szCs w:val="22"/>
              </w:rPr>
            </w:pPr>
          </w:p>
          <w:p w14:paraId="23F872F5" w14:textId="77777777" w:rsidR="00651E31" w:rsidRPr="007E23D4" w:rsidRDefault="00651E31" w:rsidP="00A33506">
            <w:pPr>
              <w:rPr>
                <w:rFonts w:ascii="Arial" w:hAnsi="Arial" w:cs="Arial"/>
                <w:b/>
                <w:sz w:val="22"/>
                <w:szCs w:val="22"/>
              </w:rPr>
            </w:pPr>
          </w:p>
        </w:tc>
      </w:tr>
      <w:tr w:rsidR="007E23D4" w:rsidRPr="007E23D4" w14:paraId="62B9AA2E" w14:textId="77777777" w:rsidTr="00BB4BDA">
        <w:trPr>
          <w:trHeight w:val="504"/>
        </w:trPr>
        <w:tc>
          <w:tcPr>
            <w:tcW w:w="2544" w:type="dxa"/>
          </w:tcPr>
          <w:p w14:paraId="0B719431" w14:textId="77777777" w:rsidR="00651E31" w:rsidRPr="007E23D4" w:rsidRDefault="00651E31" w:rsidP="00A33506">
            <w:pPr>
              <w:rPr>
                <w:rFonts w:ascii="Arial" w:hAnsi="Arial" w:cs="Arial"/>
                <w:sz w:val="22"/>
                <w:szCs w:val="22"/>
              </w:rPr>
            </w:pPr>
            <w:r w:rsidRPr="007E23D4">
              <w:rPr>
                <w:rFonts w:ascii="Arial" w:hAnsi="Arial" w:cs="Arial"/>
                <w:sz w:val="22"/>
                <w:szCs w:val="22"/>
              </w:rPr>
              <w:t xml:space="preserve">Update: </w:t>
            </w:r>
          </w:p>
          <w:p w14:paraId="1F4EE4C9" w14:textId="77777777" w:rsidR="00651E31" w:rsidRPr="007E23D4" w:rsidRDefault="00651E31" w:rsidP="00A33506">
            <w:pPr>
              <w:rPr>
                <w:rFonts w:ascii="Arial" w:hAnsi="Arial" w:cs="Arial"/>
                <w:sz w:val="22"/>
                <w:szCs w:val="22"/>
              </w:rPr>
            </w:pPr>
            <w:r w:rsidRPr="007E23D4">
              <w:rPr>
                <w:rFonts w:ascii="Arial" w:hAnsi="Arial" w:cs="Arial"/>
                <w:sz w:val="22"/>
                <w:szCs w:val="22"/>
              </w:rPr>
              <w:t>Made: xx/xx/xx</w:t>
            </w:r>
          </w:p>
        </w:tc>
        <w:tc>
          <w:tcPr>
            <w:tcW w:w="7398" w:type="dxa"/>
          </w:tcPr>
          <w:p w14:paraId="30ABA359" w14:textId="77777777" w:rsidR="00651E31" w:rsidRPr="007E23D4" w:rsidRDefault="00651E31" w:rsidP="00A33506">
            <w:pPr>
              <w:rPr>
                <w:rFonts w:ascii="Arial" w:hAnsi="Arial" w:cs="Arial"/>
                <w:b/>
                <w:sz w:val="22"/>
                <w:szCs w:val="22"/>
              </w:rPr>
            </w:pPr>
          </w:p>
          <w:p w14:paraId="43A66D3E" w14:textId="77777777" w:rsidR="00651E31" w:rsidRPr="007E23D4" w:rsidRDefault="00651E31" w:rsidP="00A33506">
            <w:pPr>
              <w:rPr>
                <w:rFonts w:ascii="Arial" w:hAnsi="Arial" w:cs="Arial"/>
                <w:b/>
                <w:sz w:val="22"/>
                <w:szCs w:val="22"/>
              </w:rPr>
            </w:pPr>
          </w:p>
        </w:tc>
      </w:tr>
      <w:tr w:rsidR="00BB4BDA" w:rsidRPr="007E23D4" w14:paraId="226305CB" w14:textId="77777777" w:rsidTr="00BB4BDA">
        <w:trPr>
          <w:trHeight w:val="235"/>
        </w:trPr>
        <w:tc>
          <w:tcPr>
            <w:tcW w:w="2544" w:type="dxa"/>
          </w:tcPr>
          <w:p w14:paraId="07C28B91" w14:textId="77777777" w:rsidR="00BB4BDA" w:rsidRPr="007E23D4" w:rsidRDefault="00BB4BDA" w:rsidP="001C70CB">
            <w:pPr>
              <w:rPr>
                <w:rFonts w:ascii="Arial" w:hAnsi="Arial" w:cs="Arial"/>
                <w:sz w:val="22"/>
                <w:szCs w:val="22"/>
              </w:rPr>
            </w:pPr>
            <w:r w:rsidRPr="007E23D4">
              <w:rPr>
                <w:rFonts w:ascii="Arial" w:hAnsi="Arial" w:cs="Arial"/>
                <w:sz w:val="22"/>
                <w:szCs w:val="22"/>
              </w:rPr>
              <w:t>Rec Status:</w:t>
            </w:r>
          </w:p>
        </w:tc>
        <w:tc>
          <w:tcPr>
            <w:tcW w:w="7398" w:type="dxa"/>
          </w:tcPr>
          <w:p w14:paraId="1653A80F" w14:textId="4C18C073" w:rsidR="00BB4BDA" w:rsidRPr="007E23D4" w:rsidRDefault="00BB4BDA" w:rsidP="001C70CB">
            <w:pPr>
              <w:jc w:val="center"/>
              <w:rPr>
                <w:rFonts w:ascii="Arial" w:hAnsi="Arial" w:cs="Arial"/>
                <w:b/>
                <w:sz w:val="22"/>
                <w:szCs w:val="22"/>
              </w:rPr>
            </w:pPr>
          </w:p>
        </w:tc>
      </w:tr>
    </w:tbl>
    <w:p w14:paraId="4BE1F504" w14:textId="77777777" w:rsidR="00651E31" w:rsidRPr="007E23D4" w:rsidRDefault="00651E31" w:rsidP="00EF53A2">
      <w:pPr>
        <w:ind w:left="-540"/>
        <w:rPr>
          <w:rFonts w:ascii="Arial" w:hAnsi="Arial" w:cs="Arial"/>
          <w:b/>
          <w:sz w:val="22"/>
          <w:szCs w:val="22"/>
        </w:rPr>
      </w:pPr>
    </w:p>
    <w:tbl>
      <w:tblPr>
        <w:tblStyle w:val="TableGrid"/>
        <w:tblW w:w="9894" w:type="dxa"/>
        <w:tblInd w:w="-856" w:type="dxa"/>
        <w:tblLook w:val="01E0" w:firstRow="1" w:lastRow="1" w:firstColumn="1" w:lastColumn="1" w:noHBand="0" w:noVBand="0"/>
      </w:tblPr>
      <w:tblGrid>
        <w:gridCol w:w="9894"/>
      </w:tblGrid>
      <w:tr w:rsidR="007E23D4" w:rsidRPr="007E23D4" w14:paraId="21B5B7A2" w14:textId="77777777" w:rsidTr="00BB4BDA">
        <w:trPr>
          <w:trHeight w:val="242"/>
        </w:trPr>
        <w:tc>
          <w:tcPr>
            <w:tcW w:w="9894" w:type="dxa"/>
          </w:tcPr>
          <w:p w14:paraId="3681841A" w14:textId="77777777" w:rsidR="00651E31" w:rsidRPr="007E23D4" w:rsidRDefault="00651E31" w:rsidP="007E23D4">
            <w:pPr>
              <w:rPr>
                <w:rFonts w:ascii="Arial" w:hAnsi="Arial" w:cs="Arial"/>
                <w:sz w:val="22"/>
                <w:szCs w:val="22"/>
              </w:rPr>
            </w:pPr>
            <w:r w:rsidRPr="007E23D4">
              <w:rPr>
                <w:rFonts w:ascii="Arial" w:hAnsi="Arial" w:cs="Arial"/>
                <w:sz w:val="22"/>
                <w:szCs w:val="22"/>
              </w:rPr>
              <w:t>Item 2.2: Decision</w:t>
            </w:r>
          </w:p>
        </w:tc>
      </w:tr>
      <w:tr w:rsidR="007E23D4" w:rsidRPr="007E23D4" w14:paraId="1F4633DA" w14:textId="77777777" w:rsidTr="00BB4BDA">
        <w:trPr>
          <w:trHeight w:val="663"/>
        </w:trPr>
        <w:tc>
          <w:tcPr>
            <w:tcW w:w="9894" w:type="dxa"/>
          </w:tcPr>
          <w:p w14:paraId="535281B1" w14:textId="77777777" w:rsidR="00651E31" w:rsidRPr="007E23D4" w:rsidRDefault="00651E31" w:rsidP="007E23D4">
            <w:pPr>
              <w:spacing w:before="60" w:after="140"/>
              <w:textboxTightWrap w:val="lastLineOnly"/>
              <w:rPr>
                <w:rFonts w:ascii="Arial" w:hAnsi="Arial" w:cs="Arial"/>
                <w:sz w:val="22"/>
                <w:szCs w:val="22"/>
                <w:lang w:eastAsia="en-US"/>
              </w:rPr>
            </w:pPr>
            <w:r w:rsidRPr="007E23D4">
              <w:rPr>
                <w:rFonts w:ascii="Arial" w:hAnsi="Arial" w:cs="Arial"/>
                <w:sz w:val="22"/>
                <w:szCs w:val="22"/>
                <w:lang w:eastAsia="en-US"/>
              </w:rPr>
              <w:t>The indicator is to be discussed at IGB on the condition that evidence of variation at CCG level exists.</w:t>
            </w:r>
          </w:p>
        </w:tc>
      </w:tr>
    </w:tbl>
    <w:p w14:paraId="633FEFC9" w14:textId="77777777" w:rsidR="00651E31" w:rsidRPr="007E23D4" w:rsidRDefault="00651E31" w:rsidP="007A72C7">
      <w:pPr>
        <w:ind w:left="-540"/>
        <w:rPr>
          <w:rFonts w:ascii="Arial" w:hAnsi="Arial" w:cs="Arial"/>
          <w:b/>
          <w:sz w:val="22"/>
          <w:szCs w:val="22"/>
        </w:rPr>
      </w:pPr>
    </w:p>
    <w:p w14:paraId="26DED7B3" w14:textId="77777777" w:rsidR="00651E31" w:rsidRPr="007E23D4" w:rsidRDefault="00651E31">
      <w:pPr>
        <w:rPr>
          <w:rFonts w:ascii="Arial" w:hAnsi="Arial" w:cs="Arial"/>
          <w:b/>
          <w:sz w:val="22"/>
          <w:szCs w:val="22"/>
        </w:rPr>
      </w:pPr>
      <w:r w:rsidRPr="007E23D4">
        <w:rPr>
          <w:rFonts w:ascii="Arial" w:hAnsi="Arial" w:cs="Arial"/>
          <w:b/>
          <w:sz w:val="22"/>
          <w:szCs w:val="22"/>
        </w:rPr>
        <w:br w:type="page"/>
      </w:r>
    </w:p>
    <w:p w14:paraId="4E05B429" w14:textId="77777777" w:rsidR="00651E31" w:rsidRPr="007E23D4" w:rsidRDefault="00651E31" w:rsidP="007756E4">
      <w:pPr>
        <w:ind w:left="-851"/>
        <w:rPr>
          <w:rFonts w:ascii="Arial" w:hAnsi="Arial" w:cs="Arial"/>
          <w:sz w:val="22"/>
          <w:szCs w:val="22"/>
        </w:rPr>
      </w:pPr>
    </w:p>
    <w:p w14:paraId="4BDD6355" w14:textId="77777777" w:rsidR="00651E31" w:rsidRPr="007E23D4" w:rsidRDefault="00651E31" w:rsidP="007756E4">
      <w:pPr>
        <w:ind w:left="-851"/>
        <w:rPr>
          <w:rFonts w:ascii="Arial" w:hAnsi="Arial" w:cs="Arial"/>
          <w:sz w:val="22"/>
          <w:szCs w:val="22"/>
        </w:rPr>
      </w:pPr>
      <w:r w:rsidRPr="007E23D4">
        <w:rPr>
          <w:rFonts w:ascii="Arial" w:hAnsi="Arial" w:cs="Arial"/>
          <w:sz w:val="22"/>
          <w:szCs w:val="22"/>
        </w:rPr>
        <w:t>Revisions:</w:t>
      </w:r>
    </w:p>
    <w:p w14:paraId="073896F0" w14:textId="77777777" w:rsidR="00651E31" w:rsidRPr="007E23D4" w:rsidRDefault="00651E31" w:rsidP="007756E4">
      <w:pPr>
        <w:ind w:left="-851"/>
        <w:rPr>
          <w:rFonts w:ascii="Arial" w:hAnsi="Arial" w:cs="Arial"/>
          <w:sz w:val="22"/>
          <w:szCs w:val="22"/>
        </w:rPr>
      </w:pPr>
      <w:r w:rsidRPr="007E23D4">
        <w:rPr>
          <w:rFonts w:ascii="Arial" w:hAnsi="Arial" w:cs="Arial"/>
          <w:sz w:val="22"/>
          <w:szCs w:val="22"/>
        </w:rPr>
        <w:t>To be completed where changes to the methodology are made by the applicant during the appraisal [i.e. subsequent to the initial application form]</w:t>
      </w:r>
    </w:p>
    <w:p w14:paraId="21032D9C" w14:textId="77777777" w:rsidR="00651E31" w:rsidRPr="007E23D4" w:rsidRDefault="00651E31" w:rsidP="007756E4">
      <w:pPr>
        <w:ind w:left="-851"/>
        <w:rPr>
          <w:rFonts w:ascii="Arial" w:hAnsi="Arial" w:cs="Arial"/>
          <w:sz w:val="22"/>
          <w:szCs w:val="22"/>
        </w:rPr>
      </w:pPr>
      <w:r w:rsidRPr="007E23D4">
        <w:rPr>
          <w:rFonts w:ascii="Arial" w:hAnsi="Arial" w:cs="Arial"/>
          <w:sz w:val="22"/>
          <w:szCs w:val="22"/>
        </w:rPr>
        <w:t>A new section is to be added for each new set of revisions to go to MRG.</w:t>
      </w:r>
    </w:p>
    <w:p w14:paraId="11F98AE6" w14:textId="77777777" w:rsidR="00651E31" w:rsidRPr="007E23D4" w:rsidRDefault="00651E31" w:rsidP="007756E4">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5"/>
        <w:gridCol w:w="7798"/>
      </w:tblGrid>
      <w:tr w:rsidR="007E23D4" w:rsidRPr="007E23D4" w14:paraId="370EB237" w14:textId="77777777" w:rsidTr="007E23D4">
        <w:tc>
          <w:tcPr>
            <w:tcW w:w="2125" w:type="dxa"/>
          </w:tcPr>
          <w:p w14:paraId="2D524923" w14:textId="77777777" w:rsidR="00651E31" w:rsidRPr="007E23D4" w:rsidRDefault="00651E31" w:rsidP="004C1126">
            <w:pPr>
              <w:rPr>
                <w:rFonts w:ascii="Arial" w:hAnsi="Arial" w:cs="Arial"/>
                <w:sz w:val="22"/>
                <w:szCs w:val="22"/>
              </w:rPr>
            </w:pPr>
            <w:r w:rsidRPr="007E23D4">
              <w:rPr>
                <w:rFonts w:ascii="Arial" w:hAnsi="Arial" w:cs="Arial"/>
                <w:sz w:val="22"/>
                <w:szCs w:val="22"/>
              </w:rPr>
              <w:t>Revision Date:</w:t>
            </w:r>
          </w:p>
        </w:tc>
        <w:tc>
          <w:tcPr>
            <w:tcW w:w="7798" w:type="dxa"/>
          </w:tcPr>
          <w:p w14:paraId="48CC844E" w14:textId="77777777" w:rsidR="00651E31" w:rsidRPr="007E23D4" w:rsidRDefault="00651E31" w:rsidP="004C1126">
            <w:pPr>
              <w:rPr>
                <w:rFonts w:ascii="Arial" w:hAnsi="Arial" w:cs="Arial"/>
                <w:sz w:val="22"/>
                <w:szCs w:val="22"/>
              </w:rPr>
            </w:pPr>
          </w:p>
          <w:p w14:paraId="68FC6DD7" w14:textId="77777777" w:rsidR="00651E31" w:rsidRPr="007E23D4" w:rsidRDefault="00651E31" w:rsidP="004C1126">
            <w:pPr>
              <w:rPr>
                <w:rFonts w:ascii="Arial" w:hAnsi="Arial" w:cs="Arial"/>
                <w:sz w:val="22"/>
                <w:szCs w:val="22"/>
              </w:rPr>
            </w:pPr>
          </w:p>
        </w:tc>
      </w:tr>
      <w:tr w:rsidR="007E23D4" w:rsidRPr="007E23D4" w14:paraId="300392C1" w14:textId="77777777" w:rsidTr="007E23D4">
        <w:tc>
          <w:tcPr>
            <w:tcW w:w="2125" w:type="dxa"/>
          </w:tcPr>
          <w:p w14:paraId="49D7AB0B" w14:textId="77777777" w:rsidR="00651E31" w:rsidRPr="007E23D4" w:rsidRDefault="00651E31" w:rsidP="004C1126">
            <w:pPr>
              <w:rPr>
                <w:rFonts w:ascii="Arial" w:hAnsi="Arial" w:cs="Arial"/>
                <w:sz w:val="22"/>
                <w:szCs w:val="22"/>
              </w:rPr>
            </w:pPr>
            <w:r w:rsidRPr="007E23D4">
              <w:rPr>
                <w:rFonts w:ascii="Arial" w:hAnsi="Arial" w:cs="Arial"/>
                <w:sz w:val="22"/>
                <w:szCs w:val="22"/>
              </w:rPr>
              <w:t>General Comments / Reasoning:</w:t>
            </w:r>
          </w:p>
        </w:tc>
        <w:tc>
          <w:tcPr>
            <w:tcW w:w="7798" w:type="dxa"/>
          </w:tcPr>
          <w:p w14:paraId="71C98E46" w14:textId="77777777" w:rsidR="00651E31" w:rsidRPr="007E23D4" w:rsidRDefault="00651E31" w:rsidP="004C1126">
            <w:pPr>
              <w:rPr>
                <w:rFonts w:ascii="Arial" w:hAnsi="Arial" w:cs="Arial"/>
                <w:sz w:val="22"/>
                <w:szCs w:val="22"/>
              </w:rPr>
            </w:pPr>
          </w:p>
          <w:p w14:paraId="5C6405FE" w14:textId="77777777" w:rsidR="00651E31" w:rsidRPr="007E23D4" w:rsidRDefault="00651E31" w:rsidP="004C1126">
            <w:pPr>
              <w:rPr>
                <w:rFonts w:ascii="Arial" w:hAnsi="Arial" w:cs="Arial"/>
                <w:sz w:val="22"/>
                <w:szCs w:val="22"/>
              </w:rPr>
            </w:pPr>
          </w:p>
          <w:p w14:paraId="0446D724" w14:textId="77777777" w:rsidR="00651E31" w:rsidRPr="007E23D4" w:rsidRDefault="00651E31" w:rsidP="004C1126">
            <w:pPr>
              <w:rPr>
                <w:rFonts w:ascii="Arial" w:hAnsi="Arial" w:cs="Arial"/>
                <w:sz w:val="22"/>
                <w:szCs w:val="22"/>
              </w:rPr>
            </w:pPr>
          </w:p>
          <w:p w14:paraId="2CB828D7" w14:textId="77777777" w:rsidR="00651E31" w:rsidRPr="007E23D4" w:rsidRDefault="00651E31" w:rsidP="004C1126">
            <w:pPr>
              <w:rPr>
                <w:rFonts w:ascii="Arial" w:hAnsi="Arial" w:cs="Arial"/>
                <w:sz w:val="22"/>
                <w:szCs w:val="22"/>
              </w:rPr>
            </w:pPr>
          </w:p>
        </w:tc>
      </w:tr>
      <w:tr w:rsidR="007E23D4" w:rsidRPr="007E23D4" w14:paraId="145C39DD" w14:textId="77777777" w:rsidTr="007E23D4">
        <w:tc>
          <w:tcPr>
            <w:tcW w:w="2125" w:type="dxa"/>
          </w:tcPr>
          <w:p w14:paraId="1421B701" w14:textId="77777777" w:rsidR="00651E31" w:rsidRPr="007E23D4" w:rsidRDefault="00651E31" w:rsidP="004C1126">
            <w:pPr>
              <w:rPr>
                <w:rFonts w:ascii="Arial" w:hAnsi="Arial" w:cs="Arial"/>
                <w:sz w:val="22"/>
                <w:szCs w:val="22"/>
              </w:rPr>
            </w:pPr>
            <w:r w:rsidRPr="007E23D4">
              <w:rPr>
                <w:rFonts w:ascii="Arial" w:hAnsi="Arial" w:cs="Arial"/>
                <w:sz w:val="22"/>
                <w:szCs w:val="22"/>
              </w:rPr>
              <w:t>Revisions:</w:t>
            </w:r>
          </w:p>
        </w:tc>
        <w:tc>
          <w:tcPr>
            <w:tcW w:w="7798" w:type="dxa"/>
          </w:tcPr>
          <w:p w14:paraId="6C766060" w14:textId="77777777" w:rsidR="00651E31" w:rsidRPr="007E23D4" w:rsidRDefault="00651E31" w:rsidP="004C1126">
            <w:pPr>
              <w:rPr>
                <w:rFonts w:ascii="Arial" w:hAnsi="Arial" w:cs="Arial"/>
                <w:sz w:val="22"/>
                <w:szCs w:val="22"/>
              </w:rPr>
            </w:pPr>
          </w:p>
        </w:tc>
      </w:tr>
      <w:tr w:rsidR="007E23D4" w:rsidRPr="007E23D4" w14:paraId="7BDCA3A3" w14:textId="77777777" w:rsidTr="007E23D4">
        <w:tc>
          <w:tcPr>
            <w:tcW w:w="2125" w:type="dxa"/>
          </w:tcPr>
          <w:p w14:paraId="312497D9" w14:textId="77777777" w:rsidR="00651E31" w:rsidRPr="007E23D4" w:rsidRDefault="00651E31" w:rsidP="004C1126">
            <w:pPr>
              <w:rPr>
                <w:rFonts w:ascii="Arial" w:hAnsi="Arial" w:cs="Arial"/>
                <w:sz w:val="22"/>
                <w:szCs w:val="22"/>
              </w:rPr>
            </w:pPr>
            <w:r w:rsidRPr="007E23D4">
              <w:rPr>
                <w:rFonts w:ascii="Arial" w:hAnsi="Arial" w:cs="Arial"/>
                <w:sz w:val="22"/>
                <w:szCs w:val="22"/>
              </w:rPr>
              <w:t>Indicator Title</w:t>
            </w:r>
          </w:p>
        </w:tc>
        <w:tc>
          <w:tcPr>
            <w:tcW w:w="7798" w:type="dxa"/>
          </w:tcPr>
          <w:p w14:paraId="63E21B06" w14:textId="77777777" w:rsidR="00651E31" w:rsidRPr="007E23D4" w:rsidRDefault="00651E31" w:rsidP="004C1126">
            <w:pPr>
              <w:rPr>
                <w:rFonts w:ascii="Arial" w:hAnsi="Arial" w:cs="Arial"/>
                <w:sz w:val="22"/>
                <w:szCs w:val="22"/>
              </w:rPr>
            </w:pPr>
          </w:p>
          <w:p w14:paraId="7433A20C" w14:textId="77777777" w:rsidR="00651E31" w:rsidRPr="007E23D4" w:rsidRDefault="00651E31" w:rsidP="004C1126">
            <w:pPr>
              <w:rPr>
                <w:rFonts w:ascii="Arial" w:hAnsi="Arial" w:cs="Arial"/>
                <w:sz w:val="22"/>
                <w:szCs w:val="22"/>
              </w:rPr>
            </w:pPr>
          </w:p>
        </w:tc>
      </w:tr>
      <w:tr w:rsidR="007E23D4" w:rsidRPr="007E23D4" w14:paraId="0C41D4C3" w14:textId="77777777" w:rsidTr="007E23D4">
        <w:tc>
          <w:tcPr>
            <w:tcW w:w="2125" w:type="dxa"/>
          </w:tcPr>
          <w:p w14:paraId="5A7E9907" w14:textId="77777777" w:rsidR="00651E31" w:rsidRPr="007E23D4" w:rsidRDefault="00651E31" w:rsidP="004C1126">
            <w:pPr>
              <w:rPr>
                <w:rFonts w:ascii="Arial" w:hAnsi="Arial" w:cs="Arial"/>
                <w:sz w:val="22"/>
                <w:szCs w:val="22"/>
              </w:rPr>
            </w:pPr>
            <w:r w:rsidRPr="007E23D4">
              <w:rPr>
                <w:rFonts w:ascii="Arial" w:hAnsi="Arial" w:cs="Arial"/>
                <w:sz w:val="22"/>
                <w:szCs w:val="22"/>
              </w:rPr>
              <w:t>Data source</w:t>
            </w:r>
          </w:p>
        </w:tc>
        <w:tc>
          <w:tcPr>
            <w:tcW w:w="7798" w:type="dxa"/>
          </w:tcPr>
          <w:p w14:paraId="45C18246" w14:textId="77777777" w:rsidR="00651E31" w:rsidRPr="007E23D4" w:rsidRDefault="00651E31" w:rsidP="004C1126">
            <w:pPr>
              <w:rPr>
                <w:rFonts w:ascii="Arial" w:hAnsi="Arial" w:cs="Arial"/>
                <w:sz w:val="22"/>
                <w:szCs w:val="22"/>
              </w:rPr>
            </w:pPr>
          </w:p>
          <w:p w14:paraId="2BAFA461" w14:textId="77777777" w:rsidR="00651E31" w:rsidRPr="007E23D4" w:rsidRDefault="00651E31" w:rsidP="004C1126">
            <w:pPr>
              <w:rPr>
                <w:rFonts w:ascii="Arial" w:hAnsi="Arial" w:cs="Arial"/>
                <w:sz w:val="22"/>
                <w:szCs w:val="22"/>
              </w:rPr>
            </w:pPr>
          </w:p>
        </w:tc>
      </w:tr>
      <w:tr w:rsidR="007E23D4" w:rsidRPr="007E23D4" w14:paraId="1148A276" w14:textId="77777777" w:rsidTr="007E23D4">
        <w:tc>
          <w:tcPr>
            <w:tcW w:w="2125" w:type="dxa"/>
          </w:tcPr>
          <w:p w14:paraId="548C072B" w14:textId="77777777" w:rsidR="00651E31" w:rsidRPr="007E23D4" w:rsidRDefault="00651E31" w:rsidP="004C1126">
            <w:pPr>
              <w:rPr>
                <w:rFonts w:ascii="Arial" w:hAnsi="Arial" w:cs="Arial"/>
                <w:sz w:val="22"/>
                <w:szCs w:val="22"/>
              </w:rPr>
            </w:pPr>
            <w:r w:rsidRPr="007E23D4">
              <w:rPr>
                <w:rFonts w:ascii="Arial" w:hAnsi="Arial" w:cs="Arial"/>
                <w:sz w:val="22"/>
                <w:szCs w:val="22"/>
              </w:rPr>
              <w:t>Construction</w:t>
            </w:r>
          </w:p>
        </w:tc>
        <w:tc>
          <w:tcPr>
            <w:tcW w:w="7798" w:type="dxa"/>
          </w:tcPr>
          <w:p w14:paraId="1AFBDDA8" w14:textId="77777777" w:rsidR="00651E31" w:rsidRPr="007E23D4" w:rsidRDefault="00651E31" w:rsidP="004C1126">
            <w:pPr>
              <w:rPr>
                <w:rFonts w:ascii="Arial" w:hAnsi="Arial" w:cs="Arial"/>
                <w:sz w:val="22"/>
                <w:szCs w:val="22"/>
              </w:rPr>
            </w:pPr>
          </w:p>
          <w:p w14:paraId="4B733220" w14:textId="77777777" w:rsidR="00651E31" w:rsidRPr="007E23D4" w:rsidRDefault="00651E31" w:rsidP="004C1126">
            <w:pPr>
              <w:rPr>
                <w:rFonts w:ascii="Arial" w:hAnsi="Arial" w:cs="Arial"/>
                <w:sz w:val="22"/>
                <w:szCs w:val="22"/>
              </w:rPr>
            </w:pPr>
          </w:p>
          <w:p w14:paraId="1D56C307" w14:textId="77777777" w:rsidR="00651E31" w:rsidRPr="007E23D4" w:rsidRDefault="00651E31" w:rsidP="004C1126">
            <w:pPr>
              <w:rPr>
                <w:rFonts w:ascii="Arial" w:hAnsi="Arial" w:cs="Arial"/>
                <w:sz w:val="22"/>
                <w:szCs w:val="22"/>
              </w:rPr>
            </w:pPr>
          </w:p>
          <w:p w14:paraId="2484AF5F" w14:textId="77777777" w:rsidR="00651E31" w:rsidRPr="007E23D4" w:rsidRDefault="00651E31" w:rsidP="004C1126">
            <w:pPr>
              <w:rPr>
                <w:rFonts w:ascii="Arial" w:hAnsi="Arial" w:cs="Arial"/>
                <w:sz w:val="22"/>
                <w:szCs w:val="22"/>
              </w:rPr>
            </w:pPr>
          </w:p>
        </w:tc>
      </w:tr>
      <w:tr w:rsidR="007E23D4" w:rsidRPr="007E23D4" w14:paraId="5DD1A3D3" w14:textId="77777777" w:rsidTr="007E23D4">
        <w:tc>
          <w:tcPr>
            <w:tcW w:w="2125" w:type="dxa"/>
          </w:tcPr>
          <w:p w14:paraId="2A8D3F44" w14:textId="77777777" w:rsidR="00651E31" w:rsidRPr="007E23D4" w:rsidRDefault="00651E31" w:rsidP="004C1126">
            <w:pPr>
              <w:rPr>
                <w:rFonts w:ascii="Arial" w:hAnsi="Arial" w:cs="Arial"/>
                <w:sz w:val="22"/>
                <w:szCs w:val="22"/>
              </w:rPr>
            </w:pPr>
            <w:r w:rsidRPr="007E23D4">
              <w:rPr>
                <w:rFonts w:ascii="Arial" w:hAnsi="Arial" w:cs="Arial"/>
                <w:sz w:val="22"/>
                <w:szCs w:val="22"/>
              </w:rPr>
              <w:t>Updated Potential Issues</w:t>
            </w:r>
          </w:p>
        </w:tc>
        <w:tc>
          <w:tcPr>
            <w:tcW w:w="7798" w:type="dxa"/>
          </w:tcPr>
          <w:p w14:paraId="07C0E89A" w14:textId="77777777" w:rsidR="00651E31" w:rsidRPr="007E23D4" w:rsidRDefault="00651E31" w:rsidP="004C1126">
            <w:pPr>
              <w:rPr>
                <w:rFonts w:ascii="Arial" w:hAnsi="Arial" w:cs="Arial"/>
                <w:sz w:val="22"/>
                <w:szCs w:val="22"/>
              </w:rPr>
            </w:pPr>
          </w:p>
          <w:p w14:paraId="0EA807B5" w14:textId="77777777" w:rsidR="00651E31" w:rsidRPr="007E23D4" w:rsidRDefault="00651E31" w:rsidP="004C1126">
            <w:pPr>
              <w:rPr>
                <w:rFonts w:ascii="Arial" w:hAnsi="Arial" w:cs="Arial"/>
                <w:sz w:val="22"/>
                <w:szCs w:val="22"/>
              </w:rPr>
            </w:pPr>
          </w:p>
          <w:p w14:paraId="5F3C613A" w14:textId="77777777" w:rsidR="00651E31" w:rsidRPr="007E23D4" w:rsidRDefault="00651E31" w:rsidP="004C1126">
            <w:pPr>
              <w:rPr>
                <w:rFonts w:ascii="Arial" w:hAnsi="Arial" w:cs="Arial"/>
                <w:sz w:val="22"/>
                <w:szCs w:val="22"/>
              </w:rPr>
            </w:pPr>
          </w:p>
          <w:p w14:paraId="2A6AC9EF" w14:textId="77777777" w:rsidR="00651E31" w:rsidRPr="007E23D4" w:rsidRDefault="00651E31" w:rsidP="004C1126">
            <w:pPr>
              <w:rPr>
                <w:rFonts w:ascii="Arial" w:hAnsi="Arial" w:cs="Arial"/>
                <w:sz w:val="22"/>
                <w:szCs w:val="22"/>
              </w:rPr>
            </w:pPr>
          </w:p>
        </w:tc>
      </w:tr>
    </w:tbl>
    <w:p w14:paraId="4E86B2DD" w14:textId="77777777" w:rsidR="00651E31" w:rsidRPr="007E23D4" w:rsidRDefault="00651E31" w:rsidP="00193949">
      <w:pPr>
        <w:ind w:left="-540"/>
        <w:rPr>
          <w:rFonts w:ascii="Arial" w:hAnsi="Arial" w:cs="Arial"/>
          <w:b/>
          <w:sz w:val="22"/>
          <w:szCs w:val="22"/>
        </w:rPr>
      </w:pPr>
      <w:r w:rsidRPr="007E23D4">
        <w:rPr>
          <w:rFonts w:ascii="Arial" w:hAnsi="Arial" w:cs="Arial"/>
          <w:b/>
          <w:sz w:val="22"/>
          <w:szCs w:val="22"/>
        </w:rPr>
        <w:br w:type="page"/>
      </w:r>
    </w:p>
    <w:p w14:paraId="2088A0A1" w14:textId="77777777" w:rsidR="00651E31" w:rsidRPr="007E23D4" w:rsidRDefault="00651E31" w:rsidP="00B11E13">
      <w:pPr>
        <w:ind w:left="-851"/>
        <w:rPr>
          <w:rFonts w:ascii="Arial" w:hAnsi="Arial" w:cs="Arial"/>
          <w:sz w:val="22"/>
          <w:szCs w:val="22"/>
        </w:rPr>
      </w:pPr>
    </w:p>
    <w:p w14:paraId="3486F9E2" w14:textId="77777777" w:rsidR="00651E31" w:rsidRPr="007E23D4" w:rsidRDefault="00651E31" w:rsidP="00B11E13">
      <w:pPr>
        <w:ind w:left="-851"/>
        <w:rPr>
          <w:rFonts w:ascii="Arial" w:hAnsi="Arial" w:cs="Arial"/>
          <w:sz w:val="22"/>
          <w:szCs w:val="22"/>
        </w:rPr>
      </w:pPr>
      <w:r w:rsidRPr="007E23D4">
        <w:rPr>
          <w:rFonts w:ascii="Arial" w:hAnsi="Arial" w:cs="Arial"/>
          <w:sz w:val="22"/>
          <w:szCs w:val="22"/>
        </w:rPr>
        <w:t xml:space="preserve">Record of Assurance provided by </w:t>
      </w:r>
      <w:r w:rsidRPr="007E23D4">
        <w:rPr>
          <w:rFonts w:ascii="Arial" w:hAnsi="Arial" w:cs="Arial"/>
          <w:b/>
          <w:sz w:val="22"/>
          <w:szCs w:val="22"/>
        </w:rPr>
        <w:t>Indicator Governance Board</w:t>
      </w:r>
    </w:p>
    <w:p w14:paraId="392D3230" w14:textId="77777777" w:rsidR="00651E31" w:rsidRPr="007E23D4" w:rsidRDefault="00651E31">
      <w:pPr>
        <w:rPr>
          <w:rFonts w:ascii="Arial" w:hAnsi="Arial" w:cs="Arial"/>
          <w:sz w:val="22"/>
          <w:szCs w:val="22"/>
        </w:rPr>
      </w:pPr>
    </w:p>
    <w:tbl>
      <w:tblPr>
        <w:tblStyle w:val="TableGrid"/>
        <w:tblW w:w="9991" w:type="dxa"/>
        <w:tblInd w:w="-856" w:type="dxa"/>
        <w:tblLayout w:type="fixed"/>
        <w:tblLook w:val="01E0" w:firstRow="1" w:lastRow="1" w:firstColumn="1" w:lastColumn="1" w:noHBand="0" w:noVBand="0"/>
      </w:tblPr>
      <w:tblGrid>
        <w:gridCol w:w="2809"/>
        <w:gridCol w:w="7182"/>
      </w:tblGrid>
      <w:tr w:rsidR="00BB4BDA" w:rsidRPr="007E23D4" w14:paraId="66751F48" w14:textId="77777777" w:rsidTr="00BB4BDA">
        <w:trPr>
          <w:trHeight w:val="234"/>
        </w:trPr>
        <w:tc>
          <w:tcPr>
            <w:tcW w:w="2809" w:type="dxa"/>
          </w:tcPr>
          <w:p w14:paraId="794202CD" w14:textId="3003DACA" w:rsidR="00BB4BDA" w:rsidRPr="007E23D4" w:rsidRDefault="00BB4BDA" w:rsidP="00BB4BDA">
            <w:pPr>
              <w:rPr>
                <w:rFonts w:ascii="Arial" w:hAnsi="Arial" w:cs="Arial"/>
                <w:sz w:val="22"/>
                <w:szCs w:val="22"/>
              </w:rPr>
            </w:pPr>
            <w:r w:rsidRPr="007E23D4">
              <w:rPr>
                <w:rFonts w:ascii="Arial" w:hAnsi="Arial" w:cs="Arial"/>
                <w:b/>
                <w:sz w:val="22"/>
                <w:szCs w:val="22"/>
              </w:rPr>
              <w:t>Indicator Title</w:t>
            </w:r>
          </w:p>
        </w:tc>
        <w:tc>
          <w:tcPr>
            <w:tcW w:w="7182" w:type="dxa"/>
          </w:tcPr>
          <w:p w14:paraId="74727811" w14:textId="339B8857" w:rsidR="00BB4BDA" w:rsidRPr="007E23D4" w:rsidRDefault="00BB4BDA" w:rsidP="00BB4BDA">
            <w:pPr>
              <w:rPr>
                <w:rFonts w:ascii="Arial" w:hAnsi="Arial" w:cs="Arial"/>
                <w:sz w:val="22"/>
                <w:szCs w:val="22"/>
              </w:rPr>
            </w:pPr>
          </w:p>
        </w:tc>
      </w:tr>
      <w:tr w:rsidR="00BB4BDA" w:rsidRPr="007E23D4" w14:paraId="2A34BA94" w14:textId="77777777" w:rsidTr="00BB4BDA">
        <w:trPr>
          <w:trHeight w:val="218"/>
        </w:trPr>
        <w:tc>
          <w:tcPr>
            <w:tcW w:w="2809" w:type="dxa"/>
          </w:tcPr>
          <w:p w14:paraId="71FBB156" w14:textId="0D5DF6E8" w:rsidR="00BB4BDA" w:rsidRPr="007E23D4" w:rsidRDefault="00BB4BDA" w:rsidP="00BB4BDA">
            <w:pPr>
              <w:rPr>
                <w:rFonts w:ascii="Arial" w:hAnsi="Arial" w:cs="Arial"/>
                <w:sz w:val="22"/>
                <w:szCs w:val="22"/>
              </w:rPr>
            </w:pPr>
            <w:r w:rsidRPr="007E23D4">
              <w:rPr>
                <w:rFonts w:ascii="Arial" w:hAnsi="Arial" w:cs="Arial"/>
                <w:sz w:val="22"/>
                <w:szCs w:val="22"/>
              </w:rPr>
              <w:t>Indicator Set</w:t>
            </w:r>
          </w:p>
        </w:tc>
        <w:tc>
          <w:tcPr>
            <w:tcW w:w="7182" w:type="dxa"/>
          </w:tcPr>
          <w:p w14:paraId="5FCF2E6B" w14:textId="4961F254" w:rsidR="00BB4BDA" w:rsidRPr="007E23D4" w:rsidRDefault="00BB4BDA" w:rsidP="00BB4BDA">
            <w:pPr>
              <w:rPr>
                <w:rFonts w:ascii="Arial" w:hAnsi="Arial" w:cs="Arial"/>
                <w:sz w:val="22"/>
                <w:szCs w:val="22"/>
              </w:rPr>
            </w:pPr>
            <w:r w:rsidRPr="007E23D4">
              <w:rPr>
                <w:rFonts w:ascii="Arial" w:hAnsi="Arial" w:cs="Arial"/>
                <w:sz w:val="22"/>
                <w:szCs w:val="22"/>
              </w:rPr>
              <w:t>CCG Outcome Indicator Set</w:t>
            </w:r>
          </w:p>
        </w:tc>
      </w:tr>
      <w:tr w:rsidR="00BB4BDA" w:rsidRPr="007E23D4" w14:paraId="67A000EE" w14:textId="77777777" w:rsidTr="00BB4BDA">
        <w:trPr>
          <w:trHeight w:val="234"/>
        </w:trPr>
        <w:tc>
          <w:tcPr>
            <w:tcW w:w="2809" w:type="dxa"/>
          </w:tcPr>
          <w:p w14:paraId="328381E2" w14:textId="18A7A497" w:rsidR="00BB4BDA" w:rsidRPr="007E23D4" w:rsidRDefault="00BB4BDA" w:rsidP="00BB4BDA">
            <w:pPr>
              <w:rPr>
                <w:rFonts w:ascii="Arial" w:hAnsi="Arial" w:cs="Arial"/>
                <w:sz w:val="22"/>
                <w:szCs w:val="22"/>
              </w:rPr>
            </w:pPr>
            <w:r w:rsidRPr="007E23D4">
              <w:rPr>
                <w:rFonts w:ascii="Arial" w:hAnsi="Arial" w:cs="Arial"/>
                <w:sz w:val="22"/>
                <w:szCs w:val="22"/>
              </w:rPr>
              <w:t>IAS Ref Code:</w:t>
            </w:r>
          </w:p>
        </w:tc>
        <w:tc>
          <w:tcPr>
            <w:tcW w:w="7182" w:type="dxa"/>
          </w:tcPr>
          <w:p w14:paraId="7A1A8CFF" w14:textId="166254B0" w:rsidR="00BB4BDA" w:rsidRPr="007E23D4" w:rsidRDefault="00BB4BDA" w:rsidP="00BB4BDA">
            <w:pPr>
              <w:rPr>
                <w:rFonts w:ascii="Arial" w:hAnsi="Arial" w:cs="Arial"/>
                <w:sz w:val="22"/>
                <w:szCs w:val="22"/>
              </w:rPr>
            </w:pPr>
            <w:r w:rsidRPr="007E23D4">
              <w:rPr>
                <w:rFonts w:ascii="Arial" w:hAnsi="Arial" w:cs="Arial"/>
                <w:sz w:val="22"/>
                <w:szCs w:val="22"/>
              </w:rPr>
              <w:t>Indicators for discussion</w:t>
            </w:r>
          </w:p>
        </w:tc>
      </w:tr>
      <w:tr w:rsidR="00BB4BDA" w:rsidRPr="007E23D4" w14:paraId="7D9CAB3E" w14:textId="77777777" w:rsidTr="00BB4BDA">
        <w:trPr>
          <w:trHeight w:val="1174"/>
        </w:trPr>
        <w:tc>
          <w:tcPr>
            <w:tcW w:w="2809" w:type="dxa"/>
          </w:tcPr>
          <w:p w14:paraId="42D24C6B" w14:textId="77777777" w:rsidR="00BB4BDA" w:rsidRPr="007E23D4" w:rsidRDefault="00BB4BDA" w:rsidP="00BB4BDA">
            <w:pPr>
              <w:rPr>
                <w:rFonts w:ascii="Arial" w:hAnsi="Arial" w:cs="Arial"/>
                <w:sz w:val="22"/>
                <w:szCs w:val="22"/>
              </w:rPr>
            </w:pPr>
            <w:r w:rsidRPr="007E23D4">
              <w:rPr>
                <w:rFonts w:ascii="Arial" w:hAnsi="Arial" w:cs="Arial"/>
                <w:sz w:val="22"/>
                <w:szCs w:val="22"/>
              </w:rPr>
              <w:t>Description</w:t>
            </w:r>
            <w:r w:rsidRPr="007E23D4">
              <w:rPr>
                <w:rFonts w:ascii="Arial" w:hAnsi="Arial" w:cs="Arial"/>
                <w:i/>
                <w:sz w:val="22"/>
                <w:szCs w:val="22"/>
              </w:rPr>
              <w:t xml:space="preserve"> </w:t>
            </w:r>
          </w:p>
        </w:tc>
        <w:tc>
          <w:tcPr>
            <w:tcW w:w="7182" w:type="dxa"/>
          </w:tcPr>
          <w:p w14:paraId="18CA848F" w14:textId="77777777" w:rsidR="00BB4BDA" w:rsidRPr="007E23D4" w:rsidRDefault="00BB4BDA" w:rsidP="00BB4BDA">
            <w:pPr>
              <w:rPr>
                <w:rFonts w:ascii="Arial" w:hAnsi="Arial" w:cs="Arial"/>
                <w:i/>
                <w:sz w:val="22"/>
                <w:szCs w:val="22"/>
              </w:rPr>
            </w:pPr>
            <w:r w:rsidRPr="007E23D4">
              <w:rPr>
                <w:rFonts w:ascii="Arial" w:hAnsi="Arial" w:cs="Arial"/>
                <w:sz w:val="22"/>
                <w:szCs w:val="22"/>
              </w:rPr>
              <w:t>Average health status (EQ-5D) scores for individuals aged 18 and over reporting that they are carers. It assesses whether health-related quality of life is increasing over time for this population, while controlling for measurable confounders (age and gender).</w:t>
            </w:r>
          </w:p>
          <w:p w14:paraId="2C4C13B4" w14:textId="77777777" w:rsidR="00BB4BDA" w:rsidRPr="007E23D4" w:rsidRDefault="00BB4BDA" w:rsidP="00BB4BDA">
            <w:pPr>
              <w:rPr>
                <w:rFonts w:ascii="Arial" w:hAnsi="Arial" w:cs="Arial"/>
                <w:sz w:val="22"/>
                <w:szCs w:val="22"/>
              </w:rPr>
            </w:pPr>
          </w:p>
        </w:tc>
      </w:tr>
      <w:tr w:rsidR="00BB4BDA" w:rsidRPr="007E23D4" w14:paraId="075421E4" w14:textId="77777777" w:rsidTr="00BB4BDA">
        <w:trPr>
          <w:trHeight w:val="485"/>
        </w:trPr>
        <w:tc>
          <w:tcPr>
            <w:tcW w:w="2809" w:type="dxa"/>
          </w:tcPr>
          <w:p w14:paraId="32799506" w14:textId="015F1B60" w:rsidR="00BB4BDA" w:rsidRPr="007E23D4" w:rsidRDefault="00BB4BDA" w:rsidP="00BB4BDA">
            <w:pPr>
              <w:rPr>
                <w:rFonts w:ascii="Arial" w:hAnsi="Arial" w:cs="Arial"/>
                <w:sz w:val="22"/>
                <w:szCs w:val="22"/>
              </w:rPr>
            </w:pPr>
            <w:r w:rsidRPr="007E23D4">
              <w:rPr>
                <w:rFonts w:ascii="Arial" w:hAnsi="Arial" w:cs="Arial"/>
                <w:sz w:val="22"/>
                <w:szCs w:val="22"/>
              </w:rPr>
              <w:t xml:space="preserve">Initial IGB discussion </w:t>
            </w:r>
          </w:p>
        </w:tc>
        <w:tc>
          <w:tcPr>
            <w:tcW w:w="7182" w:type="dxa"/>
          </w:tcPr>
          <w:p w14:paraId="7D56D5C7" w14:textId="38A9E80D" w:rsidR="00BB4BDA" w:rsidRPr="007E23D4" w:rsidRDefault="00BB4BDA" w:rsidP="00BB4BDA">
            <w:pPr>
              <w:rPr>
                <w:rFonts w:ascii="Arial" w:hAnsi="Arial" w:cs="Arial"/>
                <w:sz w:val="22"/>
                <w:szCs w:val="22"/>
              </w:rPr>
            </w:pPr>
            <w:r w:rsidRPr="007E23D4">
              <w:rPr>
                <w:rFonts w:ascii="Arial" w:hAnsi="Arial" w:cs="Arial"/>
                <w:sz w:val="22"/>
                <w:szCs w:val="22"/>
              </w:rPr>
              <w:t>06/12/13</w:t>
            </w:r>
          </w:p>
        </w:tc>
      </w:tr>
    </w:tbl>
    <w:p w14:paraId="7E6254F8" w14:textId="77777777" w:rsidR="00651E31" w:rsidRPr="007E23D4" w:rsidRDefault="00651E31">
      <w:pPr>
        <w:rPr>
          <w:rFonts w:ascii="Arial" w:hAnsi="Arial" w:cs="Arial"/>
          <w:sz w:val="22"/>
          <w:szCs w:val="22"/>
        </w:rPr>
      </w:pPr>
    </w:p>
    <w:p w14:paraId="08F1EDD0" w14:textId="77777777" w:rsidR="00651E31" w:rsidRPr="007E23D4" w:rsidRDefault="00651E31">
      <w:pPr>
        <w:rPr>
          <w:rFonts w:ascii="Arial" w:hAnsi="Arial" w:cs="Arial"/>
          <w:sz w:val="22"/>
          <w:szCs w:val="22"/>
        </w:rPr>
      </w:pPr>
    </w:p>
    <w:tbl>
      <w:tblPr>
        <w:tblStyle w:val="TableGrid"/>
        <w:tblW w:w="10065" w:type="dxa"/>
        <w:tblInd w:w="-856" w:type="dxa"/>
        <w:tblLayout w:type="fixed"/>
        <w:tblLook w:val="01E0" w:firstRow="1" w:lastRow="1" w:firstColumn="1" w:lastColumn="1" w:noHBand="0" w:noVBand="0"/>
      </w:tblPr>
      <w:tblGrid>
        <w:gridCol w:w="2552"/>
        <w:gridCol w:w="7513"/>
      </w:tblGrid>
      <w:tr w:rsidR="00BB4BDA" w:rsidRPr="007E23D4" w14:paraId="6B836996" w14:textId="77777777" w:rsidTr="00BB4BDA">
        <w:tc>
          <w:tcPr>
            <w:tcW w:w="2552" w:type="dxa"/>
          </w:tcPr>
          <w:p w14:paraId="695F1F2C" w14:textId="77777777" w:rsidR="00BB4BDA" w:rsidRPr="007E23D4" w:rsidRDefault="00BB4BDA" w:rsidP="00CB74AB">
            <w:pPr>
              <w:rPr>
                <w:rFonts w:ascii="Arial" w:hAnsi="Arial" w:cs="Arial"/>
                <w:sz w:val="22"/>
                <w:szCs w:val="22"/>
              </w:rPr>
            </w:pPr>
          </w:p>
        </w:tc>
        <w:tc>
          <w:tcPr>
            <w:tcW w:w="7513" w:type="dxa"/>
          </w:tcPr>
          <w:p w14:paraId="013BBB0C" w14:textId="6BFB44BC" w:rsidR="00BB4BDA" w:rsidRPr="007E23D4" w:rsidRDefault="00BB4BDA" w:rsidP="007E23D4">
            <w:pPr>
              <w:rPr>
                <w:rFonts w:ascii="Arial" w:hAnsi="Arial" w:cs="Arial"/>
                <w:sz w:val="22"/>
                <w:szCs w:val="22"/>
              </w:rPr>
            </w:pPr>
            <w:r w:rsidRPr="007E23D4">
              <w:rPr>
                <w:rFonts w:ascii="Arial" w:hAnsi="Arial" w:cs="Arial"/>
                <w:b/>
                <w:sz w:val="22"/>
                <w:szCs w:val="22"/>
              </w:rPr>
              <w:t>Strategic Considerations &amp; Implications</w:t>
            </w:r>
          </w:p>
        </w:tc>
      </w:tr>
      <w:tr w:rsidR="00BB4BDA" w:rsidRPr="007E23D4" w14:paraId="2055D395" w14:textId="77777777" w:rsidTr="00BB4BDA">
        <w:tc>
          <w:tcPr>
            <w:tcW w:w="2552" w:type="dxa"/>
          </w:tcPr>
          <w:p w14:paraId="0D2BE4F3" w14:textId="198A9778" w:rsidR="00BB4BDA" w:rsidRPr="007E23D4" w:rsidRDefault="00BB4BDA" w:rsidP="00BB4BDA">
            <w:pPr>
              <w:rPr>
                <w:rFonts w:ascii="Arial" w:hAnsi="Arial" w:cs="Arial"/>
                <w:sz w:val="22"/>
                <w:szCs w:val="22"/>
              </w:rPr>
            </w:pPr>
            <w:r w:rsidRPr="007E23D4">
              <w:rPr>
                <w:rFonts w:ascii="Arial" w:hAnsi="Arial" w:cs="Arial"/>
                <w:sz w:val="22"/>
                <w:szCs w:val="22"/>
              </w:rPr>
              <w:t>Applicant / Sponsor Organisation</w:t>
            </w:r>
          </w:p>
        </w:tc>
        <w:tc>
          <w:tcPr>
            <w:tcW w:w="7513" w:type="dxa"/>
          </w:tcPr>
          <w:p w14:paraId="67FAECA8" w14:textId="74E19289" w:rsidR="00BB4BDA" w:rsidRPr="007E23D4" w:rsidRDefault="00BB4BDA" w:rsidP="00BB4BDA">
            <w:pPr>
              <w:rPr>
                <w:rFonts w:ascii="Arial" w:hAnsi="Arial" w:cs="Arial"/>
                <w:sz w:val="22"/>
                <w:szCs w:val="22"/>
              </w:rPr>
            </w:pPr>
            <w:r w:rsidRPr="007E23D4">
              <w:rPr>
                <w:rFonts w:ascii="Arial" w:hAnsi="Arial" w:cs="Arial"/>
                <w:sz w:val="22"/>
                <w:szCs w:val="22"/>
              </w:rPr>
              <w:t>NHS England</w:t>
            </w:r>
          </w:p>
        </w:tc>
      </w:tr>
      <w:tr w:rsidR="00BB4BDA" w:rsidRPr="007E23D4" w14:paraId="2A8C6598" w14:textId="77777777" w:rsidTr="00BB4BDA">
        <w:tc>
          <w:tcPr>
            <w:tcW w:w="2552" w:type="dxa"/>
          </w:tcPr>
          <w:p w14:paraId="3C97BD4C" w14:textId="1B9453AC" w:rsidR="00BB4BDA" w:rsidRPr="007E23D4" w:rsidRDefault="00BB4BDA" w:rsidP="00BB4BDA">
            <w:pPr>
              <w:rPr>
                <w:rFonts w:ascii="Arial" w:hAnsi="Arial" w:cs="Arial"/>
                <w:sz w:val="22"/>
                <w:szCs w:val="22"/>
              </w:rPr>
            </w:pPr>
            <w:proofErr w:type="gramStart"/>
            <w:r w:rsidRPr="007E23D4">
              <w:rPr>
                <w:rFonts w:ascii="Arial" w:hAnsi="Arial" w:cs="Arial"/>
                <w:sz w:val="22"/>
                <w:szCs w:val="22"/>
              </w:rPr>
              <w:t>Assurance  process</w:t>
            </w:r>
            <w:proofErr w:type="gramEnd"/>
            <w:r w:rsidRPr="007E23D4">
              <w:rPr>
                <w:rFonts w:ascii="Arial" w:hAnsi="Arial" w:cs="Arial"/>
                <w:sz w:val="22"/>
                <w:szCs w:val="22"/>
              </w:rPr>
              <w:t xml:space="preserve"> funded?</w:t>
            </w:r>
          </w:p>
        </w:tc>
        <w:tc>
          <w:tcPr>
            <w:tcW w:w="7513" w:type="dxa"/>
          </w:tcPr>
          <w:p w14:paraId="2445F31D" w14:textId="69B2FB4E" w:rsidR="00BB4BDA" w:rsidRPr="007E23D4" w:rsidRDefault="00BB4BDA" w:rsidP="00BB4BDA">
            <w:pPr>
              <w:rPr>
                <w:rFonts w:ascii="Arial" w:hAnsi="Arial" w:cs="Arial"/>
                <w:sz w:val="22"/>
                <w:szCs w:val="22"/>
              </w:rPr>
            </w:pPr>
            <w:r>
              <w:rPr>
                <w:rFonts w:ascii="Arial" w:hAnsi="Arial" w:cs="Arial"/>
                <w:sz w:val="22"/>
                <w:szCs w:val="22"/>
              </w:rPr>
              <w:t>Yes</w:t>
            </w:r>
          </w:p>
        </w:tc>
      </w:tr>
      <w:tr w:rsidR="00BB4BDA" w:rsidRPr="007E23D4" w14:paraId="10FCC6CA" w14:textId="77777777" w:rsidTr="00BB4BDA">
        <w:tc>
          <w:tcPr>
            <w:tcW w:w="2552" w:type="dxa"/>
          </w:tcPr>
          <w:p w14:paraId="78D73DDE"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Indicator rationale </w:t>
            </w:r>
          </w:p>
        </w:tc>
        <w:tc>
          <w:tcPr>
            <w:tcW w:w="7513" w:type="dxa"/>
          </w:tcPr>
          <w:p w14:paraId="746D7258" w14:textId="77777777" w:rsidR="00BB4BDA" w:rsidRPr="007E23D4" w:rsidRDefault="00BB4BDA" w:rsidP="00BB4BDA">
            <w:pPr>
              <w:rPr>
                <w:rFonts w:ascii="Arial" w:hAnsi="Arial" w:cs="Arial"/>
                <w:sz w:val="22"/>
                <w:szCs w:val="22"/>
              </w:rPr>
            </w:pPr>
          </w:p>
          <w:p w14:paraId="25C88E2F" w14:textId="77777777" w:rsidR="00BB4BDA" w:rsidRPr="007E23D4" w:rsidRDefault="00BB4BDA" w:rsidP="00BB4BDA">
            <w:pPr>
              <w:rPr>
                <w:rFonts w:ascii="Arial" w:hAnsi="Arial" w:cs="Arial"/>
                <w:sz w:val="22"/>
                <w:szCs w:val="22"/>
              </w:rPr>
            </w:pPr>
            <w:r w:rsidRPr="007E23D4">
              <w:rPr>
                <w:rFonts w:ascii="Arial" w:hAnsi="Arial" w:cs="Arial"/>
                <w:sz w:val="22"/>
                <w:szCs w:val="22"/>
              </w:rPr>
              <w:t>This indicator seeks to capture how successfully the NHS is supporting carers to live as normal a life as possible.  It will help people to understand whether health related quality of life is improving over time for carers.  The indicator uses EQ-5D, which is a validated direct measure of health status or health-related quality of life that is used internationally.</w:t>
            </w:r>
          </w:p>
          <w:p w14:paraId="1A03706D" w14:textId="77777777" w:rsidR="00BB4BDA" w:rsidRPr="007E23D4" w:rsidRDefault="00BB4BDA" w:rsidP="00BB4BDA">
            <w:pPr>
              <w:rPr>
                <w:rFonts w:ascii="Arial" w:hAnsi="Arial" w:cs="Arial"/>
                <w:sz w:val="22"/>
                <w:szCs w:val="22"/>
              </w:rPr>
            </w:pPr>
          </w:p>
        </w:tc>
      </w:tr>
      <w:tr w:rsidR="00BB4BDA" w:rsidRPr="007E23D4" w14:paraId="7194E75D" w14:textId="77777777" w:rsidTr="00BB4BDA">
        <w:tc>
          <w:tcPr>
            <w:tcW w:w="2552" w:type="dxa"/>
          </w:tcPr>
          <w:p w14:paraId="4C62E7E8"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Basis for rationale </w:t>
            </w:r>
          </w:p>
          <w:p w14:paraId="096795C9" w14:textId="77777777" w:rsidR="00BB4BDA" w:rsidRPr="007E23D4" w:rsidRDefault="00BB4BDA" w:rsidP="00BB4BDA">
            <w:pPr>
              <w:rPr>
                <w:rFonts w:ascii="Arial" w:hAnsi="Arial" w:cs="Arial"/>
                <w:sz w:val="22"/>
                <w:szCs w:val="22"/>
              </w:rPr>
            </w:pPr>
            <w:r w:rsidRPr="007E23D4">
              <w:rPr>
                <w:rFonts w:ascii="Arial" w:hAnsi="Arial" w:cs="Arial"/>
                <w:sz w:val="22"/>
                <w:szCs w:val="22"/>
              </w:rPr>
              <w:t>[Details of quality statement, policy etc.]</w:t>
            </w:r>
            <w:r w:rsidRPr="007E23D4">
              <w:rPr>
                <w:rFonts w:ascii="Arial" w:hAnsi="Arial" w:cs="Arial"/>
                <w:i/>
                <w:sz w:val="22"/>
                <w:szCs w:val="22"/>
              </w:rPr>
              <w:t xml:space="preserve"> </w:t>
            </w:r>
          </w:p>
        </w:tc>
        <w:tc>
          <w:tcPr>
            <w:tcW w:w="7513" w:type="dxa"/>
          </w:tcPr>
          <w:p w14:paraId="65EA0613" w14:textId="77777777" w:rsidR="00BB4BDA" w:rsidRPr="007E23D4" w:rsidRDefault="00BB4BDA" w:rsidP="00BB4BDA">
            <w:pPr>
              <w:rPr>
                <w:rFonts w:ascii="Arial" w:hAnsi="Arial" w:cs="Arial"/>
                <w:sz w:val="22"/>
                <w:szCs w:val="22"/>
              </w:rPr>
            </w:pPr>
          </w:p>
          <w:p w14:paraId="5DF800BC"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The CCG Outcome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  </w:t>
            </w:r>
            <w:proofErr w:type="gramStart"/>
            <w:r w:rsidRPr="007E23D4">
              <w:rPr>
                <w:rFonts w:ascii="Arial" w:hAnsi="Arial" w:cs="Arial"/>
                <w:sz w:val="22"/>
                <w:szCs w:val="22"/>
              </w:rPr>
              <w:t>All of</w:t>
            </w:r>
            <w:proofErr w:type="gramEnd"/>
            <w:r w:rsidRPr="007E23D4">
              <w:rPr>
                <w:rFonts w:ascii="Arial" w:hAnsi="Arial" w:cs="Arial"/>
                <w:sz w:val="22"/>
                <w:szCs w:val="22"/>
              </w:rPr>
              <w:t xml:space="preserve"> the CCG outcomes indicators have been chosen on the basis that they contribute to the overarching aims of the five domains in the NHS Outcomes Framework and it is intended as a tool for CCGs to drive local improvement and set priorities.  Reference: CCG OIS, NHS England: http://www.england.nhs.uk/ccg-ois/.</w:t>
            </w:r>
          </w:p>
          <w:p w14:paraId="0E41137A" w14:textId="77777777" w:rsidR="00BB4BDA" w:rsidRPr="007E23D4" w:rsidRDefault="00BB4BDA" w:rsidP="00BB4BDA">
            <w:pPr>
              <w:rPr>
                <w:rFonts w:ascii="Arial" w:hAnsi="Arial" w:cs="Arial"/>
                <w:sz w:val="22"/>
                <w:szCs w:val="22"/>
              </w:rPr>
            </w:pPr>
          </w:p>
        </w:tc>
      </w:tr>
      <w:tr w:rsidR="00BB4BDA" w:rsidRPr="007E23D4" w14:paraId="02D0A1AB" w14:textId="77777777" w:rsidTr="00BB4BDA">
        <w:tc>
          <w:tcPr>
            <w:tcW w:w="2552" w:type="dxa"/>
          </w:tcPr>
          <w:p w14:paraId="787CD5E4" w14:textId="77777777" w:rsidR="00BB4BDA" w:rsidRPr="007E23D4" w:rsidRDefault="00BB4BDA" w:rsidP="00BB4BDA">
            <w:pPr>
              <w:rPr>
                <w:rFonts w:ascii="Arial" w:hAnsi="Arial" w:cs="Arial"/>
                <w:sz w:val="22"/>
                <w:szCs w:val="22"/>
              </w:rPr>
            </w:pPr>
            <w:r w:rsidRPr="007E23D4">
              <w:rPr>
                <w:rFonts w:ascii="Arial" w:hAnsi="Arial" w:cs="Arial"/>
                <w:sz w:val="22"/>
                <w:szCs w:val="22"/>
              </w:rPr>
              <w:t>Calculation Summary</w:t>
            </w:r>
          </w:p>
        </w:tc>
        <w:tc>
          <w:tcPr>
            <w:tcW w:w="7513" w:type="dxa"/>
          </w:tcPr>
          <w:p w14:paraId="68267673" w14:textId="77777777" w:rsidR="00BB4BDA" w:rsidRPr="007E23D4" w:rsidRDefault="00BB4BDA" w:rsidP="00BB4BDA">
            <w:pPr>
              <w:rPr>
                <w:rFonts w:ascii="Arial" w:hAnsi="Arial" w:cs="Arial"/>
                <w:sz w:val="22"/>
                <w:szCs w:val="22"/>
              </w:rPr>
            </w:pPr>
            <w:r w:rsidRPr="007E23D4">
              <w:rPr>
                <w:rFonts w:ascii="Arial" w:hAnsi="Arial" w:cs="Arial"/>
                <w:sz w:val="22"/>
                <w:szCs w:val="22"/>
              </w:rPr>
              <w:t>Average health status (EQ-5D) scores for individuals aged 18 and over reporting that they are carers.</w:t>
            </w:r>
          </w:p>
          <w:p w14:paraId="269B05E7" w14:textId="77777777" w:rsidR="00BB4BDA" w:rsidRPr="007E23D4" w:rsidRDefault="00BB4BDA" w:rsidP="00BB4BDA">
            <w:pPr>
              <w:rPr>
                <w:rFonts w:ascii="Arial" w:hAnsi="Arial" w:cs="Arial"/>
                <w:sz w:val="22"/>
                <w:szCs w:val="22"/>
              </w:rPr>
            </w:pPr>
          </w:p>
          <w:p w14:paraId="243E2684"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The sum of weighted EQ-5D scores for all valid responses from respondents who indicate they are carers divided by the sum of all valid weighted responses from respondents who indicate they are carers. A response is considered </w:t>
            </w:r>
            <w:proofErr w:type="spellStart"/>
            <w:r w:rsidRPr="007E23D4">
              <w:rPr>
                <w:rFonts w:ascii="Arial" w:hAnsi="Arial" w:cs="Arial"/>
                <w:sz w:val="22"/>
                <w:szCs w:val="22"/>
              </w:rPr>
              <w:t>vaild</w:t>
            </w:r>
            <w:proofErr w:type="spellEnd"/>
            <w:r w:rsidRPr="007E23D4">
              <w:rPr>
                <w:rFonts w:ascii="Arial" w:hAnsi="Arial" w:cs="Arial"/>
                <w:sz w:val="22"/>
                <w:szCs w:val="22"/>
              </w:rPr>
              <w:t xml:space="preserve"> if it has a </w:t>
            </w:r>
            <w:proofErr w:type="spellStart"/>
            <w:r w:rsidRPr="007E23D4">
              <w:rPr>
                <w:rFonts w:ascii="Arial" w:hAnsi="Arial" w:cs="Arial"/>
                <w:sz w:val="22"/>
                <w:szCs w:val="22"/>
              </w:rPr>
              <w:t>vaild</w:t>
            </w:r>
            <w:proofErr w:type="spellEnd"/>
            <w:r w:rsidRPr="007E23D4">
              <w:rPr>
                <w:rFonts w:ascii="Arial" w:hAnsi="Arial" w:cs="Arial"/>
                <w:sz w:val="22"/>
                <w:szCs w:val="22"/>
              </w:rPr>
              <w:t xml:space="preserve"> age (between 18 and 120), a valid gender (M or F) and a valid EQ-5D score.</w:t>
            </w:r>
          </w:p>
          <w:p w14:paraId="7F58673F" w14:textId="77777777" w:rsidR="00BB4BDA" w:rsidRPr="007E23D4" w:rsidRDefault="00BB4BDA" w:rsidP="00BB4BDA">
            <w:pPr>
              <w:rPr>
                <w:rFonts w:ascii="Arial" w:hAnsi="Arial" w:cs="Arial"/>
                <w:sz w:val="22"/>
                <w:szCs w:val="22"/>
              </w:rPr>
            </w:pPr>
          </w:p>
          <w:p w14:paraId="7D7DDF28" w14:textId="77777777" w:rsidR="00BB4BDA" w:rsidRPr="007E23D4" w:rsidRDefault="00BB4BDA" w:rsidP="00BB4BDA">
            <w:pPr>
              <w:rPr>
                <w:rFonts w:ascii="Arial" w:hAnsi="Arial" w:cs="Arial"/>
                <w:sz w:val="22"/>
                <w:szCs w:val="22"/>
              </w:rPr>
            </w:pPr>
            <w:r w:rsidRPr="007E23D4">
              <w:rPr>
                <w:rFonts w:ascii="Arial" w:hAnsi="Arial" w:cs="Arial"/>
                <w:sz w:val="22"/>
                <w:szCs w:val="22"/>
              </w:rPr>
              <w:t>Contextual information will be provided, at CCG level, around the health status amongst all respondents in to the GPPS as well as information around number of hours cared. This information will add context to the actual indicator value.</w:t>
            </w:r>
          </w:p>
          <w:p w14:paraId="60E70AB9" w14:textId="77777777" w:rsidR="00BB4BDA" w:rsidRPr="007E23D4" w:rsidRDefault="00BB4BDA" w:rsidP="00BB4BDA">
            <w:pPr>
              <w:rPr>
                <w:rFonts w:ascii="Arial" w:hAnsi="Arial" w:cs="Arial"/>
                <w:i/>
                <w:sz w:val="22"/>
                <w:szCs w:val="22"/>
              </w:rPr>
            </w:pPr>
          </w:p>
          <w:p w14:paraId="1A934B87" w14:textId="77777777" w:rsidR="00BB4BDA" w:rsidRPr="007E23D4" w:rsidRDefault="00BB4BDA" w:rsidP="00BB4BDA">
            <w:pPr>
              <w:rPr>
                <w:rFonts w:ascii="Arial" w:hAnsi="Arial" w:cs="Arial"/>
                <w:i/>
                <w:sz w:val="22"/>
                <w:szCs w:val="22"/>
              </w:rPr>
            </w:pPr>
            <w:r w:rsidRPr="007E23D4">
              <w:rPr>
                <w:rFonts w:ascii="Arial" w:hAnsi="Arial" w:cs="Arial"/>
                <w:i/>
                <w:sz w:val="22"/>
                <w:szCs w:val="22"/>
              </w:rPr>
              <w:lastRenderedPageBreak/>
              <w:t xml:space="preserve">Denominator: </w:t>
            </w:r>
            <w:r w:rsidRPr="007E23D4">
              <w:rPr>
                <w:rFonts w:ascii="Arial" w:hAnsi="Arial" w:cs="Arial"/>
                <w:sz w:val="22"/>
                <w:szCs w:val="22"/>
              </w:rPr>
              <w:t xml:space="preserve">The sum of weighted responses from people who indicate that they are carers. Where being a </w:t>
            </w:r>
            <w:proofErr w:type="spellStart"/>
            <w:r w:rsidRPr="007E23D4">
              <w:rPr>
                <w:rFonts w:ascii="Arial" w:hAnsi="Arial" w:cs="Arial"/>
                <w:sz w:val="22"/>
                <w:szCs w:val="22"/>
              </w:rPr>
              <w:t>carer</w:t>
            </w:r>
            <w:proofErr w:type="spellEnd"/>
            <w:r w:rsidRPr="007E23D4">
              <w:rPr>
                <w:rFonts w:ascii="Arial" w:hAnsi="Arial" w:cs="Arial"/>
                <w:sz w:val="22"/>
                <w:szCs w:val="22"/>
              </w:rPr>
              <w:t xml:space="preserve"> is defined by answering yes to q56 on the </w:t>
            </w:r>
            <w:proofErr w:type="gramStart"/>
            <w:r w:rsidRPr="007E23D4">
              <w:rPr>
                <w:rFonts w:ascii="Arial" w:hAnsi="Arial" w:cs="Arial"/>
                <w:sz w:val="22"/>
                <w:szCs w:val="22"/>
              </w:rPr>
              <w:t>GPPS.</w:t>
            </w:r>
            <w:proofErr w:type="gramEnd"/>
          </w:p>
          <w:p w14:paraId="1FC5383C" w14:textId="77777777" w:rsidR="00BB4BDA" w:rsidRPr="007E23D4" w:rsidRDefault="00BB4BDA" w:rsidP="00BB4BDA">
            <w:pPr>
              <w:rPr>
                <w:rFonts w:ascii="Arial" w:hAnsi="Arial" w:cs="Arial"/>
                <w:i/>
                <w:sz w:val="22"/>
                <w:szCs w:val="22"/>
              </w:rPr>
            </w:pPr>
          </w:p>
          <w:p w14:paraId="6C0B267E" w14:textId="77777777" w:rsidR="00BB4BDA" w:rsidRPr="007E23D4" w:rsidRDefault="00BB4BDA" w:rsidP="00BB4BDA">
            <w:pPr>
              <w:rPr>
                <w:rFonts w:ascii="Arial" w:hAnsi="Arial" w:cs="Arial"/>
                <w:i/>
                <w:sz w:val="22"/>
                <w:szCs w:val="22"/>
              </w:rPr>
            </w:pPr>
            <w:r w:rsidRPr="007E23D4">
              <w:rPr>
                <w:rFonts w:ascii="Arial" w:hAnsi="Arial" w:cs="Arial"/>
                <w:i/>
                <w:sz w:val="22"/>
                <w:szCs w:val="22"/>
              </w:rPr>
              <w:t>Numerator:</w:t>
            </w:r>
            <w:r w:rsidRPr="007E23D4">
              <w:rPr>
                <w:rFonts w:ascii="Arial" w:hAnsi="Arial" w:cs="Arial"/>
                <w:sz w:val="22"/>
                <w:szCs w:val="22"/>
              </w:rPr>
              <w:t xml:space="preserve"> The sum of weighted EQ-5D scores for all responses from people who indicate that they are carers.</w:t>
            </w:r>
          </w:p>
        </w:tc>
      </w:tr>
      <w:tr w:rsidR="00BB4BDA" w:rsidRPr="007E23D4" w14:paraId="04A39271" w14:textId="77777777" w:rsidTr="00BB4BDA">
        <w:tc>
          <w:tcPr>
            <w:tcW w:w="2552" w:type="dxa"/>
          </w:tcPr>
          <w:p w14:paraId="18D6D432" w14:textId="77777777" w:rsidR="00BB4BDA" w:rsidRPr="007E23D4" w:rsidRDefault="00BB4BDA" w:rsidP="00BB4BDA">
            <w:pPr>
              <w:rPr>
                <w:rFonts w:ascii="Arial" w:hAnsi="Arial" w:cs="Arial"/>
                <w:sz w:val="22"/>
                <w:szCs w:val="22"/>
              </w:rPr>
            </w:pPr>
            <w:r w:rsidRPr="007E23D4">
              <w:rPr>
                <w:rFonts w:ascii="Arial" w:hAnsi="Arial" w:cs="Arial"/>
                <w:sz w:val="22"/>
                <w:szCs w:val="22"/>
              </w:rPr>
              <w:lastRenderedPageBreak/>
              <w:t>Risks &amp; assumptions</w:t>
            </w:r>
          </w:p>
        </w:tc>
        <w:tc>
          <w:tcPr>
            <w:tcW w:w="7513" w:type="dxa"/>
          </w:tcPr>
          <w:p w14:paraId="0497490D" w14:textId="77777777" w:rsidR="00BB4BDA" w:rsidRPr="007E23D4" w:rsidRDefault="00BB4BDA" w:rsidP="00BB4BDA">
            <w:pPr>
              <w:rPr>
                <w:rFonts w:ascii="Arial" w:hAnsi="Arial" w:cs="Arial"/>
                <w:sz w:val="22"/>
                <w:szCs w:val="22"/>
              </w:rPr>
            </w:pPr>
          </w:p>
          <w:p w14:paraId="3ADA3BC2" w14:textId="77777777" w:rsidR="00BB4BDA" w:rsidRPr="007E23D4" w:rsidRDefault="00BB4BDA" w:rsidP="00BB4BDA">
            <w:pPr>
              <w:rPr>
                <w:rFonts w:ascii="Arial" w:hAnsi="Arial" w:cs="Arial"/>
                <w:sz w:val="22"/>
                <w:szCs w:val="22"/>
              </w:rPr>
            </w:pPr>
            <w:r w:rsidRPr="007E23D4">
              <w:rPr>
                <w:rFonts w:ascii="Arial" w:hAnsi="Arial" w:cs="Arial"/>
                <w:sz w:val="22"/>
                <w:szCs w:val="22"/>
              </w:rPr>
              <w:t>Data from the GPPS has been used to produce several other indicators for both the NHS Outcomes Framework and the CCG OIS.  The EQ-5D question was included in the GPPS for the first time in 2011.The assignment of a patient to a CCG will be based on the GP practice code, which is 100% complete in the GPPS.</w:t>
            </w:r>
          </w:p>
          <w:p w14:paraId="6133589E" w14:textId="77777777" w:rsidR="00BB4BDA" w:rsidRPr="007E23D4" w:rsidRDefault="00BB4BDA" w:rsidP="00BB4BDA">
            <w:pPr>
              <w:rPr>
                <w:rFonts w:ascii="Arial" w:hAnsi="Arial" w:cs="Arial"/>
                <w:sz w:val="22"/>
                <w:szCs w:val="22"/>
              </w:rPr>
            </w:pPr>
            <w:r w:rsidRPr="007E23D4">
              <w:rPr>
                <w:rFonts w:ascii="Arial" w:hAnsi="Arial" w:cs="Arial"/>
                <w:sz w:val="22"/>
                <w:szCs w:val="22"/>
              </w:rPr>
              <w:t>Although it has been validated for use in the general population, EQ-5D has not been validated for use for carers. It has been assumed that it can be used. As far as we are aware there is no more suitable alternative.</w:t>
            </w:r>
          </w:p>
          <w:p w14:paraId="09DB88C2"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This indicator is dependent on respondent’s to accurately self-report both </w:t>
            </w:r>
            <w:proofErr w:type="gramStart"/>
            <w:r w:rsidRPr="007E23D4">
              <w:rPr>
                <w:rFonts w:ascii="Arial" w:hAnsi="Arial" w:cs="Arial"/>
                <w:sz w:val="22"/>
                <w:szCs w:val="22"/>
              </w:rPr>
              <w:t>there</w:t>
            </w:r>
            <w:proofErr w:type="gramEnd"/>
            <w:r w:rsidRPr="007E23D4">
              <w:rPr>
                <w:rFonts w:ascii="Arial" w:hAnsi="Arial" w:cs="Arial"/>
                <w:sz w:val="22"/>
                <w:szCs w:val="22"/>
              </w:rPr>
              <w:t xml:space="preserve"> carer status and health status. The questions used to derive EQ-5D are subjective, and therefore susceptible to self-reporting error.</w:t>
            </w:r>
          </w:p>
          <w:p w14:paraId="461A2868"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Overall respondent characteristics (age, sex etc.) to the GPPS do not remain constant year on year, although this is adjusted for, they may still </w:t>
            </w:r>
            <w:proofErr w:type="gramStart"/>
            <w:r w:rsidRPr="007E23D4">
              <w:rPr>
                <w:rFonts w:ascii="Arial" w:hAnsi="Arial" w:cs="Arial"/>
                <w:sz w:val="22"/>
                <w:szCs w:val="22"/>
              </w:rPr>
              <w:t>have an effect on</w:t>
            </w:r>
            <w:proofErr w:type="gramEnd"/>
            <w:r w:rsidRPr="007E23D4">
              <w:rPr>
                <w:rFonts w:ascii="Arial" w:hAnsi="Arial" w:cs="Arial"/>
                <w:sz w:val="22"/>
                <w:szCs w:val="22"/>
              </w:rPr>
              <w:t xml:space="preserve"> outcomes.</w:t>
            </w:r>
          </w:p>
          <w:p w14:paraId="748D04E1"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A patient’s average health status could be influenced by numerous factors, which aren’t necessarily related to the fact that they are a </w:t>
            </w:r>
            <w:proofErr w:type="spellStart"/>
            <w:r w:rsidRPr="007E23D4">
              <w:rPr>
                <w:rFonts w:ascii="Arial" w:hAnsi="Arial" w:cs="Arial"/>
                <w:sz w:val="22"/>
                <w:szCs w:val="22"/>
              </w:rPr>
              <w:t>carer</w:t>
            </w:r>
            <w:proofErr w:type="spellEnd"/>
            <w:r w:rsidRPr="007E23D4">
              <w:rPr>
                <w:rFonts w:ascii="Arial" w:hAnsi="Arial" w:cs="Arial"/>
                <w:sz w:val="22"/>
                <w:szCs w:val="22"/>
              </w:rPr>
              <w:t>.</w:t>
            </w:r>
          </w:p>
          <w:p w14:paraId="6101298B" w14:textId="77777777" w:rsidR="00BB4BDA" w:rsidRPr="007E23D4" w:rsidRDefault="00BB4BDA" w:rsidP="00BB4BDA">
            <w:pPr>
              <w:rPr>
                <w:rFonts w:ascii="Arial" w:hAnsi="Arial" w:cs="Arial"/>
                <w:sz w:val="22"/>
                <w:szCs w:val="22"/>
              </w:rPr>
            </w:pPr>
          </w:p>
        </w:tc>
      </w:tr>
      <w:tr w:rsidR="00BB4BDA" w:rsidRPr="007E23D4" w14:paraId="08C889DA" w14:textId="77777777" w:rsidTr="00BB4BDA">
        <w:trPr>
          <w:trHeight w:val="267"/>
        </w:trPr>
        <w:tc>
          <w:tcPr>
            <w:tcW w:w="2552" w:type="dxa"/>
          </w:tcPr>
          <w:p w14:paraId="12359D78"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IG </w:t>
            </w:r>
            <w:proofErr w:type="gramStart"/>
            <w:r w:rsidRPr="007E23D4">
              <w:rPr>
                <w:rFonts w:ascii="Arial" w:hAnsi="Arial" w:cs="Arial"/>
                <w:sz w:val="22"/>
                <w:szCs w:val="22"/>
              </w:rPr>
              <w:t>Considerations  [</w:t>
            </w:r>
            <w:proofErr w:type="gramEnd"/>
            <w:r w:rsidRPr="007E23D4">
              <w:rPr>
                <w:rFonts w:ascii="Arial" w:hAnsi="Arial" w:cs="Arial"/>
                <w:sz w:val="22"/>
                <w:szCs w:val="22"/>
              </w:rPr>
              <w:t>e.g. release of under-lying data, intermediaries access to data, data ownership impact on production]</w:t>
            </w:r>
          </w:p>
        </w:tc>
        <w:tc>
          <w:tcPr>
            <w:tcW w:w="7513" w:type="dxa"/>
          </w:tcPr>
          <w:p w14:paraId="09F7C40B" w14:textId="6E46E40F" w:rsidR="00BB4BDA" w:rsidRDefault="00BB4BDA" w:rsidP="00BB4BDA">
            <w:pPr>
              <w:rPr>
                <w:rFonts w:ascii="Arial" w:hAnsi="Arial" w:cs="Arial"/>
                <w:sz w:val="22"/>
                <w:szCs w:val="22"/>
              </w:rPr>
            </w:pPr>
            <w:r w:rsidRPr="007E23D4">
              <w:rPr>
                <w:rFonts w:ascii="Arial" w:hAnsi="Arial" w:cs="Arial"/>
                <w:i/>
                <w:sz w:val="22"/>
                <w:szCs w:val="22"/>
              </w:rPr>
              <w:t>Data Source:</w:t>
            </w:r>
            <w:r w:rsidRPr="007E23D4">
              <w:rPr>
                <w:rFonts w:ascii="Arial" w:hAnsi="Arial" w:cs="Arial"/>
                <w:sz w:val="22"/>
                <w:szCs w:val="22"/>
              </w:rPr>
              <w:t xml:space="preserve"> GPPS (NHS England/Ipsos Mori) </w:t>
            </w:r>
            <w:hyperlink r:id="rId15" w:history="1">
              <w:r w:rsidRPr="0027692B">
                <w:rPr>
                  <w:rStyle w:val="Hyperlink"/>
                  <w:rFonts w:ascii="Arial" w:hAnsi="Arial" w:cs="Arial"/>
                  <w:sz w:val="22"/>
                  <w:szCs w:val="22"/>
                </w:rPr>
                <w:t>http://www.gp-patient.co.uk</w:t>
              </w:r>
            </w:hyperlink>
          </w:p>
          <w:p w14:paraId="3ACA6235" w14:textId="77777777" w:rsidR="00BB4BDA" w:rsidRDefault="00BB4BDA" w:rsidP="00BB4BDA">
            <w:pPr>
              <w:rPr>
                <w:rFonts w:ascii="Arial" w:hAnsi="Arial" w:cs="Arial"/>
                <w:sz w:val="22"/>
                <w:szCs w:val="22"/>
              </w:rPr>
            </w:pPr>
          </w:p>
          <w:p w14:paraId="01265609"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Ipsos MORI carry out and analyse the GPPS on behalf of NHS England (previously the Department of Health). Reports and anonymous statistical results are published at http://www.gp-patient.co.uk/results/. The data for July 2012 to March 2013 are available by practice, PCT and CCG, from which it is possible to get a </w:t>
            </w:r>
            <w:proofErr w:type="gramStart"/>
            <w:r w:rsidRPr="007E23D4">
              <w:rPr>
                <w:rFonts w:ascii="Arial" w:hAnsi="Arial" w:cs="Arial"/>
                <w:sz w:val="22"/>
                <w:szCs w:val="22"/>
              </w:rPr>
              <w:t>national and various sub-national totals</w:t>
            </w:r>
            <w:proofErr w:type="gramEnd"/>
            <w:r w:rsidRPr="007E23D4">
              <w:rPr>
                <w:rFonts w:ascii="Arial" w:hAnsi="Arial" w:cs="Arial"/>
                <w:sz w:val="22"/>
                <w:szCs w:val="22"/>
              </w:rPr>
              <w:t>. Prior to this, data was published at practice and PCT level, but not at CCG level.</w:t>
            </w:r>
          </w:p>
          <w:p w14:paraId="2DE6C2B6" w14:textId="30A81214" w:rsidR="00BB4BDA" w:rsidRPr="007E23D4" w:rsidRDefault="00BB4BDA" w:rsidP="00BB4BDA">
            <w:pPr>
              <w:rPr>
                <w:rFonts w:ascii="Arial" w:hAnsi="Arial" w:cs="Arial"/>
                <w:sz w:val="22"/>
                <w:szCs w:val="22"/>
              </w:rPr>
            </w:pPr>
          </w:p>
        </w:tc>
      </w:tr>
      <w:tr w:rsidR="00BB4BDA" w:rsidRPr="007E23D4" w14:paraId="01663F15" w14:textId="77777777" w:rsidTr="00BB4BDA">
        <w:tc>
          <w:tcPr>
            <w:tcW w:w="2552" w:type="dxa"/>
          </w:tcPr>
          <w:p w14:paraId="5BC637EF" w14:textId="77777777" w:rsidR="00BB4BDA" w:rsidRPr="007E23D4" w:rsidRDefault="00BB4BDA" w:rsidP="00BB4BDA">
            <w:pPr>
              <w:rPr>
                <w:rFonts w:ascii="Arial" w:hAnsi="Arial" w:cs="Arial"/>
                <w:sz w:val="22"/>
                <w:szCs w:val="22"/>
              </w:rPr>
            </w:pPr>
            <w:r w:rsidRPr="007E23D4">
              <w:rPr>
                <w:rFonts w:ascii="Arial" w:hAnsi="Arial" w:cs="Arial"/>
                <w:sz w:val="22"/>
                <w:szCs w:val="22"/>
              </w:rPr>
              <w:t>Potential impacts on other business areas [</w:t>
            </w:r>
            <w:proofErr w:type="spellStart"/>
            <w:r w:rsidRPr="007E23D4">
              <w:rPr>
                <w:rFonts w:ascii="Arial" w:hAnsi="Arial" w:cs="Arial"/>
                <w:sz w:val="22"/>
                <w:szCs w:val="22"/>
              </w:rPr>
              <w:t>inc</w:t>
            </w:r>
            <w:proofErr w:type="spellEnd"/>
            <w:r w:rsidRPr="007E23D4">
              <w:rPr>
                <w:rFonts w:ascii="Arial" w:hAnsi="Arial" w:cs="Arial"/>
                <w:sz w:val="22"/>
                <w:szCs w:val="22"/>
              </w:rPr>
              <w:t xml:space="preserve"> outstanding generic issues]</w:t>
            </w:r>
          </w:p>
        </w:tc>
        <w:tc>
          <w:tcPr>
            <w:tcW w:w="7513" w:type="dxa"/>
          </w:tcPr>
          <w:p w14:paraId="5E5CBFF6" w14:textId="77777777" w:rsidR="00BB4BDA" w:rsidRPr="007E23D4" w:rsidRDefault="00BB4BDA" w:rsidP="00BB4BDA">
            <w:pPr>
              <w:rPr>
                <w:rFonts w:ascii="Arial" w:hAnsi="Arial" w:cs="Arial"/>
                <w:sz w:val="22"/>
                <w:szCs w:val="22"/>
              </w:rPr>
            </w:pPr>
          </w:p>
          <w:p w14:paraId="273D2F0A" w14:textId="77777777" w:rsidR="00BB4BDA" w:rsidRPr="007E23D4" w:rsidRDefault="00BB4BDA" w:rsidP="00BB4BDA">
            <w:pPr>
              <w:rPr>
                <w:rFonts w:ascii="Arial" w:hAnsi="Arial" w:cs="Arial"/>
                <w:sz w:val="22"/>
                <w:szCs w:val="22"/>
              </w:rPr>
            </w:pPr>
          </w:p>
          <w:p w14:paraId="714250F8" w14:textId="77777777" w:rsidR="00BB4BDA" w:rsidRPr="007E23D4" w:rsidRDefault="00BB4BDA" w:rsidP="00BB4BDA">
            <w:pPr>
              <w:rPr>
                <w:rFonts w:ascii="Arial" w:hAnsi="Arial" w:cs="Arial"/>
                <w:sz w:val="22"/>
                <w:szCs w:val="22"/>
              </w:rPr>
            </w:pPr>
          </w:p>
          <w:p w14:paraId="18293F18" w14:textId="77777777" w:rsidR="00BB4BDA" w:rsidRPr="007E23D4" w:rsidRDefault="00BB4BDA" w:rsidP="00BB4BDA">
            <w:pPr>
              <w:rPr>
                <w:rFonts w:ascii="Arial" w:hAnsi="Arial" w:cs="Arial"/>
                <w:sz w:val="22"/>
                <w:szCs w:val="22"/>
              </w:rPr>
            </w:pPr>
          </w:p>
        </w:tc>
      </w:tr>
      <w:tr w:rsidR="00BB4BDA" w:rsidRPr="007E23D4" w14:paraId="3BC93149" w14:textId="77777777" w:rsidTr="00BB4BDA">
        <w:tc>
          <w:tcPr>
            <w:tcW w:w="2552" w:type="dxa"/>
          </w:tcPr>
          <w:p w14:paraId="4A8EC76B" w14:textId="77777777" w:rsidR="00BB4BDA" w:rsidRPr="007E23D4" w:rsidRDefault="00BB4BDA" w:rsidP="00BB4BDA">
            <w:pPr>
              <w:rPr>
                <w:rFonts w:ascii="Arial" w:hAnsi="Arial" w:cs="Arial"/>
                <w:sz w:val="22"/>
                <w:szCs w:val="22"/>
              </w:rPr>
            </w:pPr>
            <w:r w:rsidRPr="007E23D4">
              <w:rPr>
                <w:rFonts w:ascii="Arial" w:hAnsi="Arial" w:cs="Arial"/>
                <w:sz w:val="22"/>
                <w:szCs w:val="22"/>
              </w:rPr>
              <w:t>Implementation Method</w:t>
            </w:r>
          </w:p>
          <w:p w14:paraId="628535F4" w14:textId="77777777" w:rsidR="00BB4BDA" w:rsidRPr="007E23D4" w:rsidRDefault="00BB4BDA" w:rsidP="00BB4BDA">
            <w:pPr>
              <w:rPr>
                <w:rFonts w:ascii="Arial" w:hAnsi="Arial" w:cs="Arial"/>
                <w:i/>
                <w:sz w:val="22"/>
                <w:szCs w:val="22"/>
              </w:rPr>
            </w:pPr>
            <w:r w:rsidRPr="007E23D4">
              <w:rPr>
                <w:rFonts w:ascii="Arial" w:hAnsi="Arial" w:cs="Arial"/>
                <w:sz w:val="22"/>
                <w:szCs w:val="22"/>
              </w:rPr>
              <w:t>[</w:t>
            </w:r>
            <w:proofErr w:type="spellStart"/>
            <w:r w:rsidRPr="007E23D4">
              <w:rPr>
                <w:rFonts w:ascii="Arial" w:hAnsi="Arial" w:cs="Arial"/>
                <w:sz w:val="22"/>
                <w:szCs w:val="22"/>
              </w:rPr>
              <w:t>inc</w:t>
            </w:r>
            <w:proofErr w:type="spellEnd"/>
            <w:r w:rsidRPr="007E23D4">
              <w:rPr>
                <w:rFonts w:ascii="Arial" w:hAnsi="Arial" w:cs="Arial"/>
                <w:sz w:val="22"/>
                <w:szCs w:val="22"/>
              </w:rPr>
              <w:t xml:space="preserve"> production funding]</w:t>
            </w:r>
          </w:p>
        </w:tc>
        <w:tc>
          <w:tcPr>
            <w:tcW w:w="7513" w:type="dxa"/>
          </w:tcPr>
          <w:p w14:paraId="2B73AE07" w14:textId="77777777" w:rsidR="00BB4BDA" w:rsidRPr="007E23D4" w:rsidRDefault="00BB4BDA" w:rsidP="00BB4BDA">
            <w:pPr>
              <w:rPr>
                <w:rFonts w:ascii="Arial" w:hAnsi="Arial" w:cs="Arial"/>
                <w:sz w:val="22"/>
                <w:szCs w:val="22"/>
              </w:rPr>
            </w:pPr>
          </w:p>
          <w:p w14:paraId="0FE81AF6"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NHS England has commissioned HSCIC to produce and disseminate the CCG OIS indicators; this is funded via the Grant </w:t>
            </w:r>
            <w:proofErr w:type="gramStart"/>
            <w:r w:rsidRPr="007E23D4">
              <w:rPr>
                <w:rFonts w:ascii="Arial" w:hAnsi="Arial" w:cs="Arial"/>
                <w:sz w:val="22"/>
                <w:szCs w:val="22"/>
              </w:rPr>
              <w:t>In</w:t>
            </w:r>
            <w:proofErr w:type="gramEnd"/>
            <w:r w:rsidRPr="007E23D4">
              <w:rPr>
                <w:rFonts w:ascii="Arial" w:hAnsi="Arial" w:cs="Arial"/>
                <w:sz w:val="22"/>
                <w:szCs w:val="22"/>
              </w:rPr>
              <w:t xml:space="preserve"> Aid funding to HSCIC.</w:t>
            </w:r>
          </w:p>
          <w:p w14:paraId="565F0FBB" w14:textId="77777777" w:rsidR="00BB4BDA" w:rsidRPr="007E23D4" w:rsidRDefault="00BB4BDA" w:rsidP="00BB4BDA">
            <w:pPr>
              <w:rPr>
                <w:rFonts w:ascii="Arial" w:hAnsi="Arial" w:cs="Arial"/>
                <w:sz w:val="22"/>
                <w:szCs w:val="22"/>
              </w:rPr>
            </w:pPr>
          </w:p>
          <w:p w14:paraId="17EB53E6" w14:textId="77777777" w:rsidR="00BB4BDA" w:rsidRPr="007E23D4" w:rsidRDefault="00BB4BDA" w:rsidP="00BB4BDA">
            <w:pPr>
              <w:rPr>
                <w:rFonts w:ascii="Arial" w:hAnsi="Arial" w:cs="Arial"/>
                <w:sz w:val="22"/>
                <w:szCs w:val="22"/>
              </w:rPr>
            </w:pPr>
            <w:r w:rsidRPr="007E23D4">
              <w:rPr>
                <w:rFonts w:ascii="Arial" w:hAnsi="Arial" w:cs="Arial"/>
                <w:sz w:val="22"/>
                <w:szCs w:val="22"/>
              </w:rPr>
              <w:t>Collection of the data for the CCG OIS is via existing data collections, in this case by the GPPS.  Testing and specification of this indicator was carried out by the Outcome Frameworks team, within the wider Clinical Indicators team.  The construction of the indicators will be carried out by Clinical Indicators via the CI Platform at HSCIC.</w:t>
            </w:r>
          </w:p>
          <w:p w14:paraId="39FE65AA" w14:textId="77777777" w:rsidR="00BB4BDA" w:rsidRPr="007E23D4" w:rsidRDefault="00BB4BDA" w:rsidP="00BB4BDA">
            <w:pPr>
              <w:rPr>
                <w:rFonts w:ascii="Arial" w:hAnsi="Arial" w:cs="Arial"/>
                <w:sz w:val="22"/>
                <w:szCs w:val="22"/>
              </w:rPr>
            </w:pPr>
          </w:p>
          <w:p w14:paraId="6F8EECB1"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Dissemination and presentation of the CCG OIS will be via </w:t>
            </w:r>
            <w:proofErr w:type="gramStart"/>
            <w:r w:rsidRPr="007E23D4">
              <w:rPr>
                <w:rFonts w:ascii="Arial" w:hAnsi="Arial" w:cs="Arial"/>
                <w:sz w:val="22"/>
                <w:szCs w:val="22"/>
              </w:rPr>
              <w:t>a number of</w:t>
            </w:r>
            <w:proofErr w:type="gramEnd"/>
            <w:r w:rsidRPr="007E23D4">
              <w:rPr>
                <w:rFonts w:ascii="Arial" w:hAnsi="Arial" w:cs="Arial"/>
                <w:sz w:val="22"/>
                <w:szCs w:val="22"/>
              </w:rPr>
              <w:t xml:space="preserve"> routes:</w:t>
            </w:r>
          </w:p>
          <w:p w14:paraId="591B3C82"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 The indicators and their underlying data will be made </w:t>
            </w:r>
            <w:proofErr w:type="spellStart"/>
            <w:r w:rsidRPr="007E23D4">
              <w:rPr>
                <w:rFonts w:ascii="Arial" w:hAnsi="Arial" w:cs="Arial"/>
                <w:sz w:val="22"/>
                <w:szCs w:val="22"/>
              </w:rPr>
              <w:t>publically</w:t>
            </w:r>
            <w:proofErr w:type="spellEnd"/>
            <w:r w:rsidRPr="007E23D4">
              <w:rPr>
                <w:rFonts w:ascii="Arial" w:hAnsi="Arial" w:cs="Arial"/>
                <w:sz w:val="22"/>
                <w:szCs w:val="22"/>
              </w:rPr>
              <w:t xml:space="preserve"> available via the HSCIC website and the Indicator Portal. </w:t>
            </w:r>
          </w:p>
          <w:p w14:paraId="04ED2AF6" w14:textId="77777777" w:rsidR="00BB4BDA" w:rsidRPr="007E23D4" w:rsidRDefault="00BB4BDA" w:rsidP="00BB4BDA">
            <w:pPr>
              <w:rPr>
                <w:rFonts w:ascii="Arial" w:hAnsi="Arial" w:cs="Arial"/>
                <w:sz w:val="22"/>
                <w:szCs w:val="22"/>
              </w:rPr>
            </w:pPr>
            <w:r w:rsidRPr="007E23D4">
              <w:rPr>
                <w:rFonts w:ascii="Arial" w:hAnsi="Arial" w:cs="Arial"/>
                <w:sz w:val="22"/>
                <w:szCs w:val="22"/>
              </w:rPr>
              <w:t>• The data will also be provided to NHS England for use in their internal Intelligence Tool.</w:t>
            </w:r>
          </w:p>
          <w:p w14:paraId="1995C9C7" w14:textId="77777777" w:rsidR="00BB4BDA" w:rsidRPr="007E23D4" w:rsidRDefault="00BB4BDA" w:rsidP="00BB4BDA">
            <w:pPr>
              <w:rPr>
                <w:rFonts w:ascii="Arial" w:hAnsi="Arial" w:cs="Arial"/>
                <w:sz w:val="22"/>
                <w:szCs w:val="22"/>
              </w:rPr>
            </w:pPr>
          </w:p>
          <w:p w14:paraId="226AA9CB" w14:textId="77777777" w:rsidR="00BB4BDA" w:rsidRPr="007E23D4" w:rsidRDefault="00BB4BDA" w:rsidP="00BB4BDA">
            <w:pPr>
              <w:rPr>
                <w:rFonts w:ascii="Arial" w:hAnsi="Arial" w:cs="Arial"/>
                <w:sz w:val="22"/>
                <w:szCs w:val="22"/>
              </w:rPr>
            </w:pPr>
            <w:r w:rsidRPr="007E23D4">
              <w:rPr>
                <w:rFonts w:ascii="Arial" w:hAnsi="Arial" w:cs="Arial"/>
                <w:sz w:val="22"/>
                <w:szCs w:val="22"/>
              </w:rPr>
              <w:lastRenderedPageBreak/>
              <w:t xml:space="preserve">The calculated CCG indicator, as well as contextual information, will be publicly available on the HSCIC website, including NHS iView (interactive) and Excel/csv files. The actual indicator value will be highlighted within the </w:t>
            </w:r>
            <w:proofErr w:type="spellStart"/>
            <w:r w:rsidRPr="007E23D4">
              <w:rPr>
                <w:rFonts w:ascii="Arial" w:hAnsi="Arial" w:cs="Arial"/>
                <w:sz w:val="22"/>
                <w:szCs w:val="22"/>
              </w:rPr>
              <w:t>speadsheet</w:t>
            </w:r>
            <w:proofErr w:type="spellEnd"/>
            <w:r w:rsidRPr="007E23D4">
              <w:rPr>
                <w:rFonts w:ascii="Arial" w:hAnsi="Arial" w:cs="Arial"/>
                <w:sz w:val="22"/>
                <w:szCs w:val="22"/>
              </w:rPr>
              <w:t xml:space="preserve"> to allow it to be clearly identifiable.</w:t>
            </w:r>
          </w:p>
          <w:p w14:paraId="710083B2" w14:textId="77777777" w:rsidR="00BB4BDA" w:rsidRPr="007E23D4" w:rsidRDefault="00BB4BDA" w:rsidP="00BB4BDA">
            <w:pPr>
              <w:rPr>
                <w:rFonts w:ascii="Arial" w:hAnsi="Arial" w:cs="Arial"/>
                <w:sz w:val="22"/>
                <w:szCs w:val="22"/>
              </w:rPr>
            </w:pPr>
          </w:p>
        </w:tc>
      </w:tr>
    </w:tbl>
    <w:p w14:paraId="30748D78" w14:textId="77777777" w:rsidR="00651E31" w:rsidRPr="007E23D4" w:rsidRDefault="00651E31" w:rsidP="002E101D">
      <w:pPr>
        <w:rPr>
          <w:rFonts w:ascii="Arial" w:hAnsi="Arial" w:cs="Arial"/>
          <w:sz w:val="22"/>
          <w:szCs w:val="22"/>
        </w:rPr>
      </w:pPr>
    </w:p>
    <w:p w14:paraId="0264072B" w14:textId="77777777" w:rsidR="00651E31" w:rsidRPr="007E23D4" w:rsidRDefault="00651E31" w:rsidP="002E101D">
      <w:pPr>
        <w:rPr>
          <w:rFonts w:ascii="Arial" w:hAnsi="Arial" w:cs="Arial"/>
          <w:sz w:val="22"/>
          <w:szCs w:val="22"/>
        </w:rPr>
      </w:pPr>
    </w:p>
    <w:p w14:paraId="5273B68A" w14:textId="77777777" w:rsidR="00651E31" w:rsidRPr="007E23D4" w:rsidRDefault="00651E31" w:rsidP="002E101D">
      <w:pPr>
        <w:rPr>
          <w:rFonts w:ascii="Arial" w:hAnsi="Arial" w:cs="Arial"/>
          <w:sz w:val="22"/>
          <w:szCs w:val="22"/>
        </w:rPr>
      </w:pPr>
    </w:p>
    <w:tbl>
      <w:tblPr>
        <w:tblStyle w:val="TableGrid"/>
        <w:tblW w:w="9923" w:type="dxa"/>
        <w:tblInd w:w="-814" w:type="dxa"/>
        <w:tblLayout w:type="fixed"/>
        <w:tblLook w:val="01E0" w:firstRow="1" w:lastRow="1" w:firstColumn="1" w:lastColumn="1" w:noHBand="0" w:noVBand="0"/>
      </w:tblPr>
      <w:tblGrid>
        <w:gridCol w:w="2119"/>
        <w:gridCol w:w="7804"/>
      </w:tblGrid>
      <w:tr w:rsidR="00BB4BDA" w:rsidRPr="007E23D4" w14:paraId="6486EB3C" w14:textId="77777777" w:rsidTr="00BB4BDA">
        <w:trPr>
          <w:trHeight w:val="404"/>
        </w:trPr>
        <w:tc>
          <w:tcPr>
            <w:tcW w:w="2119" w:type="dxa"/>
          </w:tcPr>
          <w:p w14:paraId="05AFC726" w14:textId="77777777" w:rsidR="00BB4BDA" w:rsidRPr="007E23D4" w:rsidRDefault="00BB4BDA" w:rsidP="007E23D4">
            <w:pPr>
              <w:rPr>
                <w:rFonts w:ascii="Arial" w:hAnsi="Arial" w:cs="Arial"/>
                <w:sz w:val="22"/>
                <w:szCs w:val="22"/>
              </w:rPr>
            </w:pPr>
          </w:p>
        </w:tc>
        <w:tc>
          <w:tcPr>
            <w:tcW w:w="7804" w:type="dxa"/>
          </w:tcPr>
          <w:p w14:paraId="4377C32A" w14:textId="1638E416" w:rsidR="00BB4BDA" w:rsidRPr="007E23D4" w:rsidRDefault="00BB4BDA" w:rsidP="007E23D4">
            <w:pPr>
              <w:rPr>
                <w:rFonts w:ascii="Arial" w:hAnsi="Arial" w:cs="Arial"/>
                <w:sz w:val="22"/>
                <w:szCs w:val="22"/>
              </w:rPr>
            </w:pPr>
            <w:r w:rsidRPr="007E23D4">
              <w:rPr>
                <w:rFonts w:ascii="Arial" w:hAnsi="Arial" w:cs="Arial"/>
                <w:b/>
                <w:sz w:val="22"/>
                <w:szCs w:val="22"/>
              </w:rPr>
              <w:t>Development Advice &amp; Peer Review</w:t>
            </w:r>
          </w:p>
        </w:tc>
      </w:tr>
      <w:tr w:rsidR="007E23D4" w:rsidRPr="007E23D4" w14:paraId="6D0B5E40" w14:textId="77777777" w:rsidTr="00BB4BDA">
        <w:trPr>
          <w:trHeight w:val="404"/>
        </w:trPr>
        <w:tc>
          <w:tcPr>
            <w:tcW w:w="2119" w:type="dxa"/>
          </w:tcPr>
          <w:p w14:paraId="43B39DD3" w14:textId="77777777" w:rsidR="00651E31" w:rsidRPr="007E23D4" w:rsidRDefault="00651E31" w:rsidP="007E23D4">
            <w:pPr>
              <w:rPr>
                <w:rFonts w:ascii="Arial" w:hAnsi="Arial" w:cs="Arial"/>
                <w:sz w:val="22"/>
                <w:szCs w:val="22"/>
              </w:rPr>
            </w:pPr>
            <w:r w:rsidRPr="007E23D4">
              <w:rPr>
                <w:rFonts w:ascii="Arial" w:hAnsi="Arial" w:cs="Arial"/>
                <w:sz w:val="22"/>
                <w:szCs w:val="22"/>
              </w:rPr>
              <w:t>Range of input</w:t>
            </w:r>
          </w:p>
          <w:p w14:paraId="5CBA7846" w14:textId="77777777" w:rsidR="00651E31" w:rsidRPr="007E23D4" w:rsidRDefault="00651E31" w:rsidP="007E23D4">
            <w:pPr>
              <w:rPr>
                <w:rFonts w:ascii="Arial" w:hAnsi="Arial" w:cs="Arial"/>
                <w:sz w:val="22"/>
                <w:szCs w:val="22"/>
              </w:rPr>
            </w:pPr>
            <w:r w:rsidRPr="007E23D4">
              <w:rPr>
                <w:rFonts w:ascii="Arial" w:hAnsi="Arial" w:cs="Arial"/>
                <w:sz w:val="22"/>
                <w:szCs w:val="22"/>
              </w:rPr>
              <w:t>[Have relevant business areas contributed e.g. clinical assurance?]</w:t>
            </w:r>
            <w:r w:rsidRPr="007E23D4">
              <w:rPr>
                <w:rFonts w:ascii="Arial" w:hAnsi="Arial" w:cs="Arial"/>
                <w:sz w:val="22"/>
                <w:szCs w:val="22"/>
                <w:highlight w:val="yellow"/>
              </w:rPr>
              <w:t xml:space="preserve"> </w:t>
            </w:r>
          </w:p>
        </w:tc>
        <w:tc>
          <w:tcPr>
            <w:tcW w:w="7804" w:type="dxa"/>
          </w:tcPr>
          <w:p w14:paraId="78A50059" w14:textId="77777777" w:rsidR="00651E31" w:rsidRPr="007E23D4" w:rsidRDefault="00651E31" w:rsidP="007E23D4">
            <w:pPr>
              <w:rPr>
                <w:rFonts w:ascii="Arial" w:hAnsi="Arial" w:cs="Arial"/>
                <w:sz w:val="22"/>
                <w:szCs w:val="22"/>
              </w:rPr>
            </w:pPr>
            <w:r w:rsidRPr="007E23D4">
              <w:rPr>
                <w:rFonts w:ascii="Arial" w:hAnsi="Arial" w:cs="Arial"/>
                <w:sz w:val="22"/>
                <w:szCs w:val="22"/>
              </w:rPr>
              <w:t>The indicator has been developed with input from the Outcomes Framework Technical Advisory Group (OFTAG). OFTAG includes academic and analytical experts in health, health economics and public health, and representatives from bodies such as National Institute for Health and Clinical Excellence and RAND Europe.</w:t>
            </w:r>
          </w:p>
        </w:tc>
      </w:tr>
      <w:tr w:rsidR="007E23D4" w:rsidRPr="007E23D4" w14:paraId="422FECD0" w14:textId="77777777" w:rsidTr="00BB4BDA">
        <w:trPr>
          <w:trHeight w:val="413"/>
        </w:trPr>
        <w:tc>
          <w:tcPr>
            <w:tcW w:w="2119" w:type="dxa"/>
          </w:tcPr>
          <w:p w14:paraId="682BAA45" w14:textId="77777777" w:rsidR="00651E31" w:rsidRPr="007E23D4" w:rsidRDefault="00651E31" w:rsidP="007E23D4">
            <w:pPr>
              <w:rPr>
                <w:rFonts w:ascii="Arial" w:hAnsi="Arial" w:cs="Arial"/>
                <w:i/>
                <w:sz w:val="22"/>
                <w:szCs w:val="22"/>
              </w:rPr>
            </w:pPr>
            <w:r w:rsidRPr="007E23D4">
              <w:rPr>
                <w:rFonts w:ascii="Arial" w:hAnsi="Arial" w:cs="Arial"/>
                <w:sz w:val="22"/>
                <w:szCs w:val="22"/>
              </w:rPr>
              <w:t>Peer Reviewers:</w:t>
            </w:r>
          </w:p>
        </w:tc>
        <w:tc>
          <w:tcPr>
            <w:tcW w:w="7804" w:type="dxa"/>
          </w:tcPr>
          <w:p w14:paraId="6E2FFDFE" w14:textId="77777777" w:rsidR="00651E31" w:rsidRPr="007E23D4" w:rsidRDefault="00651E31" w:rsidP="007E23D4">
            <w:pPr>
              <w:rPr>
                <w:rFonts w:ascii="Arial" w:hAnsi="Arial" w:cs="Arial"/>
                <w:sz w:val="22"/>
                <w:szCs w:val="22"/>
              </w:rPr>
            </w:pPr>
          </w:p>
        </w:tc>
      </w:tr>
      <w:tr w:rsidR="007E23D4" w:rsidRPr="007E23D4" w14:paraId="2FF79AC3" w14:textId="77777777" w:rsidTr="00BB4BDA">
        <w:trPr>
          <w:trHeight w:val="413"/>
        </w:trPr>
        <w:tc>
          <w:tcPr>
            <w:tcW w:w="2119" w:type="dxa"/>
          </w:tcPr>
          <w:p w14:paraId="439CC500" w14:textId="77777777" w:rsidR="00651E31" w:rsidRPr="007E23D4" w:rsidRDefault="00651E31" w:rsidP="007E23D4">
            <w:pPr>
              <w:rPr>
                <w:rFonts w:ascii="Arial" w:hAnsi="Arial" w:cs="Arial"/>
                <w:sz w:val="22"/>
                <w:szCs w:val="22"/>
              </w:rPr>
            </w:pPr>
            <w:r w:rsidRPr="007E23D4">
              <w:rPr>
                <w:rFonts w:ascii="Arial" w:hAnsi="Arial" w:cs="Arial"/>
                <w:sz w:val="22"/>
                <w:szCs w:val="22"/>
              </w:rPr>
              <w:t>Peer Review summary:</w:t>
            </w:r>
          </w:p>
        </w:tc>
        <w:tc>
          <w:tcPr>
            <w:tcW w:w="7804" w:type="dxa"/>
          </w:tcPr>
          <w:p w14:paraId="703E57E1" w14:textId="77777777" w:rsidR="00651E31" w:rsidRPr="007E23D4" w:rsidRDefault="00651E31" w:rsidP="007E23D4">
            <w:pPr>
              <w:rPr>
                <w:rFonts w:ascii="Arial" w:hAnsi="Arial" w:cs="Arial"/>
                <w:sz w:val="22"/>
                <w:szCs w:val="22"/>
              </w:rPr>
            </w:pPr>
          </w:p>
          <w:p w14:paraId="22BE4C80" w14:textId="77777777" w:rsidR="00651E31" w:rsidRPr="007E23D4" w:rsidRDefault="00651E31" w:rsidP="007E23D4">
            <w:pPr>
              <w:rPr>
                <w:rFonts w:ascii="Arial" w:hAnsi="Arial" w:cs="Arial"/>
                <w:sz w:val="22"/>
                <w:szCs w:val="22"/>
              </w:rPr>
            </w:pPr>
          </w:p>
          <w:p w14:paraId="7989846B" w14:textId="77777777" w:rsidR="00651E31" w:rsidRPr="007E23D4" w:rsidRDefault="00651E31" w:rsidP="007E23D4">
            <w:pPr>
              <w:rPr>
                <w:rFonts w:ascii="Arial" w:hAnsi="Arial" w:cs="Arial"/>
                <w:sz w:val="22"/>
                <w:szCs w:val="22"/>
              </w:rPr>
            </w:pPr>
          </w:p>
          <w:p w14:paraId="2BA9E65F" w14:textId="77777777" w:rsidR="00651E31" w:rsidRPr="007E23D4" w:rsidRDefault="00651E31" w:rsidP="007E23D4">
            <w:pPr>
              <w:rPr>
                <w:rFonts w:ascii="Arial" w:hAnsi="Arial" w:cs="Arial"/>
                <w:sz w:val="22"/>
                <w:szCs w:val="22"/>
              </w:rPr>
            </w:pPr>
          </w:p>
        </w:tc>
      </w:tr>
    </w:tbl>
    <w:p w14:paraId="48F8F2EC" w14:textId="332C8520" w:rsidR="00651E31" w:rsidRDefault="00651E31" w:rsidP="0012720F">
      <w:pPr>
        <w:rPr>
          <w:rFonts w:ascii="Arial" w:hAnsi="Arial" w:cs="Arial"/>
          <w:sz w:val="22"/>
          <w:szCs w:val="22"/>
        </w:rPr>
      </w:pPr>
    </w:p>
    <w:p w14:paraId="4DFBE617" w14:textId="07158E26" w:rsidR="00BB4BDA" w:rsidRDefault="00BB4BDA" w:rsidP="0012720F">
      <w:pPr>
        <w:rPr>
          <w:rFonts w:ascii="Arial" w:hAnsi="Arial" w:cs="Arial"/>
          <w:sz w:val="22"/>
          <w:szCs w:val="22"/>
        </w:rPr>
      </w:pPr>
      <w:r w:rsidRPr="007E23D4">
        <w:rPr>
          <w:rFonts w:ascii="Arial" w:hAnsi="Arial" w:cs="Arial"/>
          <w:b/>
          <w:sz w:val="22"/>
          <w:szCs w:val="22"/>
        </w:rPr>
        <w:t>Record of MRG Discussion</w:t>
      </w:r>
      <w:r>
        <w:rPr>
          <w:rFonts w:ascii="Arial" w:hAnsi="Arial" w:cs="Arial"/>
          <w:b/>
          <w:sz w:val="22"/>
          <w:szCs w:val="22"/>
        </w:rPr>
        <w:t xml:space="preserve"> 31.10.2013</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64"/>
        <w:gridCol w:w="4301"/>
      </w:tblGrid>
      <w:tr w:rsidR="00BB4BDA" w:rsidRPr="007E23D4" w14:paraId="752145E6" w14:textId="77777777" w:rsidTr="001C18A7">
        <w:tc>
          <w:tcPr>
            <w:tcW w:w="2601" w:type="pct"/>
          </w:tcPr>
          <w:p w14:paraId="5E53A778" w14:textId="77777777" w:rsidR="00BB4BDA" w:rsidRPr="007E23D4" w:rsidRDefault="00BB4BDA" w:rsidP="001C18A7">
            <w:pPr>
              <w:rPr>
                <w:rFonts w:ascii="Arial" w:hAnsi="Arial" w:cs="Arial"/>
                <w:sz w:val="22"/>
                <w:szCs w:val="22"/>
                <w:lang w:eastAsia="en-US"/>
              </w:rPr>
            </w:pPr>
            <w:r w:rsidRPr="007E23D4">
              <w:rPr>
                <w:rFonts w:ascii="Arial" w:hAnsi="Arial" w:cs="Arial"/>
                <w:sz w:val="22"/>
                <w:szCs w:val="22"/>
                <w:lang w:eastAsia="en-US"/>
              </w:rPr>
              <w:t>Heather Dawe (chair)</w:t>
            </w:r>
          </w:p>
        </w:tc>
        <w:tc>
          <w:tcPr>
            <w:tcW w:w="2399" w:type="pct"/>
          </w:tcPr>
          <w:p w14:paraId="4A4C889A" w14:textId="77777777" w:rsidR="00BB4BDA" w:rsidRPr="007E23D4" w:rsidRDefault="00BB4BDA" w:rsidP="001C18A7">
            <w:pPr>
              <w:rPr>
                <w:rFonts w:ascii="Arial" w:hAnsi="Arial" w:cs="Arial"/>
                <w:sz w:val="22"/>
                <w:szCs w:val="22"/>
                <w:lang w:eastAsia="en-US"/>
              </w:rPr>
            </w:pPr>
            <w:r w:rsidRPr="007E23D4">
              <w:rPr>
                <w:rFonts w:ascii="Arial" w:hAnsi="Arial" w:cs="Arial"/>
                <w:sz w:val="22"/>
                <w:szCs w:val="22"/>
                <w:lang w:eastAsia="en-US"/>
              </w:rPr>
              <w:t>HSCIC</w:t>
            </w:r>
          </w:p>
        </w:tc>
      </w:tr>
      <w:tr w:rsidR="00BB4BDA" w:rsidRPr="007E23D4" w14:paraId="10574549" w14:textId="77777777" w:rsidTr="001C18A7">
        <w:tc>
          <w:tcPr>
            <w:tcW w:w="2601" w:type="pct"/>
          </w:tcPr>
          <w:p w14:paraId="18836D1C" w14:textId="77777777" w:rsidR="00BB4BDA" w:rsidRPr="007E23D4" w:rsidRDefault="00BB4BDA" w:rsidP="001C18A7">
            <w:pPr>
              <w:rPr>
                <w:rFonts w:ascii="Arial" w:hAnsi="Arial" w:cs="Arial"/>
                <w:sz w:val="22"/>
                <w:szCs w:val="22"/>
                <w:lang w:eastAsia="en-US"/>
              </w:rPr>
            </w:pPr>
            <w:r w:rsidRPr="007E23D4">
              <w:rPr>
                <w:rFonts w:ascii="Arial" w:hAnsi="Arial" w:cs="Arial"/>
                <w:sz w:val="22"/>
                <w:szCs w:val="22"/>
                <w:lang w:eastAsia="en-US"/>
              </w:rPr>
              <w:t>Chris Dew</w:t>
            </w:r>
          </w:p>
        </w:tc>
        <w:tc>
          <w:tcPr>
            <w:tcW w:w="2399" w:type="pct"/>
          </w:tcPr>
          <w:p w14:paraId="04FD9C06" w14:textId="77777777" w:rsidR="00BB4BDA" w:rsidRPr="007E23D4" w:rsidRDefault="00BB4BDA" w:rsidP="001C18A7">
            <w:pPr>
              <w:rPr>
                <w:rFonts w:ascii="Arial" w:hAnsi="Arial" w:cs="Arial"/>
                <w:sz w:val="22"/>
                <w:szCs w:val="22"/>
                <w:lang w:eastAsia="en-US"/>
              </w:rPr>
            </w:pPr>
            <w:r w:rsidRPr="007E23D4">
              <w:rPr>
                <w:rFonts w:ascii="Arial" w:hAnsi="Arial" w:cs="Arial"/>
                <w:sz w:val="22"/>
                <w:szCs w:val="22"/>
                <w:lang w:eastAsia="en-US"/>
              </w:rPr>
              <w:t>HSCIC</w:t>
            </w:r>
          </w:p>
        </w:tc>
      </w:tr>
      <w:tr w:rsidR="00BB4BDA" w:rsidRPr="007E23D4" w14:paraId="0F4746DF" w14:textId="77777777" w:rsidTr="001C18A7">
        <w:tc>
          <w:tcPr>
            <w:tcW w:w="2601" w:type="pct"/>
          </w:tcPr>
          <w:p w14:paraId="7F09B059" w14:textId="77777777" w:rsidR="00BB4BDA" w:rsidRPr="007E23D4" w:rsidRDefault="00BB4BDA" w:rsidP="001C18A7">
            <w:pPr>
              <w:rPr>
                <w:rFonts w:ascii="Arial" w:hAnsi="Arial" w:cs="Arial"/>
                <w:sz w:val="22"/>
                <w:szCs w:val="22"/>
                <w:lang w:eastAsia="en-US"/>
              </w:rPr>
            </w:pPr>
            <w:r w:rsidRPr="007E23D4">
              <w:rPr>
                <w:rFonts w:ascii="Arial" w:hAnsi="Arial" w:cs="Arial"/>
                <w:sz w:val="22"/>
                <w:szCs w:val="22"/>
                <w:lang w:eastAsia="en-US"/>
              </w:rPr>
              <w:t xml:space="preserve">Irena </w:t>
            </w:r>
            <w:proofErr w:type="spellStart"/>
            <w:r w:rsidRPr="007E23D4">
              <w:rPr>
                <w:rFonts w:ascii="Arial" w:hAnsi="Arial" w:cs="Arial"/>
                <w:sz w:val="22"/>
                <w:szCs w:val="22"/>
                <w:lang w:eastAsia="en-US"/>
              </w:rPr>
              <w:t>Begaj</w:t>
            </w:r>
            <w:proofErr w:type="spellEnd"/>
          </w:p>
        </w:tc>
        <w:tc>
          <w:tcPr>
            <w:tcW w:w="2399" w:type="pct"/>
          </w:tcPr>
          <w:p w14:paraId="31BF3454" w14:textId="77777777" w:rsidR="00BB4BDA" w:rsidRPr="007E23D4" w:rsidRDefault="00BB4BDA" w:rsidP="001C18A7">
            <w:pPr>
              <w:rPr>
                <w:rFonts w:ascii="Arial" w:hAnsi="Arial" w:cs="Arial"/>
                <w:sz w:val="22"/>
                <w:szCs w:val="22"/>
                <w:lang w:eastAsia="en-US"/>
              </w:rPr>
            </w:pPr>
            <w:r w:rsidRPr="007E23D4">
              <w:rPr>
                <w:rFonts w:ascii="Arial" w:hAnsi="Arial" w:cs="Arial"/>
                <w:sz w:val="22"/>
                <w:szCs w:val="22"/>
                <w:lang w:eastAsia="en-US"/>
              </w:rPr>
              <w:t>UH Birmingham</w:t>
            </w:r>
          </w:p>
        </w:tc>
      </w:tr>
      <w:tr w:rsidR="00BB4BDA" w:rsidRPr="007E23D4" w14:paraId="55D194E1" w14:textId="77777777" w:rsidTr="001C18A7">
        <w:tc>
          <w:tcPr>
            <w:tcW w:w="2601" w:type="pct"/>
          </w:tcPr>
          <w:p w14:paraId="3C769002" w14:textId="77777777" w:rsidR="00BB4BDA" w:rsidRPr="007E23D4" w:rsidRDefault="00BB4BDA" w:rsidP="001C18A7">
            <w:pPr>
              <w:rPr>
                <w:rFonts w:ascii="Arial" w:hAnsi="Arial" w:cs="Arial"/>
                <w:sz w:val="22"/>
                <w:szCs w:val="22"/>
                <w:lang w:eastAsia="en-US"/>
              </w:rPr>
            </w:pPr>
            <w:r w:rsidRPr="007E23D4">
              <w:rPr>
                <w:rFonts w:ascii="Arial" w:hAnsi="Arial" w:cs="Arial"/>
                <w:sz w:val="22"/>
                <w:szCs w:val="22"/>
                <w:lang w:eastAsia="en-US"/>
              </w:rPr>
              <w:t>Jonathon Hope</w:t>
            </w:r>
          </w:p>
        </w:tc>
        <w:tc>
          <w:tcPr>
            <w:tcW w:w="2399" w:type="pct"/>
          </w:tcPr>
          <w:p w14:paraId="2B7F8301" w14:textId="77777777" w:rsidR="00BB4BDA" w:rsidRPr="007E23D4" w:rsidRDefault="00BB4BDA" w:rsidP="001C18A7">
            <w:pPr>
              <w:rPr>
                <w:rFonts w:ascii="Arial" w:hAnsi="Arial" w:cs="Arial"/>
                <w:sz w:val="22"/>
                <w:szCs w:val="22"/>
                <w:lang w:eastAsia="en-US"/>
              </w:rPr>
            </w:pPr>
            <w:r w:rsidRPr="007E23D4">
              <w:rPr>
                <w:rFonts w:ascii="Arial" w:hAnsi="Arial" w:cs="Arial"/>
                <w:sz w:val="22"/>
                <w:szCs w:val="22"/>
                <w:lang w:eastAsia="en-US"/>
              </w:rPr>
              <w:t>HSCIC</w:t>
            </w:r>
          </w:p>
        </w:tc>
      </w:tr>
      <w:tr w:rsidR="00BB4BDA" w:rsidRPr="007E23D4" w14:paraId="6B041954" w14:textId="77777777" w:rsidTr="001C18A7">
        <w:tc>
          <w:tcPr>
            <w:tcW w:w="2601" w:type="pct"/>
          </w:tcPr>
          <w:p w14:paraId="64495B92" w14:textId="77777777" w:rsidR="00BB4BDA" w:rsidRPr="007E23D4" w:rsidRDefault="00BB4BDA" w:rsidP="001C18A7">
            <w:pPr>
              <w:rPr>
                <w:rFonts w:ascii="Arial" w:hAnsi="Arial" w:cs="Arial"/>
                <w:sz w:val="22"/>
                <w:szCs w:val="22"/>
                <w:lang w:eastAsia="en-US"/>
              </w:rPr>
            </w:pPr>
            <w:r w:rsidRPr="007E23D4">
              <w:rPr>
                <w:rFonts w:ascii="Arial" w:hAnsi="Arial" w:cs="Arial"/>
                <w:sz w:val="22"/>
                <w:szCs w:val="22"/>
                <w:lang w:eastAsia="en-US"/>
              </w:rPr>
              <w:t>Daniel Sutcliffe</w:t>
            </w:r>
          </w:p>
        </w:tc>
        <w:tc>
          <w:tcPr>
            <w:tcW w:w="2399" w:type="pct"/>
          </w:tcPr>
          <w:p w14:paraId="6D4AD617" w14:textId="77777777" w:rsidR="00BB4BDA" w:rsidRPr="007E23D4" w:rsidRDefault="00BB4BDA" w:rsidP="001C18A7">
            <w:pPr>
              <w:rPr>
                <w:rFonts w:ascii="Arial" w:hAnsi="Arial" w:cs="Arial"/>
                <w:sz w:val="22"/>
                <w:szCs w:val="22"/>
                <w:lang w:eastAsia="en-US"/>
              </w:rPr>
            </w:pPr>
            <w:r w:rsidRPr="007E23D4">
              <w:rPr>
                <w:rFonts w:ascii="Arial" w:hAnsi="Arial" w:cs="Arial"/>
                <w:sz w:val="22"/>
                <w:szCs w:val="22"/>
                <w:lang w:eastAsia="en-US"/>
              </w:rPr>
              <w:t>NICE</w:t>
            </w:r>
          </w:p>
        </w:tc>
      </w:tr>
      <w:tr w:rsidR="00BB4BDA" w:rsidRPr="007E23D4" w14:paraId="5CEF114C" w14:textId="77777777" w:rsidTr="001C18A7">
        <w:tc>
          <w:tcPr>
            <w:tcW w:w="2601" w:type="pct"/>
          </w:tcPr>
          <w:p w14:paraId="174C97CA" w14:textId="77777777" w:rsidR="00BB4BDA" w:rsidRPr="007E23D4" w:rsidRDefault="00BB4BDA" w:rsidP="001C18A7">
            <w:pPr>
              <w:rPr>
                <w:rFonts w:ascii="Arial" w:hAnsi="Arial" w:cs="Arial"/>
                <w:sz w:val="22"/>
                <w:szCs w:val="22"/>
                <w:highlight w:val="yellow"/>
                <w:lang w:eastAsia="en-US"/>
              </w:rPr>
            </w:pPr>
            <w:r w:rsidRPr="007E23D4">
              <w:rPr>
                <w:rFonts w:ascii="Arial" w:hAnsi="Arial" w:cs="Arial"/>
                <w:sz w:val="22"/>
                <w:szCs w:val="22"/>
                <w:lang w:eastAsia="en-US"/>
              </w:rPr>
              <w:t>Julie Henderson</w:t>
            </w:r>
          </w:p>
        </w:tc>
        <w:tc>
          <w:tcPr>
            <w:tcW w:w="2399" w:type="pct"/>
          </w:tcPr>
          <w:p w14:paraId="7067E5FD" w14:textId="77777777" w:rsidR="00BB4BDA" w:rsidRPr="007E23D4" w:rsidRDefault="00BB4BDA" w:rsidP="001C18A7">
            <w:pPr>
              <w:rPr>
                <w:rFonts w:ascii="Arial" w:hAnsi="Arial" w:cs="Arial"/>
                <w:sz w:val="22"/>
                <w:szCs w:val="22"/>
                <w:highlight w:val="yellow"/>
                <w:lang w:eastAsia="en-US"/>
              </w:rPr>
            </w:pPr>
            <w:r w:rsidRPr="007E23D4">
              <w:rPr>
                <w:rFonts w:ascii="Arial" w:hAnsi="Arial" w:cs="Arial"/>
                <w:sz w:val="22"/>
                <w:szCs w:val="22"/>
                <w:lang w:eastAsia="en-US"/>
              </w:rPr>
              <w:t>HSCIC</w:t>
            </w:r>
          </w:p>
        </w:tc>
      </w:tr>
      <w:tr w:rsidR="00BB4BDA" w:rsidRPr="007E23D4" w14:paraId="78E1609A" w14:textId="77777777" w:rsidTr="001C18A7">
        <w:tc>
          <w:tcPr>
            <w:tcW w:w="2601" w:type="pct"/>
          </w:tcPr>
          <w:p w14:paraId="5A776A26" w14:textId="77777777" w:rsidR="00BB4BDA" w:rsidRPr="007E23D4" w:rsidRDefault="00BB4BDA" w:rsidP="001C18A7">
            <w:pPr>
              <w:rPr>
                <w:rFonts w:ascii="Arial" w:hAnsi="Arial" w:cs="Arial"/>
                <w:sz w:val="22"/>
                <w:szCs w:val="22"/>
                <w:lang w:eastAsia="en-US"/>
              </w:rPr>
            </w:pPr>
            <w:r w:rsidRPr="007E23D4">
              <w:rPr>
                <w:rFonts w:ascii="Arial" w:hAnsi="Arial" w:cs="Arial"/>
                <w:sz w:val="22"/>
                <w:szCs w:val="22"/>
                <w:lang w:eastAsia="en-US"/>
              </w:rPr>
              <w:t>Gerry Firkins</w:t>
            </w:r>
          </w:p>
        </w:tc>
        <w:tc>
          <w:tcPr>
            <w:tcW w:w="2399" w:type="pct"/>
          </w:tcPr>
          <w:p w14:paraId="32300FF8" w14:textId="77777777" w:rsidR="00BB4BDA" w:rsidRPr="007E23D4" w:rsidRDefault="00BB4BDA" w:rsidP="001C18A7">
            <w:pPr>
              <w:rPr>
                <w:rFonts w:ascii="Arial" w:hAnsi="Arial" w:cs="Arial"/>
                <w:sz w:val="22"/>
                <w:szCs w:val="22"/>
                <w:lang w:eastAsia="en-US"/>
              </w:rPr>
            </w:pPr>
            <w:r w:rsidRPr="007E23D4">
              <w:rPr>
                <w:rFonts w:ascii="Arial" w:hAnsi="Arial" w:cs="Arial"/>
                <w:sz w:val="22"/>
                <w:szCs w:val="22"/>
                <w:lang w:eastAsia="en-US"/>
              </w:rPr>
              <w:t>HSCIC</w:t>
            </w:r>
          </w:p>
        </w:tc>
      </w:tr>
    </w:tbl>
    <w:p w14:paraId="018C6D08" w14:textId="32B193C6" w:rsidR="00BB4BDA" w:rsidRDefault="00BB4BDA" w:rsidP="0012720F">
      <w:pPr>
        <w:rPr>
          <w:rFonts w:ascii="Arial" w:hAnsi="Arial" w:cs="Arial"/>
          <w:sz w:val="22"/>
          <w:szCs w:val="22"/>
        </w:rPr>
      </w:pPr>
    </w:p>
    <w:tbl>
      <w:tblPr>
        <w:tblStyle w:val="TableGrid"/>
        <w:tblpPr w:leftFromText="180" w:rightFromText="180" w:vertAnchor="text" w:horzAnchor="margin" w:tblpXSpec="center" w:tblpY="-58"/>
        <w:tblW w:w="9351" w:type="dxa"/>
        <w:tblLook w:val="01E0" w:firstRow="1" w:lastRow="1" w:firstColumn="1" w:lastColumn="1" w:noHBand="0" w:noVBand="0"/>
      </w:tblPr>
      <w:tblGrid>
        <w:gridCol w:w="2405"/>
        <w:gridCol w:w="6946"/>
      </w:tblGrid>
      <w:tr w:rsidR="00BB4BDA" w:rsidRPr="007E23D4" w14:paraId="71652DB8" w14:textId="77777777" w:rsidTr="00BB4BDA">
        <w:tc>
          <w:tcPr>
            <w:tcW w:w="2405" w:type="dxa"/>
          </w:tcPr>
          <w:p w14:paraId="60C053A8"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Summary of MRG discussions: </w:t>
            </w:r>
          </w:p>
        </w:tc>
        <w:tc>
          <w:tcPr>
            <w:tcW w:w="6946" w:type="dxa"/>
          </w:tcPr>
          <w:p w14:paraId="4D563F07" w14:textId="77777777" w:rsidR="00BB4BDA" w:rsidRPr="007E23D4" w:rsidRDefault="00BB4BDA" w:rsidP="00BB4BDA">
            <w:pPr>
              <w:pStyle w:val="ListParagraph"/>
              <w:spacing w:after="240"/>
              <w:textboxTightWrap w:val="lastLineOnly"/>
              <w:rPr>
                <w:rFonts w:ascii="Arial" w:hAnsi="Arial" w:cs="Arial"/>
                <w:sz w:val="22"/>
                <w:szCs w:val="22"/>
                <w:lang w:eastAsia="en-US"/>
              </w:rPr>
            </w:pPr>
          </w:p>
          <w:p w14:paraId="00BCD812" w14:textId="77777777" w:rsidR="00BB4BDA" w:rsidRPr="007E23D4" w:rsidRDefault="00BB4BDA" w:rsidP="00BB4BDA">
            <w:pPr>
              <w:pStyle w:val="ListParagraph"/>
              <w:numPr>
                <w:ilvl w:val="0"/>
                <w:numId w:val="2"/>
              </w:numPr>
              <w:spacing w:after="240"/>
              <w:ind w:left="720"/>
              <w:textboxTightWrap w:val="lastLineOnly"/>
              <w:rPr>
                <w:rFonts w:ascii="Arial" w:hAnsi="Arial" w:cs="Arial"/>
                <w:sz w:val="22"/>
                <w:szCs w:val="22"/>
                <w:lang w:eastAsia="en-US"/>
              </w:rPr>
            </w:pPr>
            <w:r w:rsidRPr="007E23D4">
              <w:rPr>
                <w:rFonts w:ascii="Arial" w:hAnsi="Arial" w:cs="Arial"/>
                <w:sz w:val="22"/>
                <w:szCs w:val="22"/>
                <w:lang w:eastAsia="en-US"/>
              </w:rPr>
              <w:t>It was highlighted by the applicant that a contextual indicator which reports the average EQ-5D score for all respondents of the GPPS is the appropriate comparator for this indicator.</w:t>
            </w:r>
          </w:p>
          <w:p w14:paraId="67B9ECEC" w14:textId="77777777" w:rsidR="00BB4BDA" w:rsidRPr="007E23D4" w:rsidRDefault="00BB4BDA" w:rsidP="00BB4BDA">
            <w:pPr>
              <w:pStyle w:val="ListParagraph"/>
              <w:numPr>
                <w:ilvl w:val="0"/>
                <w:numId w:val="2"/>
              </w:numPr>
              <w:ind w:left="720"/>
              <w:rPr>
                <w:rFonts w:ascii="Arial" w:hAnsi="Arial" w:cs="Arial"/>
                <w:b/>
                <w:sz w:val="22"/>
                <w:szCs w:val="22"/>
              </w:rPr>
            </w:pPr>
            <w:r w:rsidRPr="007E23D4">
              <w:rPr>
                <w:rFonts w:ascii="Arial" w:hAnsi="Arial" w:cs="Arial"/>
                <w:sz w:val="22"/>
                <w:szCs w:val="22"/>
                <w:lang w:eastAsia="en-US"/>
              </w:rPr>
              <w:t xml:space="preserve">MRG commented that they would like to see evidence of variation at CCG level to show the value of producing the indicator. It was suggested that a funnel plot should be produced to show variation, and if it was the case that there </w:t>
            </w:r>
            <w:proofErr w:type="gramStart"/>
            <w:r w:rsidRPr="007E23D4">
              <w:rPr>
                <w:rFonts w:ascii="Arial" w:hAnsi="Arial" w:cs="Arial"/>
                <w:sz w:val="22"/>
                <w:szCs w:val="22"/>
                <w:lang w:eastAsia="en-US"/>
              </w:rPr>
              <w:t>is</w:t>
            </w:r>
            <w:proofErr w:type="gramEnd"/>
            <w:r w:rsidRPr="007E23D4">
              <w:rPr>
                <w:rFonts w:ascii="Arial" w:hAnsi="Arial" w:cs="Arial"/>
                <w:sz w:val="22"/>
                <w:szCs w:val="22"/>
                <w:lang w:eastAsia="en-US"/>
              </w:rPr>
              <w:t xml:space="preserve"> differences at CCG level, the indicator should be discussed at IGB.</w:t>
            </w:r>
          </w:p>
          <w:p w14:paraId="62C31763" w14:textId="77777777" w:rsidR="00BB4BDA" w:rsidRPr="007E23D4" w:rsidRDefault="00BB4BDA" w:rsidP="00BB4BDA">
            <w:pPr>
              <w:rPr>
                <w:rFonts w:ascii="Arial" w:hAnsi="Arial" w:cs="Arial"/>
                <w:sz w:val="22"/>
                <w:szCs w:val="22"/>
              </w:rPr>
            </w:pPr>
          </w:p>
        </w:tc>
      </w:tr>
      <w:tr w:rsidR="00BB4BDA" w:rsidRPr="007E23D4" w14:paraId="628443DA" w14:textId="77777777" w:rsidTr="00BB4BDA">
        <w:tc>
          <w:tcPr>
            <w:tcW w:w="2405" w:type="dxa"/>
          </w:tcPr>
          <w:p w14:paraId="3EE6266B" w14:textId="26FAA203" w:rsidR="00BB4BDA" w:rsidRPr="007E23D4" w:rsidRDefault="00BB4BDA" w:rsidP="00BB4BDA">
            <w:pPr>
              <w:rPr>
                <w:rFonts w:ascii="Arial" w:hAnsi="Arial" w:cs="Arial"/>
                <w:sz w:val="22"/>
                <w:szCs w:val="22"/>
              </w:rPr>
            </w:pPr>
            <w:r w:rsidRPr="007E23D4">
              <w:rPr>
                <w:rFonts w:ascii="Arial" w:hAnsi="Arial" w:cs="Arial"/>
                <w:i/>
                <w:sz w:val="22"/>
                <w:szCs w:val="22"/>
              </w:rPr>
              <w:t>Outcome of MRG consideration:</w:t>
            </w:r>
          </w:p>
        </w:tc>
        <w:tc>
          <w:tcPr>
            <w:tcW w:w="6946" w:type="dxa"/>
          </w:tcPr>
          <w:p w14:paraId="1E5CA074" w14:textId="78261ED5" w:rsidR="00BB4BDA" w:rsidRPr="007E23D4" w:rsidRDefault="00BB4BDA" w:rsidP="00BB4BDA">
            <w:pPr>
              <w:pStyle w:val="ListParagraph"/>
              <w:spacing w:after="240"/>
              <w:textboxTightWrap w:val="lastLineOnly"/>
              <w:rPr>
                <w:rFonts w:ascii="Arial" w:hAnsi="Arial" w:cs="Arial"/>
                <w:sz w:val="22"/>
                <w:szCs w:val="22"/>
                <w:lang w:eastAsia="en-US"/>
              </w:rPr>
            </w:pPr>
            <w:r w:rsidRPr="00BB4BDA">
              <w:rPr>
                <w:rFonts w:ascii="Arial" w:hAnsi="Arial" w:cs="Arial"/>
                <w:b/>
                <w:sz w:val="22"/>
                <w:szCs w:val="22"/>
              </w:rPr>
              <w:t>No significant issues on basis of completion of outstanding actions</w:t>
            </w:r>
          </w:p>
        </w:tc>
      </w:tr>
      <w:tr w:rsidR="00BB4BDA" w:rsidRPr="007E23D4" w14:paraId="5CF3549F" w14:textId="77777777" w:rsidTr="00BB4BDA">
        <w:trPr>
          <w:trHeight w:val="805"/>
        </w:trPr>
        <w:tc>
          <w:tcPr>
            <w:tcW w:w="2405" w:type="dxa"/>
          </w:tcPr>
          <w:p w14:paraId="5273299A" w14:textId="77777777" w:rsidR="00BB4BDA" w:rsidRPr="007E23D4" w:rsidRDefault="00BB4BDA" w:rsidP="00BB4BDA">
            <w:pPr>
              <w:rPr>
                <w:rFonts w:ascii="Arial" w:hAnsi="Arial" w:cs="Arial"/>
                <w:sz w:val="22"/>
                <w:szCs w:val="22"/>
              </w:rPr>
            </w:pPr>
            <w:r w:rsidRPr="007E23D4">
              <w:rPr>
                <w:rFonts w:ascii="Arial" w:hAnsi="Arial" w:cs="Arial"/>
                <w:sz w:val="22"/>
                <w:szCs w:val="22"/>
              </w:rPr>
              <w:t>MRG statement of recommendation:</w:t>
            </w:r>
          </w:p>
        </w:tc>
        <w:tc>
          <w:tcPr>
            <w:tcW w:w="6946" w:type="dxa"/>
          </w:tcPr>
          <w:p w14:paraId="270FE5AB" w14:textId="77777777" w:rsidR="00BB4BDA" w:rsidRPr="007E23D4" w:rsidRDefault="00BB4BDA" w:rsidP="00BB4BDA">
            <w:pPr>
              <w:rPr>
                <w:rFonts w:ascii="Arial" w:hAnsi="Arial" w:cs="Arial"/>
                <w:b/>
                <w:sz w:val="22"/>
                <w:szCs w:val="22"/>
              </w:rPr>
            </w:pPr>
          </w:p>
          <w:p w14:paraId="27EA9A1A" w14:textId="77777777" w:rsidR="00BB4BDA" w:rsidRPr="007E23D4" w:rsidRDefault="00BB4BDA" w:rsidP="00BB4BDA">
            <w:pPr>
              <w:rPr>
                <w:rFonts w:ascii="Arial" w:hAnsi="Arial" w:cs="Arial"/>
                <w:b/>
                <w:sz w:val="22"/>
                <w:szCs w:val="22"/>
              </w:rPr>
            </w:pPr>
            <w:r w:rsidRPr="007E23D4">
              <w:rPr>
                <w:rFonts w:ascii="Arial" w:hAnsi="Arial" w:cs="Arial"/>
                <w:sz w:val="22"/>
                <w:szCs w:val="22"/>
                <w:lang w:eastAsia="en-US"/>
              </w:rPr>
              <w:t>The indicator is to be discussed at IGB on the condition that evidence of variation at CCG level exists.</w:t>
            </w:r>
          </w:p>
          <w:p w14:paraId="6E26AE23" w14:textId="77777777" w:rsidR="00BB4BDA" w:rsidRPr="007E23D4" w:rsidRDefault="00BB4BDA" w:rsidP="00BB4BDA">
            <w:pPr>
              <w:rPr>
                <w:rFonts w:ascii="Arial" w:hAnsi="Arial" w:cs="Arial"/>
                <w:b/>
                <w:sz w:val="22"/>
                <w:szCs w:val="22"/>
              </w:rPr>
            </w:pPr>
          </w:p>
        </w:tc>
      </w:tr>
    </w:tbl>
    <w:p w14:paraId="617EF396" w14:textId="77777777" w:rsidR="00BB4BDA" w:rsidRPr="007E23D4" w:rsidRDefault="00BB4BDA" w:rsidP="0012720F">
      <w:pPr>
        <w:rPr>
          <w:rFonts w:ascii="Arial" w:hAnsi="Arial" w:cs="Arial"/>
          <w:sz w:val="22"/>
          <w:szCs w:val="22"/>
        </w:rPr>
      </w:pPr>
    </w:p>
    <w:p w14:paraId="37CB32BF" w14:textId="77777777" w:rsidR="00651E31" w:rsidRPr="007E23D4" w:rsidRDefault="00651E31" w:rsidP="0012720F">
      <w:pPr>
        <w:rPr>
          <w:rFonts w:ascii="Arial" w:hAnsi="Arial" w:cs="Arial"/>
          <w:sz w:val="22"/>
          <w:szCs w:val="22"/>
        </w:rPr>
      </w:pPr>
    </w:p>
    <w:p w14:paraId="09668C4D" w14:textId="77777777" w:rsidR="00651E31" w:rsidRPr="007E23D4" w:rsidRDefault="00651E31" w:rsidP="002E101D">
      <w:pPr>
        <w:rPr>
          <w:rFonts w:ascii="Arial" w:hAnsi="Arial" w:cs="Arial"/>
          <w:sz w:val="22"/>
          <w:szCs w:val="22"/>
        </w:rPr>
      </w:pPr>
    </w:p>
    <w:p w14:paraId="3E212151" w14:textId="77777777" w:rsidR="00651E31" w:rsidRPr="007E23D4" w:rsidRDefault="00651E31" w:rsidP="002E101D">
      <w:pPr>
        <w:rPr>
          <w:rFonts w:ascii="Arial" w:hAnsi="Arial" w:cs="Arial"/>
          <w:sz w:val="22"/>
          <w:szCs w:val="22"/>
        </w:rPr>
      </w:pPr>
    </w:p>
    <w:p w14:paraId="1807F4DF" w14:textId="600B8793" w:rsidR="00651E31" w:rsidRPr="007E23D4" w:rsidRDefault="00651E31">
      <w:pPr>
        <w:rPr>
          <w:rFonts w:ascii="Arial" w:hAnsi="Arial" w:cs="Arial"/>
          <w:sz w:val="22"/>
          <w:szCs w:val="22"/>
        </w:rPr>
      </w:pPr>
    </w:p>
    <w:p w14:paraId="0449DDB1" w14:textId="77777777" w:rsidR="00651E31" w:rsidRPr="007E23D4" w:rsidRDefault="00651E31" w:rsidP="00D56F60">
      <w:pPr>
        <w:ind w:left="-851"/>
        <w:rPr>
          <w:rFonts w:ascii="Arial" w:hAnsi="Arial" w:cs="Arial"/>
          <w:sz w:val="22"/>
          <w:szCs w:val="22"/>
        </w:rPr>
      </w:pPr>
      <w:r w:rsidRPr="007E23D4">
        <w:rPr>
          <w:rFonts w:ascii="Arial" w:hAnsi="Arial" w:cs="Arial"/>
          <w:sz w:val="22"/>
          <w:szCs w:val="22"/>
        </w:rPr>
        <w:t>IGB – Additional Recommendations:</w:t>
      </w:r>
    </w:p>
    <w:p w14:paraId="20CA7824" w14:textId="77777777" w:rsidR="00651E31" w:rsidRPr="007E23D4" w:rsidRDefault="00651E31" w:rsidP="004F4410">
      <w:pPr>
        <w:ind w:left="-851"/>
        <w:rPr>
          <w:rFonts w:ascii="Arial" w:hAnsi="Arial" w:cs="Arial"/>
          <w:sz w:val="22"/>
          <w:szCs w:val="22"/>
        </w:rPr>
      </w:pPr>
    </w:p>
    <w:tbl>
      <w:tblPr>
        <w:tblStyle w:val="TableGrid"/>
        <w:tblW w:w="9247" w:type="dxa"/>
        <w:tblInd w:w="-714" w:type="dxa"/>
        <w:tblLayout w:type="fixed"/>
        <w:tblLook w:val="01E0" w:firstRow="1" w:lastRow="1" w:firstColumn="1" w:lastColumn="1" w:noHBand="0" w:noVBand="0"/>
      </w:tblPr>
      <w:tblGrid>
        <w:gridCol w:w="2543"/>
        <w:gridCol w:w="6704"/>
      </w:tblGrid>
      <w:tr w:rsidR="007E23D4" w:rsidRPr="007E23D4" w14:paraId="7AE8B790" w14:textId="77777777" w:rsidTr="00BB4BDA">
        <w:trPr>
          <w:trHeight w:val="1747"/>
        </w:trPr>
        <w:tc>
          <w:tcPr>
            <w:tcW w:w="2543" w:type="dxa"/>
          </w:tcPr>
          <w:p w14:paraId="176FADC5" w14:textId="77777777" w:rsidR="00651E31" w:rsidRPr="007E23D4" w:rsidRDefault="00651E31" w:rsidP="0084337D">
            <w:pPr>
              <w:rPr>
                <w:rFonts w:ascii="Arial" w:hAnsi="Arial" w:cs="Arial"/>
                <w:sz w:val="22"/>
                <w:szCs w:val="22"/>
              </w:rPr>
            </w:pPr>
            <w:r w:rsidRPr="007E23D4">
              <w:rPr>
                <w:rFonts w:ascii="Arial" w:hAnsi="Arial" w:cs="Arial"/>
                <w:sz w:val="22"/>
                <w:szCs w:val="22"/>
              </w:rPr>
              <w:t>Comments &amp; Recommendations</w:t>
            </w:r>
          </w:p>
          <w:p w14:paraId="326A0E99" w14:textId="77777777" w:rsidR="00651E31" w:rsidRPr="007E23D4" w:rsidRDefault="00651E31" w:rsidP="0084337D">
            <w:pPr>
              <w:rPr>
                <w:rFonts w:ascii="Arial" w:hAnsi="Arial" w:cs="Arial"/>
                <w:sz w:val="22"/>
                <w:szCs w:val="22"/>
              </w:rPr>
            </w:pPr>
            <w:r w:rsidRPr="007E23D4">
              <w:rPr>
                <w:rFonts w:ascii="Arial" w:hAnsi="Arial" w:cs="Arial"/>
                <w:sz w:val="22"/>
                <w:szCs w:val="22"/>
              </w:rPr>
              <w:t>[List additional comments and recommendations raised by IGB]</w:t>
            </w:r>
          </w:p>
          <w:p w14:paraId="29BEC79E" w14:textId="77777777" w:rsidR="00651E31" w:rsidRPr="007E23D4" w:rsidRDefault="00651E31" w:rsidP="0084337D">
            <w:pPr>
              <w:rPr>
                <w:rFonts w:ascii="Arial" w:hAnsi="Arial" w:cs="Arial"/>
                <w:sz w:val="22"/>
                <w:szCs w:val="22"/>
              </w:rPr>
            </w:pPr>
          </w:p>
        </w:tc>
        <w:tc>
          <w:tcPr>
            <w:tcW w:w="6704" w:type="dxa"/>
          </w:tcPr>
          <w:p w14:paraId="16FCCF8B" w14:textId="77777777" w:rsidR="00651E31" w:rsidRPr="007E23D4" w:rsidRDefault="00651E31" w:rsidP="00B916F0">
            <w:pPr>
              <w:rPr>
                <w:rFonts w:ascii="Arial" w:hAnsi="Arial" w:cs="Arial"/>
                <w:b/>
                <w:sz w:val="22"/>
                <w:szCs w:val="22"/>
              </w:rPr>
            </w:pPr>
          </w:p>
          <w:p w14:paraId="7BB2C47C" w14:textId="77777777" w:rsidR="00651E31" w:rsidRPr="007E23D4" w:rsidRDefault="00651E31" w:rsidP="00B916F0">
            <w:pPr>
              <w:rPr>
                <w:rFonts w:ascii="Arial" w:hAnsi="Arial" w:cs="Arial"/>
                <w:b/>
                <w:sz w:val="22"/>
                <w:szCs w:val="22"/>
              </w:rPr>
            </w:pPr>
          </w:p>
          <w:p w14:paraId="1428C3B5" w14:textId="77777777" w:rsidR="00651E31" w:rsidRPr="007E23D4" w:rsidRDefault="00651E31" w:rsidP="00B916F0">
            <w:pPr>
              <w:rPr>
                <w:rFonts w:ascii="Arial" w:hAnsi="Arial" w:cs="Arial"/>
                <w:b/>
                <w:sz w:val="22"/>
                <w:szCs w:val="22"/>
              </w:rPr>
            </w:pPr>
          </w:p>
        </w:tc>
      </w:tr>
      <w:tr w:rsidR="00BB4BDA" w:rsidRPr="007E23D4" w14:paraId="76362DEB" w14:textId="77777777" w:rsidTr="00BB4BDA">
        <w:trPr>
          <w:trHeight w:val="249"/>
        </w:trPr>
        <w:tc>
          <w:tcPr>
            <w:tcW w:w="2543" w:type="dxa"/>
          </w:tcPr>
          <w:p w14:paraId="4CD71416" w14:textId="77777777" w:rsidR="00BB4BDA" w:rsidRPr="007E23D4" w:rsidRDefault="00BB4BDA" w:rsidP="004C1126">
            <w:pPr>
              <w:rPr>
                <w:rFonts w:ascii="Arial" w:hAnsi="Arial" w:cs="Arial"/>
                <w:sz w:val="22"/>
                <w:szCs w:val="22"/>
              </w:rPr>
            </w:pPr>
            <w:r w:rsidRPr="007E23D4">
              <w:rPr>
                <w:rFonts w:ascii="Arial" w:hAnsi="Arial" w:cs="Arial"/>
                <w:sz w:val="22"/>
                <w:szCs w:val="22"/>
              </w:rPr>
              <w:t>Action required:</w:t>
            </w:r>
          </w:p>
        </w:tc>
        <w:tc>
          <w:tcPr>
            <w:tcW w:w="6704" w:type="dxa"/>
          </w:tcPr>
          <w:p w14:paraId="5B5C1248" w14:textId="4C76FBB6" w:rsidR="00BB4BDA" w:rsidRPr="007E23D4" w:rsidRDefault="00BB4BDA" w:rsidP="004C1126">
            <w:pPr>
              <w:rPr>
                <w:rFonts w:ascii="Arial" w:hAnsi="Arial" w:cs="Arial"/>
                <w:b/>
                <w:sz w:val="22"/>
                <w:szCs w:val="22"/>
              </w:rPr>
            </w:pPr>
          </w:p>
        </w:tc>
      </w:tr>
      <w:tr w:rsidR="007E23D4" w:rsidRPr="007E23D4" w14:paraId="6183CD83" w14:textId="77777777" w:rsidTr="00BB4BDA">
        <w:trPr>
          <w:trHeight w:val="748"/>
        </w:trPr>
        <w:tc>
          <w:tcPr>
            <w:tcW w:w="2543" w:type="dxa"/>
          </w:tcPr>
          <w:p w14:paraId="178C8171" w14:textId="77777777" w:rsidR="00651E31" w:rsidRPr="007E23D4" w:rsidRDefault="00651E31" w:rsidP="00780856">
            <w:pPr>
              <w:rPr>
                <w:rFonts w:ascii="Arial" w:hAnsi="Arial" w:cs="Arial"/>
                <w:sz w:val="22"/>
                <w:szCs w:val="22"/>
              </w:rPr>
            </w:pPr>
            <w:r w:rsidRPr="007E23D4">
              <w:rPr>
                <w:rFonts w:ascii="Arial" w:hAnsi="Arial" w:cs="Arial"/>
                <w:sz w:val="22"/>
                <w:szCs w:val="22"/>
              </w:rPr>
              <w:t>Update:</w:t>
            </w:r>
          </w:p>
          <w:p w14:paraId="044E8347" w14:textId="77777777" w:rsidR="00651E31" w:rsidRPr="007E23D4" w:rsidRDefault="00651E31" w:rsidP="007E23D4">
            <w:pPr>
              <w:rPr>
                <w:rFonts w:ascii="Arial" w:hAnsi="Arial" w:cs="Arial"/>
                <w:sz w:val="22"/>
                <w:szCs w:val="22"/>
              </w:rPr>
            </w:pPr>
            <w:r w:rsidRPr="007E23D4">
              <w:rPr>
                <w:rFonts w:ascii="Arial" w:hAnsi="Arial" w:cs="Arial"/>
                <w:sz w:val="22"/>
                <w:szCs w:val="22"/>
              </w:rPr>
              <w:t xml:space="preserve">Made: </w:t>
            </w:r>
          </w:p>
        </w:tc>
        <w:tc>
          <w:tcPr>
            <w:tcW w:w="6704" w:type="dxa"/>
          </w:tcPr>
          <w:p w14:paraId="530EE93F" w14:textId="77777777" w:rsidR="00651E31" w:rsidRPr="007E23D4" w:rsidRDefault="00651E31" w:rsidP="00780856">
            <w:pPr>
              <w:rPr>
                <w:rFonts w:ascii="Arial" w:hAnsi="Arial" w:cs="Arial"/>
                <w:b/>
                <w:sz w:val="22"/>
                <w:szCs w:val="22"/>
              </w:rPr>
            </w:pPr>
          </w:p>
          <w:p w14:paraId="7E170766" w14:textId="77777777" w:rsidR="00651E31" w:rsidRPr="007E23D4" w:rsidRDefault="00651E31" w:rsidP="00780856">
            <w:pPr>
              <w:rPr>
                <w:rFonts w:ascii="Arial" w:hAnsi="Arial" w:cs="Arial"/>
                <w:b/>
                <w:sz w:val="22"/>
                <w:szCs w:val="22"/>
              </w:rPr>
            </w:pPr>
          </w:p>
          <w:p w14:paraId="5483DB60" w14:textId="77777777" w:rsidR="00651E31" w:rsidRPr="007E23D4" w:rsidRDefault="00651E31" w:rsidP="00780856">
            <w:pPr>
              <w:rPr>
                <w:rFonts w:ascii="Arial" w:hAnsi="Arial" w:cs="Arial"/>
                <w:b/>
                <w:sz w:val="22"/>
                <w:szCs w:val="22"/>
              </w:rPr>
            </w:pPr>
          </w:p>
        </w:tc>
      </w:tr>
    </w:tbl>
    <w:p w14:paraId="186FFA0D" w14:textId="77777777" w:rsidR="00651E31" w:rsidRPr="007E23D4" w:rsidRDefault="00651E31" w:rsidP="00D56F60">
      <w:pPr>
        <w:ind w:left="-851"/>
        <w:rPr>
          <w:rFonts w:ascii="Arial" w:hAnsi="Arial" w:cs="Arial"/>
          <w:sz w:val="22"/>
          <w:szCs w:val="22"/>
        </w:rPr>
      </w:pPr>
    </w:p>
    <w:p w14:paraId="1AD887F0" w14:textId="77777777" w:rsidR="00651E31" w:rsidRPr="007E23D4" w:rsidRDefault="00651E31" w:rsidP="00D56F60">
      <w:pPr>
        <w:ind w:left="-851"/>
        <w:rPr>
          <w:rFonts w:ascii="Arial" w:hAnsi="Arial" w:cs="Arial"/>
          <w:sz w:val="22"/>
          <w:szCs w:val="22"/>
        </w:rPr>
      </w:pPr>
    </w:p>
    <w:p w14:paraId="7FE3B30A" w14:textId="77777777" w:rsidR="00651E31" w:rsidRPr="007E23D4" w:rsidRDefault="00651E31" w:rsidP="00D56F60">
      <w:pPr>
        <w:ind w:left="-851"/>
        <w:rPr>
          <w:rFonts w:ascii="Arial" w:hAnsi="Arial" w:cs="Arial"/>
          <w:sz w:val="22"/>
          <w:szCs w:val="22"/>
        </w:rPr>
      </w:pPr>
      <w:r w:rsidRPr="007E23D4">
        <w:rPr>
          <w:rFonts w:ascii="Arial" w:hAnsi="Arial" w:cs="Arial"/>
          <w:sz w:val="22"/>
          <w:szCs w:val="22"/>
        </w:rPr>
        <w:t>Review:</w:t>
      </w:r>
    </w:p>
    <w:p w14:paraId="5D5870F4" w14:textId="77777777" w:rsidR="00651E31" w:rsidRPr="007E23D4" w:rsidRDefault="00651E31" w:rsidP="00D56F60">
      <w:pPr>
        <w:ind w:left="-851"/>
        <w:rPr>
          <w:rFonts w:ascii="Arial" w:hAnsi="Arial" w:cs="Arial"/>
          <w:sz w:val="22"/>
          <w:szCs w:val="22"/>
        </w:rPr>
      </w:pPr>
    </w:p>
    <w:tbl>
      <w:tblPr>
        <w:tblStyle w:val="TableGrid"/>
        <w:tblW w:w="9522" w:type="dxa"/>
        <w:tblInd w:w="-856" w:type="dxa"/>
        <w:tblLayout w:type="fixed"/>
        <w:tblLook w:val="01E0" w:firstRow="1" w:lastRow="1" w:firstColumn="1" w:lastColumn="1" w:noHBand="0" w:noVBand="0"/>
      </w:tblPr>
      <w:tblGrid>
        <w:gridCol w:w="2713"/>
        <w:gridCol w:w="6809"/>
      </w:tblGrid>
      <w:tr w:rsidR="00BB4BDA" w:rsidRPr="007E23D4" w14:paraId="606B2B7F" w14:textId="77777777" w:rsidTr="00BB4BDA">
        <w:trPr>
          <w:trHeight w:val="271"/>
        </w:trPr>
        <w:tc>
          <w:tcPr>
            <w:tcW w:w="2713" w:type="dxa"/>
          </w:tcPr>
          <w:p w14:paraId="709257D1" w14:textId="6B116DBD" w:rsidR="00BB4BDA" w:rsidRPr="007E23D4" w:rsidRDefault="00BB4BDA" w:rsidP="00B916F0">
            <w:pPr>
              <w:rPr>
                <w:rFonts w:ascii="Arial" w:hAnsi="Arial" w:cs="Arial"/>
                <w:sz w:val="22"/>
                <w:szCs w:val="22"/>
              </w:rPr>
            </w:pPr>
            <w:r w:rsidRPr="007E23D4">
              <w:rPr>
                <w:rFonts w:ascii="Arial" w:hAnsi="Arial" w:cs="Arial"/>
                <w:sz w:val="22"/>
                <w:szCs w:val="22"/>
              </w:rPr>
              <w:t>Review Timescale</w:t>
            </w:r>
          </w:p>
        </w:tc>
        <w:tc>
          <w:tcPr>
            <w:tcW w:w="6809" w:type="dxa"/>
          </w:tcPr>
          <w:p w14:paraId="393FD214" w14:textId="339A4A40" w:rsidR="00BB4BDA" w:rsidRPr="007E23D4" w:rsidRDefault="00BB4BDA" w:rsidP="00EA6167">
            <w:pPr>
              <w:rPr>
                <w:rFonts w:ascii="Arial" w:hAnsi="Arial" w:cs="Arial"/>
                <w:sz w:val="22"/>
                <w:szCs w:val="22"/>
              </w:rPr>
            </w:pPr>
            <w:r>
              <w:rPr>
                <w:rFonts w:ascii="Arial" w:hAnsi="Arial" w:cs="Arial"/>
                <w:sz w:val="22"/>
                <w:szCs w:val="22"/>
              </w:rPr>
              <w:t>1 year</w:t>
            </w:r>
          </w:p>
        </w:tc>
      </w:tr>
      <w:tr w:rsidR="00BB4BDA" w:rsidRPr="007E23D4" w14:paraId="3CDE3FD9" w14:textId="77777777" w:rsidTr="00BB4BDA">
        <w:trPr>
          <w:trHeight w:val="271"/>
        </w:trPr>
        <w:tc>
          <w:tcPr>
            <w:tcW w:w="2713" w:type="dxa"/>
          </w:tcPr>
          <w:p w14:paraId="79EC5C43" w14:textId="3D18931A" w:rsidR="00BB4BDA" w:rsidRPr="007E23D4" w:rsidRDefault="00BB4BDA" w:rsidP="00B916F0">
            <w:pPr>
              <w:rPr>
                <w:rFonts w:ascii="Arial" w:hAnsi="Arial" w:cs="Arial"/>
                <w:sz w:val="22"/>
                <w:szCs w:val="22"/>
              </w:rPr>
            </w:pPr>
            <w:r w:rsidRPr="007E23D4">
              <w:rPr>
                <w:rFonts w:ascii="Arial" w:hAnsi="Arial" w:cs="Arial"/>
                <w:sz w:val="22"/>
                <w:szCs w:val="22"/>
              </w:rPr>
              <w:t xml:space="preserve">Rationale        </w:t>
            </w:r>
          </w:p>
        </w:tc>
        <w:tc>
          <w:tcPr>
            <w:tcW w:w="6809" w:type="dxa"/>
          </w:tcPr>
          <w:p w14:paraId="2B00032B"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Issues to </w:t>
            </w:r>
            <w:proofErr w:type="gramStart"/>
            <w:r w:rsidRPr="007E23D4">
              <w:rPr>
                <w:rFonts w:ascii="Arial" w:hAnsi="Arial" w:cs="Arial"/>
                <w:sz w:val="22"/>
                <w:szCs w:val="22"/>
              </w:rPr>
              <w:t>consider  –</w:t>
            </w:r>
            <w:proofErr w:type="gramEnd"/>
            <w:r w:rsidRPr="007E23D4">
              <w:rPr>
                <w:rFonts w:ascii="Arial" w:hAnsi="Arial" w:cs="Arial"/>
                <w:sz w:val="22"/>
                <w:szCs w:val="22"/>
              </w:rPr>
              <w:t xml:space="preserve"> Changes to process, policy data source, coding definitions HES definitions ]</w:t>
            </w:r>
          </w:p>
          <w:p w14:paraId="3A8664A2" w14:textId="77777777" w:rsidR="00BB4BDA" w:rsidRPr="007E23D4" w:rsidRDefault="00BB4BDA" w:rsidP="00BB4BDA">
            <w:pPr>
              <w:rPr>
                <w:rFonts w:ascii="Arial" w:hAnsi="Arial" w:cs="Arial"/>
                <w:sz w:val="22"/>
                <w:szCs w:val="22"/>
              </w:rPr>
            </w:pPr>
            <w:r w:rsidRPr="007E23D4">
              <w:rPr>
                <w:rFonts w:ascii="Arial" w:hAnsi="Arial" w:cs="Arial"/>
                <w:sz w:val="22"/>
                <w:szCs w:val="22"/>
              </w:rPr>
              <w:t xml:space="preserve">The indicator will have a review period of 1 year in order that year on year results can be compared to assess whether there is </w:t>
            </w:r>
            <w:proofErr w:type="gramStart"/>
            <w:r w:rsidRPr="007E23D4">
              <w:rPr>
                <w:rFonts w:ascii="Arial" w:hAnsi="Arial" w:cs="Arial"/>
                <w:sz w:val="22"/>
                <w:szCs w:val="22"/>
              </w:rPr>
              <w:t>sufficient</w:t>
            </w:r>
            <w:proofErr w:type="gramEnd"/>
            <w:r w:rsidRPr="007E23D4">
              <w:rPr>
                <w:rFonts w:ascii="Arial" w:hAnsi="Arial" w:cs="Arial"/>
                <w:sz w:val="22"/>
                <w:szCs w:val="22"/>
              </w:rPr>
              <w:t xml:space="preserve"> change to determine that the indicator is of use.</w:t>
            </w:r>
          </w:p>
          <w:p w14:paraId="7B9C7916" w14:textId="77777777" w:rsidR="00BB4BDA" w:rsidRPr="007E23D4" w:rsidRDefault="00BB4BDA" w:rsidP="00EA6167">
            <w:pPr>
              <w:rPr>
                <w:rFonts w:ascii="Arial" w:hAnsi="Arial" w:cs="Arial"/>
                <w:sz w:val="22"/>
                <w:szCs w:val="22"/>
              </w:rPr>
            </w:pPr>
          </w:p>
        </w:tc>
      </w:tr>
    </w:tbl>
    <w:p w14:paraId="61DB846C" w14:textId="77777777" w:rsidR="00651E31" w:rsidRPr="007E23D4" w:rsidRDefault="00651E31" w:rsidP="002E101D">
      <w:pPr>
        <w:rPr>
          <w:rFonts w:ascii="Arial" w:hAnsi="Arial" w:cs="Arial"/>
          <w:sz w:val="22"/>
          <w:szCs w:val="22"/>
        </w:rPr>
      </w:pPr>
    </w:p>
    <w:p w14:paraId="3D7412A7" w14:textId="77777777" w:rsidR="00651E31" w:rsidRPr="007E23D4" w:rsidRDefault="00651E31" w:rsidP="002E101D">
      <w:pPr>
        <w:rPr>
          <w:rFonts w:ascii="Arial" w:hAnsi="Arial" w:cs="Arial"/>
          <w:sz w:val="22"/>
          <w:szCs w:val="22"/>
        </w:rPr>
      </w:pPr>
    </w:p>
    <w:p w14:paraId="28FC6E54" w14:textId="7CD313FB" w:rsidR="00651E31" w:rsidRPr="00BB4BDA" w:rsidRDefault="00651E31" w:rsidP="00780856">
      <w:pPr>
        <w:tabs>
          <w:tab w:val="left" w:pos="2830"/>
        </w:tabs>
        <w:ind w:left="-851"/>
        <w:rPr>
          <w:rFonts w:ascii="Arial" w:hAnsi="Arial" w:cs="Arial"/>
          <w:sz w:val="22"/>
          <w:szCs w:val="22"/>
        </w:rPr>
      </w:pPr>
      <w:r w:rsidRPr="007E23D4">
        <w:rPr>
          <w:rFonts w:ascii="Arial" w:hAnsi="Arial" w:cs="Arial"/>
          <w:sz w:val="22"/>
          <w:szCs w:val="22"/>
        </w:rPr>
        <w:t xml:space="preserve">IGB </w:t>
      </w:r>
      <w:r w:rsidRPr="00BB4BDA">
        <w:rPr>
          <w:rFonts w:ascii="Arial" w:hAnsi="Arial" w:cs="Arial"/>
          <w:sz w:val="22"/>
          <w:szCs w:val="22"/>
        </w:rPr>
        <w:t xml:space="preserve">Sign-off: </w:t>
      </w:r>
      <w:r w:rsidR="00BB4BDA" w:rsidRPr="00BB4BDA">
        <w:rPr>
          <w:rFonts w:ascii="Arial" w:hAnsi="Arial" w:cs="Arial"/>
          <w:sz w:val="22"/>
          <w:szCs w:val="22"/>
        </w:rPr>
        <w:t>Indicator Assurance Process Output</w:t>
      </w:r>
    </w:p>
    <w:p w14:paraId="7721684D" w14:textId="77777777" w:rsidR="00651E31" w:rsidRPr="007E23D4" w:rsidRDefault="00651E31" w:rsidP="00780856">
      <w:pPr>
        <w:rPr>
          <w:rFonts w:ascii="Arial" w:hAnsi="Arial" w:cs="Arial"/>
          <w:sz w:val="22"/>
          <w:szCs w:val="22"/>
        </w:rPr>
      </w:pPr>
    </w:p>
    <w:tbl>
      <w:tblPr>
        <w:tblStyle w:val="TableGrid"/>
        <w:tblW w:w="9265" w:type="dxa"/>
        <w:tblInd w:w="-998" w:type="dxa"/>
        <w:tblLayout w:type="fixed"/>
        <w:tblLook w:val="01E0" w:firstRow="1" w:lastRow="1" w:firstColumn="1" w:lastColumn="1" w:noHBand="0" w:noVBand="0"/>
      </w:tblPr>
      <w:tblGrid>
        <w:gridCol w:w="2767"/>
        <w:gridCol w:w="6498"/>
      </w:tblGrid>
      <w:tr w:rsidR="00BB4BDA" w:rsidRPr="007E23D4" w14:paraId="4E5B37DF" w14:textId="77777777" w:rsidTr="00BB4BDA">
        <w:trPr>
          <w:trHeight w:val="214"/>
        </w:trPr>
        <w:tc>
          <w:tcPr>
            <w:tcW w:w="2767" w:type="dxa"/>
          </w:tcPr>
          <w:p w14:paraId="388C78A6" w14:textId="77777777" w:rsidR="00BB4BDA" w:rsidRPr="007E23D4" w:rsidRDefault="00BB4BDA" w:rsidP="007F6D85">
            <w:pPr>
              <w:rPr>
                <w:rFonts w:ascii="Arial" w:hAnsi="Arial" w:cs="Arial"/>
                <w:i/>
                <w:sz w:val="22"/>
                <w:szCs w:val="22"/>
              </w:rPr>
            </w:pPr>
            <w:r w:rsidRPr="007E23D4">
              <w:rPr>
                <w:rFonts w:ascii="Arial" w:hAnsi="Arial" w:cs="Arial"/>
                <w:i/>
                <w:sz w:val="22"/>
                <w:szCs w:val="22"/>
              </w:rPr>
              <w:t>Final Appraisal Status</w:t>
            </w:r>
          </w:p>
        </w:tc>
        <w:tc>
          <w:tcPr>
            <w:tcW w:w="6498" w:type="dxa"/>
          </w:tcPr>
          <w:p w14:paraId="22A27B26" w14:textId="74CBEA52" w:rsidR="00BB4BDA" w:rsidRPr="00BB4BDA" w:rsidRDefault="00BB4BDA" w:rsidP="00BB4BDA">
            <w:pPr>
              <w:rPr>
                <w:rFonts w:ascii="Arial" w:hAnsi="Arial" w:cs="Arial"/>
                <w:b/>
                <w:sz w:val="22"/>
                <w:szCs w:val="22"/>
              </w:rPr>
            </w:pPr>
            <w:r w:rsidRPr="00BB4BDA">
              <w:rPr>
                <w:rFonts w:ascii="Arial" w:hAnsi="Arial" w:cs="Arial"/>
                <w:b/>
                <w:sz w:val="22"/>
                <w:szCs w:val="22"/>
              </w:rPr>
              <w:t>Assured with Comments</w:t>
            </w:r>
          </w:p>
        </w:tc>
      </w:tr>
      <w:tr w:rsidR="007E23D4" w:rsidRPr="007E23D4" w14:paraId="60D1850C" w14:textId="77777777" w:rsidTr="00BB4BDA">
        <w:trPr>
          <w:trHeight w:val="2592"/>
        </w:trPr>
        <w:tc>
          <w:tcPr>
            <w:tcW w:w="2767" w:type="dxa"/>
          </w:tcPr>
          <w:p w14:paraId="457A3E1B" w14:textId="77777777" w:rsidR="00651E31" w:rsidRPr="007E23D4" w:rsidRDefault="00651E31" w:rsidP="003D2F94">
            <w:pPr>
              <w:rPr>
                <w:rFonts w:ascii="Arial" w:hAnsi="Arial" w:cs="Arial"/>
                <w:sz w:val="22"/>
                <w:szCs w:val="22"/>
              </w:rPr>
            </w:pPr>
            <w:r w:rsidRPr="007E23D4">
              <w:rPr>
                <w:rFonts w:ascii="Arial" w:hAnsi="Arial" w:cs="Arial"/>
                <w:sz w:val="22"/>
                <w:szCs w:val="22"/>
              </w:rPr>
              <w:t>Basis of Sign-off</w:t>
            </w:r>
          </w:p>
          <w:p w14:paraId="7DAD7C94" w14:textId="77777777" w:rsidR="00651E31" w:rsidRPr="007E23D4" w:rsidRDefault="00651E31" w:rsidP="00240AEF">
            <w:pPr>
              <w:rPr>
                <w:rFonts w:ascii="Arial" w:hAnsi="Arial" w:cs="Arial"/>
                <w:sz w:val="22"/>
                <w:szCs w:val="22"/>
              </w:rPr>
            </w:pPr>
            <w:r w:rsidRPr="007E23D4">
              <w:rPr>
                <w:rFonts w:ascii="Arial" w:hAnsi="Arial" w:cs="Arial"/>
                <w:sz w:val="22"/>
                <w:szCs w:val="22"/>
              </w:rPr>
              <w:t xml:space="preserve">[Detail caveats and </w:t>
            </w:r>
            <w:proofErr w:type="gramStart"/>
            <w:r w:rsidRPr="007E23D4">
              <w:rPr>
                <w:rFonts w:ascii="Arial" w:hAnsi="Arial" w:cs="Arial"/>
                <w:sz w:val="22"/>
                <w:szCs w:val="22"/>
              </w:rPr>
              <w:t>limitations ]</w:t>
            </w:r>
            <w:proofErr w:type="gramEnd"/>
          </w:p>
        </w:tc>
        <w:tc>
          <w:tcPr>
            <w:tcW w:w="6498" w:type="dxa"/>
          </w:tcPr>
          <w:p w14:paraId="039133C1" w14:textId="77777777" w:rsidR="00651E31" w:rsidRPr="007E23D4" w:rsidRDefault="00651E31" w:rsidP="007E23D4">
            <w:pPr>
              <w:rPr>
                <w:rFonts w:ascii="Arial" w:hAnsi="Arial" w:cs="Arial"/>
                <w:sz w:val="22"/>
                <w:szCs w:val="22"/>
              </w:rPr>
            </w:pPr>
            <w:r w:rsidRPr="007E23D4">
              <w:rPr>
                <w:rFonts w:ascii="Arial" w:hAnsi="Arial" w:cs="Arial"/>
                <w:sz w:val="22"/>
                <w:szCs w:val="22"/>
              </w:rPr>
              <w:t>The indicator methodology is signed off as assured for inclusion in the indicator library on the basis that the accompanying metadata makes it clear that:</w:t>
            </w:r>
          </w:p>
          <w:p w14:paraId="747B1B7F" w14:textId="77777777" w:rsidR="00651E31" w:rsidRPr="007E23D4" w:rsidRDefault="00651E31" w:rsidP="007E23D4">
            <w:pPr>
              <w:rPr>
                <w:rFonts w:ascii="Arial" w:hAnsi="Arial" w:cs="Arial"/>
                <w:sz w:val="22"/>
                <w:szCs w:val="22"/>
              </w:rPr>
            </w:pPr>
            <w:r w:rsidRPr="007E23D4">
              <w:rPr>
                <w:rFonts w:ascii="Arial" w:hAnsi="Arial" w:cs="Arial"/>
                <w:sz w:val="22"/>
                <w:szCs w:val="22"/>
              </w:rPr>
              <w:t>•</w:t>
            </w:r>
            <w:r w:rsidRPr="007E23D4">
              <w:rPr>
                <w:rFonts w:ascii="Arial" w:hAnsi="Arial" w:cs="Arial"/>
                <w:sz w:val="22"/>
                <w:szCs w:val="22"/>
              </w:rPr>
              <w:tab/>
              <w:t>the indicator is not recommended for the purpose of comparison between CCGs</w:t>
            </w:r>
          </w:p>
          <w:p w14:paraId="31DAD3AB" w14:textId="77777777" w:rsidR="00651E31" w:rsidRPr="007E23D4" w:rsidRDefault="00651E31" w:rsidP="007E23D4">
            <w:pPr>
              <w:rPr>
                <w:rFonts w:ascii="Arial" w:hAnsi="Arial" w:cs="Arial"/>
                <w:sz w:val="22"/>
                <w:szCs w:val="22"/>
              </w:rPr>
            </w:pPr>
            <w:r w:rsidRPr="007E23D4">
              <w:rPr>
                <w:rFonts w:ascii="Arial" w:hAnsi="Arial" w:cs="Arial"/>
                <w:sz w:val="22"/>
                <w:szCs w:val="22"/>
              </w:rPr>
              <w:t>•</w:t>
            </w:r>
            <w:r w:rsidRPr="007E23D4">
              <w:rPr>
                <w:rFonts w:ascii="Arial" w:hAnsi="Arial" w:cs="Arial"/>
                <w:sz w:val="22"/>
                <w:szCs w:val="22"/>
              </w:rPr>
              <w:tab/>
              <w:t xml:space="preserve">the indicator may be useful for the purpose of surveillance through time series </w:t>
            </w:r>
            <w:r w:rsidRPr="007E23D4">
              <w:rPr>
                <w:rFonts w:ascii="Arial" w:hAnsi="Arial" w:cs="Arial"/>
                <w:sz w:val="22"/>
                <w:szCs w:val="22"/>
              </w:rPr>
              <w:tab/>
              <w:t xml:space="preserve">comparison  </w:t>
            </w:r>
          </w:p>
          <w:p w14:paraId="32F71CC4" w14:textId="77777777" w:rsidR="00651E31" w:rsidRPr="007E23D4" w:rsidRDefault="00651E31" w:rsidP="007E23D4">
            <w:pPr>
              <w:rPr>
                <w:rFonts w:ascii="Arial" w:hAnsi="Arial" w:cs="Arial"/>
                <w:sz w:val="22"/>
                <w:szCs w:val="22"/>
              </w:rPr>
            </w:pPr>
            <w:r w:rsidRPr="007E23D4">
              <w:rPr>
                <w:rFonts w:ascii="Arial" w:hAnsi="Arial" w:cs="Arial"/>
                <w:sz w:val="22"/>
                <w:szCs w:val="22"/>
              </w:rPr>
              <w:t>•</w:t>
            </w:r>
            <w:r w:rsidRPr="007E23D4">
              <w:rPr>
                <w:rFonts w:ascii="Arial" w:hAnsi="Arial" w:cs="Arial"/>
                <w:sz w:val="22"/>
                <w:szCs w:val="22"/>
              </w:rPr>
              <w:tab/>
              <w:t xml:space="preserve">the indicator should be used in the context of the wider set of </w:t>
            </w:r>
            <w:proofErr w:type="gramStart"/>
            <w:r w:rsidRPr="007E23D4">
              <w:rPr>
                <w:rFonts w:ascii="Arial" w:hAnsi="Arial" w:cs="Arial"/>
                <w:sz w:val="22"/>
                <w:szCs w:val="22"/>
              </w:rPr>
              <w:t>health related</w:t>
            </w:r>
            <w:proofErr w:type="gramEnd"/>
            <w:r w:rsidRPr="007E23D4">
              <w:rPr>
                <w:rFonts w:ascii="Arial" w:hAnsi="Arial" w:cs="Arial"/>
                <w:sz w:val="22"/>
                <w:szCs w:val="22"/>
              </w:rPr>
              <w:t xml:space="preserve"> </w:t>
            </w:r>
            <w:r w:rsidRPr="007E23D4">
              <w:rPr>
                <w:rFonts w:ascii="Arial" w:hAnsi="Arial" w:cs="Arial"/>
                <w:sz w:val="22"/>
                <w:szCs w:val="22"/>
              </w:rPr>
              <w:tab/>
              <w:t>quality of life indicators</w:t>
            </w:r>
          </w:p>
          <w:p w14:paraId="4D175648" w14:textId="77777777" w:rsidR="00651E31" w:rsidRPr="007E23D4" w:rsidRDefault="00651E31" w:rsidP="003D2F94">
            <w:pPr>
              <w:rPr>
                <w:rFonts w:ascii="Arial" w:hAnsi="Arial" w:cs="Arial"/>
                <w:sz w:val="22"/>
                <w:szCs w:val="22"/>
              </w:rPr>
            </w:pPr>
          </w:p>
          <w:p w14:paraId="1355E226" w14:textId="77777777" w:rsidR="00651E31" w:rsidRPr="007E23D4" w:rsidRDefault="00651E31" w:rsidP="003D2F94">
            <w:pPr>
              <w:rPr>
                <w:rFonts w:ascii="Arial" w:hAnsi="Arial" w:cs="Arial"/>
                <w:sz w:val="22"/>
                <w:szCs w:val="22"/>
              </w:rPr>
            </w:pPr>
          </w:p>
        </w:tc>
      </w:tr>
      <w:tr w:rsidR="007E23D4" w:rsidRPr="007E23D4" w14:paraId="2C01179F" w14:textId="77777777" w:rsidTr="00BB4BDA">
        <w:trPr>
          <w:trHeight w:val="218"/>
        </w:trPr>
        <w:tc>
          <w:tcPr>
            <w:tcW w:w="2767" w:type="dxa"/>
          </w:tcPr>
          <w:p w14:paraId="60EA14DE" w14:textId="77777777" w:rsidR="00651E31" w:rsidRPr="007E23D4" w:rsidRDefault="00651E31" w:rsidP="00160743">
            <w:pPr>
              <w:rPr>
                <w:rFonts w:ascii="Arial" w:hAnsi="Arial" w:cs="Arial"/>
                <w:sz w:val="22"/>
                <w:szCs w:val="22"/>
              </w:rPr>
            </w:pPr>
            <w:r w:rsidRPr="007E23D4">
              <w:rPr>
                <w:rFonts w:ascii="Arial" w:hAnsi="Arial" w:cs="Arial"/>
                <w:sz w:val="22"/>
                <w:szCs w:val="22"/>
              </w:rPr>
              <w:t>Sign-off Date</w:t>
            </w:r>
          </w:p>
        </w:tc>
        <w:tc>
          <w:tcPr>
            <w:tcW w:w="6498" w:type="dxa"/>
          </w:tcPr>
          <w:p w14:paraId="0F2F7DFD" w14:textId="77777777" w:rsidR="00651E31" w:rsidRPr="007E23D4" w:rsidRDefault="00651E31" w:rsidP="00160743">
            <w:pPr>
              <w:rPr>
                <w:rFonts w:ascii="Arial" w:hAnsi="Arial" w:cs="Arial"/>
                <w:sz w:val="22"/>
                <w:szCs w:val="22"/>
              </w:rPr>
            </w:pPr>
            <w:r w:rsidRPr="007E23D4">
              <w:rPr>
                <w:rFonts w:ascii="Arial" w:hAnsi="Arial" w:cs="Arial"/>
                <w:sz w:val="22"/>
                <w:szCs w:val="22"/>
              </w:rPr>
              <w:t>12/11/2014</w:t>
            </w:r>
          </w:p>
        </w:tc>
      </w:tr>
    </w:tbl>
    <w:p w14:paraId="40F3F7E4" w14:textId="77777777" w:rsidR="00651E31" w:rsidRPr="007E23D4" w:rsidRDefault="00651E31" w:rsidP="0012720F">
      <w:pPr>
        <w:rPr>
          <w:rFonts w:ascii="Arial" w:hAnsi="Arial" w:cs="Arial"/>
          <w:sz w:val="22"/>
          <w:szCs w:val="22"/>
        </w:rPr>
      </w:pPr>
    </w:p>
    <w:p w14:paraId="6A79CA74" w14:textId="77777777" w:rsidR="00651E31" w:rsidRPr="007E23D4" w:rsidRDefault="00651E31">
      <w:pPr>
        <w:rPr>
          <w:rFonts w:ascii="Arial" w:hAnsi="Arial" w:cs="Arial"/>
          <w:sz w:val="22"/>
          <w:szCs w:val="22"/>
        </w:rPr>
      </w:pPr>
      <w:r w:rsidRPr="007E23D4">
        <w:rPr>
          <w:rFonts w:ascii="Arial" w:hAnsi="Arial" w:cs="Arial"/>
          <w:sz w:val="22"/>
          <w:szCs w:val="22"/>
        </w:rPr>
        <w:br w:type="page"/>
      </w:r>
    </w:p>
    <w:p w14:paraId="5D58C22B" w14:textId="77777777" w:rsidR="00651E31" w:rsidRPr="007E23D4" w:rsidRDefault="00651E31" w:rsidP="007E23D4">
      <w:pPr>
        <w:pStyle w:val="ListParagraph"/>
        <w:ind w:left="-284"/>
        <w:rPr>
          <w:rFonts w:ascii="Arial" w:hAnsi="Arial" w:cs="Arial"/>
          <w:sz w:val="22"/>
          <w:szCs w:val="22"/>
        </w:rPr>
      </w:pPr>
      <w:r w:rsidRPr="007E23D4">
        <w:rPr>
          <w:rFonts w:ascii="Arial" w:hAnsi="Arial" w:cs="Arial"/>
          <w:sz w:val="22"/>
          <w:szCs w:val="22"/>
        </w:rPr>
        <w:lastRenderedPageBreak/>
        <w:t>Update - Domain 2 indicators for NHS OF &amp; CCG OIS</w:t>
      </w:r>
    </w:p>
    <w:p w14:paraId="311DD964" w14:textId="77777777" w:rsidR="00651E31" w:rsidRPr="007E23D4" w:rsidRDefault="00651E31" w:rsidP="007E23D4">
      <w:pPr>
        <w:spacing w:before="60"/>
        <w:textboxTightWrap w:val="lastLineOnly"/>
        <w:rPr>
          <w:rFonts w:ascii="Arial" w:hAnsi="Arial" w:cs="Arial"/>
          <w:sz w:val="22"/>
          <w:szCs w:val="22"/>
          <w:lang w:eastAsia="en-US"/>
        </w:rPr>
      </w:pPr>
    </w:p>
    <w:p w14:paraId="6129AF23" w14:textId="77777777" w:rsidR="00651E31" w:rsidRPr="007E23D4" w:rsidRDefault="00651E31" w:rsidP="007E23D4">
      <w:pPr>
        <w:spacing w:before="60"/>
        <w:ind w:left="-851"/>
        <w:textboxTightWrap w:val="lastLineOnly"/>
        <w:rPr>
          <w:rFonts w:ascii="Arial" w:hAnsi="Arial" w:cs="Arial"/>
          <w:sz w:val="22"/>
          <w:szCs w:val="22"/>
          <w:lang w:eastAsia="en-US"/>
        </w:rPr>
      </w:pPr>
      <w:r w:rsidRPr="007E23D4">
        <w:rPr>
          <w:rFonts w:ascii="Arial" w:hAnsi="Arial" w:cs="Arial"/>
          <w:sz w:val="22"/>
          <w:szCs w:val="22"/>
          <w:lang w:eastAsia="en-US"/>
        </w:rPr>
        <w:t>This response provided by the applicant aims to answer the recommendations made at the last MRG regarding the domain 2 indicators in the NHS Outcomes Framework and the CCG OIS.</w:t>
      </w:r>
    </w:p>
    <w:p w14:paraId="1730BB71" w14:textId="77777777" w:rsidR="00651E31" w:rsidRPr="007E23D4" w:rsidRDefault="00651E31" w:rsidP="007E23D4">
      <w:pPr>
        <w:spacing w:before="60"/>
        <w:textboxTightWrap w:val="lastLineOnly"/>
        <w:rPr>
          <w:rFonts w:ascii="Arial" w:hAnsi="Arial" w:cs="Arial"/>
          <w:sz w:val="22"/>
          <w:szCs w:val="22"/>
          <w:lang w:eastAsia="en-US"/>
        </w:rPr>
      </w:pPr>
    </w:p>
    <w:tbl>
      <w:tblPr>
        <w:tblStyle w:val="TableGrid"/>
        <w:tblW w:w="9923" w:type="dxa"/>
        <w:tblLayout w:type="fixed"/>
        <w:tblLook w:val="01E0" w:firstRow="1" w:lastRow="1" w:firstColumn="1" w:lastColumn="1" w:noHBand="0" w:noVBand="0"/>
      </w:tblPr>
      <w:tblGrid>
        <w:gridCol w:w="1702"/>
        <w:gridCol w:w="8221"/>
      </w:tblGrid>
      <w:tr w:rsidR="007E23D4" w:rsidRPr="007E23D4" w14:paraId="405DBDE0" w14:textId="77777777" w:rsidTr="007E23D4">
        <w:tc>
          <w:tcPr>
            <w:tcW w:w="1702" w:type="dxa"/>
          </w:tcPr>
          <w:p w14:paraId="43939CD7" w14:textId="77777777" w:rsidR="00651E31" w:rsidRPr="007E23D4" w:rsidRDefault="00651E31" w:rsidP="007E23D4">
            <w:pPr>
              <w:rPr>
                <w:rFonts w:ascii="Arial" w:hAnsi="Arial" w:cs="Arial"/>
                <w:b/>
                <w:sz w:val="22"/>
                <w:szCs w:val="22"/>
              </w:rPr>
            </w:pPr>
            <w:r w:rsidRPr="007E23D4">
              <w:rPr>
                <w:rFonts w:ascii="Arial" w:hAnsi="Arial" w:cs="Arial"/>
                <w:b/>
                <w:sz w:val="22"/>
                <w:szCs w:val="22"/>
              </w:rPr>
              <w:t>Indicator Titles</w:t>
            </w:r>
          </w:p>
        </w:tc>
        <w:tc>
          <w:tcPr>
            <w:tcW w:w="8221" w:type="dxa"/>
          </w:tcPr>
          <w:p w14:paraId="10F4C631" w14:textId="77777777" w:rsidR="00651E31" w:rsidRPr="007E23D4" w:rsidRDefault="00651E31" w:rsidP="00651E31">
            <w:pPr>
              <w:numPr>
                <w:ilvl w:val="4"/>
                <w:numId w:val="4"/>
              </w:numPr>
              <w:spacing w:after="140"/>
              <w:ind w:left="317" w:hanging="317"/>
              <w:textboxTightWrap w:val="lastLineOnly"/>
              <w:rPr>
                <w:rFonts w:ascii="Arial" w:hAnsi="Arial" w:cs="Arial"/>
                <w:sz w:val="22"/>
                <w:szCs w:val="22"/>
                <w:lang w:eastAsia="en-US"/>
              </w:rPr>
            </w:pPr>
            <w:r w:rsidRPr="007E23D4">
              <w:rPr>
                <w:rFonts w:ascii="Arial" w:hAnsi="Arial" w:cs="Arial"/>
                <w:sz w:val="22"/>
                <w:szCs w:val="22"/>
                <w:lang w:eastAsia="en-US"/>
              </w:rPr>
              <w:t>NHS OF 2 Health-related quality of life for people with long term conditions</w:t>
            </w:r>
          </w:p>
          <w:p w14:paraId="1963F05D" w14:textId="77777777" w:rsidR="00651E31" w:rsidRPr="007E23D4" w:rsidRDefault="00651E31" w:rsidP="00651E31">
            <w:pPr>
              <w:numPr>
                <w:ilvl w:val="4"/>
                <w:numId w:val="4"/>
              </w:numPr>
              <w:spacing w:after="140"/>
              <w:ind w:left="317" w:hanging="317"/>
              <w:textboxTightWrap w:val="lastLineOnly"/>
              <w:rPr>
                <w:rFonts w:ascii="Arial" w:hAnsi="Arial" w:cs="Arial"/>
                <w:sz w:val="22"/>
                <w:szCs w:val="22"/>
                <w:lang w:eastAsia="en-US"/>
              </w:rPr>
            </w:pPr>
            <w:r w:rsidRPr="007E23D4">
              <w:rPr>
                <w:rFonts w:ascii="Arial" w:hAnsi="Arial" w:cs="Arial"/>
                <w:sz w:val="22"/>
                <w:szCs w:val="22"/>
                <w:lang w:eastAsia="en-US"/>
              </w:rPr>
              <w:t>NHS OF 2.1 Proportion of people who feel supported to manage their condition</w:t>
            </w:r>
          </w:p>
          <w:p w14:paraId="2A08D9DB" w14:textId="77777777" w:rsidR="00651E31" w:rsidRPr="007E23D4" w:rsidRDefault="00651E31" w:rsidP="00651E31">
            <w:pPr>
              <w:numPr>
                <w:ilvl w:val="4"/>
                <w:numId w:val="4"/>
              </w:numPr>
              <w:spacing w:after="140"/>
              <w:ind w:left="317" w:hanging="317"/>
              <w:textboxTightWrap w:val="lastLineOnly"/>
              <w:rPr>
                <w:rFonts w:ascii="Arial" w:hAnsi="Arial" w:cs="Arial"/>
                <w:sz w:val="22"/>
                <w:szCs w:val="22"/>
                <w:lang w:eastAsia="en-US"/>
              </w:rPr>
            </w:pPr>
            <w:r w:rsidRPr="007E23D4">
              <w:rPr>
                <w:rFonts w:ascii="Arial" w:hAnsi="Arial" w:cs="Arial"/>
                <w:sz w:val="22"/>
                <w:szCs w:val="22"/>
                <w:lang w:eastAsia="en-US"/>
              </w:rPr>
              <w:t>CCG OIS 2.2 Proportion of people who feel supported to manage their condition</w:t>
            </w:r>
          </w:p>
          <w:p w14:paraId="309A77A2" w14:textId="77777777" w:rsidR="00651E31" w:rsidRPr="007E23D4" w:rsidRDefault="00651E31" w:rsidP="00651E31">
            <w:pPr>
              <w:numPr>
                <w:ilvl w:val="4"/>
                <w:numId w:val="4"/>
              </w:numPr>
              <w:spacing w:after="140"/>
              <w:ind w:left="317" w:hanging="317"/>
              <w:textboxTightWrap w:val="lastLineOnly"/>
              <w:rPr>
                <w:rFonts w:ascii="Arial" w:hAnsi="Arial" w:cs="Arial"/>
                <w:sz w:val="22"/>
                <w:szCs w:val="22"/>
                <w:lang w:eastAsia="en-US"/>
              </w:rPr>
            </w:pPr>
            <w:r w:rsidRPr="007E23D4">
              <w:rPr>
                <w:rFonts w:ascii="Arial" w:hAnsi="Arial" w:cs="Arial"/>
                <w:sz w:val="22"/>
                <w:szCs w:val="22"/>
                <w:lang w:eastAsia="en-US"/>
              </w:rPr>
              <w:t>NHS OF 2.4 Health-related quality of life for carers, aged over 18 years</w:t>
            </w:r>
          </w:p>
          <w:p w14:paraId="30EC49DC" w14:textId="77777777" w:rsidR="00651E31" w:rsidRPr="007E23D4" w:rsidRDefault="00651E31" w:rsidP="00651E31">
            <w:pPr>
              <w:numPr>
                <w:ilvl w:val="4"/>
                <w:numId w:val="4"/>
              </w:numPr>
              <w:spacing w:after="140"/>
              <w:ind w:left="317" w:hanging="317"/>
              <w:textboxTightWrap w:val="lastLineOnly"/>
              <w:rPr>
                <w:rFonts w:ascii="Arial" w:hAnsi="Arial" w:cs="Arial"/>
                <w:sz w:val="22"/>
                <w:szCs w:val="22"/>
                <w:lang w:eastAsia="en-US"/>
              </w:rPr>
            </w:pPr>
            <w:r w:rsidRPr="007E23D4">
              <w:rPr>
                <w:rFonts w:ascii="Arial" w:hAnsi="Arial" w:cs="Arial"/>
                <w:sz w:val="22"/>
                <w:szCs w:val="22"/>
                <w:lang w:eastAsia="en-US"/>
              </w:rPr>
              <w:t>CCG OIS 2.15 Health-related quality of life for carers, aged over 18 years</w:t>
            </w:r>
          </w:p>
          <w:p w14:paraId="73DA45C0" w14:textId="77777777" w:rsidR="00651E31" w:rsidRPr="007E23D4" w:rsidRDefault="00651E31" w:rsidP="00651E31">
            <w:pPr>
              <w:numPr>
                <w:ilvl w:val="4"/>
                <w:numId w:val="4"/>
              </w:numPr>
              <w:spacing w:after="140"/>
              <w:ind w:left="317" w:hanging="317"/>
              <w:textboxTightWrap w:val="lastLineOnly"/>
              <w:rPr>
                <w:rFonts w:ascii="Arial" w:hAnsi="Arial" w:cs="Arial"/>
                <w:sz w:val="22"/>
                <w:szCs w:val="22"/>
                <w:lang w:eastAsia="en-US"/>
              </w:rPr>
            </w:pPr>
            <w:r w:rsidRPr="007E23D4">
              <w:rPr>
                <w:rFonts w:ascii="Arial" w:hAnsi="Arial" w:cs="Arial"/>
                <w:sz w:val="22"/>
                <w:szCs w:val="22"/>
                <w:lang w:eastAsia="en-US"/>
              </w:rPr>
              <w:t>CCG OIS 2.1 Health-related quality of life for people with long term conditions</w:t>
            </w:r>
          </w:p>
          <w:p w14:paraId="17B2C5DF" w14:textId="77777777" w:rsidR="00651E31" w:rsidRPr="007E23D4" w:rsidRDefault="00651E31" w:rsidP="00651E31">
            <w:pPr>
              <w:numPr>
                <w:ilvl w:val="4"/>
                <w:numId w:val="4"/>
              </w:numPr>
              <w:spacing w:after="140"/>
              <w:ind w:left="317" w:hanging="317"/>
              <w:textboxTightWrap w:val="lastLineOnly"/>
              <w:rPr>
                <w:rFonts w:ascii="Arial" w:hAnsi="Arial" w:cs="Arial"/>
                <w:sz w:val="22"/>
                <w:szCs w:val="22"/>
                <w:lang w:eastAsia="en-US"/>
              </w:rPr>
            </w:pPr>
            <w:r w:rsidRPr="007E23D4">
              <w:rPr>
                <w:rFonts w:ascii="Arial" w:hAnsi="Arial" w:cs="Arial"/>
                <w:sz w:val="22"/>
                <w:szCs w:val="22"/>
                <w:lang w:eastAsia="en-US"/>
              </w:rPr>
              <w:t xml:space="preserve">CCG OIS 2.16 Health related quality of life for people with a </w:t>
            </w:r>
            <w:proofErr w:type="gramStart"/>
            <w:r w:rsidRPr="007E23D4">
              <w:rPr>
                <w:rFonts w:ascii="Arial" w:hAnsi="Arial" w:cs="Arial"/>
                <w:sz w:val="22"/>
                <w:szCs w:val="22"/>
                <w:lang w:eastAsia="en-US"/>
              </w:rPr>
              <w:t>long term</w:t>
            </w:r>
            <w:proofErr w:type="gramEnd"/>
            <w:r w:rsidRPr="007E23D4">
              <w:rPr>
                <w:rFonts w:ascii="Arial" w:hAnsi="Arial" w:cs="Arial"/>
                <w:sz w:val="22"/>
                <w:szCs w:val="22"/>
                <w:lang w:eastAsia="en-US"/>
              </w:rPr>
              <w:t xml:space="preserve"> mental health condition</w:t>
            </w:r>
          </w:p>
        </w:tc>
      </w:tr>
      <w:tr w:rsidR="007E23D4" w:rsidRPr="007E23D4" w14:paraId="425E77F9" w14:textId="77777777" w:rsidTr="007E23D4">
        <w:tc>
          <w:tcPr>
            <w:tcW w:w="1702" w:type="dxa"/>
          </w:tcPr>
          <w:p w14:paraId="674A0740" w14:textId="77777777" w:rsidR="00651E31" w:rsidRPr="007E23D4" w:rsidRDefault="00651E31" w:rsidP="007E23D4">
            <w:pPr>
              <w:rPr>
                <w:rFonts w:ascii="Arial" w:hAnsi="Arial" w:cs="Arial"/>
                <w:sz w:val="22"/>
                <w:szCs w:val="22"/>
              </w:rPr>
            </w:pPr>
            <w:r w:rsidRPr="007E23D4">
              <w:rPr>
                <w:rFonts w:ascii="Arial" w:hAnsi="Arial" w:cs="Arial"/>
                <w:sz w:val="22"/>
                <w:szCs w:val="22"/>
              </w:rPr>
              <w:t>Indicator Set</w:t>
            </w:r>
          </w:p>
        </w:tc>
        <w:tc>
          <w:tcPr>
            <w:tcW w:w="8221" w:type="dxa"/>
          </w:tcPr>
          <w:p w14:paraId="1E050A07" w14:textId="77777777" w:rsidR="00651E31" w:rsidRPr="007E23D4" w:rsidRDefault="00651E31" w:rsidP="007E23D4">
            <w:pPr>
              <w:rPr>
                <w:rFonts w:ascii="Arial" w:hAnsi="Arial" w:cs="Arial"/>
                <w:sz w:val="22"/>
                <w:szCs w:val="22"/>
              </w:rPr>
            </w:pPr>
            <w:r w:rsidRPr="007E23D4">
              <w:rPr>
                <w:rFonts w:ascii="Arial" w:hAnsi="Arial" w:cs="Arial"/>
                <w:sz w:val="22"/>
                <w:szCs w:val="22"/>
              </w:rPr>
              <w:t>NHSOF / CCGOIS</w:t>
            </w:r>
          </w:p>
        </w:tc>
      </w:tr>
    </w:tbl>
    <w:p w14:paraId="3D2D6599" w14:textId="77777777" w:rsidR="00651E31" w:rsidRPr="007E23D4" w:rsidRDefault="00651E31" w:rsidP="007E23D4">
      <w:pPr>
        <w:spacing w:before="60"/>
        <w:textboxTightWrap w:val="lastLineOnly"/>
        <w:rPr>
          <w:rFonts w:ascii="Arial" w:hAnsi="Arial" w:cs="Arial"/>
          <w:sz w:val="22"/>
          <w:szCs w:val="22"/>
          <w:lang w:eastAsia="en-US"/>
        </w:rPr>
      </w:pPr>
    </w:p>
    <w:tbl>
      <w:tblPr>
        <w:tblStyle w:val="TableGrid"/>
        <w:tblW w:w="9923" w:type="dxa"/>
        <w:tblLayout w:type="fixed"/>
        <w:tblLook w:val="01E0" w:firstRow="1" w:lastRow="1" w:firstColumn="1" w:lastColumn="1" w:noHBand="0" w:noVBand="0"/>
      </w:tblPr>
      <w:tblGrid>
        <w:gridCol w:w="1844"/>
        <w:gridCol w:w="8079"/>
      </w:tblGrid>
      <w:tr w:rsidR="007E23D4" w:rsidRPr="007E23D4" w14:paraId="50211CB0" w14:textId="77777777" w:rsidTr="007E23D4">
        <w:tc>
          <w:tcPr>
            <w:tcW w:w="1844" w:type="dxa"/>
          </w:tcPr>
          <w:p w14:paraId="119F65C4" w14:textId="77777777" w:rsidR="00651E31" w:rsidRPr="007E23D4" w:rsidRDefault="00651E31" w:rsidP="007E23D4">
            <w:pPr>
              <w:spacing w:before="60"/>
              <w:rPr>
                <w:rFonts w:ascii="Arial" w:hAnsi="Arial" w:cs="Arial"/>
                <w:sz w:val="22"/>
                <w:szCs w:val="22"/>
              </w:rPr>
            </w:pPr>
            <w:r w:rsidRPr="007E23D4">
              <w:rPr>
                <w:rFonts w:ascii="Arial" w:hAnsi="Arial" w:cs="Arial"/>
                <w:sz w:val="22"/>
                <w:szCs w:val="22"/>
              </w:rPr>
              <w:t>Ref code</w:t>
            </w:r>
          </w:p>
          <w:p w14:paraId="2B0FD91C" w14:textId="77777777" w:rsidR="00651E31" w:rsidRPr="007E23D4" w:rsidRDefault="00651E31" w:rsidP="007E23D4">
            <w:pPr>
              <w:rPr>
                <w:rFonts w:ascii="Arial" w:hAnsi="Arial" w:cs="Arial"/>
                <w:b/>
                <w:sz w:val="22"/>
                <w:szCs w:val="22"/>
              </w:rPr>
            </w:pPr>
            <w:r w:rsidRPr="007E23D4">
              <w:rPr>
                <w:rFonts w:ascii="Arial" w:hAnsi="Arial" w:cs="Arial"/>
                <w:b/>
                <w:sz w:val="22"/>
                <w:szCs w:val="22"/>
              </w:rPr>
              <w:t>IAP00000-01</w:t>
            </w:r>
          </w:p>
          <w:p w14:paraId="1A08D6E6" w14:textId="77777777" w:rsidR="00651E31" w:rsidRPr="007E23D4" w:rsidRDefault="00651E31" w:rsidP="007E23D4">
            <w:pPr>
              <w:spacing w:before="60"/>
              <w:rPr>
                <w:rFonts w:ascii="Arial" w:hAnsi="Arial" w:cs="Arial"/>
                <w:sz w:val="22"/>
                <w:szCs w:val="22"/>
              </w:rPr>
            </w:pPr>
            <w:r w:rsidRPr="007E23D4">
              <w:rPr>
                <w:rFonts w:ascii="Arial" w:hAnsi="Arial" w:cs="Arial"/>
                <w:sz w:val="22"/>
                <w:szCs w:val="22"/>
              </w:rPr>
              <w:t>Made: 18/10/13</w:t>
            </w:r>
          </w:p>
        </w:tc>
        <w:tc>
          <w:tcPr>
            <w:tcW w:w="8079" w:type="dxa"/>
          </w:tcPr>
          <w:p w14:paraId="6028F338" w14:textId="77777777" w:rsidR="00651E31" w:rsidRPr="007E23D4" w:rsidRDefault="00651E31" w:rsidP="007E23D4">
            <w:pPr>
              <w:spacing w:before="60" w:after="140"/>
              <w:textboxTightWrap w:val="lastLineOnly"/>
              <w:rPr>
                <w:rFonts w:ascii="Arial" w:hAnsi="Arial" w:cs="Arial"/>
                <w:sz w:val="22"/>
                <w:szCs w:val="22"/>
                <w:lang w:eastAsia="en-US"/>
              </w:rPr>
            </w:pPr>
            <w:r w:rsidRPr="007E23D4">
              <w:rPr>
                <w:rFonts w:ascii="Arial" w:hAnsi="Arial" w:cs="Arial"/>
                <w:sz w:val="22"/>
                <w:szCs w:val="22"/>
                <w:lang w:eastAsia="en-US"/>
              </w:rPr>
              <w:t xml:space="preserve">The developer is asked to investigate if direct standardisation can be made to work through combining years or some of the initially proposed breakdown groups. </w:t>
            </w:r>
          </w:p>
          <w:p w14:paraId="1E0797FE" w14:textId="77777777" w:rsidR="00651E31" w:rsidRPr="007E23D4" w:rsidRDefault="00651E31" w:rsidP="007E23D4">
            <w:pPr>
              <w:spacing w:before="60" w:after="140"/>
              <w:textboxTightWrap w:val="lastLineOnly"/>
              <w:rPr>
                <w:rFonts w:ascii="Arial" w:hAnsi="Arial" w:cs="Arial"/>
                <w:sz w:val="22"/>
                <w:szCs w:val="22"/>
                <w:lang w:eastAsia="en-US"/>
              </w:rPr>
            </w:pPr>
            <w:r w:rsidRPr="007E23D4">
              <w:rPr>
                <w:rFonts w:ascii="Arial" w:hAnsi="Arial" w:cs="Arial"/>
                <w:sz w:val="22"/>
                <w:szCs w:val="22"/>
                <w:lang w:eastAsia="en-US"/>
              </w:rPr>
              <w:t>If the results of the investigation determine that this is too weak a standardisation then the developer should test whether indirect standardisation is valid, for instance determining if indirect standardisation holds valid in terms of populations being comparable.</w:t>
            </w:r>
          </w:p>
          <w:p w14:paraId="245EAD4A" w14:textId="77777777" w:rsidR="00651E31" w:rsidRPr="007E23D4" w:rsidRDefault="00651E31" w:rsidP="007E23D4">
            <w:pPr>
              <w:spacing w:before="60" w:after="140"/>
              <w:textboxTightWrap w:val="lastLineOnly"/>
              <w:rPr>
                <w:rFonts w:ascii="Arial" w:hAnsi="Arial" w:cs="Arial"/>
                <w:sz w:val="22"/>
                <w:szCs w:val="22"/>
                <w:lang w:eastAsia="en-US"/>
              </w:rPr>
            </w:pPr>
            <w:proofErr w:type="gramStart"/>
            <w:r w:rsidRPr="007E23D4">
              <w:rPr>
                <w:rFonts w:ascii="Arial" w:hAnsi="Arial" w:cs="Arial"/>
                <w:sz w:val="22"/>
                <w:szCs w:val="22"/>
                <w:lang w:eastAsia="en-US"/>
              </w:rPr>
              <w:t>Finally</w:t>
            </w:r>
            <w:proofErr w:type="gramEnd"/>
            <w:r w:rsidRPr="007E23D4">
              <w:rPr>
                <w:rFonts w:ascii="Arial" w:hAnsi="Arial" w:cs="Arial"/>
                <w:sz w:val="22"/>
                <w:szCs w:val="22"/>
                <w:lang w:eastAsia="en-US"/>
              </w:rPr>
              <w:t xml:space="preserve"> if indirect standardisation is arrived at as being valid, supporting metadata would have to be very clear about the limitations of use of the indicator in terms of comparison.</w:t>
            </w:r>
          </w:p>
          <w:p w14:paraId="5F2AA455" w14:textId="77777777" w:rsidR="00651E31" w:rsidRPr="007E23D4" w:rsidRDefault="00651E31" w:rsidP="007E23D4">
            <w:pPr>
              <w:rPr>
                <w:rFonts w:ascii="Arial" w:hAnsi="Arial" w:cs="Arial"/>
                <w:sz w:val="22"/>
                <w:szCs w:val="22"/>
                <w:lang w:eastAsia="en-US"/>
              </w:rPr>
            </w:pPr>
            <w:r w:rsidRPr="007E23D4">
              <w:rPr>
                <w:rFonts w:ascii="Arial" w:hAnsi="Arial" w:cs="Arial"/>
                <w:sz w:val="22"/>
                <w:szCs w:val="22"/>
                <w:lang w:eastAsia="en-US"/>
              </w:rPr>
              <w:t>Consideration should also be given as to whether crude rates should be published alongside denominator values</w:t>
            </w:r>
          </w:p>
          <w:p w14:paraId="01EF306B" w14:textId="77777777" w:rsidR="00651E31" w:rsidRPr="007E23D4" w:rsidRDefault="00651E31" w:rsidP="007E23D4">
            <w:pPr>
              <w:rPr>
                <w:rFonts w:ascii="Arial" w:hAnsi="Arial" w:cs="Arial"/>
                <w:sz w:val="22"/>
                <w:szCs w:val="22"/>
                <w:lang w:eastAsia="en-US"/>
              </w:rPr>
            </w:pPr>
          </w:p>
        </w:tc>
      </w:tr>
      <w:tr w:rsidR="007E23D4" w:rsidRPr="007E23D4" w14:paraId="68FE3AE1" w14:textId="77777777" w:rsidTr="007E23D4">
        <w:tc>
          <w:tcPr>
            <w:tcW w:w="1844" w:type="dxa"/>
          </w:tcPr>
          <w:p w14:paraId="21565F0A" w14:textId="77777777" w:rsidR="00651E31" w:rsidRPr="007E23D4" w:rsidRDefault="00651E31" w:rsidP="007E23D4">
            <w:pPr>
              <w:rPr>
                <w:rFonts w:ascii="Arial" w:hAnsi="Arial" w:cs="Arial"/>
                <w:sz w:val="22"/>
                <w:szCs w:val="22"/>
              </w:rPr>
            </w:pPr>
            <w:r w:rsidRPr="007E23D4">
              <w:rPr>
                <w:rFonts w:ascii="Arial" w:hAnsi="Arial" w:cs="Arial"/>
                <w:sz w:val="22"/>
                <w:szCs w:val="22"/>
              </w:rPr>
              <w:t xml:space="preserve">Update: </w:t>
            </w:r>
          </w:p>
          <w:p w14:paraId="0988B79C" w14:textId="77777777" w:rsidR="00651E31" w:rsidRPr="007E23D4" w:rsidRDefault="00651E31" w:rsidP="007E23D4">
            <w:pPr>
              <w:rPr>
                <w:rFonts w:ascii="Arial" w:hAnsi="Arial" w:cs="Arial"/>
                <w:sz w:val="22"/>
                <w:szCs w:val="22"/>
              </w:rPr>
            </w:pPr>
            <w:r w:rsidRPr="007E23D4">
              <w:rPr>
                <w:rFonts w:ascii="Arial" w:hAnsi="Arial" w:cs="Arial"/>
                <w:sz w:val="22"/>
                <w:szCs w:val="22"/>
              </w:rPr>
              <w:t>Made: 09/01/14</w:t>
            </w:r>
          </w:p>
        </w:tc>
        <w:tc>
          <w:tcPr>
            <w:tcW w:w="8079" w:type="dxa"/>
          </w:tcPr>
          <w:p w14:paraId="5CF89F41" w14:textId="77777777" w:rsidR="00651E31" w:rsidRPr="007E23D4" w:rsidRDefault="00651E31" w:rsidP="007E23D4">
            <w:pPr>
              <w:spacing w:before="60"/>
              <w:textboxTightWrap w:val="lastLineOnly"/>
              <w:rPr>
                <w:rFonts w:ascii="Arial" w:hAnsi="Arial" w:cs="Arial"/>
                <w:sz w:val="22"/>
                <w:szCs w:val="22"/>
                <w:lang w:eastAsia="en-US"/>
              </w:rPr>
            </w:pPr>
            <w:r w:rsidRPr="007E23D4">
              <w:rPr>
                <w:rFonts w:ascii="Arial" w:hAnsi="Arial" w:cs="Arial"/>
                <w:sz w:val="22"/>
                <w:szCs w:val="22"/>
                <w:lang w:eastAsia="en-US"/>
              </w:rPr>
              <w:t>The first recommendation was to look whether direct standardisation can be made to work as this was felt to be preferable to indirect standardisation.</w:t>
            </w:r>
          </w:p>
          <w:p w14:paraId="49027AAC" w14:textId="77777777" w:rsidR="00651E31" w:rsidRPr="007E23D4" w:rsidRDefault="00651E31" w:rsidP="007E23D4">
            <w:pPr>
              <w:spacing w:before="60"/>
              <w:textboxTightWrap w:val="lastLineOnly"/>
              <w:rPr>
                <w:rFonts w:ascii="Arial" w:hAnsi="Arial" w:cs="Arial"/>
                <w:sz w:val="22"/>
                <w:szCs w:val="22"/>
                <w:lang w:eastAsia="en-US"/>
              </w:rPr>
            </w:pPr>
          </w:p>
          <w:p w14:paraId="7F28EE33" w14:textId="77777777" w:rsidR="00651E31" w:rsidRPr="007E23D4" w:rsidRDefault="00651E31" w:rsidP="007E23D4">
            <w:pPr>
              <w:spacing w:before="60"/>
              <w:textboxTightWrap w:val="lastLineOnly"/>
              <w:rPr>
                <w:rFonts w:ascii="Arial" w:hAnsi="Arial" w:cs="Arial"/>
                <w:b/>
                <w:sz w:val="22"/>
                <w:szCs w:val="22"/>
                <w:lang w:eastAsia="en-US"/>
              </w:rPr>
            </w:pPr>
            <w:r w:rsidRPr="007E23D4">
              <w:rPr>
                <w:rFonts w:ascii="Arial" w:hAnsi="Arial" w:cs="Arial"/>
                <w:b/>
                <w:sz w:val="22"/>
                <w:szCs w:val="22"/>
                <w:lang w:eastAsia="en-US"/>
              </w:rPr>
              <w:t>NHS Outcomes Framework indicators (NHS OF 2, 2.1 and 2.4) (CCGOIS 2.1, 2.2, 2.15)</w:t>
            </w:r>
          </w:p>
          <w:p w14:paraId="604712EF" w14:textId="77777777" w:rsidR="00651E31" w:rsidRPr="007E23D4" w:rsidRDefault="00651E31" w:rsidP="007E23D4">
            <w:pPr>
              <w:spacing w:before="60"/>
              <w:textboxTightWrap w:val="lastLineOnly"/>
              <w:rPr>
                <w:rFonts w:ascii="Arial" w:hAnsi="Arial" w:cs="Arial"/>
                <w:i/>
                <w:sz w:val="22"/>
                <w:szCs w:val="22"/>
                <w:lang w:eastAsia="en-US"/>
              </w:rPr>
            </w:pPr>
            <w:r w:rsidRPr="007E23D4">
              <w:rPr>
                <w:rFonts w:ascii="Arial" w:hAnsi="Arial" w:cs="Arial"/>
                <w:i/>
                <w:sz w:val="22"/>
                <w:szCs w:val="22"/>
                <w:lang w:eastAsia="en-US"/>
              </w:rPr>
              <w:t xml:space="preserve">CCG OIS 2.16 Health related quality of life for people with a </w:t>
            </w:r>
            <w:proofErr w:type="gramStart"/>
            <w:r w:rsidRPr="007E23D4">
              <w:rPr>
                <w:rFonts w:ascii="Arial" w:hAnsi="Arial" w:cs="Arial"/>
                <w:i/>
                <w:sz w:val="22"/>
                <w:szCs w:val="22"/>
                <w:lang w:eastAsia="en-US"/>
              </w:rPr>
              <w:t>long term</w:t>
            </w:r>
            <w:proofErr w:type="gramEnd"/>
            <w:r w:rsidRPr="007E23D4">
              <w:rPr>
                <w:rFonts w:ascii="Arial" w:hAnsi="Arial" w:cs="Arial"/>
                <w:i/>
                <w:sz w:val="22"/>
                <w:szCs w:val="22"/>
                <w:lang w:eastAsia="en-US"/>
              </w:rPr>
              <w:t xml:space="preserve"> mental health condition (issues around this indicator are discussed separately – see below)</w:t>
            </w:r>
            <w:r w:rsidRPr="007E23D4">
              <w:rPr>
                <w:rFonts w:ascii="Arial" w:hAnsi="Arial" w:cs="Arial"/>
                <w:i/>
                <w:sz w:val="22"/>
                <w:szCs w:val="22"/>
                <w:lang w:eastAsia="en-US"/>
              </w:rPr>
              <w:br/>
            </w:r>
          </w:p>
          <w:p w14:paraId="21AE5722" w14:textId="77777777" w:rsidR="00651E31" w:rsidRPr="007E23D4" w:rsidRDefault="00651E31" w:rsidP="007E23D4">
            <w:pPr>
              <w:spacing w:before="60"/>
              <w:textboxTightWrap w:val="lastLineOnly"/>
              <w:rPr>
                <w:rFonts w:ascii="Arial" w:hAnsi="Arial" w:cs="Arial"/>
                <w:sz w:val="22"/>
                <w:szCs w:val="22"/>
                <w:lang w:eastAsia="en-US"/>
              </w:rPr>
            </w:pPr>
            <w:r w:rsidRPr="007E23D4">
              <w:rPr>
                <w:rFonts w:ascii="Arial" w:hAnsi="Arial" w:cs="Arial"/>
                <w:sz w:val="22"/>
                <w:szCs w:val="22"/>
                <w:lang w:eastAsia="en-US"/>
              </w:rPr>
              <w:t>Direct standardisation has been carried out for NHS OF indicators 2 and 2.4 for 2011/12 GPPS data to assess whether this approach is feasible.</w:t>
            </w:r>
          </w:p>
          <w:p w14:paraId="385173F1" w14:textId="77777777" w:rsidR="00651E31" w:rsidRPr="007E23D4" w:rsidRDefault="00651E31" w:rsidP="007E23D4">
            <w:pPr>
              <w:textboxTightWrap w:val="lastLineOnly"/>
              <w:rPr>
                <w:rFonts w:ascii="Arial" w:hAnsi="Arial" w:cs="Arial"/>
                <w:sz w:val="22"/>
                <w:szCs w:val="22"/>
                <w:lang w:eastAsia="en-US"/>
              </w:rPr>
            </w:pPr>
            <w:r w:rsidRPr="007E23D4">
              <w:rPr>
                <w:rFonts w:ascii="Arial" w:hAnsi="Arial" w:cs="Arial"/>
                <w:sz w:val="22"/>
                <w:szCs w:val="22"/>
                <w:lang w:eastAsia="en-US"/>
              </w:rPr>
              <w:t>It needs to be highlighted that the principles of NHS OF indicator 2 also apply to NHS OF indicator 2.1 as the population in question (people who identify themselves as having a long-term condition) are the same for both indicators.</w:t>
            </w:r>
          </w:p>
          <w:p w14:paraId="27D9AE0F" w14:textId="77777777" w:rsidR="00651E31" w:rsidRPr="007E23D4" w:rsidRDefault="00651E31" w:rsidP="007E23D4">
            <w:pPr>
              <w:spacing w:before="60"/>
              <w:textboxTightWrap w:val="lastLineOnly"/>
              <w:rPr>
                <w:rFonts w:ascii="Arial" w:hAnsi="Arial" w:cs="Arial"/>
                <w:sz w:val="22"/>
                <w:szCs w:val="22"/>
                <w:lang w:eastAsia="en-US"/>
              </w:rPr>
            </w:pPr>
          </w:p>
          <w:p w14:paraId="64F73031" w14:textId="77777777" w:rsidR="00651E31" w:rsidRPr="007E23D4" w:rsidRDefault="00651E31" w:rsidP="007E23D4">
            <w:pPr>
              <w:spacing w:before="60"/>
              <w:textboxTightWrap w:val="lastLineOnly"/>
              <w:rPr>
                <w:rFonts w:ascii="Arial" w:hAnsi="Arial" w:cs="Arial"/>
                <w:sz w:val="22"/>
                <w:szCs w:val="22"/>
                <w:lang w:eastAsia="en-US"/>
              </w:rPr>
            </w:pPr>
            <w:r w:rsidRPr="007E23D4">
              <w:rPr>
                <w:rFonts w:ascii="Arial" w:hAnsi="Arial" w:cs="Arial"/>
                <w:sz w:val="22"/>
                <w:szCs w:val="22"/>
                <w:lang w:eastAsia="en-US"/>
              </w:rPr>
              <w:lastRenderedPageBreak/>
              <w:t xml:space="preserve">For NHS OF </w:t>
            </w:r>
            <w:proofErr w:type="gramStart"/>
            <w:r w:rsidRPr="007E23D4">
              <w:rPr>
                <w:rFonts w:ascii="Arial" w:hAnsi="Arial" w:cs="Arial"/>
                <w:sz w:val="22"/>
                <w:szCs w:val="22"/>
                <w:lang w:eastAsia="en-US"/>
              </w:rPr>
              <w:t>indicators  2</w:t>
            </w:r>
            <w:proofErr w:type="gramEnd"/>
            <w:r w:rsidRPr="007E23D4">
              <w:rPr>
                <w:rFonts w:ascii="Arial" w:hAnsi="Arial" w:cs="Arial"/>
                <w:sz w:val="22"/>
                <w:szCs w:val="22"/>
                <w:lang w:eastAsia="en-US"/>
              </w:rPr>
              <w:t xml:space="preserve"> and 2.4 DSR values have been calculated at national level and broken down by age, gender and particularly ethnicity and local authority where small cell counts looked to be an issue.</w:t>
            </w:r>
          </w:p>
          <w:p w14:paraId="7A00B139" w14:textId="77777777" w:rsidR="00651E31" w:rsidRPr="007E23D4" w:rsidRDefault="00651E31" w:rsidP="007E23D4">
            <w:pPr>
              <w:spacing w:before="60"/>
              <w:textboxTightWrap w:val="lastLineOnly"/>
              <w:rPr>
                <w:rFonts w:ascii="Arial" w:hAnsi="Arial" w:cs="Arial"/>
                <w:sz w:val="22"/>
                <w:szCs w:val="22"/>
                <w:lang w:eastAsia="en-US"/>
              </w:rPr>
            </w:pPr>
          </w:p>
          <w:p w14:paraId="079BC75B" w14:textId="77777777" w:rsidR="00651E31" w:rsidRPr="007E23D4" w:rsidRDefault="00651E31" w:rsidP="007E23D4">
            <w:pPr>
              <w:textboxTightWrap w:val="lastLineOnly"/>
              <w:rPr>
                <w:rFonts w:ascii="Arial" w:hAnsi="Arial" w:cs="Arial"/>
                <w:sz w:val="22"/>
                <w:szCs w:val="22"/>
                <w:lang w:eastAsia="en-US"/>
              </w:rPr>
            </w:pPr>
            <w:r w:rsidRPr="007E23D4">
              <w:rPr>
                <w:rFonts w:ascii="Arial" w:hAnsi="Arial" w:cs="Arial"/>
                <w:sz w:val="22"/>
                <w:szCs w:val="22"/>
                <w:lang w:eastAsia="en-US"/>
              </w:rPr>
              <w:t xml:space="preserve">For NHS OF indicator 2 only the LA district breakdown had empty cells when looking at the age, gender and LA combinations needed to be able to calculate the DSR values. However, there were only 6 empty cells for 4 selected LAs (City of London, Isles of Scilly, Rother and South Bucks). Please see spread sheet NHSOF_2_Data_Lower_Tier_LA in the accompanying Excel file </w:t>
            </w:r>
            <w:r w:rsidRPr="007E23D4">
              <w:rPr>
                <w:rFonts w:ascii="Arial" w:hAnsi="Arial" w:cs="Arial"/>
                <w:b/>
                <w:sz w:val="22"/>
                <w:szCs w:val="22"/>
                <w:lang w:eastAsia="en-US"/>
              </w:rPr>
              <w:t>NHSOF_2_2.4_DSRCalc.xls</w:t>
            </w:r>
            <w:r w:rsidRPr="007E23D4">
              <w:rPr>
                <w:rFonts w:ascii="Arial" w:hAnsi="Arial" w:cs="Arial"/>
                <w:sz w:val="22"/>
                <w:szCs w:val="22"/>
                <w:lang w:eastAsia="en-US"/>
              </w:rPr>
              <w:t xml:space="preserve"> with the sample data where empty cells were highlighted in orange. DSR values were still calculated for those LAs.</w:t>
            </w:r>
          </w:p>
          <w:p w14:paraId="7E3B940B" w14:textId="77777777" w:rsidR="00651E31" w:rsidRPr="007E23D4" w:rsidRDefault="00651E31" w:rsidP="007E23D4">
            <w:pPr>
              <w:textboxTightWrap w:val="lastLineOnly"/>
              <w:rPr>
                <w:rFonts w:ascii="Arial" w:hAnsi="Arial" w:cs="Arial"/>
                <w:sz w:val="22"/>
                <w:szCs w:val="22"/>
                <w:lang w:eastAsia="en-US"/>
              </w:rPr>
            </w:pPr>
            <w:r w:rsidRPr="007E23D4">
              <w:rPr>
                <w:rFonts w:ascii="Arial" w:hAnsi="Arial" w:cs="Arial"/>
                <w:sz w:val="22"/>
                <w:szCs w:val="22"/>
                <w:lang w:eastAsia="en-US"/>
              </w:rPr>
              <w:t>When calculating values for the upper tier LA breakdown empty cells reduce to four across 2 authorities (City of London and Isles of Scilly). See spread sheet NHSOF_2.4_Data_Upper_Tier_LA.</w:t>
            </w:r>
          </w:p>
          <w:p w14:paraId="4EAB6DB8" w14:textId="77777777" w:rsidR="00651E31" w:rsidRPr="007E23D4" w:rsidRDefault="00651E31" w:rsidP="007E23D4">
            <w:pPr>
              <w:spacing w:before="60"/>
              <w:textboxTightWrap w:val="lastLineOnly"/>
              <w:rPr>
                <w:rFonts w:ascii="Arial" w:hAnsi="Arial" w:cs="Arial"/>
                <w:sz w:val="22"/>
                <w:szCs w:val="22"/>
                <w:lang w:eastAsia="en-US"/>
              </w:rPr>
            </w:pPr>
          </w:p>
          <w:p w14:paraId="219D1246" w14:textId="77777777" w:rsidR="00651E31" w:rsidRPr="007E23D4" w:rsidRDefault="00651E31" w:rsidP="007E23D4">
            <w:pPr>
              <w:spacing w:before="60"/>
              <w:textboxTightWrap w:val="lastLineOnly"/>
              <w:rPr>
                <w:rFonts w:ascii="Arial" w:hAnsi="Arial" w:cs="Arial"/>
                <w:sz w:val="22"/>
                <w:szCs w:val="22"/>
                <w:lang w:eastAsia="en-US"/>
              </w:rPr>
            </w:pPr>
            <w:r w:rsidRPr="007E23D4">
              <w:rPr>
                <w:rFonts w:ascii="Arial" w:hAnsi="Arial" w:cs="Arial"/>
                <w:sz w:val="22"/>
                <w:szCs w:val="22"/>
                <w:lang w:eastAsia="en-US"/>
              </w:rPr>
              <w:t xml:space="preserve">For NHS OF indicator 2.4 two breakdowns had empty cells when looking at the individual combinations. The breakdowns in question were ethnicity and LA. </w:t>
            </w:r>
            <w:proofErr w:type="gramStart"/>
            <w:r w:rsidRPr="007E23D4">
              <w:rPr>
                <w:rFonts w:ascii="Arial" w:hAnsi="Arial" w:cs="Arial"/>
                <w:sz w:val="22"/>
                <w:szCs w:val="22"/>
                <w:lang w:eastAsia="en-US"/>
              </w:rPr>
              <w:t>Similarly</w:t>
            </w:r>
            <w:proofErr w:type="gramEnd"/>
            <w:r w:rsidRPr="007E23D4">
              <w:rPr>
                <w:rFonts w:ascii="Arial" w:hAnsi="Arial" w:cs="Arial"/>
                <w:sz w:val="22"/>
                <w:szCs w:val="22"/>
                <w:lang w:eastAsia="en-US"/>
              </w:rPr>
              <w:t xml:space="preserve"> to the scenario with LAs for NHS OF indicator 2 there were only 7 empty cells for the ethnicity breakdown for NHS OF indicator 2.4 (see orange highlighted cells in spread sheet NHSOF_2.4_Data_Ethnicity in the attached file). The LA breakdown for NHS OF indicator 2.4 produced 112 empty cells across 83 LAs (see cells highlighted in orange in spread sheet NHSOF_2.4_Data_LA. </w:t>
            </w:r>
          </w:p>
          <w:p w14:paraId="21D2C685" w14:textId="77777777" w:rsidR="00651E31" w:rsidRPr="007E23D4" w:rsidRDefault="00651E31" w:rsidP="007E23D4">
            <w:pPr>
              <w:spacing w:before="60"/>
              <w:textboxTightWrap w:val="lastLineOnly"/>
              <w:rPr>
                <w:rFonts w:ascii="Arial" w:hAnsi="Arial" w:cs="Arial"/>
                <w:sz w:val="22"/>
                <w:szCs w:val="22"/>
                <w:lang w:eastAsia="en-US"/>
              </w:rPr>
            </w:pPr>
            <w:r w:rsidRPr="007E23D4">
              <w:rPr>
                <w:rFonts w:ascii="Arial" w:hAnsi="Arial" w:cs="Arial"/>
                <w:sz w:val="22"/>
                <w:szCs w:val="22"/>
                <w:lang w:eastAsia="en-US"/>
              </w:rPr>
              <w:t>When looking at the upper tier LA breakdown for indicator 2.4 empty cells reduce to 28 across 15 authorities.</w:t>
            </w:r>
          </w:p>
          <w:p w14:paraId="2E16B3E9" w14:textId="77777777" w:rsidR="00651E31" w:rsidRPr="007E23D4" w:rsidRDefault="00651E31" w:rsidP="007E23D4">
            <w:pPr>
              <w:spacing w:before="60"/>
              <w:textboxTightWrap w:val="lastLineOnly"/>
              <w:rPr>
                <w:rFonts w:ascii="Arial" w:hAnsi="Arial" w:cs="Arial"/>
                <w:sz w:val="22"/>
                <w:szCs w:val="22"/>
                <w:lang w:eastAsia="en-US"/>
              </w:rPr>
            </w:pPr>
          </w:p>
          <w:p w14:paraId="3800B215" w14:textId="77777777" w:rsidR="00651E31" w:rsidRPr="007E23D4" w:rsidRDefault="00651E31" w:rsidP="007E23D4">
            <w:pPr>
              <w:spacing w:before="60"/>
              <w:textboxTightWrap w:val="lastLineOnly"/>
              <w:rPr>
                <w:rFonts w:ascii="Arial" w:hAnsi="Arial" w:cs="Arial"/>
                <w:sz w:val="22"/>
                <w:szCs w:val="22"/>
                <w:lang w:eastAsia="en-US"/>
              </w:rPr>
            </w:pPr>
            <w:r w:rsidRPr="007E23D4">
              <w:rPr>
                <w:rFonts w:ascii="Arial" w:hAnsi="Arial" w:cs="Arial"/>
                <w:sz w:val="22"/>
                <w:szCs w:val="22"/>
                <w:lang w:eastAsia="en-US"/>
              </w:rPr>
              <w:t>Based on the findings the proposal for the domain 2 NHS Outcomes Framework indicators is as follows:</w:t>
            </w:r>
          </w:p>
          <w:p w14:paraId="0DBCB190" w14:textId="77777777" w:rsidR="00651E31" w:rsidRPr="007E23D4" w:rsidRDefault="00651E31" w:rsidP="00651E31">
            <w:pPr>
              <w:numPr>
                <w:ilvl w:val="0"/>
                <w:numId w:val="23"/>
              </w:numPr>
              <w:spacing w:before="60" w:after="140"/>
              <w:contextualSpacing/>
              <w:textboxTightWrap w:val="lastLineOnly"/>
              <w:rPr>
                <w:rFonts w:ascii="Arial" w:hAnsi="Arial" w:cs="Arial"/>
                <w:sz w:val="22"/>
                <w:szCs w:val="22"/>
                <w:lang w:eastAsia="en-US"/>
              </w:rPr>
            </w:pPr>
            <w:r w:rsidRPr="007E23D4">
              <w:rPr>
                <w:rFonts w:ascii="Arial" w:hAnsi="Arial" w:cs="Arial"/>
                <w:sz w:val="22"/>
                <w:szCs w:val="22"/>
                <w:lang w:eastAsia="en-US"/>
              </w:rPr>
              <w:t>Use direct standardisation as calculation method with the original age groups</w:t>
            </w:r>
          </w:p>
          <w:p w14:paraId="1AF4A44D" w14:textId="77777777" w:rsidR="00651E31" w:rsidRPr="007E23D4" w:rsidRDefault="00651E31" w:rsidP="00651E31">
            <w:pPr>
              <w:numPr>
                <w:ilvl w:val="0"/>
                <w:numId w:val="23"/>
              </w:numPr>
              <w:spacing w:before="60" w:after="140"/>
              <w:contextualSpacing/>
              <w:textboxTightWrap w:val="lastLineOnly"/>
              <w:rPr>
                <w:rFonts w:ascii="Arial" w:hAnsi="Arial" w:cs="Arial"/>
                <w:sz w:val="22"/>
                <w:szCs w:val="22"/>
                <w:lang w:eastAsia="en-US"/>
              </w:rPr>
            </w:pPr>
            <w:r w:rsidRPr="007E23D4">
              <w:rPr>
                <w:rFonts w:ascii="Arial" w:hAnsi="Arial" w:cs="Arial"/>
                <w:sz w:val="22"/>
                <w:szCs w:val="22"/>
                <w:lang w:eastAsia="en-US"/>
              </w:rPr>
              <w:t>Where there are empty cells (at least 1) for any of the categories within a breakdown suppress the calculated indicator values for the category in question</w:t>
            </w:r>
          </w:p>
          <w:p w14:paraId="364FE049" w14:textId="77777777" w:rsidR="00651E31" w:rsidRPr="007E23D4" w:rsidRDefault="00651E31" w:rsidP="00651E31">
            <w:pPr>
              <w:numPr>
                <w:ilvl w:val="0"/>
                <w:numId w:val="23"/>
              </w:numPr>
              <w:spacing w:before="60" w:after="140"/>
              <w:contextualSpacing/>
              <w:textboxTightWrap w:val="lastLineOnly"/>
              <w:rPr>
                <w:rFonts w:ascii="Arial" w:hAnsi="Arial" w:cs="Arial"/>
                <w:sz w:val="22"/>
                <w:szCs w:val="22"/>
                <w:lang w:eastAsia="en-US"/>
              </w:rPr>
            </w:pPr>
            <w:r w:rsidRPr="007E23D4">
              <w:rPr>
                <w:rFonts w:ascii="Arial" w:hAnsi="Arial" w:cs="Arial"/>
                <w:sz w:val="22"/>
                <w:szCs w:val="22"/>
                <w:lang w:eastAsia="en-US"/>
              </w:rPr>
              <w:t>Further, where the numerator for a breakdown category is less than 25 suppress the calculated indicator values, due to the fact small numbers would make the estimate unreliable. This is in line with what currently happens within the PHOF.</w:t>
            </w:r>
          </w:p>
          <w:p w14:paraId="315C20D8" w14:textId="77777777" w:rsidR="00651E31" w:rsidRPr="007E23D4" w:rsidRDefault="00651E31" w:rsidP="00651E31">
            <w:pPr>
              <w:numPr>
                <w:ilvl w:val="0"/>
                <w:numId w:val="23"/>
              </w:numPr>
              <w:spacing w:before="60" w:after="140"/>
              <w:contextualSpacing/>
              <w:textboxTightWrap w:val="lastLineOnly"/>
              <w:rPr>
                <w:rFonts w:ascii="Arial" w:hAnsi="Arial" w:cs="Arial"/>
                <w:sz w:val="22"/>
                <w:szCs w:val="22"/>
                <w:lang w:eastAsia="en-US"/>
              </w:rPr>
            </w:pPr>
            <w:r w:rsidRPr="007E23D4">
              <w:rPr>
                <w:rFonts w:ascii="Arial" w:hAnsi="Arial" w:cs="Arial"/>
                <w:sz w:val="22"/>
                <w:szCs w:val="22"/>
                <w:lang w:eastAsia="en-US"/>
              </w:rPr>
              <w:t xml:space="preserve">In addition to the LA district breakdowns provide upper tier LA breakdowns. This would provide valuable additional information for local decision makers and would </w:t>
            </w:r>
            <w:proofErr w:type="gramStart"/>
            <w:r w:rsidRPr="007E23D4">
              <w:rPr>
                <w:rFonts w:ascii="Arial" w:hAnsi="Arial" w:cs="Arial"/>
                <w:sz w:val="22"/>
                <w:szCs w:val="22"/>
                <w:lang w:eastAsia="en-US"/>
              </w:rPr>
              <w:t>also  provide</w:t>
            </w:r>
            <w:proofErr w:type="gramEnd"/>
            <w:r w:rsidRPr="007E23D4">
              <w:rPr>
                <w:rFonts w:ascii="Arial" w:hAnsi="Arial" w:cs="Arial"/>
                <w:sz w:val="22"/>
                <w:szCs w:val="22"/>
                <w:lang w:eastAsia="en-US"/>
              </w:rPr>
              <w:t xml:space="preserve"> values for LAs where values are suppressed for the LA district breakdown</w:t>
            </w:r>
          </w:p>
          <w:p w14:paraId="3664CD85" w14:textId="77777777" w:rsidR="00651E31" w:rsidRPr="007E23D4" w:rsidRDefault="00651E31" w:rsidP="00651E31">
            <w:pPr>
              <w:numPr>
                <w:ilvl w:val="0"/>
                <w:numId w:val="23"/>
              </w:numPr>
              <w:spacing w:before="60" w:after="140"/>
              <w:contextualSpacing/>
              <w:textboxTightWrap w:val="lastLineOnly"/>
              <w:rPr>
                <w:rFonts w:ascii="Arial" w:hAnsi="Arial" w:cs="Arial"/>
                <w:sz w:val="22"/>
                <w:szCs w:val="22"/>
                <w:lang w:eastAsia="en-US"/>
              </w:rPr>
            </w:pPr>
            <w:r w:rsidRPr="007E23D4">
              <w:rPr>
                <w:rFonts w:ascii="Arial" w:hAnsi="Arial" w:cs="Arial"/>
                <w:sz w:val="22"/>
                <w:szCs w:val="22"/>
                <w:lang w:eastAsia="en-US"/>
              </w:rPr>
              <w:t>Once 3-years’ worth of GPPS data are available it is proposed to additionally calculate an indicator value based on a rolling 3-year dataset</w:t>
            </w:r>
          </w:p>
          <w:p w14:paraId="542D32FE" w14:textId="77777777" w:rsidR="00651E31" w:rsidRPr="007E23D4" w:rsidRDefault="00651E31" w:rsidP="00651E31">
            <w:pPr>
              <w:numPr>
                <w:ilvl w:val="0"/>
                <w:numId w:val="23"/>
              </w:numPr>
              <w:spacing w:before="60" w:after="140"/>
              <w:contextualSpacing/>
              <w:textboxTightWrap w:val="lastLineOnly"/>
              <w:rPr>
                <w:rFonts w:ascii="Arial" w:hAnsi="Arial" w:cs="Arial"/>
                <w:sz w:val="22"/>
                <w:szCs w:val="22"/>
                <w:lang w:eastAsia="en-US"/>
              </w:rPr>
            </w:pPr>
            <w:r w:rsidRPr="007E23D4">
              <w:rPr>
                <w:rFonts w:ascii="Arial" w:hAnsi="Arial" w:cs="Arial"/>
                <w:sz w:val="22"/>
                <w:szCs w:val="22"/>
                <w:lang w:eastAsia="en-US"/>
              </w:rPr>
              <w:t>Publish numerator and denominator values in addition to the indicator values. It is proposed to also provide these for all indicator values that are suppressed unless the numerator values are below 5, which is in line with standard suppression rules.</w:t>
            </w:r>
          </w:p>
          <w:p w14:paraId="650A25A5" w14:textId="77777777" w:rsidR="00651E31" w:rsidRPr="007E23D4" w:rsidRDefault="00651E31" w:rsidP="007E23D4">
            <w:pPr>
              <w:spacing w:before="60"/>
              <w:textboxTightWrap w:val="lastLineOnly"/>
              <w:rPr>
                <w:rFonts w:ascii="Arial" w:hAnsi="Arial" w:cs="Arial"/>
                <w:sz w:val="22"/>
                <w:szCs w:val="22"/>
                <w:lang w:eastAsia="en-US"/>
              </w:rPr>
            </w:pPr>
          </w:p>
          <w:p w14:paraId="51530FF2" w14:textId="77777777" w:rsidR="00651E31" w:rsidRPr="007E23D4" w:rsidRDefault="00651E31" w:rsidP="007E23D4">
            <w:pPr>
              <w:spacing w:before="60"/>
              <w:textboxTightWrap w:val="lastLineOnly"/>
              <w:rPr>
                <w:rFonts w:ascii="Arial" w:hAnsi="Arial" w:cs="Arial"/>
                <w:sz w:val="22"/>
                <w:szCs w:val="22"/>
                <w:lang w:eastAsia="en-US"/>
              </w:rPr>
            </w:pPr>
            <w:r w:rsidRPr="007E23D4">
              <w:rPr>
                <w:rFonts w:ascii="Arial" w:hAnsi="Arial" w:cs="Arial"/>
                <w:sz w:val="22"/>
                <w:szCs w:val="22"/>
                <w:lang w:eastAsia="en-US"/>
              </w:rPr>
              <w:t xml:space="preserve">The proposal to suppress any breakdown category where there is at least 1 empty cell is conservative in its approach, however it is important that we are able to take steps to revise the data that has already been published to ensure that we are confident about its validity. A more comprehensive review of </w:t>
            </w:r>
            <w:r w:rsidRPr="007E23D4">
              <w:rPr>
                <w:rFonts w:ascii="Arial" w:hAnsi="Arial" w:cs="Arial"/>
                <w:sz w:val="22"/>
                <w:szCs w:val="22"/>
                <w:lang w:eastAsia="en-US"/>
              </w:rPr>
              <w:lastRenderedPageBreak/>
              <w:t>approaches to standardisation and how to apply them would be helpful to come to an expert view which could then be applied to these indicators and others in the NHSOF and CCG OIS, which then may result in further revisions.</w:t>
            </w:r>
          </w:p>
          <w:p w14:paraId="7A978B0E" w14:textId="77777777" w:rsidR="00651E31" w:rsidRPr="007E23D4" w:rsidRDefault="00651E31" w:rsidP="007E23D4">
            <w:pPr>
              <w:spacing w:before="60"/>
              <w:textboxTightWrap w:val="lastLineOnly"/>
              <w:rPr>
                <w:rFonts w:ascii="Arial" w:hAnsi="Arial" w:cs="Arial"/>
                <w:sz w:val="22"/>
                <w:szCs w:val="22"/>
                <w:lang w:eastAsia="en-US"/>
              </w:rPr>
            </w:pPr>
            <w:r w:rsidRPr="007E23D4">
              <w:rPr>
                <w:rFonts w:ascii="Arial" w:hAnsi="Arial" w:cs="Arial"/>
                <w:sz w:val="22"/>
                <w:szCs w:val="22"/>
                <w:lang w:eastAsia="en-US"/>
              </w:rPr>
              <w:t>In line with the current proposal the table below summarises the number of suppressed breakdown categories by indicator for 2011/12 data.</w:t>
            </w:r>
          </w:p>
          <w:p w14:paraId="22BE979E" w14:textId="77777777" w:rsidR="00651E31" w:rsidRPr="007E23D4" w:rsidRDefault="00651E31" w:rsidP="007E23D4">
            <w:pPr>
              <w:spacing w:before="60"/>
              <w:textboxTightWrap w:val="lastLineOnly"/>
              <w:rPr>
                <w:rFonts w:ascii="Arial" w:hAnsi="Arial" w:cs="Arial"/>
                <w:sz w:val="22"/>
                <w:szCs w:val="22"/>
                <w:lang w:eastAsia="en-US"/>
              </w:rPr>
            </w:pPr>
          </w:p>
          <w:p w14:paraId="541565AB" w14:textId="77777777" w:rsidR="00651E31" w:rsidRPr="007E23D4" w:rsidRDefault="00651E31" w:rsidP="007E23D4">
            <w:pPr>
              <w:spacing w:before="60"/>
              <w:textboxTightWrap w:val="lastLineOnly"/>
              <w:rPr>
                <w:rFonts w:ascii="Arial" w:hAnsi="Arial" w:cs="Arial"/>
                <w:sz w:val="22"/>
                <w:szCs w:val="22"/>
                <w:lang w:eastAsia="en-US"/>
              </w:rPr>
            </w:pPr>
          </w:p>
          <w:p w14:paraId="53EA4017" w14:textId="77777777" w:rsidR="00651E31" w:rsidRPr="007E23D4" w:rsidRDefault="00651E31" w:rsidP="007E23D4">
            <w:pPr>
              <w:spacing w:before="60"/>
              <w:textboxTightWrap w:val="lastLineOnly"/>
              <w:rPr>
                <w:rFonts w:ascii="Arial" w:hAnsi="Arial" w:cs="Arial"/>
                <w:b/>
                <w:sz w:val="22"/>
                <w:szCs w:val="22"/>
                <w:lang w:eastAsia="en-US"/>
              </w:rPr>
            </w:pPr>
            <w:r w:rsidRPr="007E23D4">
              <w:rPr>
                <w:rFonts w:ascii="Arial" w:hAnsi="Arial" w:cs="Arial"/>
                <w:b/>
                <w:sz w:val="22"/>
                <w:szCs w:val="22"/>
                <w:lang w:eastAsia="en-US"/>
              </w:rPr>
              <w:t>CCG OIS equivalents (CCGOIS 2.1, 2.2, 2.15)</w:t>
            </w:r>
          </w:p>
          <w:p w14:paraId="5CA98C91" w14:textId="77777777" w:rsidR="00651E31" w:rsidRPr="007E23D4" w:rsidRDefault="00651E31" w:rsidP="007E23D4">
            <w:pPr>
              <w:spacing w:before="60"/>
              <w:textboxTightWrap w:val="lastLineOnly"/>
              <w:rPr>
                <w:rFonts w:ascii="Arial" w:hAnsi="Arial" w:cs="Arial"/>
                <w:sz w:val="22"/>
                <w:szCs w:val="22"/>
                <w:lang w:eastAsia="en-US"/>
              </w:rPr>
            </w:pPr>
            <w:r w:rsidRPr="007E23D4">
              <w:rPr>
                <w:rFonts w:ascii="Arial" w:hAnsi="Arial" w:cs="Arial"/>
                <w:sz w:val="22"/>
                <w:szCs w:val="22"/>
                <w:lang w:eastAsia="en-US"/>
              </w:rPr>
              <w:t xml:space="preserve">For CCGOIS 2.1, 2.2, 2.15 which are the equivalents we propose to use </w:t>
            </w:r>
            <w:proofErr w:type="gramStart"/>
            <w:r w:rsidRPr="007E23D4">
              <w:rPr>
                <w:rFonts w:ascii="Arial" w:hAnsi="Arial" w:cs="Arial"/>
                <w:sz w:val="22"/>
                <w:szCs w:val="22"/>
                <w:lang w:eastAsia="en-US"/>
              </w:rPr>
              <w:t>exactly the same</w:t>
            </w:r>
            <w:proofErr w:type="gramEnd"/>
            <w:r w:rsidRPr="007E23D4">
              <w:rPr>
                <w:rFonts w:ascii="Arial" w:hAnsi="Arial" w:cs="Arial"/>
                <w:sz w:val="22"/>
                <w:szCs w:val="22"/>
                <w:lang w:eastAsia="en-US"/>
              </w:rPr>
              <w:t xml:space="preserve"> methods as outlined above. For some cases, due to zero cells, CCG values will need to be supressed, it is less of a problem than at LA level as there are less of them.</w:t>
            </w:r>
          </w:p>
          <w:p w14:paraId="6F828B30" w14:textId="77777777" w:rsidR="00651E31" w:rsidRPr="007E23D4" w:rsidRDefault="00651E31" w:rsidP="007E23D4">
            <w:pPr>
              <w:spacing w:before="60"/>
              <w:textboxTightWrap w:val="lastLineOnly"/>
              <w:rPr>
                <w:rFonts w:ascii="Arial" w:hAnsi="Arial" w:cs="Arial"/>
                <w:sz w:val="22"/>
                <w:szCs w:val="22"/>
                <w:lang w:eastAsia="en-US"/>
              </w:rPr>
            </w:pPr>
          </w:p>
          <w:p w14:paraId="7E229B95" w14:textId="77777777" w:rsidR="00651E31" w:rsidRPr="007E23D4" w:rsidRDefault="00651E31" w:rsidP="007E23D4">
            <w:pPr>
              <w:spacing w:before="60"/>
              <w:textboxTightWrap w:val="lastLineOnly"/>
              <w:rPr>
                <w:rFonts w:ascii="Arial" w:hAnsi="Arial" w:cs="Arial"/>
                <w:sz w:val="22"/>
                <w:szCs w:val="22"/>
                <w:lang w:eastAsia="en-US"/>
              </w:rPr>
            </w:pPr>
            <w:r w:rsidRPr="007E23D4">
              <w:rPr>
                <w:rFonts w:ascii="Arial" w:hAnsi="Arial" w:cs="Arial"/>
                <w:sz w:val="22"/>
                <w:szCs w:val="22"/>
                <w:lang w:eastAsia="en-US"/>
              </w:rPr>
              <w:t>However, there is a fourth GPPS indicator within the CCGOIS which requires a slight change in methodology.</w:t>
            </w:r>
          </w:p>
          <w:p w14:paraId="10B799BE" w14:textId="77777777" w:rsidR="00651E31" w:rsidRPr="007E23D4" w:rsidRDefault="00651E31" w:rsidP="007E23D4">
            <w:pPr>
              <w:spacing w:before="60"/>
              <w:textboxTightWrap w:val="lastLineOnly"/>
              <w:rPr>
                <w:rFonts w:ascii="Arial" w:hAnsi="Arial" w:cs="Arial"/>
                <w:b/>
                <w:sz w:val="22"/>
                <w:szCs w:val="22"/>
                <w:lang w:eastAsia="en-US"/>
              </w:rPr>
            </w:pPr>
          </w:p>
          <w:p w14:paraId="6E91D62D" w14:textId="77777777" w:rsidR="00651E31" w:rsidRPr="007E23D4" w:rsidRDefault="00651E31" w:rsidP="007E23D4">
            <w:pPr>
              <w:spacing w:before="60"/>
              <w:textboxTightWrap w:val="lastLineOnly"/>
              <w:rPr>
                <w:rFonts w:ascii="Arial" w:hAnsi="Arial" w:cs="Arial"/>
                <w:b/>
                <w:sz w:val="22"/>
                <w:szCs w:val="22"/>
                <w:lang w:eastAsia="en-US"/>
              </w:rPr>
            </w:pPr>
            <w:r w:rsidRPr="007E23D4">
              <w:rPr>
                <w:rFonts w:ascii="Arial" w:hAnsi="Arial" w:cs="Arial"/>
                <w:b/>
                <w:sz w:val="22"/>
                <w:szCs w:val="22"/>
                <w:lang w:eastAsia="en-US"/>
              </w:rPr>
              <w:t xml:space="preserve">CCGOIS Health related quality of life for patients with a </w:t>
            </w:r>
            <w:proofErr w:type="gramStart"/>
            <w:r w:rsidRPr="007E23D4">
              <w:rPr>
                <w:rFonts w:ascii="Arial" w:hAnsi="Arial" w:cs="Arial"/>
                <w:b/>
                <w:sz w:val="22"/>
                <w:szCs w:val="22"/>
                <w:lang w:eastAsia="en-US"/>
              </w:rPr>
              <w:t>long term</w:t>
            </w:r>
            <w:proofErr w:type="gramEnd"/>
            <w:r w:rsidRPr="007E23D4">
              <w:rPr>
                <w:rFonts w:ascii="Arial" w:hAnsi="Arial" w:cs="Arial"/>
                <w:b/>
                <w:sz w:val="22"/>
                <w:szCs w:val="22"/>
                <w:lang w:eastAsia="en-US"/>
              </w:rPr>
              <w:t xml:space="preserve"> mental health condition (2.16)</w:t>
            </w:r>
          </w:p>
          <w:p w14:paraId="6BD2797A" w14:textId="77777777" w:rsidR="00651E31" w:rsidRPr="007E23D4" w:rsidRDefault="00651E31" w:rsidP="007E23D4">
            <w:pPr>
              <w:spacing w:before="60"/>
              <w:textboxTightWrap w:val="lastLineOnly"/>
              <w:rPr>
                <w:rFonts w:ascii="Arial" w:hAnsi="Arial" w:cs="Arial"/>
                <w:sz w:val="22"/>
                <w:szCs w:val="22"/>
                <w:lang w:eastAsia="en-US"/>
              </w:rPr>
            </w:pPr>
            <w:r w:rsidRPr="007E23D4">
              <w:rPr>
                <w:rFonts w:ascii="Arial" w:hAnsi="Arial" w:cs="Arial"/>
                <w:sz w:val="22"/>
                <w:szCs w:val="22"/>
                <w:lang w:eastAsia="en-US"/>
              </w:rPr>
              <w:t>In comparison to the other GPPS indicators, this one has much smaller numbers. The attached file (</w:t>
            </w:r>
            <w:r w:rsidRPr="007E23D4">
              <w:rPr>
                <w:rFonts w:ascii="Arial" w:hAnsi="Arial" w:cs="Arial"/>
                <w:b/>
                <w:sz w:val="22"/>
                <w:szCs w:val="22"/>
                <w:lang w:eastAsia="en-US"/>
              </w:rPr>
              <w:t>CCGOIS_MH_Zero_Cell_Example.xls</w:t>
            </w:r>
            <w:r w:rsidRPr="007E23D4">
              <w:rPr>
                <w:rFonts w:ascii="Arial" w:hAnsi="Arial" w:cs="Arial"/>
                <w:sz w:val="22"/>
                <w:szCs w:val="22"/>
                <w:lang w:eastAsia="en-US"/>
              </w:rPr>
              <w:t xml:space="preserve">) gives a summary of counts for the indicator at CCG level, for a single year 2011/12 the smallest weighted sum of observed events was 43. </w:t>
            </w:r>
            <w:proofErr w:type="gramStart"/>
            <w:r w:rsidRPr="007E23D4">
              <w:rPr>
                <w:rFonts w:ascii="Arial" w:hAnsi="Arial" w:cs="Arial"/>
                <w:sz w:val="22"/>
                <w:szCs w:val="22"/>
                <w:lang w:eastAsia="en-US"/>
              </w:rPr>
              <w:t>However</w:t>
            </w:r>
            <w:proofErr w:type="gramEnd"/>
            <w:r w:rsidRPr="007E23D4">
              <w:rPr>
                <w:rFonts w:ascii="Arial" w:hAnsi="Arial" w:cs="Arial"/>
                <w:sz w:val="22"/>
                <w:szCs w:val="22"/>
                <w:lang w:eastAsia="en-US"/>
              </w:rPr>
              <w:t xml:space="preserve"> using the standard GPPS age bands led to large numbers of zero cells (336 across 162 of the 211 CCGs). Widening the age bands, as defined in the file, sees this change to 34 across 30 CCGs. This would lead to DSRs not being calculated for 30 CCGs, a figure which is more acceptable than 162. </w:t>
            </w:r>
            <w:proofErr w:type="gramStart"/>
            <w:r w:rsidRPr="007E23D4">
              <w:rPr>
                <w:rFonts w:ascii="Arial" w:hAnsi="Arial" w:cs="Arial"/>
                <w:sz w:val="22"/>
                <w:szCs w:val="22"/>
                <w:lang w:eastAsia="en-US"/>
              </w:rPr>
              <w:t>Therefore</w:t>
            </w:r>
            <w:proofErr w:type="gramEnd"/>
            <w:r w:rsidRPr="007E23D4">
              <w:rPr>
                <w:rFonts w:ascii="Arial" w:hAnsi="Arial" w:cs="Arial"/>
                <w:sz w:val="22"/>
                <w:szCs w:val="22"/>
                <w:lang w:eastAsia="en-US"/>
              </w:rPr>
              <w:t xml:space="preserve"> we propose using the combined age bands for this indicator.</w:t>
            </w:r>
          </w:p>
          <w:p w14:paraId="048B245A" w14:textId="77777777" w:rsidR="00651E31" w:rsidRPr="007E23D4" w:rsidRDefault="00651E31" w:rsidP="007E23D4">
            <w:pPr>
              <w:rPr>
                <w:rFonts w:ascii="Arial" w:hAnsi="Arial" w:cs="Arial"/>
                <w:sz w:val="22"/>
                <w:szCs w:val="22"/>
                <w:lang w:eastAsia="en-US"/>
              </w:rPr>
            </w:pPr>
          </w:p>
        </w:tc>
      </w:tr>
    </w:tbl>
    <w:p w14:paraId="7C25ADB0" w14:textId="3C79F6FD" w:rsidR="00651E31" w:rsidRDefault="00651E31" w:rsidP="007E23D4">
      <w:pPr>
        <w:spacing w:before="60"/>
        <w:textboxTightWrap w:val="lastLineOnly"/>
        <w:rPr>
          <w:rFonts w:ascii="Arial" w:hAnsi="Arial" w:cs="Arial"/>
          <w:sz w:val="22"/>
          <w:szCs w:val="22"/>
          <w:lang w:eastAsia="en-US"/>
        </w:rPr>
      </w:pPr>
    </w:p>
    <w:tbl>
      <w:tblPr>
        <w:tblStyle w:val="TableGrid1"/>
        <w:tblW w:w="0" w:type="auto"/>
        <w:tblLayout w:type="fixed"/>
        <w:tblLook w:val="04A0" w:firstRow="1" w:lastRow="0" w:firstColumn="1" w:lastColumn="0" w:noHBand="0" w:noVBand="1"/>
      </w:tblPr>
      <w:tblGrid>
        <w:gridCol w:w="2554"/>
        <w:gridCol w:w="2554"/>
        <w:gridCol w:w="2554"/>
      </w:tblGrid>
      <w:tr w:rsidR="00E2539F" w:rsidRPr="007E23D4" w14:paraId="4BA374B3" w14:textId="77777777" w:rsidTr="001C18A7">
        <w:trPr>
          <w:trHeight w:val="201"/>
        </w:trPr>
        <w:tc>
          <w:tcPr>
            <w:tcW w:w="2554" w:type="dxa"/>
          </w:tcPr>
          <w:p w14:paraId="12A53A30" w14:textId="77777777" w:rsidR="00E2539F" w:rsidRPr="007E23D4" w:rsidRDefault="00E2539F" w:rsidP="001C18A7">
            <w:pPr>
              <w:spacing w:before="60"/>
              <w:jc w:val="center"/>
              <w:textboxTightWrap w:val="lastLineOnly"/>
              <w:rPr>
                <w:rFonts w:ascii="Arial" w:hAnsi="Arial" w:cs="Arial"/>
                <w:sz w:val="22"/>
                <w:szCs w:val="22"/>
              </w:rPr>
            </w:pPr>
          </w:p>
        </w:tc>
        <w:tc>
          <w:tcPr>
            <w:tcW w:w="2554" w:type="dxa"/>
          </w:tcPr>
          <w:p w14:paraId="67B6048C" w14:textId="77777777" w:rsidR="00E2539F" w:rsidRPr="007E23D4" w:rsidRDefault="00E2539F" w:rsidP="001C18A7">
            <w:pPr>
              <w:spacing w:before="60"/>
              <w:jc w:val="center"/>
              <w:textboxTightWrap w:val="lastLineOnly"/>
              <w:rPr>
                <w:rFonts w:ascii="Arial" w:hAnsi="Arial" w:cs="Arial"/>
                <w:b/>
                <w:sz w:val="22"/>
                <w:szCs w:val="22"/>
              </w:rPr>
            </w:pPr>
            <w:r w:rsidRPr="007E23D4">
              <w:rPr>
                <w:rFonts w:ascii="Arial" w:hAnsi="Arial" w:cs="Arial"/>
                <w:b/>
                <w:sz w:val="22"/>
                <w:szCs w:val="22"/>
              </w:rPr>
              <w:t>Number suppressed</w:t>
            </w:r>
          </w:p>
        </w:tc>
        <w:tc>
          <w:tcPr>
            <w:tcW w:w="2554" w:type="dxa"/>
          </w:tcPr>
          <w:p w14:paraId="4CD96924" w14:textId="77777777" w:rsidR="00E2539F" w:rsidRPr="007E23D4" w:rsidRDefault="00E2539F" w:rsidP="001C18A7">
            <w:pPr>
              <w:spacing w:before="60"/>
              <w:jc w:val="center"/>
              <w:textboxTightWrap w:val="lastLineOnly"/>
              <w:rPr>
                <w:rFonts w:ascii="Arial" w:hAnsi="Arial" w:cs="Arial"/>
                <w:b/>
                <w:sz w:val="22"/>
                <w:szCs w:val="22"/>
              </w:rPr>
            </w:pPr>
            <w:r w:rsidRPr="007E23D4">
              <w:rPr>
                <w:rFonts w:ascii="Arial" w:hAnsi="Arial" w:cs="Arial"/>
                <w:b/>
                <w:sz w:val="22"/>
                <w:szCs w:val="22"/>
              </w:rPr>
              <w:t>Total number</w:t>
            </w:r>
          </w:p>
        </w:tc>
      </w:tr>
      <w:tr w:rsidR="00E2539F" w:rsidRPr="007E23D4" w14:paraId="6588E135" w14:textId="77777777" w:rsidTr="001C18A7">
        <w:trPr>
          <w:trHeight w:val="70"/>
        </w:trPr>
        <w:tc>
          <w:tcPr>
            <w:tcW w:w="2554" w:type="dxa"/>
          </w:tcPr>
          <w:p w14:paraId="58C0E313" w14:textId="77777777" w:rsidR="00E2539F" w:rsidRPr="007E23D4" w:rsidRDefault="00E2539F" w:rsidP="001C18A7">
            <w:pPr>
              <w:spacing w:before="60"/>
              <w:jc w:val="center"/>
              <w:textboxTightWrap w:val="lastLineOnly"/>
              <w:rPr>
                <w:rFonts w:ascii="Arial" w:hAnsi="Arial" w:cs="Arial"/>
                <w:b/>
                <w:sz w:val="22"/>
                <w:szCs w:val="22"/>
              </w:rPr>
            </w:pPr>
            <w:r w:rsidRPr="007E23D4">
              <w:rPr>
                <w:rFonts w:ascii="Arial" w:hAnsi="Arial" w:cs="Arial"/>
                <w:b/>
                <w:sz w:val="22"/>
                <w:szCs w:val="22"/>
              </w:rPr>
              <w:t>Indicators 2 and 2.1</w:t>
            </w:r>
          </w:p>
        </w:tc>
        <w:tc>
          <w:tcPr>
            <w:tcW w:w="2554" w:type="dxa"/>
          </w:tcPr>
          <w:p w14:paraId="7AD426E4" w14:textId="77777777" w:rsidR="00E2539F" w:rsidRPr="007E23D4" w:rsidRDefault="00E2539F" w:rsidP="001C18A7">
            <w:pPr>
              <w:spacing w:before="60"/>
              <w:jc w:val="center"/>
              <w:textboxTightWrap w:val="lastLineOnly"/>
              <w:rPr>
                <w:rFonts w:ascii="Arial" w:hAnsi="Arial" w:cs="Arial"/>
                <w:sz w:val="22"/>
                <w:szCs w:val="22"/>
              </w:rPr>
            </w:pPr>
          </w:p>
        </w:tc>
        <w:tc>
          <w:tcPr>
            <w:tcW w:w="2554" w:type="dxa"/>
          </w:tcPr>
          <w:p w14:paraId="37E4F49C" w14:textId="77777777" w:rsidR="00E2539F" w:rsidRPr="007E23D4" w:rsidRDefault="00E2539F" w:rsidP="001C18A7">
            <w:pPr>
              <w:spacing w:before="60"/>
              <w:jc w:val="center"/>
              <w:textboxTightWrap w:val="lastLineOnly"/>
              <w:rPr>
                <w:rFonts w:ascii="Arial" w:hAnsi="Arial" w:cs="Arial"/>
                <w:sz w:val="22"/>
                <w:szCs w:val="22"/>
              </w:rPr>
            </w:pPr>
          </w:p>
        </w:tc>
      </w:tr>
      <w:tr w:rsidR="00E2539F" w:rsidRPr="007E23D4" w14:paraId="5F16F5EE" w14:textId="77777777" w:rsidTr="001C18A7">
        <w:trPr>
          <w:trHeight w:val="125"/>
        </w:trPr>
        <w:tc>
          <w:tcPr>
            <w:tcW w:w="2554" w:type="dxa"/>
          </w:tcPr>
          <w:p w14:paraId="4F34949B"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Ethnicity</w:t>
            </w:r>
          </w:p>
        </w:tc>
        <w:tc>
          <w:tcPr>
            <w:tcW w:w="2554" w:type="dxa"/>
          </w:tcPr>
          <w:p w14:paraId="2F35DCCB"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0</w:t>
            </w:r>
          </w:p>
        </w:tc>
        <w:tc>
          <w:tcPr>
            <w:tcW w:w="2554" w:type="dxa"/>
          </w:tcPr>
          <w:p w14:paraId="40643375"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18</w:t>
            </w:r>
          </w:p>
        </w:tc>
      </w:tr>
      <w:tr w:rsidR="00E2539F" w:rsidRPr="007E23D4" w14:paraId="6A788D88" w14:textId="77777777" w:rsidTr="001C18A7">
        <w:trPr>
          <w:trHeight w:val="70"/>
        </w:trPr>
        <w:tc>
          <w:tcPr>
            <w:tcW w:w="2554" w:type="dxa"/>
          </w:tcPr>
          <w:p w14:paraId="0EE590EB"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LA districts</w:t>
            </w:r>
          </w:p>
        </w:tc>
        <w:tc>
          <w:tcPr>
            <w:tcW w:w="2554" w:type="dxa"/>
          </w:tcPr>
          <w:p w14:paraId="17F5389A"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4</w:t>
            </w:r>
          </w:p>
        </w:tc>
        <w:tc>
          <w:tcPr>
            <w:tcW w:w="2554" w:type="dxa"/>
          </w:tcPr>
          <w:p w14:paraId="35892C62"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326</w:t>
            </w:r>
          </w:p>
        </w:tc>
      </w:tr>
      <w:tr w:rsidR="00E2539F" w:rsidRPr="007E23D4" w14:paraId="54E492CD" w14:textId="77777777" w:rsidTr="001C18A7">
        <w:trPr>
          <w:trHeight w:val="70"/>
        </w:trPr>
        <w:tc>
          <w:tcPr>
            <w:tcW w:w="2554" w:type="dxa"/>
          </w:tcPr>
          <w:p w14:paraId="2DDA83C2"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LA upper tier</w:t>
            </w:r>
          </w:p>
        </w:tc>
        <w:tc>
          <w:tcPr>
            <w:tcW w:w="2554" w:type="dxa"/>
          </w:tcPr>
          <w:p w14:paraId="32FD6BCA"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2</w:t>
            </w:r>
          </w:p>
        </w:tc>
        <w:tc>
          <w:tcPr>
            <w:tcW w:w="2554" w:type="dxa"/>
          </w:tcPr>
          <w:p w14:paraId="3F1CF4B5"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152</w:t>
            </w:r>
          </w:p>
        </w:tc>
      </w:tr>
      <w:tr w:rsidR="00E2539F" w:rsidRPr="007E23D4" w14:paraId="6EE7FAA7" w14:textId="77777777" w:rsidTr="001C18A7">
        <w:trPr>
          <w:trHeight w:val="70"/>
        </w:trPr>
        <w:tc>
          <w:tcPr>
            <w:tcW w:w="2554" w:type="dxa"/>
          </w:tcPr>
          <w:p w14:paraId="5FE0B483" w14:textId="77777777" w:rsidR="00E2539F" w:rsidRPr="007E23D4" w:rsidRDefault="00E2539F" w:rsidP="001C18A7">
            <w:pPr>
              <w:spacing w:before="60"/>
              <w:jc w:val="center"/>
              <w:textboxTightWrap w:val="lastLineOnly"/>
              <w:rPr>
                <w:rFonts w:ascii="Arial" w:hAnsi="Arial" w:cs="Arial"/>
                <w:b/>
                <w:sz w:val="22"/>
                <w:szCs w:val="22"/>
              </w:rPr>
            </w:pPr>
            <w:r w:rsidRPr="007E23D4">
              <w:rPr>
                <w:rFonts w:ascii="Arial" w:hAnsi="Arial" w:cs="Arial"/>
                <w:b/>
                <w:sz w:val="22"/>
                <w:szCs w:val="22"/>
              </w:rPr>
              <w:t>Indicator 2.4</w:t>
            </w:r>
          </w:p>
        </w:tc>
        <w:tc>
          <w:tcPr>
            <w:tcW w:w="2554" w:type="dxa"/>
          </w:tcPr>
          <w:p w14:paraId="4A79F0F6" w14:textId="77777777" w:rsidR="00E2539F" w:rsidRPr="007E23D4" w:rsidRDefault="00E2539F" w:rsidP="001C18A7">
            <w:pPr>
              <w:spacing w:before="60"/>
              <w:jc w:val="center"/>
              <w:textboxTightWrap w:val="lastLineOnly"/>
              <w:rPr>
                <w:rFonts w:ascii="Arial" w:hAnsi="Arial" w:cs="Arial"/>
                <w:sz w:val="22"/>
                <w:szCs w:val="22"/>
              </w:rPr>
            </w:pPr>
          </w:p>
        </w:tc>
        <w:tc>
          <w:tcPr>
            <w:tcW w:w="2554" w:type="dxa"/>
          </w:tcPr>
          <w:p w14:paraId="431DF25F" w14:textId="77777777" w:rsidR="00E2539F" w:rsidRPr="007E23D4" w:rsidRDefault="00E2539F" w:rsidP="001C18A7">
            <w:pPr>
              <w:spacing w:before="60"/>
              <w:jc w:val="center"/>
              <w:textboxTightWrap w:val="lastLineOnly"/>
              <w:rPr>
                <w:rFonts w:ascii="Arial" w:hAnsi="Arial" w:cs="Arial"/>
                <w:sz w:val="22"/>
                <w:szCs w:val="22"/>
              </w:rPr>
            </w:pPr>
          </w:p>
        </w:tc>
      </w:tr>
      <w:tr w:rsidR="00E2539F" w:rsidRPr="007E23D4" w14:paraId="10EDB211" w14:textId="77777777" w:rsidTr="001C18A7">
        <w:trPr>
          <w:trHeight w:val="70"/>
        </w:trPr>
        <w:tc>
          <w:tcPr>
            <w:tcW w:w="2554" w:type="dxa"/>
          </w:tcPr>
          <w:p w14:paraId="5487D832"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Ethnicity</w:t>
            </w:r>
          </w:p>
        </w:tc>
        <w:tc>
          <w:tcPr>
            <w:tcW w:w="2554" w:type="dxa"/>
          </w:tcPr>
          <w:p w14:paraId="7A7DD5FE"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3</w:t>
            </w:r>
          </w:p>
        </w:tc>
        <w:tc>
          <w:tcPr>
            <w:tcW w:w="2554" w:type="dxa"/>
          </w:tcPr>
          <w:p w14:paraId="48877DB0"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18</w:t>
            </w:r>
          </w:p>
        </w:tc>
      </w:tr>
      <w:tr w:rsidR="00E2539F" w:rsidRPr="007E23D4" w14:paraId="3B5FE370" w14:textId="77777777" w:rsidTr="001C18A7">
        <w:trPr>
          <w:trHeight w:val="70"/>
        </w:trPr>
        <w:tc>
          <w:tcPr>
            <w:tcW w:w="2554" w:type="dxa"/>
          </w:tcPr>
          <w:p w14:paraId="09D4E396"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LA districts</w:t>
            </w:r>
          </w:p>
        </w:tc>
        <w:tc>
          <w:tcPr>
            <w:tcW w:w="2554" w:type="dxa"/>
          </w:tcPr>
          <w:p w14:paraId="472BA7D1"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83</w:t>
            </w:r>
          </w:p>
        </w:tc>
        <w:tc>
          <w:tcPr>
            <w:tcW w:w="2554" w:type="dxa"/>
          </w:tcPr>
          <w:p w14:paraId="70D1CAD9"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326</w:t>
            </w:r>
          </w:p>
        </w:tc>
      </w:tr>
      <w:tr w:rsidR="00E2539F" w:rsidRPr="007E23D4" w14:paraId="32587A8A" w14:textId="77777777" w:rsidTr="001C18A7">
        <w:trPr>
          <w:trHeight w:val="70"/>
        </w:trPr>
        <w:tc>
          <w:tcPr>
            <w:tcW w:w="2554" w:type="dxa"/>
          </w:tcPr>
          <w:p w14:paraId="68A51C39"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LA upper tier</w:t>
            </w:r>
          </w:p>
        </w:tc>
        <w:tc>
          <w:tcPr>
            <w:tcW w:w="2554" w:type="dxa"/>
          </w:tcPr>
          <w:p w14:paraId="21389D10"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15</w:t>
            </w:r>
          </w:p>
        </w:tc>
        <w:tc>
          <w:tcPr>
            <w:tcW w:w="2554" w:type="dxa"/>
          </w:tcPr>
          <w:p w14:paraId="13EE26F0" w14:textId="77777777" w:rsidR="00E2539F" w:rsidRPr="007E23D4" w:rsidRDefault="00E2539F" w:rsidP="001C18A7">
            <w:pPr>
              <w:spacing w:before="60"/>
              <w:jc w:val="center"/>
              <w:textboxTightWrap w:val="lastLineOnly"/>
              <w:rPr>
                <w:rFonts w:ascii="Arial" w:hAnsi="Arial" w:cs="Arial"/>
                <w:sz w:val="22"/>
                <w:szCs w:val="22"/>
              </w:rPr>
            </w:pPr>
            <w:r w:rsidRPr="007E23D4">
              <w:rPr>
                <w:rFonts w:ascii="Arial" w:hAnsi="Arial" w:cs="Arial"/>
                <w:sz w:val="22"/>
                <w:szCs w:val="22"/>
              </w:rPr>
              <w:t>152</w:t>
            </w:r>
          </w:p>
        </w:tc>
      </w:tr>
    </w:tbl>
    <w:p w14:paraId="2E050BDF" w14:textId="77777777" w:rsidR="00E2539F" w:rsidRDefault="00E2539F" w:rsidP="007E23D4">
      <w:pPr>
        <w:spacing w:before="60"/>
        <w:textboxTightWrap w:val="lastLineOnly"/>
        <w:rPr>
          <w:rFonts w:ascii="Arial" w:hAnsi="Arial" w:cs="Arial"/>
          <w:sz w:val="22"/>
          <w:szCs w:val="22"/>
          <w:lang w:eastAsia="en-US"/>
        </w:rPr>
      </w:pPr>
    </w:p>
    <w:tbl>
      <w:tblPr>
        <w:tblStyle w:val="TableGrid"/>
        <w:tblW w:w="9069" w:type="dxa"/>
        <w:tblLayout w:type="fixed"/>
        <w:tblLook w:val="01E0" w:firstRow="1" w:lastRow="1" w:firstColumn="1" w:lastColumn="1" w:noHBand="0" w:noVBand="0"/>
      </w:tblPr>
      <w:tblGrid>
        <w:gridCol w:w="1685"/>
        <w:gridCol w:w="7384"/>
      </w:tblGrid>
      <w:tr w:rsidR="007E23D4" w:rsidRPr="007E23D4" w14:paraId="3ADE6DEC" w14:textId="77777777" w:rsidTr="00E2539F">
        <w:trPr>
          <w:trHeight w:val="953"/>
        </w:trPr>
        <w:tc>
          <w:tcPr>
            <w:tcW w:w="1685" w:type="dxa"/>
          </w:tcPr>
          <w:p w14:paraId="4C8544FA" w14:textId="77777777" w:rsidR="00651E31" w:rsidRPr="007E23D4" w:rsidRDefault="00651E31" w:rsidP="007E23D4">
            <w:pPr>
              <w:spacing w:before="60"/>
              <w:rPr>
                <w:rFonts w:ascii="Arial" w:hAnsi="Arial" w:cs="Arial"/>
                <w:sz w:val="22"/>
                <w:szCs w:val="22"/>
              </w:rPr>
            </w:pPr>
            <w:r w:rsidRPr="007E23D4">
              <w:rPr>
                <w:rFonts w:ascii="Arial" w:hAnsi="Arial" w:cs="Arial"/>
                <w:sz w:val="22"/>
                <w:szCs w:val="22"/>
              </w:rPr>
              <w:t>Ref code</w:t>
            </w:r>
          </w:p>
          <w:p w14:paraId="2FB41765" w14:textId="77777777" w:rsidR="00651E31" w:rsidRPr="007E23D4" w:rsidRDefault="00651E31" w:rsidP="007E23D4">
            <w:pPr>
              <w:rPr>
                <w:rFonts w:ascii="Arial" w:hAnsi="Arial" w:cs="Arial"/>
                <w:b/>
                <w:sz w:val="22"/>
                <w:szCs w:val="22"/>
              </w:rPr>
            </w:pPr>
            <w:r w:rsidRPr="007E23D4">
              <w:rPr>
                <w:rFonts w:ascii="Arial" w:hAnsi="Arial" w:cs="Arial"/>
                <w:b/>
                <w:sz w:val="22"/>
                <w:szCs w:val="22"/>
              </w:rPr>
              <w:t>IAP00000-02</w:t>
            </w:r>
          </w:p>
          <w:p w14:paraId="2AF238BD" w14:textId="77777777" w:rsidR="00651E31" w:rsidRPr="007E23D4" w:rsidRDefault="00651E31" w:rsidP="007E23D4">
            <w:pPr>
              <w:spacing w:before="60"/>
              <w:rPr>
                <w:rFonts w:ascii="Arial" w:hAnsi="Arial" w:cs="Arial"/>
                <w:sz w:val="22"/>
                <w:szCs w:val="22"/>
              </w:rPr>
            </w:pPr>
            <w:r w:rsidRPr="007E23D4">
              <w:rPr>
                <w:rFonts w:ascii="Arial" w:hAnsi="Arial" w:cs="Arial"/>
                <w:sz w:val="22"/>
                <w:szCs w:val="22"/>
              </w:rPr>
              <w:t>Made: 18/10/13</w:t>
            </w:r>
          </w:p>
        </w:tc>
        <w:tc>
          <w:tcPr>
            <w:tcW w:w="7384" w:type="dxa"/>
          </w:tcPr>
          <w:p w14:paraId="2977633C" w14:textId="77777777" w:rsidR="00651E31" w:rsidRPr="007E23D4" w:rsidRDefault="00651E31" w:rsidP="007E23D4">
            <w:pPr>
              <w:spacing w:after="140"/>
              <w:textboxTightWrap w:val="lastLineOnly"/>
              <w:rPr>
                <w:rFonts w:ascii="Arial" w:hAnsi="Arial" w:cs="Arial"/>
                <w:sz w:val="22"/>
                <w:szCs w:val="22"/>
                <w:lang w:eastAsia="en-US"/>
              </w:rPr>
            </w:pPr>
            <w:r w:rsidRPr="007E23D4">
              <w:rPr>
                <w:rFonts w:ascii="Arial" w:hAnsi="Arial" w:cs="Arial"/>
                <w:sz w:val="22"/>
                <w:szCs w:val="22"/>
                <w:lang w:eastAsia="en-US"/>
              </w:rPr>
              <w:t>A test is to be put in to address issue of handling zero, or near zero EQ-5D scores.</w:t>
            </w:r>
          </w:p>
          <w:p w14:paraId="6426AD97" w14:textId="77777777" w:rsidR="00651E31" w:rsidRPr="007E23D4" w:rsidRDefault="00651E31" w:rsidP="007E23D4">
            <w:pPr>
              <w:rPr>
                <w:rFonts w:ascii="Arial" w:hAnsi="Arial" w:cs="Arial"/>
                <w:sz w:val="22"/>
                <w:szCs w:val="22"/>
                <w:lang w:eastAsia="en-US"/>
              </w:rPr>
            </w:pPr>
          </w:p>
        </w:tc>
      </w:tr>
      <w:tr w:rsidR="007E23D4" w:rsidRPr="007E23D4" w14:paraId="36E41A59" w14:textId="77777777" w:rsidTr="00E2539F">
        <w:trPr>
          <w:trHeight w:val="1386"/>
        </w:trPr>
        <w:tc>
          <w:tcPr>
            <w:tcW w:w="1685" w:type="dxa"/>
          </w:tcPr>
          <w:p w14:paraId="022BB813" w14:textId="77777777" w:rsidR="00651E31" w:rsidRPr="007E23D4" w:rsidRDefault="00651E31" w:rsidP="007E23D4">
            <w:pPr>
              <w:rPr>
                <w:rFonts w:ascii="Arial" w:hAnsi="Arial" w:cs="Arial"/>
                <w:sz w:val="22"/>
                <w:szCs w:val="22"/>
              </w:rPr>
            </w:pPr>
            <w:r w:rsidRPr="007E23D4">
              <w:rPr>
                <w:rFonts w:ascii="Arial" w:hAnsi="Arial" w:cs="Arial"/>
                <w:sz w:val="22"/>
                <w:szCs w:val="22"/>
              </w:rPr>
              <w:t xml:space="preserve">Update: </w:t>
            </w:r>
          </w:p>
          <w:p w14:paraId="6241735D" w14:textId="77777777" w:rsidR="00651E31" w:rsidRPr="007E23D4" w:rsidRDefault="00651E31" w:rsidP="007E23D4">
            <w:pPr>
              <w:rPr>
                <w:rFonts w:ascii="Arial" w:hAnsi="Arial" w:cs="Arial"/>
                <w:sz w:val="22"/>
                <w:szCs w:val="22"/>
              </w:rPr>
            </w:pPr>
            <w:r w:rsidRPr="007E23D4">
              <w:rPr>
                <w:rFonts w:ascii="Arial" w:hAnsi="Arial" w:cs="Arial"/>
                <w:sz w:val="22"/>
                <w:szCs w:val="22"/>
              </w:rPr>
              <w:t>Made: 09/01/14</w:t>
            </w:r>
          </w:p>
        </w:tc>
        <w:tc>
          <w:tcPr>
            <w:tcW w:w="7384" w:type="dxa"/>
          </w:tcPr>
          <w:p w14:paraId="03F3950D" w14:textId="77777777" w:rsidR="00651E31" w:rsidRPr="007E23D4" w:rsidRDefault="00651E31" w:rsidP="007E23D4">
            <w:pPr>
              <w:spacing w:after="140"/>
              <w:textboxTightWrap w:val="lastLineOnly"/>
              <w:rPr>
                <w:rFonts w:ascii="Arial" w:hAnsi="Arial" w:cs="Arial"/>
                <w:sz w:val="22"/>
                <w:szCs w:val="22"/>
                <w:lang w:eastAsia="en-US"/>
              </w:rPr>
            </w:pPr>
            <w:r w:rsidRPr="007E23D4">
              <w:rPr>
                <w:rFonts w:ascii="Arial" w:hAnsi="Arial" w:cs="Arial"/>
                <w:sz w:val="22"/>
                <w:szCs w:val="22"/>
                <w:lang w:eastAsia="en-US"/>
              </w:rPr>
              <w:t>When looking at the different breakdowns for all domain 2 indicators no zero or near 0 EQ-5D values were found for any of the breakdown categories.</w:t>
            </w:r>
          </w:p>
          <w:p w14:paraId="32A9CB2C" w14:textId="77777777" w:rsidR="00651E31" w:rsidRPr="007E23D4" w:rsidRDefault="00651E31" w:rsidP="007E23D4">
            <w:pPr>
              <w:spacing w:after="140"/>
              <w:textboxTightWrap w:val="lastLineOnly"/>
              <w:rPr>
                <w:rFonts w:ascii="Arial" w:hAnsi="Arial" w:cs="Arial"/>
                <w:sz w:val="22"/>
                <w:szCs w:val="22"/>
                <w:lang w:eastAsia="en-US"/>
              </w:rPr>
            </w:pPr>
            <w:r w:rsidRPr="007E23D4">
              <w:rPr>
                <w:rFonts w:ascii="Arial" w:hAnsi="Arial" w:cs="Arial"/>
                <w:sz w:val="22"/>
                <w:szCs w:val="22"/>
                <w:lang w:eastAsia="en-US"/>
              </w:rPr>
              <w:lastRenderedPageBreak/>
              <w:t>A test will be put in to check for the occurrence of 0 or near 0 EQ-5D values in future. If this will be the case suppression will be applied.</w:t>
            </w:r>
          </w:p>
        </w:tc>
      </w:tr>
    </w:tbl>
    <w:p w14:paraId="67D3871F" w14:textId="77777777" w:rsidR="00651E31" w:rsidRPr="007E23D4" w:rsidRDefault="00651E31" w:rsidP="00E2539F">
      <w:pPr>
        <w:rPr>
          <w:rFonts w:ascii="Arial" w:hAnsi="Arial" w:cs="Arial"/>
          <w:sz w:val="22"/>
          <w:szCs w:val="22"/>
        </w:rPr>
      </w:pPr>
    </w:p>
    <w:sectPr w:rsidR="00651E31" w:rsidRPr="007E23D4" w:rsidSect="00245F45">
      <w:headerReference w:type="default" r:id="rId16"/>
      <w:footerReference w:type="default" r:id="rId17"/>
      <w:pgSz w:w="11906" w:h="16838" w:code="9"/>
      <w:pgMar w:top="1440" w:right="1134"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2890A" w14:textId="77777777" w:rsidR="007E23D4" w:rsidRDefault="007E23D4" w:rsidP="00F16A7A">
      <w:r>
        <w:separator/>
      </w:r>
    </w:p>
  </w:endnote>
  <w:endnote w:type="continuationSeparator" w:id="0">
    <w:p w14:paraId="5515954A" w14:textId="77777777" w:rsidR="007E23D4" w:rsidRDefault="007E23D4" w:rsidP="00F1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861506761"/>
      <w:docPartObj>
        <w:docPartGallery w:val="Page Numbers (Bottom of Page)"/>
        <w:docPartUnique/>
      </w:docPartObj>
    </w:sdtPr>
    <w:sdtEndPr>
      <w:rPr>
        <w:noProof/>
      </w:rPr>
    </w:sdtEndPr>
    <w:sdtContent>
      <w:p w14:paraId="314A4345" w14:textId="0FE43B8A" w:rsidR="007E23D4" w:rsidRPr="00FD6413" w:rsidRDefault="007E23D4" w:rsidP="007E23D4">
        <w:pPr>
          <w:pStyle w:val="Footer"/>
          <w:tabs>
            <w:tab w:val="left" w:pos="426"/>
          </w:tabs>
          <w:rPr>
            <w:rFonts w:ascii="Arial" w:hAnsi="Arial" w:cs="Arial"/>
            <w:sz w:val="18"/>
            <w:szCs w:val="18"/>
          </w:rPr>
        </w:pPr>
        <w:r w:rsidRPr="00FD6413">
          <w:rPr>
            <w:rFonts w:ascii="Arial" w:hAnsi="Arial" w:cs="Arial"/>
            <w:sz w:val="18"/>
            <w:szCs w:val="18"/>
          </w:rPr>
          <w:t>IAP00</w:t>
        </w:r>
        <w:r>
          <w:rPr>
            <w:rFonts w:ascii="Arial" w:hAnsi="Arial" w:cs="Arial"/>
            <w:sz w:val="18"/>
            <w:szCs w:val="18"/>
          </w:rPr>
          <w:t>357</w:t>
        </w:r>
        <w:r w:rsidRPr="00FD6413">
          <w:rPr>
            <w:rFonts w:ascii="Arial" w:hAnsi="Arial" w:cs="Arial"/>
            <w:sz w:val="18"/>
            <w:szCs w:val="18"/>
          </w:rPr>
          <w:t xml:space="preserve"> Supporting documentation</w:t>
        </w:r>
      </w:p>
      <w:p w14:paraId="090383A3" w14:textId="18BEB384" w:rsidR="007E23D4" w:rsidRPr="005A0483" w:rsidRDefault="007E23D4" w:rsidP="007E23D4">
        <w:pPr>
          <w:pStyle w:val="Footer"/>
          <w:tabs>
            <w:tab w:val="left" w:pos="426"/>
          </w:tabs>
          <w:rPr>
            <w:rFonts w:ascii="Arial" w:hAnsi="Arial" w:cs="Arial"/>
            <w:sz w:val="18"/>
            <w:szCs w:val="18"/>
          </w:rPr>
        </w:pPr>
        <w:r w:rsidRPr="00FD6413">
          <w:rPr>
            <w:rFonts w:ascii="Arial" w:hAnsi="Arial" w:cs="Arial"/>
            <w:sz w:val="18"/>
            <w:szCs w:val="18"/>
          </w:rPr>
          <w:t>Copyright © 2019 NHS Digital</w:t>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fldChar w:fldCharType="begin"/>
        </w:r>
        <w:r w:rsidRPr="00FD6413">
          <w:rPr>
            <w:rFonts w:ascii="Arial" w:hAnsi="Arial" w:cs="Arial"/>
            <w:sz w:val="18"/>
            <w:szCs w:val="18"/>
          </w:rPr>
          <w:instrText xml:space="preserve"> PAGE   \* MERGEFORMAT </w:instrText>
        </w:r>
        <w:r w:rsidRPr="00FD6413">
          <w:rPr>
            <w:rFonts w:ascii="Arial" w:hAnsi="Arial" w:cs="Arial"/>
            <w:sz w:val="18"/>
            <w:szCs w:val="18"/>
          </w:rPr>
          <w:fldChar w:fldCharType="separate"/>
        </w:r>
        <w:r>
          <w:rPr>
            <w:rFonts w:ascii="Arial" w:hAnsi="Arial" w:cs="Arial"/>
            <w:sz w:val="18"/>
            <w:szCs w:val="18"/>
          </w:rPr>
          <w:t>1</w:t>
        </w:r>
        <w:r w:rsidRPr="00FD6413">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02AE3" w14:textId="77777777" w:rsidR="007E23D4" w:rsidRDefault="007E23D4" w:rsidP="00F16A7A">
      <w:r>
        <w:separator/>
      </w:r>
    </w:p>
  </w:footnote>
  <w:footnote w:type="continuationSeparator" w:id="0">
    <w:p w14:paraId="4543D539" w14:textId="77777777" w:rsidR="007E23D4" w:rsidRDefault="007E23D4" w:rsidP="00F16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4FC65" w14:textId="77777777" w:rsidR="007E23D4" w:rsidRPr="00F37180" w:rsidRDefault="007E23D4" w:rsidP="007E23D4">
    <w:pPr>
      <w:pStyle w:val="Header"/>
      <w:jc w:val="center"/>
      <w:rPr>
        <w:rFonts w:ascii="Arial" w:hAnsi="Arial" w:cs="Arial"/>
        <w:b/>
        <w:bCs/>
      </w:rPr>
    </w:pPr>
    <w:r w:rsidRPr="00F37180">
      <w:rPr>
        <w:rFonts w:ascii="Arial" w:hAnsi="Arial" w:cs="Arial"/>
        <w:b/>
        <w:bCs/>
      </w:rPr>
      <w:t>NICE inherited this indicator and all its supporting documentation from NHS Digital on 1 April 2020</w:t>
    </w:r>
  </w:p>
  <w:p w14:paraId="42480390" w14:textId="77777777" w:rsidR="007E23D4" w:rsidRDefault="007E2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3A1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5118C7"/>
    <w:multiLevelType w:val="hybridMultilevel"/>
    <w:tmpl w:val="1D74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9F261C"/>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966650"/>
    <w:multiLevelType w:val="hybridMultilevel"/>
    <w:tmpl w:val="90326668"/>
    <w:lvl w:ilvl="0" w:tplc="98A464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D978DF"/>
    <w:multiLevelType w:val="hybridMultilevel"/>
    <w:tmpl w:val="2374993C"/>
    <w:lvl w:ilvl="0" w:tplc="F9829010">
      <w:start w:val="1"/>
      <w:numFmt w:val="bullet"/>
      <w:lvlText w:val=""/>
      <w:lvlJc w:val="left"/>
      <w:pPr>
        <w:ind w:left="360" w:hanging="360"/>
      </w:pPr>
      <w:rPr>
        <w:rFonts w:ascii="Symbol" w:hAnsi="Symbol" w:hint="default"/>
        <w:color w:val="auto"/>
      </w:rPr>
    </w:lvl>
    <w:lvl w:ilvl="1" w:tplc="1C9CE586">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1414B47"/>
    <w:multiLevelType w:val="hybridMultilevel"/>
    <w:tmpl w:val="5DFE7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817D3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36F35F4"/>
    <w:multiLevelType w:val="hybridMultilevel"/>
    <w:tmpl w:val="04D24D86"/>
    <w:lvl w:ilvl="0" w:tplc="98A464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0274B2"/>
    <w:multiLevelType w:val="hybridMultilevel"/>
    <w:tmpl w:val="85C8B8FA"/>
    <w:lvl w:ilvl="0" w:tplc="32FE9CAC">
      <w:start w:val="1"/>
      <w:numFmt w:val="bullet"/>
      <w:lvlText w:val=""/>
      <w:lvlJc w:val="left"/>
      <w:pPr>
        <w:ind w:left="360" w:hanging="360"/>
      </w:pPr>
      <w:rPr>
        <w:rFonts w:ascii="Symbol" w:hAnsi="Symbol"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9E32E9"/>
    <w:multiLevelType w:val="hybridMultilevel"/>
    <w:tmpl w:val="6D7A7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3D6F28"/>
    <w:multiLevelType w:val="hybridMultilevel"/>
    <w:tmpl w:val="D8BAEE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24E23E9E">
      <w:numFmt w:val="bullet"/>
      <w:lvlText w:val="•"/>
      <w:lvlJc w:val="left"/>
      <w:pPr>
        <w:ind w:left="3600" w:hanging="720"/>
      </w:pPr>
      <w:rPr>
        <w:rFonts w:ascii="Arial" w:eastAsia="Times New Roman" w:hAnsi="Arial"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F2528F"/>
    <w:multiLevelType w:val="hybridMultilevel"/>
    <w:tmpl w:val="0F1AD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2C619C"/>
    <w:multiLevelType w:val="hybridMultilevel"/>
    <w:tmpl w:val="EA601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543EDD"/>
    <w:multiLevelType w:val="hybridMultilevel"/>
    <w:tmpl w:val="CA70B8D8"/>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8" w15:restartNumberingAfterBreak="0">
    <w:nsid w:val="69907C18"/>
    <w:multiLevelType w:val="hybridMultilevel"/>
    <w:tmpl w:val="AC781F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00A10A5"/>
    <w:multiLevelType w:val="hybridMultilevel"/>
    <w:tmpl w:val="9280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D5A34"/>
    <w:multiLevelType w:val="hybridMultilevel"/>
    <w:tmpl w:val="44B2C11A"/>
    <w:lvl w:ilvl="0" w:tplc="926E2EB0">
      <w:start w:val="1"/>
      <w:numFmt w:val="lowerLetter"/>
      <w:lvlText w:val="%1."/>
      <w:lvlJc w:val="left"/>
      <w:pPr>
        <w:ind w:left="360" w:hanging="360"/>
      </w:pPr>
      <w:rPr>
        <w:rFonts w:hint="default"/>
      </w:rPr>
    </w:lvl>
    <w:lvl w:ilvl="1" w:tplc="8B361FEC">
      <w:numFmt w:val="bullet"/>
      <w:lvlText w:val="•"/>
      <w:lvlJc w:val="left"/>
      <w:pPr>
        <w:ind w:left="1440" w:hanging="72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CB7329"/>
    <w:multiLevelType w:val="hybridMultilevel"/>
    <w:tmpl w:val="A3E05D02"/>
    <w:lvl w:ilvl="0" w:tplc="98A464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1"/>
  </w:num>
  <w:num w:numId="4">
    <w:abstractNumId w:val="14"/>
  </w:num>
  <w:num w:numId="5">
    <w:abstractNumId w:val="10"/>
  </w:num>
  <w:num w:numId="6">
    <w:abstractNumId w:val="2"/>
  </w:num>
  <w:num w:numId="7">
    <w:abstractNumId w:val="15"/>
  </w:num>
  <w:num w:numId="8">
    <w:abstractNumId w:val="4"/>
  </w:num>
  <w:num w:numId="9">
    <w:abstractNumId w:val="7"/>
  </w:num>
  <w:num w:numId="10">
    <w:abstractNumId w:val="5"/>
  </w:num>
  <w:num w:numId="11">
    <w:abstractNumId w:val="11"/>
  </w:num>
  <w:num w:numId="12">
    <w:abstractNumId w:val="22"/>
  </w:num>
  <w:num w:numId="13">
    <w:abstractNumId w:val="12"/>
  </w:num>
  <w:num w:numId="14">
    <w:abstractNumId w:val="18"/>
  </w:num>
  <w:num w:numId="15">
    <w:abstractNumId w:val="6"/>
  </w:num>
  <w:num w:numId="16">
    <w:abstractNumId w:val="0"/>
  </w:num>
  <w:num w:numId="17">
    <w:abstractNumId w:val="9"/>
  </w:num>
  <w:num w:numId="18">
    <w:abstractNumId w:val="8"/>
  </w:num>
  <w:num w:numId="19">
    <w:abstractNumId w:val="1"/>
  </w:num>
  <w:num w:numId="20">
    <w:abstractNumId w:val="19"/>
  </w:num>
  <w:num w:numId="21">
    <w:abstractNumId w:val="3"/>
  </w:num>
  <w:num w:numId="22">
    <w:abstractNumId w:val="16"/>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9E064E"/>
    <w:rsid w:val="00001748"/>
    <w:rsid w:val="00006DE4"/>
    <w:rsid w:val="000070F6"/>
    <w:rsid w:val="00007978"/>
    <w:rsid w:val="00010C19"/>
    <w:rsid w:val="0001456C"/>
    <w:rsid w:val="00015CEB"/>
    <w:rsid w:val="00016102"/>
    <w:rsid w:val="00021706"/>
    <w:rsid w:val="000238DD"/>
    <w:rsid w:val="0002421A"/>
    <w:rsid w:val="000263A8"/>
    <w:rsid w:val="00031B40"/>
    <w:rsid w:val="00034C51"/>
    <w:rsid w:val="00035CB7"/>
    <w:rsid w:val="00036987"/>
    <w:rsid w:val="00047C15"/>
    <w:rsid w:val="00053D29"/>
    <w:rsid w:val="00056E0F"/>
    <w:rsid w:val="00057525"/>
    <w:rsid w:val="000606B5"/>
    <w:rsid w:val="00064898"/>
    <w:rsid w:val="000652D8"/>
    <w:rsid w:val="00067035"/>
    <w:rsid w:val="00072383"/>
    <w:rsid w:val="0007258C"/>
    <w:rsid w:val="00080B75"/>
    <w:rsid w:val="00085D32"/>
    <w:rsid w:val="000873A6"/>
    <w:rsid w:val="00087B18"/>
    <w:rsid w:val="0009034D"/>
    <w:rsid w:val="000905A9"/>
    <w:rsid w:val="00094093"/>
    <w:rsid w:val="00094BBD"/>
    <w:rsid w:val="00094F84"/>
    <w:rsid w:val="00095C7D"/>
    <w:rsid w:val="0009758F"/>
    <w:rsid w:val="000A168A"/>
    <w:rsid w:val="000A4D14"/>
    <w:rsid w:val="000A5750"/>
    <w:rsid w:val="000A575C"/>
    <w:rsid w:val="000B1881"/>
    <w:rsid w:val="000B320C"/>
    <w:rsid w:val="000B6DAC"/>
    <w:rsid w:val="000C3351"/>
    <w:rsid w:val="000D3622"/>
    <w:rsid w:val="000D45ED"/>
    <w:rsid w:val="000E01D6"/>
    <w:rsid w:val="000E5650"/>
    <w:rsid w:val="000E5AFB"/>
    <w:rsid w:val="000E612C"/>
    <w:rsid w:val="000E6526"/>
    <w:rsid w:val="000F122C"/>
    <w:rsid w:val="000F47C0"/>
    <w:rsid w:val="000F5CA1"/>
    <w:rsid w:val="0010242E"/>
    <w:rsid w:val="001028E8"/>
    <w:rsid w:val="001030A8"/>
    <w:rsid w:val="00106F78"/>
    <w:rsid w:val="00112179"/>
    <w:rsid w:val="0011321B"/>
    <w:rsid w:val="00121C0E"/>
    <w:rsid w:val="001229AF"/>
    <w:rsid w:val="001234E5"/>
    <w:rsid w:val="0012522C"/>
    <w:rsid w:val="0012720F"/>
    <w:rsid w:val="00130898"/>
    <w:rsid w:val="0013160D"/>
    <w:rsid w:val="001333DF"/>
    <w:rsid w:val="00135301"/>
    <w:rsid w:val="00137F86"/>
    <w:rsid w:val="001416E5"/>
    <w:rsid w:val="00142608"/>
    <w:rsid w:val="0014471D"/>
    <w:rsid w:val="00144E80"/>
    <w:rsid w:val="00145B72"/>
    <w:rsid w:val="00151A97"/>
    <w:rsid w:val="00151F77"/>
    <w:rsid w:val="00156B12"/>
    <w:rsid w:val="00160743"/>
    <w:rsid w:val="001627A2"/>
    <w:rsid w:val="00164A10"/>
    <w:rsid w:val="001652DE"/>
    <w:rsid w:val="00167508"/>
    <w:rsid w:val="00171CB1"/>
    <w:rsid w:val="00171EE0"/>
    <w:rsid w:val="001815BC"/>
    <w:rsid w:val="00181E1B"/>
    <w:rsid w:val="001855CE"/>
    <w:rsid w:val="001867ED"/>
    <w:rsid w:val="0019366B"/>
    <w:rsid w:val="001937D8"/>
    <w:rsid w:val="00193949"/>
    <w:rsid w:val="00194533"/>
    <w:rsid w:val="00194634"/>
    <w:rsid w:val="00196FDA"/>
    <w:rsid w:val="00196FDB"/>
    <w:rsid w:val="001A199C"/>
    <w:rsid w:val="001A488F"/>
    <w:rsid w:val="001B157E"/>
    <w:rsid w:val="001B2AAA"/>
    <w:rsid w:val="001B2B84"/>
    <w:rsid w:val="001B2DA2"/>
    <w:rsid w:val="001C0D76"/>
    <w:rsid w:val="001C0FFB"/>
    <w:rsid w:val="001C2601"/>
    <w:rsid w:val="001C292A"/>
    <w:rsid w:val="001C310A"/>
    <w:rsid w:val="001C3F87"/>
    <w:rsid w:val="001C3FAE"/>
    <w:rsid w:val="001C5375"/>
    <w:rsid w:val="001C5FDF"/>
    <w:rsid w:val="001C628D"/>
    <w:rsid w:val="001C70CB"/>
    <w:rsid w:val="001C7569"/>
    <w:rsid w:val="001C79B5"/>
    <w:rsid w:val="001D05CB"/>
    <w:rsid w:val="001D4AF8"/>
    <w:rsid w:val="001D52AA"/>
    <w:rsid w:val="001D58A8"/>
    <w:rsid w:val="001D5E6A"/>
    <w:rsid w:val="001D6847"/>
    <w:rsid w:val="001D7881"/>
    <w:rsid w:val="001D78F8"/>
    <w:rsid w:val="001D7FE4"/>
    <w:rsid w:val="001E1772"/>
    <w:rsid w:val="001E4154"/>
    <w:rsid w:val="001E4727"/>
    <w:rsid w:val="001E4BD1"/>
    <w:rsid w:val="001E7FD6"/>
    <w:rsid w:val="001F2BB5"/>
    <w:rsid w:val="001F35FB"/>
    <w:rsid w:val="00200D3D"/>
    <w:rsid w:val="00206E0B"/>
    <w:rsid w:val="002145B4"/>
    <w:rsid w:val="00216A20"/>
    <w:rsid w:val="002209D5"/>
    <w:rsid w:val="00222081"/>
    <w:rsid w:val="00224D97"/>
    <w:rsid w:val="00224FDA"/>
    <w:rsid w:val="00240AEF"/>
    <w:rsid w:val="002440EE"/>
    <w:rsid w:val="00245F45"/>
    <w:rsid w:val="00247BB6"/>
    <w:rsid w:val="0025700F"/>
    <w:rsid w:val="00271A2F"/>
    <w:rsid w:val="002804A1"/>
    <w:rsid w:val="002807DD"/>
    <w:rsid w:val="00281DCF"/>
    <w:rsid w:val="00283C0D"/>
    <w:rsid w:val="00291407"/>
    <w:rsid w:val="00297EEE"/>
    <w:rsid w:val="002A4A16"/>
    <w:rsid w:val="002A7D8E"/>
    <w:rsid w:val="002B12C1"/>
    <w:rsid w:val="002B49DA"/>
    <w:rsid w:val="002B57BE"/>
    <w:rsid w:val="002B7137"/>
    <w:rsid w:val="002C2931"/>
    <w:rsid w:val="002C4759"/>
    <w:rsid w:val="002C4CE1"/>
    <w:rsid w:val="002C7584"/>
    <w:rsid w:val="002C784B"/>
    <w:rsid w:val="002D2C9D"/>
    <w:rsid w:val="002D55F8"/>
    <w:rsid w:val="002D5BA6"/>
    <w:rsid w:val="002E08B2"/>
    <w:rsid w:val="002E101D"/>
    <w:rsid w:val="002E12D6"/>
    <w:rsid w:val="002E27E2"/>
    <w:rsid w:val="002F7B16"/>
    <w:rsid w:val="00306147"/>
    <w:rsid w:val="00310452"/>
    <w:rsid w:val="003110CA"/>
    <w:rsid w:val="00312D56"/>
    <w:rsid w:val="00314E5F"/>
    <w:rsid w:val="00316860"/>
    <w:rsid w:val="00326574"/>
    <w:rsid w:val="00345390"/>
    <w:rsid w:val="003460DA"/>
    <w:rsid w:val="0034692F"/>
    <w:rsid w:val="00346FE1"/>
    <w:rsid w:val="00351D04"/>
    <w:rsid w:val="00351FA9"/>
    <w:rsid w:val="00355FBC"/>
    <w:rsid w:val="00362FDC"/>
    <w:rsid w:val="00363549"/>
    <w:rsid w:val="00363D97"/>
    <w:rsid w:val="00364DBF"/>
    <w:rsid w:val="003676FC"/>
    <w:rsid w:val="003678BA"/>
    <w:rsid w:val="00373D58"/>
    <w:rsid w:val="00375EA8"/>
    <w:rsid w:val="00387E25"/>
    <w:rsid w:val="00396072"/>
    <w:rsid w:val="00396935"/>
    <w:rsid w:val="003972E2"/>
    <w:rsid w:val="003A05CC"/>
    <w:rsid w:val="003A07AA"/>
    <w:rsid w:val="003A1E64"/>
    <w:rsid w:val="003A2360"/>
    <w:rsid w:val="003A261E"/>
    <w:rsid w:val="003B0EE2"/>
    <w:rsid w:val="003B5843"/>
    <w:rsid w:val="003B6458"/>
    <w:rsid w:val="003C1EA5"/>
    <w:rsid w:val="003C4FA4"/>
    <w:rsid w:val="003C6572"/>
    <w:rsid w:val="003C774D"/>
    <w:rsid w:val="003D04E7"/>
    <w:rsid w:val="003D1906"/>
    <w:rsid w:val="003D2F94"/>
    <w:rsid w:val="003D5FEF"/>
    <w:rsid w:val="003D69C9"/>
    <w:rsid w:val="003D7503"/>
    <w:rsid w:val="003E2BE3"/>
    <w:rsid w:val="003F0F05"/>
    <w:rsid w:val="003F26F3"/>
    <w:rsid w:val="003F3B92"/>
    <w:rsid w:val="003F6946"/>
    <w:rsid w:val="00400B29"/>
    <w:rsid w:val="004019AC"/>
    <w:rsid w:val="00401C68"/>
    <w:rsid w:val="004040DD"/>
    <w:rsid w:val="00404590"/>
    <w:rsid w:val="00412217"/>
    <w:rsid w:val="00413953"/>
    <w:rsid w:val="00416832"/>
    <w:rsid w:val="00420AD0"/>
    <w:rsid w:val="00422050"/>
    <w:rsid w:val="00423FF5"/>
    <w:rsid w:val="00424A8D"/>
    <w:rsid w:val="004348E0"/>
    <w:rsid w:val="004360C2"/>
    <w:rsid w:val="004369E6"/>
    <w:rsid w:val="00437CDD"/>
    <w:rsid w:val="004438A9"/>
    <w:rsid w:val="004459E9"/>
    <w:rsid w:val="00447D57"/>
    <w:rsid w:val="00450944"/>
    <w:rsid w:val="004545E8"/>
    <w:rsid w:val="0045577A"/>
    <w:rsid w:val="00456C67"/>
    <w:rsid w:val="00457BAE"/>
    <w:rsid w:val="004616FF"/>
    <w:rsid w:val="00476E96"/>
    <w:rsid w:val="0048102C"/>
    <w:rsid w:val="00481910"/>
    <w:rsid w:val="00490541"/>
    <w:rsid w:val="0049799D"/>
    <w:rsid w:val="004A113A"/>
    <w:rsid w:val="004A125D"/>
    <w:rsid w:val="004A268F"/>
    <w:rsid w:val="004A5632"/>
    <w:rsid w:val="004A691D"/>
    <w:rsid w:val="004A6DD7"/>
    <w:rsid w:val="004A7771"/>
    <w:rsid w:val="004C10CE"/>
    <w:rsid w:val="004C1126"/>
    <w:rsid w:val="004C4B0C"/>
    <w:rsid w:val="004C4EA4"/>
    <w:rsid w:val="004C5F4E"/>
    <w:rsid w:val="004C5FA9"/>
    <w:rsid w:val="004D018C"/>
    <w:rsid w:val="004D03AE"/>
    <w:rsid w:val="004D5FEC"/>
    <w:rsid w:val="004D6455"/>
    <w:rsid w:val="004D7FDD"/>
    <w:rsid w:val="004E074D"/>
    <w:rsid w:val="004E3FA5"/>
    <w:rsid w:val="004E5E98"/>
    <w:rsid w:val="004E6E43"/>
    <w:rsid w:val="004F4410"/>
    <w:rsid w:val="004F4AB8"/>
    <w:rsid w:val="004F6540"/>
    <w:rsid w:val="004F6E84"/>
    <w:rsid w:val="00501397"/>
    <w:rsid w:val="00502BE9"/>
    <w:rsid w:val="005045FA"/>
    <w:rsid w:val="00506470"/>
    <w:rsid w:val="00515DE6"/>
    <w:rsid w:val="005177AE"/>
    <w:rsid w:val="00522AC5"/>
    <w:rsid w:val="00525778"/>
    <w:rsid w:val="0053321E"/>
    <w:rsid w:val="00534363"/>
    <w:rsid w:val="00534F42"/>
    <w:rsid w:val="00542E43"/>
    <w:rsid w:val="00554654"/>
    <w:rsid w:val="00557E85"/>
    <w:rsid w:val="00560657"/>
    <w:rsid w:val="00560DAA"/>
    <w:rsid w:val="00570310"/>
    <w:rsid w:val="00573F73"/>
    <w:rsid w:val="00580269"/>
    <w:rsid w:val="00582B7C"/>
    <w:rsid w:val="00583117"/>
    <w:rsid w:val="00583356"/>
    <w:rsid w:val="0058611A"/>
    <w:rsid w:val="005869F5"/>
    <w:rsid w:val="00595B3A"/>
    <w:rsid w:val="005A435F"/>
    <w:rsid w:val="005A53BB"/>
    <w:rsid w:val="005B0115"/>
    <w:rsid w:val="005B2A8A"/>
    <w:rsid w:val="005B36C0"/>
    <w:rsid w:val="005B4454"/>
    <w:rsid w:val="005B5F7D"/>
    <w:rsid w:val="005B773A"/>
    <w:rsid w:val="005C25B7"/>
    <w:rsid w:val="005C2C34"/>
    <w:rsid w:val="005D0E4C"/>
    <w:rsid w:val="005D1C45"/>
    <w:rsid w:val="005D25FD"/>
    <w:rsid w:val="005D318B"/>
    <w:rsid w:val="005D5120"/>
    <w:rsid w:val="005D57DA"/>
    <w:rsid w:val="005D5DE4"/>
    <w:rsid w:val="005E003C"/>
    <w:rsid w:val="005E07B3"/>
    <w:rsid w:val="005E1BF7"/>
    <w:rsid w:val="005E76CF"/>
    <w:rsid w:val="005F6B3F"/>
    <w:rsid w:val="00606AB7"/>
    <w:rsid w:val="00610B3A"/>
    <w:rsid w:val="00612521"/>
    <w:rsid w:val="00615D8F"/>
    <w:rsid w:val="0062017A"/>
    <w:rsid w:val="00632448"/>
    <w:rsid w:val="006339A0"/>
    <w:rsid w:val="00636C98"/>
    <w:rsid w:val="00644A56"/>
    <w:rsid w:val="00651E31"/>
    <w:rsid w:val="00652BDD"/>
    <w:rsid w:val="006543C4"/>
    <w:rsid w:val="00656DE2"/>
    <w:rsid w:val="0066193D"/>
    <w:rsid w:val="00663509"/>
    <w:rsid w:val="006653AE"/>
    <w:rsid w:val="006769D1"/>
    <w:rsid w:val="006771CF"/>
    <w:rsid w:val="0069288C"/>
    <w:rsid w:val="00695F10"/>
    <w:rsid w:val="006A047C"/>
    <w:rsid w:val="006A202E"/>
    <w:rsid w:val="006A3BD3"/>
    <w:rsid w:val="006B1AA1"/>
    <w:rsid w:val="006B7B2E"/>
    <w:rsid w:val="006C0690"/>
    <w:rsid w:val="006C0C27"/>
    <w:rsid w:val="006C6A75"/>
    <w:rsid w:val="006D0548"/>
    <w:rsid w:val="006D288E"/>
    <w:rsid w:val="006D2EBF"/>
    <w:rsid w:val="006E0416"/>
    <w:rsid w:val="006E16F9"/>
    <w:rsid w:val="006E5E62"/>
    <w:rsid w:val="006E6428"/>
    <w:rsid w:val="006E67E3"/>
    <w:rsid w:val="006F6D19"/>
    <w:rsid w:val="006F78FD"/>
    <w:rsid w:val="00704A4B"/>
    <w:rsid w:val="007052D0"/>
    <w:rsid w:val="007062A3"/>
    <w:rsid w:val="00707EA1"/>
    <w:rsid w:val="0071179B"/>
    <w:rsid w:val="007136A2"/>
    <w:rsid w:val="00714AB0"/>
    <w:rsid w:val="00720C16"/>
    <w:rsid w:val="007221BD"/>
    <w:rsid w:val="00724578"/>
    <w:rsid w:val="007258DA"/>
    <w:rsid w:val="0072640C"/>
    <w:rsid w:val="00726EDF"/>
    <w:rsid w:val="00732056"/>
    <w:rsid w:val="007328BB"/>
    <w:rsid w:val="007345C0"/>
    <w:rsid w:val="0073460D"/>
    <w:rsid w:val="00737021"/>
    <w:rsid w:val="007409B3"/>
    <w:rsid w:val="00741E7D"/>
    <w:rsid w:val="00742B2C"/>
    <w:rsid w:val="007469F4"/>
    <w:rsid w:val="007516E9"/>
    <w:rsid w:val="00751ADB"/>
    <w:rsid w:val="007528AC"/>
    <w:rsid w:val="007530CB"/>
    <w:rsid w:val="0075352E"/>
    <w:rsid w:val="00754BB3"/>
    <w:rsid w:val="00757534"/>
    <w:rsid w:val="00760952"/>
    <w:rsid w:val="00764126"/>
    <w:rsid w:val="00764D2F"/>
    <w:rsid w:val="007655D4"/>
    <w:rsid w:val="00770CA4"/>
    <w:rsid w:val="007756E4"/>
    <w:rsid w:val="00775B32"/>
    <w:rsid w:val="00776B2B"/>
    <w:rsid w:val="00776BF5"/>
    <w:rsid w:val="007771C3"/>
    <w:rsid w:val="0078020A"/>
    <w:rsid w:val="00780856"/>
    <w:rsid w:val="00786C44"/>
    <w:rsid w:val="00790059"/>
    <w:rsid w:val="00790964"/>
    <w:rsid w:val="00792777"/>
    <w:rsid w:val="00796110"/>
    <w:rsid w:val="007A0BED"/>
    <w:rsid w:val="007A1340"/>
    <w:rsid w:val="007A2939"/>
    <w:rsid w:val="007A4E98"/>
    <w:rsid w:val="007A72C7"/>
    <w:rsid w:val="007A72FA"/>
    <w:rsid w:val="007A7FC3"/>
    <w:rsid w:val="007B0A33"/>
    <w:rsid w:val="007B29BF"/>
    <w:rsid w:val="007B33F7"/>
    <w:rsid w:val="007B7C75"/>
    <w:rsid w:val="007D07C4"/>
    <w:rsid w:val="007D0E6A"/>
    <w:rsid w:val="007E23D4"/>
    <w:rsid w:val="007E70AD"/>
    <w:rsid w:val="007F389C"/>
    <w:rsid w:val="007F5827"/>
    <w:rsid w:val="007F6D85"/>
    <w:rsid w:val="007F7485"/>
    <w:rsid w:val="0080297F"/>
    <w:rsid w:val="00807157"/>
    <w:rsid w:val="00807520"/>
    <w:rsid w:val="00812119"/>
    <w:rsid w:val="00813568"/>
    <w:rsid w:val="00820478"/>
    <w:rsid w:val="00824DD4"/>
    <w:rsid w:val="008250CF"/>
    <w:rsid w:val="00825412"/>
    <w:rsid w:val="00825BE2"/>
    <w:rsid w:val="00825D5B"/>
    <w:rsid w:val="0083195B"/>
    <w:rsid w:val="00836DD4"/>
    <w:rsid w:val="0084337D"/>
    <w:rsid w:val="00843C07"/>
    <w:rsid w:val="00866944"/>
    <w:rsid w:val="00867ECD"/>
    <w:rsid w:val="0087416E"/>
    <w:rsid w:val="00874B12"/>
    <w:rsid w:val="00875130"/>
    <w:rsid w:val="00875392"/>
    <w:rsid w:val="008765BE"/>
    <w:rsid w:val="00886631"/>
    <w:rsid w:val="00886B13"/>
    <w:rsid w:val="008910D5"/>
    <w:rsid w:val="008915EA"/>
    <w:rsid w:val="008971D8"/>
    <w:rsid w:val="008A66E8"/>
    <w:rsid w:val="008A6B09"/>
    <w:rsid w:val="008B1EDB"/>
    <w:rsid w:val="008B4B33"/>
    <w:rsid w:val="008B5141"/>
    <w:rsid w:val="008B72BB"/>
    <w:rsid w:val="008C6076"/>
    <w:rsid w:val="008C6092"/>
    <w:rsid w:val="008C6BBC"/>
    <w:rsid w:val="008D4E09"/>
    <w:rsid w:val="008D70A5"/>
    <w:rsid w:val="008E1AB2"/>
    <w:rsid w:val="008E300D"/>
    <w:rsid w:val="008E54DE"/>
    <w:rsid w:val="008E6395"/>
    <w:rsid w:val="008E72B9"/>
    <w:rsid w:val="008F3951"/>
    <w:rsid w:val="008F3DE9"/>
    <w:rsid w:val="008F7B8A"/>
    <w:rsid w:val="0090278C"/>
    <w:rsid w:val="00910DB2"/>
    <w:rsid w:val="0091351E"/>
    <w:rsid w:val="009139AC"/>
    <w:rsid w:val="00916825"/>
    <w:rsid w:val="00920ED6"/>
    <w:rsid w:val="0092360C"/>
    <w:rsid w:val="00923BF4"/>
    <w:rsid w:val="00923F6B"/>
    <w:rsid w:val="00926080"/>
    <w:rsid w:val="00926B14"/>
    <w:rsid w:val="009274B7"/>
    <w:rsid w:val="0093029C"/>
    <w:rsid w:val="009331B6"/>
    <w:rsid w:val="00934291"/>
    <w:rsid w:val="00940933"/>
    <w:rsid w:val="00940B59"/>
    <w:rsid w:val="00946DDF"/>
    <w:rsid w:val="0094711A"/>
    <w:rsid w:val="00950B9A"/>
    <w:rsid w:val="00952DF7"/>
    <w:rsid w:val="00954071"/>
    <w:rsid w:val="009561BF"/>
    <w:rsid w:val="009602B7"/>
    <w:rsid w:val="00960AF7"/>
    <w:rsid w:val="00960B65"/>
    <w:rsid w:val="00962514"/>
    <w:rsid w:val="00963BBF"/>
    <w:rsid w:val="00966800"/>
    <w:rsid w:val="00973BD5"/>
    <w:rsid w:val="00976053"/>
    <w:rsid w:val="00976EDA"/>
    <w:rsid w:val="0098073C"/>
    <w:rsid w:val="00982A05"/>
    <w:rsid w:val="00987441"/>
    <w:rsid w:val="00987ACE"/>
    <w:rsid w:val="0099168A"/>
    <w:rsid w:val="00993DEB"/>
    <w:rsid w:val="0099484C"/>
    <w:rsid w:val="0099584C"/>
    <w:rsid w:val="009A53E4"/>
    <w:rsid w:val="009A760A"/>
    <w:rsid w:val="009B0B2D"/>
    <w:rsid w:val="009B40D4"/>
    <w:rsid w:val="009B4CEE"/>
    <w:rsid w:val="009B51D1"/>
    <w:rsid w:val="009C382E"/>
    <w:rsid w:val="009C67B9"/>
    <w:rsid w:val="009C6DEC"/>
    <w:rsid w:val="009C7333"/>
    <w:rsid w:val="009D18FB"/>
    <w:rsid w:val="009D6D8D"/>
    <w:rsid w:val="009E064E"/>
    <w:rsid w:val="009E1F3F"/>
    <w:rsid w:val="009F020A"/>
    <w:rsid w:val="009F4739"/>
    <w:rsid w:val="009F75EA"/>
    <w:rsid w:val="009F7ABA"/>
    <w:rsid w:val="009F7FAB"/>
    <w:rsid w:val="00A00064"/>
    <w:rsid w:val="00A04AB6"/>
    <w:rsid w:val="00A127B0"/>
    <w:rsid w:val="00A1375D"/>
    <w:rsid w:val="00A165E0"/>
    <w:rsid w:val="00A208C4"/>
    <w:rsid w:val="00A20C6E"/>
    <w:rsid w:val="00A24E3E"/>
    <w:rsid w:val="00A25D6F"/>
    <w:rsid w:val="00A323B9"/>
    <w:rsid w:val="00A33506"/>
    <w:rsid w:val="00A33853"/>
    <w:rsid w:val="00A338E6"/>
    <w:rsid w:val="00A33AB4"/>
    <w:rsid w:val="00A347A9"/>
    <w:rsid w:val="00A36A8D"/>
    <w:rsid w:val="00A37A24"/>
    <w:rsid w:val="00A418C2"/>
    <w:rsid w:val="00A526DB"/>
    <w:rsid w:val="00A53F93"/>
    <w:rsid w:val="00A57F13"/>
    <w:rsid w:val="00A61E10"/>
    <w:rsid w:val="00A627F6"/>
    <w:rsid w:val="00A62AA0"/>
    <w:rsid w:val="00A634D0"/>
    <w:rsid w:val="00A63B01"/>
    <w:rsid w:val="00A64F09"/>
    <w:rsid w:val="00A75986"/>
    <w:rsid w:val="00A75C70"/>
    <w:rsid w:val="00A75F34"/>
    <w:rsid w:val="00A7687A"/>
    <w:rsid w:val="00A76B23"/>
    <w:rsid w:val="00A85F34"/>
    <w:rsid w:val="00A86B09"/>
    <w:rsid w:val="00A91F02"/>
    <w:rsid w:val="00A95F17"/>
    <w:rsid w:val="00A965C2"/>
    <w:rsid w:val="00A97FDA"/>
    <w:rsid w:val="00AA130D"/>
    <w:rsid w:val="00AA2030"/>
    <w:rsid w:val="00AB0D6C"/>
    <w:rsid w:val="00AB781F"/>
    <w:rsid w:val="00AC0B5D"/>
    <w:rsid w:val="00AC3C62"/>
    <w:rsid w:val="00AC516B"/>
    <w:rsid w:val="00AC7D39"/>
    <w:rsid w:val="00AD66F6"/>
    <w:rsid w:val="00AE104D"/>
    <w:rsid w:val="00AE1EEE"/>
    <w:rsid w:val="00AE53F1"/>
    <w:rsid w:val="00AE567D"/>
    <w:rsid w:val="00AE779E"/>
    <w:rsid w:val="00AF0C5D"/>
    <w:rsid w:val="00B04020"/>
    <w:rsid w:val="00B04ABC"/>
    <w:rsid w:val="00B04D4D"/>
    <w:rsid w:val="00B07F49"/>
    <w:rsid w:val="00B11E13"/>
    <w:rsid w:val="00B1527F"/>
    <w:rsid w:val="00B16DFB"/>
    <w:rsid w:val="00B16EFB"/>
    <w:rsid w:val="00B23386"/>
    <w:rsid w:val="00B23436"/>
    <w:rsid w:val="00B260E8"/>
    <w:rsid w:val="00B32198"/>
    <w:rsid w:val="00B32871"/>
    <w:rsid w:val="00B359BB"/>
    <w:rsid w:val="00B44C96"/>
    <w:rsid w:val="00B459E2"/>
    <w:rsid w:val="00B467D2"/>
    <w:rsid w:val="00B57F86"/>
    <w:rsid w:val="00B60D14"/>
    <w:rsid w:val="00B61D26"/>
    <w:rsid w:val="00B628FC"/>
    <w:rsid w:val="00B64EF5"/>
    <w:rsid w:val="00B6555B"/>
    <w:rsid w:val="00B677B2"/>
    <w:rsid w:val="00B714AD"/>
    <w:rsid w:val="00B82CB4"/>
    <w:rsid w:val="00B83001"/>
    <w:rsid w:val="00B84D9B"/>
    <w:rsid w:val="00B908D4"/>
    <w:rsid w:val="00B916F0"/>
    <w:rsid w:val="00B91922"/>
    <w:rsid w:val="00B950CB"/>
    <w:rsid w:val="00B96832"/>
    <w:rsid w:val="00B96C0C"/>
    <w:rsid w:val="00BA044D"/>
    <w:rsid w:val="00BA2360"/>
    <w:rsid w:val="00BA4CB2"/>
    <w:rsid w:val="00BA57AE"/>
    <w:rsid w:val="00BA68E1"/>
    <w:rsid w:val="00BB39D1"/>
    <w:rsid w:val="00BB3EE7"/>
    <w:rsid w:val="00BB4BDA"/>
    <w:rsid w:val="00BB569F"/>
    <w:rsid w:val="00BB740C"/>
    <w:rsid w:val="00BB7AD6"/>
    <w:rsid w:val="00BC38FA"/>
    <w:rsid w:val="00BC3ADB"/>
    <w:rsid w:val="00BD030B"/>
    <w:rsid w:val="00BD16A4"/>
    <w:rsid w:val="00BD33F3"/>
    <w:rsid w:val="00BD60F3"/>
    <w:rsid w:val="00BE22C7"/>
    <w:rsid w:val="00BE4645"/>
    <w:rsid w:val="00BE62AD"/>
    <w:rsid w:val="00BF3210"/>
    <w:rsid w:val="00BF5EFD"/>
    <w:rsid w:val="00C00428"/>
    <w:rsid w:val="00C00495"/>
    <w:rsid w:val="00C021DF"/>
    <w:rsid w:val="00C04939"/>
    <w:rsid w:val="00C04D0B"/>
    <w:rsid w:val="00C05087"/>
    <w:rsid w:val="00C057B6"/>
    <w:rsid w:val="00C10AE7"/>
    <w:rsid w:val="00C129E1"/>
    <w:rsid w:val="00C12C23"/>
    <w:rsid w:val="00C12E69"/>
    <w:rsid w:val="00C1404F"/>
    <w:rsid w:val="00C14C87"/>
    <w:rsid w:val="00C1505E"/>
    <w:rsid w:val="00C174FA"/>
    <w:rsid w:val="00C30849"/>
    <w:rsid w:val="00C31916"/>
    <w:rsid w:val="00C34225"/>
    <w:rsid w:val="00C34E54"/>
    <w:rsid w:val="00C3539F"/>
    <w:rsid w:val="00C3763A"/>
    <w:rsid w:val="00C377C8"/>
    <w:rsid w:val="00C476EF"/>
    <w:rsid w:val="00C52C7A"/>
    <w:rsid w:val="00C54FB2"/>
    <w:rsid w:val="00C55397"/>
    <w:rsid w:val="00C55D9B"/>
    <w:rsid w:val="00C56D7E"/>
    <w:rsid w:val="00C704F3"/>
    <w:rsid w:val="00C73EB8"/>
    <w:rsid w:val="00C75F18"/>
    <w:rsid w:val="00C8465B"/>
    <w:rsid w:val="00C84F5F"/>
    <w:rsid w:val="00C86BD9"/>
    <w:rsid w:val="00C92A34"/>
    <w:rsid w:val="00C93247"/>
    <w:rsid w:val="00C950EB"/>
    <w:rsid w:val="00CA27C3"/>
    <w:rsid w:val="00CA36E0"/>
    <w:rsid w:val="00CA3730"/>
    <w:rsid w:val="00CA669B"/>
    <w:rsid w:val="00CA7876"/>
    <w:rsid w:val="00CA7974"/>
    <w:rsid w:val="00CB0DA0"/>
    <w:rsid w:val="00CB4876"/>
    <w:rsid w:val="00CB74AB"/>
    <w:rsid w:val="00CC0C8D"/>
    <w:rsid w:val="00CC114B"/>
    <w:rsid w:val="00CC166C"/>
    <w:rsid w:val="00CC2024"/>
    <w:rsid w:val="00CC5EE1"/>
    <w:rsid w:val="00CD1855"/>
    <w:rsid w:val="00CD2985"/>
    <w:rsid w:val="00CD5892"/>
    <w:rsid w:val="00CE115B"/>
    <w:rsid w:val="00CE1393"/>
    <w:rsid w:val="00CF26DB"/>
    <w:rsid w:val="00CF3F1B"/>
    <w:rsid w:val="00CF4D72"/>
    <w:rsid w:val="00D02E42"/>
    <w:rsid w:val="00D06798"/>
    <w:rsid w:val="00D11B6A"/>
    <w:rsid w:val="00D12146"/>
    <w:rsid w:val="00D13EE8"/>
    <w:rsid w:val="00D16107"/>
    <w:rsid w:val="00D22386"/>
    <w:rsid w:val="00D34630"/>
    <w:rsid w:val="00D34E4B"/>
    <w:rsid w:val="00D3623B"/>
    <w:rsid w:val="00D379B6"/>
    <w:rsid w:val="00D434DB"/>
    <w:rsid w:val="00D46634"/>
    <w:rsid w:val="00D55042"/>
    <w:rsid w:val="00D56F60"/>
    <w:rsid w:val="00D624BC"/>
    <w:rsid w:val="00D63570"/>
    <w:rsid w:val="00D66098"/>
    <w:rsid w:val="00D66533"/>
    <w:rsid w:val="00D66B61"/>
    <w:rsid w:val="00D72CC9"/>
    <w:rsid w:val="00D73819"/>
    <w:rsid w:val="00D8197E"/>
    <w:rsid w:val="00D83F90"/>
    <w:rsid w:val="00D869A7"/>
    <w:rsid w:val="00D86A6F"/>
    <w:rsid w:val="00D879E4"/>
    <w:rsid w:val="00D904C1"/>
    <w:rsid w:val="00D9143C"/>
    <w:rsid w:val="00D92CB0"/>
    <w:rsid w:val="00D94A81"/>
    <w:rsid w:val="00D976F8"/>
    <w:rsid w:val="00DA1EAF"/>
    <w:rsid w:val="00DA2837"/>
    <w:rsid w:val="00DA314E"/>
    <w:rsid w:val="00DA3846"/>
    <w:rsid w:val="00DA5A51"/>
    <w:rsid w:val="00DA6BF5"/>
    <w:rsid w:val="00DA6F5D"/>
    <w:rsid w:val="00DA76C7"/>
    <w:rsid w:val="00DB0534"/>
    <w:rsid w:val="00DB0DA0"/>
    <w:rsid w:val="00DB2B35"/>
    <w:rsid w:val="00DB309B"/>
    <w:rsid w:val="00DB4CC5"/>
    <w:rsid w:val="00DC09E5"/>
    <w:rsid w:val="00DC1F65"/>
    <w:rsid w:val="00DC4B83"/>
    <w:rsid w:val="00DC5F73"/>
    <w:rsid w:val="00DD0CDA"/>
    <w:rsid w:val="00DD2175"/>
    <w:rsid w:val="00DE07F5"/>
    <w:rsid w:val="00DE1A3F"/>
    <w:rsid w:val="00DE2218"/>
    <w:rsid w:val="00DE240D"/>
    <w:rsid w:val="00DE2D43"/>
    <w:rsid w:val="00DE41C9"/>
    <w:rsid w:val="00DE4F92"/>
    <w:rsid w:val="00DE617E"/>
    <w:rsid w:val="00DF0064"/>
    <w:rsid w:val="00DF4F45"/>
    <w:rsid w:val="00DF5ED5"/>
    <w:rsid w:val="00DF6FFD"/>
    <w:rsid w:val="00E051C0"/>
    <w:rsid w:val="00E05A8B"/>
    <w:rsid w:val="00E06060"/>
    <w:rsid w:val="00E12727"/>
    <w:rsid w:val="00E140F2"/>
    <w:rsid w:val="00E212D6"/>
    <w:rsid w:val="00E2192A"/>
    <w:rsid w:val="00E221EC"/>
    <w:rsid w:val="00E2539F"/>
    <w:rsid w:val="00E25A89"/>
    <w:rsid w:val="00E25CC3"/>
    <w:rsid w:val="00E2627D"/>
    <w:rsid w:val="00E3125E"/>
    <w:rsid w:val="00E3313C"/>
    <w:rsid w:val="00E33297"/>
    <w:rsid w:val="00E3546F"/>
    <w:rsid w:val="00E443E4"/>
    <w:rsid w:val="00E44B58"/>
    <w:rsid w:val="00E47E6A"/>
    <w:rsid w:val="00E521AC"/>
    <w:rsid w:val="00E53961"/>
    <w:rsid w:val="00E560A3"/>
    <w:rsid w:val="00E56D54"/>
    <w:rsid w:val="00E63623"/>
    <w:rsid w:val="00E64792"/>
    <w:rsid w:val="00E66309"/>
    <w:rsid w:val="00E67A5A"/>
    <w:rsid w:val="00E67ED4"/>
    <w:rsid w:val="00E81113"/>
    <w:rsid w:val="00E81487"/>
    <w:rsid w:val="00E863C2"/>
    <w:rsid w:val="00E8652B"/>
    <w:rsid w:val="00E90B97"/>
    <w:rsid w:val="00E93BB7"/>
    <w:rsid w:val="00E9438F"/>
    <w:rsid w:val="00E970B5"/>
    <w:rsid w:val="00EA0FC6"/>
    <w:rsid w:val="00EA37CC"/>
    <w:rsid w:val="00EA6167"/>
    <w:rsid w:val="00EB6DF6"/>
    <w:rsid w:val="00EC0F57"/>
    <w:rsid w:val="00EC1482"/>
    <w:rsid w:val="00EC358A"/>
    <w:rsid w:val="00EC4B86"/>
    <w:rsid w:val="00EC629C"/>
    <w:rsid w:val="00EC70BD"/>
    <w:rsid w:val="00ED1FD0"/>
    <w:rsid w:val="00ED2997"/>
    <w:rsid w:val="00ED5BE2"/>
    <w:rsid w:val="00EE20B0"/>
    <w:rsid w:val="00EE7F6F"/>
    <w:rsid w:val="00EF0741"/>
    <w:rsid w:val="00EF0B1D"/>
    <w:rsid w:val="00EF18CB"/>
    <w:rsid w:val="00EF260F"/>
    <w:rsid w:val="00EF42BF"/>
    <w:rsid w:val="00EF517B"/>
    <w:rsid w:val="00EF53A2"/>
    <w:rsid w:val="00EF6274"/>
    <w:rsid w:val="00F021D9"/>
    <w:rsid w:val="00F021F7"/>
    <w:rsid w:val="00F04745"/>
    <w:rsid w:val="00F05460"/>
    <w:rsid w:val="00F05C46"/>
    <w:rsid w:val="00F06DB4"/>
    <w:rsid w:val="00F11273"/>
    <w:rsid w:val="00F13DD8"/>
    <w:rsid w:val="00F16A7A"/>
    <w:rsid w:val="00F16B50"/>
    <w:rsid w:val="00F20E48"/>
    <w:rsid w:val="00F25166"/>
    <w:rsid w:val="00F27F77"/>
    <w:rsid w:val="00F34256"/>
    <w:rsid w:val="00F34E5A"/>
    <w:rsid w:val="00F43236"/>
    <w:rsid w:val="00F4641B"/>
    <w:rsid w:val="00F46CB3"/>
    <w:rsid w:val="00F46DF4"/>
    <w:rsid w:val="00F4763A"/>
    <w:rsid w:val="00F6282E"/>
    <w:rsid w:val="00F63903"/>
    <w:rsid w:val="00F64378"/>
    <w:rsid w:val="00F64FF4"/>
    <w:rsid w:val="00F66DC6"/>
    <w:rsid w:val="00F67BF6"/>
    <w:rsid w:val="00F754CF"/>
    <w:rsid w:val="00F762B2"/>
    <w:rsid w:val="00F92FBB"/>
    <w:rsid w:val="00F96FD7"/>
    <w:rsid w:val="00FA2CAF"/>
    <w:rsid w:val="00FA43CA"/>
    <w:rsid w:val="00FA5974"/>
    <w:rsid w:val="00FB2DE3"/>
    <w:rsid w:val="00FC1D80"/>
    <w:rsid w:val="00FD08F5"/>
    <w:rsid w:val="00FD14F3"/>
    <w:rsid w:val="00FE1BE4"/>
    <w:rsid w:val="00FE4F62"/>
    <w:rsid w:val="00FE5C9F"/>
    <w:rsid w:val="00FE6281"/>
    <w:rsid w:val="00FF277F"/>
    <w:rsid w:val="00FF2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311F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CC9"/>
    <w:rPr>
      <w:sz w:val="24"/>
      <w:szCs w:val="24"/>
    </w:rPr>
  </w:style>
  <w:style w:type="paragraph" w:styleId="Heading1">
    <w:name w:val="heading 1"/>
    <w:basedOn w:val="Normal"/>
    <w:link w:val="Heading1Char1"/>
    <w:uiPriority w:val="9"/>
    <w:qFormat/>
    <w:rsid w:val="00345390"/>
    <w:pPr>
      <w:spacing w:before="100" w:beforeAutospacing="1" w:after="100" w:afterAutospacing="1"/>
      <w:ind w:left="-851"/>
      <w:outlineLvl w:val="0"/>
    </w:pPr>
    <w:rPr>
      <w:rFonts w:asciiTheme="minorHAnsi" w:hAnsiTheme="minorHAnsi"/>
      <w:b/>
      <w:bCs/>
      <w:color w:val="1F497D" w:themeColor="text2"/>
      <w:kern w:val="36"/>
      <w:sz w:val="3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6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
    <w:name w:val="Char Char Char Char Char Char Char Char Char Char Char"/>
    <w:basedOn w:val="Normal"/>
    <w:rsid w:val="001030A8"/>
    <w:pPr>
      <w:spacing w:after="120" w:line="240" w:lineRule="exact"/>
      <w:jc w:val="both"/>
    </w:pPr>
    <w:rPr>
      <w:rFonts w:ascii="Verdana" w:hAnsi="Verdana"/>
      <w:sz w:val="20"/>
      <w:szCs w:val="20"/>
      <w:lang w:val="en-US" w:eastAsia="en-US"/>
    </w:rPr>
  </w:style>
  <w:style w:type="paragraph" w:customStyle="1" w:styleId="CharCharChar">
    <w:name w:val="Char Char Char"/>
    <w:basedOn w:val="Normal"/>
    <w:rsid w:val="001C5375"/>
    <w:pPr>
      <w:spacing w:after="120" w:line="240" w:lineRule="exact"/>
      <w:jc w:val="both"/>
    </w:pPr>
    <w:rPr>
      <w:rFonts w:ascii="Verdana" w:hAnsi="Verdana"/>
      <w:sz w:val="20"/>
      <w:szCs w:val="20"/>
      <w:lang w:val="en-US" w:eastAsia="en-US"/>
    </w:rPr>
  </w:style>
  <w:style w:type="character" w:styleId="Hyperlink">
    <w:name w:val="Hyperlink"/>
    <w:rsid w:val="00A75F34"/>
    <w:rPr>
      <w:color w:val="0000FF"/>
      <w:u w:val="single"/>
    </w:rPr>
  </w:style>
  <w:style w:type="paragraph" w:styleId="Header">
    <w:name w:val="header"/>
    <w:basedOn w:val="Normal"/>
    <w:link w:val="HeaderChar"/>
    <w:uiPriority w:val="99"/>
    <w:rsid w:val="00F16A7A"/>
    <w:pPr>
      <w:tabs>
        <w:tab w:val="center" w:pos="4513"/>
        <w:tab w:val="right" w:pos="9026"/>
      </w:tabs>
    </w:pPr>
  </w:style>
  <w:style w:type="character" w:customStyle="1" w:styleId="HeaderChar">
    <w:name w:val="Header Char"/>
    <w:link w:val="Header"/>
    <w:uiPriority w:val="99"/>
    <w:rsid w:val="00F16A7A"/>
    <w:rPr>
      <w:sz w:val="24"/>
      <w:szCs w:val="24"/>
    </w:rPr>
  </w:style>
  <w:style w:type="paragraph" w:styleId="Footer">
    <w:name w:val="footer"/>
    <w:basedOn w:val="Normal"/>
    <w:link w:val="FooterChar"/>
    <w:uiPriority w:val="99"/>
    <w:qFormat/>
    <w:rsid w:val="00F16A7A"/>
    <w:pPr>
      <w:tabs>
        <w:tab w:val="center" w:pos="4513"/>
        <w:tab w:val="right" w:pos="9026"/>
      </w:tabs>
    </w:pPr>
  </w:style>
  <w:style w:type="character" w:customStyle="1" w:styleId="FooterChar">
    <w:name w:val="Footer Char"/>
    <w:link w:val="Footer"/>
    <w:uiPriority w:val="99"/>
    <w:rsid w:val="00F16A7A"/>
    <w:rPr>
      <w:sz w:val="24"/>
      <w:szCs w:val="24"/>
    </w:rPr>
  </w:style>
  <w:style w:type="paragraph" w:styleId="BalloonText">
    <w:name w:val="Balloon Text"/>
    <w:basedOn w:val="Normal"/>
    <w:link w:val="BalloonTextChar"/>
    <w:rsid w:val="00F16A7A"/>
    <w:rPr>
      <w:rFonts w:ascii="Tahoma" w:hAnsi="Tahoma" w:cs="Tahoma"/>
      <w:sz w:val="16"/>
      <w:szCs w:val="16"/>
    </w:rPr>
  </w:style>
  <w:style w:type="character" w:customStyle="1" w:styleId="BalloonTextChar">
    <w:name w:val="Balloon Text Char"/>
    <w:link w:val="BalloonText"/>
    <w:rsid w:val="00F16A7A"/>
    <w:rPr>
      <w:rFonts w:ascii="Tahoma" w:hAnsi="Tahoma" w:cs="Tahoma"/>
      <w:sz w:val="16"/>
      <w:szCs w:val="16"/>
    </w:rPr>
  </w:style>
  <w:style w:type="paragraph" w:styleId="ListParagraph">
    <w:name w:val="List Paragraph"/>
    <w:basedOn w:val="Normal"/>
    <w:link w:val="ListParagraphChar"/>
    <w:uiPriority w:val="34"/>
    <w:qFormat/>
    <w:rsid w:val="00B11E13"/>
    <w:pPr>
      <w:ind w:left="720"/>
      <w:contextualSpacing/>
    </w:pPr>
  </w:style>
  <w:style w:type="character" w:styleId="PlaceholderText">
    <w:name w:val="Placeholder Text"/>
    <w:basedOn w:val="DefaultParagraphFont"/>
    <w:uiPriority w:val="99"/>
    <w:semiHidden/>
    <w:rsid w:val="002E101D"/>
    <w:rPr>
      <w:color w:val="808080"/>
    </w:rPr>
  </w:style>
  <w:style w:type="character" w:styleId="CommentReference">
    <w:name w:val="annotation reference"/>
    <w:basedOn w:val="DefaultParagraphFont"/>
    <w:rsid w:val="00962514"/>
    <w:rPr>
      <w:sz w:val="16"/>
      <w:szCs w:val="16"/>
    </w:rPr>
  </w:style>
  <w:style w:type="paragraph" w:styleId="CommentText">
    <w:name w:val="annotation text"/>
    <w:basedOn w:val="Normal"/>
    <w:link w:val="CommentTextChar"/>
    <w:rsid w:val="00962514"/>
    <w:rPr>
      <w:sz w:val="20"/>
      <w:szCs w:val="20"/>
    </w:rPr>
  </w:style>
  <w:style w:type="character" w:customStyle="1" w:styleId="CommentTextChar">
    <w:name w:val="Comment Text Char"/>
    <w:basedOn w:val="DefaultParagraphFont"/>
    <w:link w:val="CommentText"/>
    <w:rsid w:val="00962514"/>
  </w:style>
  <w:style w:type="paragraph" w:styleId="CommentSubject">
    <w:name w:val="annotation subject"/>
    <w:basedOn w:val="CommentText"/>
    <w:next w:val="CommentText"/>
    <w:link w:val="CommentSubjectChar"/>
    <w:rsid w:val="00962514"/>
    <w:rPr>
      <w:b/>
      <w:bCs/>
    </w:rPr>
  </w:style>
  <w:style w:type="character" w:customStyle="1" w:styleId="CommentSubjectChar">
    <w:name w:val="Comment Subject Char"/>
    <w:basedOn w:val="CommentTextChar"/>
    <w:link w:val="CommentSubject"/>
    <w:rsid w:val="00962514"/>
    <w:rPr>
      <w:b/>
      <w:bCs/>
    </w:rPr>
  </w:style>
  <w:style w:type="paragraph" w:customStyle="1" w:styleId="Default">
    <w:name w:val="Default"/>
    <w:rsid w:val="005B5F7D"/>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B467D2"/>
    <w:rPr>
      <w:sz w:val="24"/>
      <w:szCs w:val="24"/>
    </w:rPr>
  </w:style>
  <w:style w:type="paragraph" w:styleId="NormalWeb">
    <w:name w:val="Normal (Web)"/>
    <w:basedOn w:val="Normal"/>
    <w:uiPriority w:val="99"/>
    <w:unhideWhenUsed/>
    <w:rsid w:val="00BB740C"/>
    <w:pPr>
      <w:spacing w:before="100" w:beforeAutospacing="1" w:after="100" w:afterAutospacing="1"/>
    </w:pPr>
  </w:style>
  <w:style w:type="paragraph" w:customStyle="1" w:styleId="numbered-paragraph">
    <w:name w:val="numbered-paragraph"/>
    <w:basedOn w:val="Normal"/>
    <w:rsid w:val="00BB740C"/>
    <w:pPr>
      <w:spacing w:before="100" w:beforeAutospacing="1" w:after="100" w:afterAutospacing="1"/>
    </w:pPr>
  </w:style>
  <w:style w:type="character" w:styleId="FollowedHyperlink">
    <w:name w:val="FollowedHyperlink"/>
    <w:basedOn w:val="DefaultParagraphFont"/>
    <w:rsid w:val="00DA2837"/>
    <w:rPr>
      <w:color w:val="800080" w:themeColor="followedHyperlink"/>
      <w:u w:val="single"/>
    </w:rPr>
  </w:style>
  <w:style w:type="character" w:customStyle="1" w:styleId="Heading1Char">
    <w:name w:val="Heading 1 Char"/>
    <w:basedOn w:val="DefaultParagraphFont"/>
    <w:rsid w:val="00345390"/>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link w:val="Heading1"/>
    <w:uiPriority w:val="9"/>
    <w:rsid w:val="00345390"/>
    <w:rPr>
      <w:rFonts w:asciiTheme="minorHAnsi" w:hAnsiTheme="minorHAnsi"/>
      <w:b/>
      <w:bCs/>
      <w:color w:val="1F497D" w:themeColor="text2"/>
      <w:kern w:val="36"/>
      <w:sz w:val="32"/>
      <w:szCs w:val="48"/>
    </w:rPr>
  </w:style>
  <w:style w:type="character" w:styleId="Strong">
    <w:name w:val="Strong"/>
    <w:basedOn w:val="DefaultParagraphFont"/>
    <w:uiPriority w:val="22"/>
    <w:qFormat/>
    <w:rsid w:val="00724578"/>
    <w:rPr>
      <w:b/>
      <w:bCs/>
    </w:rPr>
  </w:style>
  <w:style w:type="table" w:customStyle="1" w:styleId="TableGrid1">
    <w:name w:val="Table Grid1"/>
    <w:basedOn w:val="TableNormal"/>
    <w:next w:val="TableGrid"/>
    <w:uiPriority w:val="59"/>
    <w:rsid w:val="00651E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4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831373">
      <w:bodyDiv w:val="1"/>
      <w:marLeft w:val="0"/>
      <w:marRight w:val="0"/>
      <w:marTop w:val="0"/>
      <w:marBottom w:val="0"/>
      <w:divBdr>
        <w:top w:val="none" w:sz="0" w:space="0" w:color="auto"/>
        <w:left w:val="none" w:sz="0" w:space="0" w:color="auto"/>
        <w:bottom w:val="none" w:sz="0" w:space="0" w:color="auto"/>
        <w:right w:val="none" w:sz="0" w:space="0" w:color="auto"/>
      </w:divBdr>
    </w:div>
    <w:div w:id="378286007">
      <w:bodyDiv w:val="1"/>
      <w:marLeft w:val="0"/>
      <w:marRight w:val="0"/>
      <w:marTop w:val="0"/>
      <w:marBottom w:val="0"/>
      <w:divBdr>
        <w:top w:val="none" w:sz="0" w:space="0" w:color="auto"/>
        <w:left w:val="none" w:sz="0" w:space="0" w:color="auto"/>
        <w:bottom w:val="none" w:sz="0" w:space="0" w:color="auto"/>
        <w:right w:val="none" w:sz="0" w:space="0" w:color="auto"/>
      </w:divBdr>
    </w:div>
    <w:div w:id="1312906754">
      <w:bodyDiv w:val="1"/>
      <w:marLeft w:val="0"/>
      <w:marRight w:val="0"/>
      <w:marTop w:val="0"/>
      <w:marBottom w:val="0"/>
      <w:divBdr>
        <w:top w:val="none" w:sz="0" w:space="0" w:color="auto"/>
        <w:left w:val="none" w:sz="0" w:space="0" w:color="auto"/>
        <w:bottom w:val="none" w:sz="0" w:space="0" w:color="auto"/>
        <w:right w:val="none" w:sz="0" w:space="0" w:color="auto"/>
      </w:divBdr>
    </w:div>
    <w:div w:id="1561090552">
      <w:bodyDiv w:val="1"/>
      <w:marLeft w:val="0"/>
      <w:marRight w:val="0"/>
      <w:marTop w:val="0"/>
      <w:marBottom w:val="0"/>
      <w:divBdr>
        <w:top w:val="none" w:sz="0" w:space="0" w:color="auto"/>
        <w:left w:val="none" w:sz="0" w:space="0" w:color="auto"/>
        <w:bottom w:val="none" w:sz="0" w:space="0" w:color="auto"/>
        <w:right w:val="none" w:sz="0" w:space="0" w:color="auto"/>
      </w:divBdr>
      <w:divsChild>
        <w:div w:id="315842803">
          <w:marLeft w:val="0"/>
          <w:marRight w:val="0"/>
          <w:marTop w:val="0"/>
          <w:marBottom w:val="0"/>
          <w:divBdr>
            <w:top w:val="none" w:sz="0" w:space="0" w:color="auto"/>
            <w:left w:val="none" w:sz="0" w:space="0" w:color="auto"/>
            <w:bottom w:val="none" w:sz="0" w:space="0" w:color="auto"/>
            <w:right w:val="none" w:sz="0" w:space="0" w:color="auto"/>
          </w:divBdr>
          <w:divsChild>
            <w:div w:id="638924127">
              <w:marLeft w:val="0"/>
              <w:marRight w:val="0"/>
              <w:marTop w:val="150"/>
              <w:marBottom w:val="150"/>
              <w:divBdr>
                <w:top w:val="none" w:sz="0" w:space="0" w:color="auto"/>
                <w:left w:val="none" w:sz="0" w:space="0" w:color="auto"/>
                <w:bottom w:val="none" w:sz="0" w:space="0" w:color="auto"/>
                <w:right w:val="none" w:sz="0" w:space="0" w:color="auto"/>
              </w:divBdr>
              <w:divsChild>
                <w:div w:id="665207143">
                  <w:marLeft w:val="0"/>
                  <w:marRight w:val="0"/>
                  <w:marTop w:val="0"/>
                  <w:marBottom w:val="0"/>
                  <w:divBdr>
                    <w:top w:val="none" w:sz="0" w:space="0" w:color="auto"/>
                    <w:left w:val="none" w:sz="0" w:space="0" w:color="auto"/>
                    <w:bottom w:val="none" w:sz="0" w:space="0" w:color="auto"/>
                    <w:right w:val="none" w:sz="0" w:space="0" w:color="auto"/>
                  </w:divBdr>
                  <w:divsChild>
                    <w:div w:id="423382873">
                      <w:marLeft w:val="0"/>
                      <w:marRight w:val="0"/>
                      <w:marTop w:val="0"/>
                      <w:marBottom w:val="0"/>
                      <w:divBdr>
                        <w:top w:val="none" w:sz="0" w:space="0" w:color="auto"/>
                        <w:left w:val="none" w:sz="0" w:space="0" w:color="auto"/>
                        <w:bottom w:val="none" w:sz="0" w:space="0" w:color="auto"/>
                        <w:right w:val="none" w:sz="0" w:space="0" w:color="auto"/>
                      </w:divBdr>
                      <w:divsChild>
                        <w:div w:id="1621377956">
                          <w:marLeft w:val="0"/>
                          <w:marRight w:val="0"/>
                          <w:marTop w:val="0"/>
                          <w:marBottom w:val="0"/>
                          <w:divBdr>
                            <w:top w:val="none" w:sz="0" w:space="0" w:color="auto"/>
                            <w:left w:val="none" w:sz="0" w:space="0" w:color="auto"/>
                            <w:bottom w:val="none" w:sz="0" w:space="0" w:color="auto"/>
                            <w:right w:val="none" w:sz="0" w:space="0" w:color="auto"/>
                          </w:divBdr>
                          <w:divsChild>
                            <w:div w:id="182717567">
                              <w:marLeft w:val="0"/>
                              <w:marRight w:val="0"/>
                              <w:marTop w:val="0"/>
                              <w:marBottom w:val="0"/>
                              <w:divBdr>
                                <w:top w:val="none" w:sz="0" w:space="0" w:color="auto"/>
                                <w:left w:val="none" w:sz="0" w:space="0" w:color="auto"/>
                                <w:bottom w:val="none" w:sz="0" w:space="0" w:color="auto"/>
                                <w:right w:val="none" w:sz="0" w:space="0" w:color="auto"/>
                              </w:divBdr>
                              <w:divsChild>
                                <w:div w:id="594821385">
                                  <w:marLeft w:val="0"/>
                                  <w:marRight w:val="750"/>
                                  <w:marTop w:val="0"/>
                                  <w:marBottom w:val="0"/>
                                  <w:divBdr>
                                    <w:top w:val="none" w:sz="0" w:space="0" w:color="auto"/>
                                    <w:left w:val="none" w:sz="0" w:space="0" w:color="auto"/>
                                    <w:bottom w:val="none" w:sz="0" w:space="0" w:color="auto"/>
                                    <w:right w:val="none" w:sz="0" w:space="0" w:color="auto"/>
                                  </w:divBdr>
                                  <w:divsChild>
                                    <w:div w:id="21450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p-patient.co.uk/results/download/_y6q2/y6w2_AnnualTechnica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qol.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patient.co.uk/results/" TargetMode="External"/><Relationship Id="rId5" Type="http://schemas.openxmlformats.org/officeDocument/2006/relationships/webSettings" Target="webSettings.xml"/><Relationship Id="rId15" Type="http://schemas.openxmlformats.org/officeDocument/2006/relationships/hyperlink" Target="http://www.gp-patient.co.uk" TargetMode="External"/><Relationship Id="rId10" Type="http://schemas.openxmlformats.org/officeDocument/2006/relationships/hyperlink" Target="http://www.gp-patient.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ngland.nhs.uk/ccg-ois/" TargetMode="External"/><Relationship Id="rId14" Type="http://schemas.openxmlformats.org/officeDocument/2006/relationships/hyperlink" Target="https://www.gov.uk/government/uploads/system/uploads/attachment_data/file/213131/man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4CB67390</Template>
  <TotalTime>0</TotalTime>
  <Pages>32</Pages>
  <Words>9121</Words>
  <Characters>48915</Characters>
  <Application>Microsoft Office Word</Application>
  <DocSecurity>0</DocSecurity>
  <Lines>407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57921</CharactersWithSpaces>
  <SharedDoc>false</SharedDoc>
  <HLinks>
    <vt:vector size="30" baseType="variant">
      <vt:variant>
        <vt:i4>1835027</vt:i4>
      </vt:variant>
      <vt:variant>
        <vt:i4>12</vt:i4>
      </vt:variant>
      <vt:variant>
        <vt:i4>0</vt:i4>
      </vt:variant>
      <vt:variant>
        <vt:i4>5</vt:i4>
      </vt:variant>
      <vt:variant>
        <vt:lpwstr>http://www.gp-patient.co.uk/</vt:lpwstr>
      </vt:variant>
      <vt:variant>
        <vt:lpwstr/>
      </vt:variant>
      <vt:variant>
        <vt:i4>7274615</vt:i4>
      </vt:variant>
      <vt:variant>
        <vt:i4>9</vt:i4>
      </vt:variant>
      <vt:variant>
        <vt:i4>0</vt:i4>
      </vt:variant>
      <vt:variant>
        <vt:i4>5</vt:i4>
      </vt:variant>
      <vt:variant>
        <vt:lpwstr>http://www.gp-patient.co.uk/results/download/_y6q2/y6w2_AnnualTechnical.pdf</vt:lpwstr>
      </vt:variant>
      <vt:variant>
        <vt:lpwstr/>
      </vt:variant>
      <vt:variant>
        <vt:i4>1835027</vt:i4>
      </vt:variant>
      <vt:variant>
        <vt:i4>6</vt:i4>
      </vt:variant>
      <vt:variant>
        <vt:i4>0</vt:i4>
      </vt:variant>
      <vt:variant>
        <vt:i4>5</vt:i4>
      </vt:variant>
      <vt:variant>
        <vt:lpwstr>http://www.gp-patient.co.uk/</vt:lpwstr>
      </vt:variant>
      <vt:variant>
        <vt:lpwstr/>
      </vt:variant>
      <vt:variant>
        <vt:i4>1114138</vt:i4>
      </vt:variant>
      <vt:variant>
        <vt:i4>3</vt:i4>
      </vt:variant>
      <vt:variant>
        <vt:i4>0</vt:i4>
      </vt:variant>
      <vt:variant>
        <vt:i4>5</vt:i4>
      </vt:variant>
      <vt:variant>
        <vt:lpwstr>http://www.gp-patient.co.uk/getfile.aspx/74236e0b-d8e6-4577-9221-6bc30613a054.pdf</vt:lpwstr>
      </vt:variant>
      <vt:variant>
        <vt:lpwstr/>
      </vt:variant>
      <vt:variant>
        <vt:i4>1048643</vt:i4>
      </vt:variant>
      <vt:variant>
        <vt:i4>0</vt:i4>
      </vt:variant>
      <vt:variant>
        <vt:i4>0</vt:i4>
      </vt:variant>
      <vt:variant>
        <vt:i4>5</vt:i4>
      </vt:variant>
      <vt:variant>
        <vt:lpwstr>http://www.gp-patient.co.uk/getfile.aspx/e6217dff-babf-4b96-bc70-8705f59a713b.pdf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2020-03-12T18:34:00Z</dcterms:created>
  <dcterms:modified xsi:type="dcterms:W3CDTF">2020-03-13T17:11:00Z</dcterms:modified>
  <cp:category/>
</cp:coreProperties>
</file>