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D52391" w:rsidRDefault="00697B97" w:rsidP="00D52391">
      <w:pPr>
        <w:pStyle w:val="Heading1"/>
        <w:jc w:val="center"/>
      </w:pPr>
      <w:r w:rsidRPr="00697B97">
        <w:t>N</w:t>
      </w:r>
      <w:r w:rsidRPr="00D52391">
        <w:t xml:space="preserve">ICE </w:t>
      </w:r>
      <w:r w:rsidR="00126C3F" w:rsidRPr="00D52391">
        <w:t>indicator guidance</w:t>
      </w:r>
    </w:p>
    <w:p w14:paraId="47C90B13" w14:textId="07F469BB" w:rsidR="00B8026E" w:rsidRDefault="00B8026E" w:rsidP="00EE354D">
      <w:pPr>
        <w:pStyle w:val="Paragraph"/>
      </w:pPr>
      <w:r>
        <w:t>Date first published on NICE menu:</w:t>
      </w:r>
      <w:r w:rsidR="00DF637B">
        <w:t xml:space="preserve"> </w:t>
      </w:r>
      <w:r w:rsidR="008D1AC0">
        <w:t>August 2015</w:t>
      </w:r>
    </w:p>
    <w:p w14:paraId="06BAB3FE" w14:textId="380BB572" w:rsidR="00B8026E" w:rsidRPr="00126C3F" w:rsidRDefault="00B8026E" w:rsidP="00EE354D">
      <w:pPr>
        <w:pStyle w:val="Paragraph"/>
        <w:rPr>
          <w:b/>
        </w:rPr>
      </w:pPr>
      <w:r>
        <w:t>Last update</w:t>
      </w:r>
      <w:r w:rsidRPr="00B8026E">
        <w:t xml:space="preserve">: </w:t>
      </w:r>
      <w:r w:rsidR="008D1AC0">
        <w:t>August 2020</w:t>
      </w:r>
    </w:p>
    <w:p w14:paraId="6107852F" w14:textId="43A40C5E" w:rsidR="006F0A86" w:rsidRDefault="006F0A86" w:rsidP="00D52391">
      <w:pPr>
        <w:pStyle w:val="Heading2"/>
      </w:pPr>
      <w:r w:rsidRPr="00126C3F">
        <w:t xml:space="preserve">Indicator </w:t>
      </w:r>
      <w:r w:rsidR="008D1AC0">
        <w:t>N</w:t>
      </w:r>
      <w:r w:rsidR="009320D7">
        <w:t>M</w:t>
      </w:r>
      <w:r w:rsidR="008D1AC0">
        <w:t>100</w:t>
      </w:r>
    </w:p>
    <w:p w14:paraId="0A6C169D" w14:textId="1922EEFA" w:rsidR="00611A1D" w:rsidRPr="00611A1D" w:rsidRDefault="008D1AC0" w:rsidP="00611A1D">
      <w:pPr>
        <w:pStyle w:val="Paragraph"/>
      </w:pPr>
      <w:r w:rsidRPr="008D1AC0">
        <w:t>The percentage of patients with hypothyroidism, on the register, with thyroid function tests recorded in the preceding 12 months.</w:t>
      </w:r>
    </w:p>
    <w:p w14:paraId="686EEABC" w14:textId="39FB5C3D" w:rsidR="00450612" w:rsidRPr="00450612" w:rsidRDefault="00806B97" w:rsidP="00D52391">
      <w:pPr>
        <w:pStyle w:val="Heading2"/>
      </w:pPr>
      <w:r w:rsidRPr="00806B97">
        <w:t xml:space="preserve">Indicator type </w:t>
      </w:r>
    </w:p>
    <w:p w14:paraId="7C80C1AF" w14:textId="6B8328D4" w:rsidR="001C31E9" w:rsidRPr="008D1AC0" w:rsidRDefault="001C31E9" w:rsidP="008D1AC0">
      <w:pPr>
        <w:pStyle w:val="Paragraph"/>
      </w:pPr>
      <w:r w:rsidRPr="008D1AC0">
        <w:t>General practice indicator suitable for use in the Quality and Outcomes Framework.</w:t>
      </w:r>
    </w:p>
    <w:p w14:paraId="7A444F2C" w14:textId="6D071386" w:rsidR="00BD6253" w:rsidRPr="008D1AC0" w:rsidRDefault="006F0A86" w:rsidP="00D52391">
      <w:pPr>
        <w:pStyle w:val="Heading2"/>
        <w:rPr>
          <w:i/>
        </w:rPr>
      </w:pPr>
      <w:r w:rsidRPr="00011273">
        <w:t>Rationale</w:t>
      </w:r>
      <w:r w:rsidR="000B15A4">
        <w:t xml:space="preserve"> </w:t>
      </w:r>
    </w:p>
    <w:p w14:paraId="6EFFAA47" w14:textId="24B03456" w:rsidR="006F0A86" w:rsidRDefault="008D1AC0" w:rsidP="00EE354D">
      <w:pPr>
        <w:pStyle w:val="Paragraph"/>
      </w:pPr>
      <w:r w:rsidRPr="008D1AC0">
        <w:t>This indicator measures the percentage of people with hypothyroidism who have an annual thyroid function test. The aim of testing is to check adherence to treatment and to ensure the dosage of levothyroxine is still correct.</w:t>
      </w:r>
    </w:p>
    <w:p w14:paraId="0C7C9D42" w14:textId="648EFD9D" w:rsidR="008D1AC0" w:rsidRDefault="008D1AC0" w:rsidP="008D1AC0">
      <w:pPr>
        <w:pStyle w:val="Paragraph"/>
      </w:pPr>
      <w:r>
        <w:t>NICE-accredited guidance advises that people with overt hypothyroidism have annual thyroid-stimulating hormone measurements.</w:t>
      </w:r>
    </w:p>
    <w:p w14:paraId="69D4A75D" w14:textId="00B0ED6D" w:rsidR="00D141B1" w:rsidRDefault="00D141B1" w:rsidP="00D52391">
      <w:pPr>
        <w:pStyle w:val="Heading2"/>
        <w:rPr>
          <w:i/>
        </w:rPr>
      </w:pPr>
      <w:r w:rsidRPr="001F2B33">
        <w:t xml:space="preserve">Source guidance </w:t>
      </w:r>
    </w:p>
    <w:p w14:paraId="2DF1F99F" w14:textId="77777777" w:rsidR="008D1AC0" w:rsidRDefault="00EB08AA" w:rsidP="008D1AC0">
      <w:pPr>
        <w:pStyle w:val="Paragraph"/>
      </w:pPr>
      <w:hyperlink r:id="rId7" w:history="1">
        <w:r w:rsidR="008D1AC0" w:rsidRPr="004A38B7">
          <w:rPr>
            <w:rStyle w:val="Hyperlink"/>
          </w:rPr>
          <w:t>Hypothyroidism.</w:t>
        </w:r>
      </w:hyperlink>
      <w:r w:rsidR="008D1AC0">
        <w:t xml:space="preserve"> </w:t>
      </w:r>
      <w:r w:rsidR="008D1AC0" w:rsidRPr="00BD6253">
        <w:t xml:space="preserve">NICE </w:t>
      </w:r>
      <w:r w:rsidR="008D1AC0">
        <w:t>clinical knowledge summaries</w:t>
      </w:r>
      <w:r w:rsidR="008D1AC0" w:rsidRPr="00BD6253">
        <w:t xml:space="preserve"> (</w:t>
      </w:r>
      <w:r w:rsidR="008D1AC0">
        <w:t>2011</w:t>
      </w:r>
      <w:r w:rsidR="008D1AC0" w:rsidRPr="00BD6253">
        <w:t>)</w:t>
      </w:r>
      <w:r w:rsidR="008D1AC0">
        <w:t>,</w:t>
      </w:r>
      <w:r w:rsidR="008D1AC0" w:rsidRPr="00BD6253">
        <w:t xml:space="preserve"> </w:t>
      </w:r>
      <w:r w:rsidR="008D1AC0">
        <w:t>scenario: overt hypothyroidism</w:t>
      </w:r>
      <w:r w:rsidR="008D1AC0" w:rsidRPr="00BD6253">
        <w:t>.</w:t>
      </w:r>
    </w:p>
    <w:p w14:paraId="32AB5406" w14:textId="162A948C" w:rsidR="00F9741E" w:rsidRPr="008D1AC0" w:rsidRDefault="00D141B1" w:rsidP="00D52391">
      <w:pPr>
        <w:pStyle w:val="Heading2"/>
      </w:pPr>
      <w:r>
        <w:t xml:space="preserve">Specification </w:t>
      </w:r>
    </w:p>
    <w:p w14:paraId="4B62A813" w14:textId="3EF643C1" w:rsidR="0009195D" w:rsidRDefault="00D141B1" w:rsidP="00EE354D">
      <w:pPr>
        <w:pStyle w:val="Paragraph"/>
      </w:pPr>
      <w:r>
        <w:t>Numerator</w:t>
      </w:r>
      <w:r w:rsidRPr="008D1AC0">
        <w:t xml:space="preserve">: </w:t>
      </w:r>
      <w:r w:rsidR="0009195D" w:rsidRPr="008D1AC0">
        <w:t xml:space="preserve">The number of patients in the denominator </w:t>
      </w:r>
      <w:r w:rsidR="008D1AC0" w:rsidRPr="008D1AC0">
        <w:t>that have thyroid function tests recorded in the preceding 12 months</w:t>
      </w:r>
    </w:p>
    <w:p w14:paraId="06B62F8F" w14:textId="5CA45E07" w:rsidR="00D141B1" w:rsidRDefault="00D141B1" w:rsidP="00EE354D">
      <w:pPr>
        <w:pStyle w:val="Paragraph"/>
      </w:pPr>
      <w:r>
        <w:t>Denominator</w:t>
      </w:r>
      <w:r w:rsidRPr="008D1AC0">
        <w:t xml:space="preserve">: </w:t>
      </w:r>
      <w:r w:rsidR="002B0BA6" w:rsidRPr="008D1AC0">
        <w:t>The number of patients</w:t>
      </w:r>
      <w:r w:rsidR="00F675B9" w:rsidRPr="00F675B9">
        <w:t xml:space="preserve"> with hypothyroidism</w:t>
      </w:r>
      <w:r w:rsidR="002B0BA6" w:rsidRPr="008D1AC0">
        <w:t xml:space="preserve"> </w:t>
      </w:r>
      <w:r w:rsidR="008D1AC0" w:rsidRPr="008D1AC0">
        <w:t>on</w:t>
      </w:r>
      <w:r w:rsidR="008D1AC0">
        <w:t xml:space="preserve"> the register</w:t>
      </w:r>
      <w:r w:rsidR="00F675B9">
        <w:t>.</w:t>
      </w:r>
      <w:r w:rsidR="008D1AC0">
        <w:t xml:space="preserve"> </w:t>
      </w:r>
    </w:p>
    <w:p w14:paraId="04501E11" w14:textId="2DDB8A5F" w:rsidR="0009195D" w:rsidRDefault="0009195D" w:rsidP="00EE354D">
      <w:pPr>
        <w:pStyle w:val="Paragraph"/>
      </w:pPr>
      <w:r w:rsidRPr="008D1AC0">
        <w:t>Calculation: (Numerator/</w:t>
      </w:r>
      <w:proofErr w:type="gramStart"/>
      <w:r w:rsidRPr="008D1AC0">
        <w:t>denominator)*</w:t>
      </w:r>
      <w:proofErr w:type="gramEnd"/>
      <w:r w:rsidRPr="008D1AC0">
        <w:t>100</w:t>
      </w:r>
    </w:p>
    <w:p w14:paraId="43FD58E7" w14:textId="7F300CD4" w:rsidR="008D1AC0" w:rsidRDefault="00D141B1" w:rsidP="00EE354D">
      <w:pPr>
        <w:pStyle w:val="Paragraph"/>
      </w:pPr>
      <w:r>
        <w:lastRenderedPageBreak/>
        <w:t xml:space="preserve">Exclusions: </w:t>
      </w:r>
      <w:r w:rsidR="00BE0545">
        <w:t>N/A</w:t>
      </w:r>
    </w:p>
    <w:p w14:paraId="15239063" w14:textId="1333ABD3" w:rsidR="00706451" w:rsidRDefault="00706451" w:rsidP="00EE354D">
      <w:pPr>
        <w:pStyle w:val="Paragraph"/>
      </w:pPr>
      <w:bookmarkStart w:id="0" w:name="_Hlk51232002"/>
      <w:r>
        <w:t xml:space="preserve">Minimum population: </w:t>
      </w:r>
      <w:r w:rsidR="000D5395" w:rsidRPr="008D1AC0">
        <w:t xml:space="preserve">The indicator would be appropriate </w:t>
      </w:r>
      <w:r w:rsidR="00391F4B" w:rsidRPr="008D1AC0">
        <w:t xml:space="preserve">to assess performance </w:t>
      </w:r>
      <w:r w:rsidR="003B53D0" w:rsidRPr="008D1AC0">
        <w:t xml:space="preserve">at </w:t>
      </w:r>
      <w:r w:rsidR="00391F4B" w:rsidRPr="008D1AC0">
        <w:t>individual</w:t>
      </w:r>
      <w:r w:rsidR="000D5395" w:rsidRPr="008D1AC0">
        <w:t xml:space="preserve"> general practice</w:t>
      </w:r>
      <w:r w:rsidR="00391F4B" w:rsidRPr="008D1AC0">
        <w:t xml:space="preserve"> level</w:t>
      </w:r>
      <w:r w:rsidR="000D5395" w:rsidRPr="008D1AC0">
        <w:t>.</w:t>
      </w:r>
    </w:p>
    <w:bookmarkEnd w:id="0"/>
    <w:p w14:paraId="129ECA00" w14:textId="65691789" w:rsidR="0009195D" w:rsidRPr="0009195D" w:rsidRDefault="0009195D" w:rsidP="00D52391">
      <w:pPr>
        <w:pStyle w:val="Heading2"/>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8F0D" w14:textId="77777777" w:rsidR="00EB08AA" w:rsidRDefault="00EB08AA" w:rsidP="00446BEE">
      <w:r>
        <w:separator/>
      </w:r>
    </w:p>
  </w:endnote>
  <w:endnote w:type="continuationSeparator" w:id="0">
    <w:p w14:paraId="5EBF4FB5" w14:textId="77777777" w:rsidR="00EB08AA" w:rsidRDefault="00EB08A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68FAB8AF" w:rsidR="00245B12" w:rsidRPr="00EA7F52" w:rsidRDefault="00D141B1" w:rsidP="00D141B1">
    <w:pPr>
      <w:pStyle w:val="Footer"/>
    </w:pPr>
    <w:r>
      <w:t xml:space="preserve">NICE indicator guidance: </w:t>
    </w:r>
    <w:r w:rsidR="008D1AC0">
      <w:t>N100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19A5C" w14:textId="77777777" w:rsidR="00EB08AA" w:rsidRDefault="00EB08AA" w:rsidP="00446BEE">
      <w:r>
        <w:separator/>
      </w:r>
    </w:p>
  </w:footnote>
  <w:footnote w:type="continuationSeparator" w:id="0">
    <w:p w14:paraId="57456DD7" w14:textId="77777777" w:rsidR="00EB08AA" w:rsidRDefault="00EB08A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D7C3F"/>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5AD"/>
    <w:rsid w:val="00687C11"/>
    <w:rsid w:val="006921E1"/>
    <w:rsid w:val="00692255"/>
    <w:rsid w:val="00694765"/>
    <w:rsid w:val="00697B97"/>
    <w:rsid w:val="006A021F"/>
    <w:rsid w:val="006A4092"/>
    <w:rsid w:val="006A43D7"/>
    <w:rsid w:val="006B25F1"/>
    <w:rsid w:val="006B2B35"/>
    <w:rsid w:val="006B668C"/>
    <w:rsid w:val="006B7D26"/>
    <w:rsid w:val="006C03D7"/>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1AC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20D7"/>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545"/>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0AE"/>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2391"/>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E7CAE"/>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2C80"/>
    <w:rsid w:val="00EA45ED"/>
    <w:rsid w:val="00EA6CE3"/>
    <w:rsid w:val="00EA7F52"/>
    <w:rsid w:val="00EB08AA"/>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675B9"/>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D52391"/>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52391"/>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cks.nice.org.uk/topics/hypothyroid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2019-12-02T15:39:00Z</dcterms:created>
  <dcterms:modified xsi:type="dcterms:W3CDTF">2020-11-02T14:46:00Z</dcterms:modified>
</cp:coreProperties>
</file>