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A9543" w14:textId="77777777" w:rsidR="00E202F5" w:rsidRPr="00402391" w:rsidRDefault="00E202F5" w:rsidP="00D31042">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402391">
      <w:pPr>
        <w:pStyle w:val="Title"/>
      </w:pPr>
      <w:r w:rsidRPr="00697B97">
        <w:t xml:space="preserve">NICE </w:t>
      </w:r>
      <w:r w:rsidR="00126C3F">
        <w:t>indicator guidance</w:t>
      </w:r>
    </w:p>
    <w:p w14:paraId="47C90B13" w14:textId="5438EBB6" w:rsidR="00B8026E" w:rsidRDefault="00B8026E" w:rsidP="00EE354D">
      <w:pPr>
        <w:pStyle w:val="Paragraph"/>
      </w:pPr>
      <w:r>
        <w:t>Date first published on NICE menu:</w:t>
      </w:r>
      <w:r w:rsidR="00DF637B">
        <w:t xml:space="preserve"> </w:t>
      </w:r>
      <w:r w:rsidR="002D3E41">
        <w:t>August 2015</w:t>
      </w:r>
    </w:p>
    <w:p w14:paraId="06BAB3FE" w14:textId="613B8D3F" w:rsidR="00B8026E" w:rsidRPr="00126C3F" w:rsidRDefault="00B8026E" w:rsidP="00EE354D">
      <w:pPr>
        <w:pStyle w:val="Paragraph"/>
        <w:rPr>
          <w:b/>
        </w:rPr>
      </w:pPr>
      <w:r>
        <w:t>Last update</w:t>
      </w:r>
      <w:r w:rsidRPr="00B8026E">
        <w:t xml:space="preserve">: </w:t>
      </w:r>
      <w:r w:rsidR="00B55BBF">
        <w:t>August 2021</w:t>
      </w:r>
    </w:p>
    <w:p w14:paraId="6107852F" w14:textId="01E48260" w:rsidR="006F0A86" w:rsidRDefault="006F0A86" w:rsidP="00126C3F">
      <w:pPr>
        <w:pStyle w:val="Heading1"/>
      </w:pPr>
      <w:r w:rsidRPr="00126C3F">
        <w:t xml:space="preserve">Indicator </w:t>
      </w:r>
      <w:r w:rsidR="002D3E41">
        <w:t>NM1</w:t>
      </w:r>
      <w:r w:rsidR="00C52A0B">
        <w:t>09</w:t>
      </w:r>
    </w:p>
    <w:p w14:paraId="0A6C169D" w14:textId="1CC3724F" w:rsidR="00611A1D" w:rsidRDefault="002D3E41" w:rsidP="00611A1D">
      <w:pPr>
        <w:pStyle w:val="Paragraph"/>
      </w:pPr>
      <w:r>
        <w:t xml:space="preserve">The percentage of patients on the CKD register </w:t>
      </w:r>
      <w:r w:rsidR="004F181B">
        <w:t xml:space="preserve">whose notes have a record of a urine </w:t>
      </w:r>
      <w:proofErr w:type="spellStart"/>
      <w:r w:rsidR="004F181B">
        <w:t>albumin:creatinine</w:t>
      </w:r>
      <w:proofErr w:type="spellEnd"/>
      <w:r w:rsidR="004F181B">
        <w:t xml:space="preserve"> ratio (or </w:t>
      </w:r>
      <w:proofErr w:type="spellStart"/>
      <w:r w:rsidR="004F181B">
        <w:t>protein:creatinine</w:t>
      </w:r>
      <w:proofErr w:type="spellEnd"/>
      <w:r w:rsidR="004F181B">
        <w:t xml:space="preserve"> ratio) test in the preceding 12 months</w:t>
      </w:r>
      <w:r w:rsidR="006822EB">
        <w:t xml:space="preserve">. </w:t>
      </w:r>
    </w:p>
    <w:p w14:paraId="18778417" w14:textId="333A8E39" w:rsidR="00806B97" w:rsidRDefault="00806B97" w:rsidP="00806B97">
      <w:pPr>
        <w:pStyle w:val="Heading1"/>
      </w:pPr>
      <w:r w:rsidRPr="00806B97">
        <w:t xml:space="preserve">Indicator type </w:t>
      </w:r>
    </w:p>
    <w:p w14:paraId="1F16E37E" w14:textId="54E70293" w:rsidR="00F6535D" w:rsidRPr="002D3E41" w:rsidRDefault="001C31E9" w:rsidP="008E7A29">
      <w:pPr>
        <w:pStyle w:val="Paragraph"/>
      </w:pPr>
      <w:r w:rsidRPr="002D3E41">
        <w:t>General practice indicator suitable for use in the Quality and Outcomes Framework.</w:t>
      </w:r>
    </w:p>
    <w:p w14:paraId="5CBA37E8" w14:textId="6F58C6BE" w:rsidR="006F0A86" w:rsidRDefault="006F0A86" w:rsidP="00126C3F">
      <w:pPr>
        <w:pStyle w:val="Heading1"/>
        <w:rPr>
          <w:i/>
        </w:rPr>
      </w:pPr>
      <w:r w:rsidRPr="00011273">
        <w:t>Rationale</w:t>
      </w:r>
    </w:p>
    <w:p w14:paraId="49E56B04" w14:textId="6DFC80C4" w:rsidR="002D3E41" w:rsidRDefault="002D3E41" w:rsidP="00EE354D">
      <w:pPr>
        <w:pStyle w:val="Paragraph"/>
      </w:pPr>
      <w:r>
        <w:t xml:space="preserve">This indicator measures </w:t>
      </w:r>
      <w:r w:rsidR="003C5170">
        <w:t xml:space="preserve">the percentage of people with chronic kidney disease (CKD) who have an annual urine </w:t>
      </w:r>
      <w:proofErr w:type="spellStart"/>
      <w:r w:rsidR="003C5170">
        <w:t>albumin:creatinine</w:t>
      </w:r>
      <w:proofErr w:type="spellEnd"/>
      <w:r w:rsidR="003C5170">
        <w:t xml:space="preserve"> ratio (ACR) or </w:t>
      </w:r>
      <w:proofErr w:type="spellStart"/>
      <w:r w:rsidR="003C5170">
        <w:t>protein:creatinine</w:t>
      </w:r>
      <w:proofErr w:type="spellEnd"/>
      <w:r w:rsidR="003C5170">
        <w:t xml:space="preserve"> ratio (PCR) test. The aim is to ensure monitoring of the severity of kidney damage in people with CKD. Good evidence shows proteinuria is associated with adverse outcomes and that proteinuria measurement enables appropriate management of CKD. The </w:t>
      </w:r>
      <w:hyperlink r:id="rId7" w:history="1">
        <w:r w:rsidR="003C5170" w:rsidRPr="00660556">
          <w:rPr>
            <w:rStyle w:val="Hyperlink"/>
          </w:rPr>
          <w:t>NICE guideline for chronic kidney disease</w:t>
        </w:r>
      </w:hyperlink>
      <w:r w:rsidR="003C5170">
        <w:t xml:space="preserve"> recommends using ACR in preference to PCR because of its greater sensitivity. PCR is only recommended as an alternative to ACR to monitor high levels of proteinuria (ACR </w:t>
      </w:r>
      <w:r w:rsidR="003C5170">
        <w:rPr>
          <w:rFonts w:cs="Arial"/>
        </w:rPr>
        <w:t>≥</w:t>
      </w:r>
      <w:r w:rsidR="003C5170">
        <w:t xml:space="preserve">70 mg/mmol), but not for people with diabetes. The guideline states </w:t>
      </w:r>
      <w:r w:rsidR="00660556">
        <w:t>that the frequency of ACR monitoring should be agreed with the person, but based on the severity of CKD. Recommended frequencies of monitoring range from once a year in people with CKD class G3a (A1-A2), to 4 or more times a year in people with CKD class G5. For the purposes of a primary care indicator, annual ACR or PCR testing is considered appropriate, because the CKD register includes people with CKD of all classes G3a-G5.</w:t>
      </w:r>
    </w:p>
    <w:p w14:paraId="69D4A75D" w14:textId="00B0ED6D" w:rsidR="00D141B1" w:rsidRDefault="00D141B1" w:rsidP="00D141B1">
      <w:pPr>
        <w:pStyle w:val="Heading1"/>
        <w:rPr>
          <w:i/>
        </w:rPr>
      </w:pPr>
      <w:r w:rsidRPr="001F2B33">
        <w:lastRenderedPageBreak/>
        <w:t xml:space="preserve">Source guidance </w:t>
      </w:r>
    </w:p>
    <w:p w14:paraId="4991BDB2" w14:textId="2BE2FA42" w:rsidR="007D747D" w:rsidRPr="00BD6253" w:rsidRDefault="003950CC" w:rsidP="00EE354D">
      <w:pPr>
        <w:pStyle w:val="Paragraph"/>
      </w:pPr>
      <w:hyperlink r:id="rId8" w:history="1">
        <w:r>
          <w:rPr>
            <w:rStyle w:val="Hyperlink"/>
          </w:rPr>
          <w:t>Chronic kidney disease. NICE guideline NG203</w:t>
        </w:r>
      </w:hyperlink>
      <w:r w:rsidR="007D747D">
        <w:t xml:space="preserve"> (20</w:t>
      </w:r>
      <w:r w:rsidR="00B55BBF">
        <w:t>21</w:t>
      </w:r>
      <w:r w:rsidR="007D747D">
        <w:t>), recommendations 1.</w:t>
      </w:r>
      <w:r w:rsidR="00660556">
        <w:t>1.1</w:t>
      </w:r>
      <w:r w:rsidR="00B55BBF">
        <w:t>2</w:t>
      </w:r>
      <w:r w:rsidR="00660556">
        <w:t>, 1.3.1 and 1.3.</w:t>
      </w:r>
      <w:r w:rsidR="00B55BBF">
        <w:t>4</w:t>
      </w:r>
      <w:r w:rsidR="00660556">
        <w:t>.</w:t>
      </w:r>
    </w:p>
    <w:p w14:paraId="05AD89C4" w14:textId="77777777" w:rsidR="00D141B1" w:rsidRDefault="00D141B1" w:rsidP="00126C3F">
      <w:pPr>
        <w:pStyle w:val="Heading1"/>
      </w:pPr>
      <w:r>
        <w:t xml:space="preserve">Specification </w:t>
      </w:r>
    </w:p>
    <w:p w14:paraId="4B62A813" w14:textId="771598E9" w:rsidR="0009195D" w:rsidRDefault="00D141B1" w:rsidP="00EE354D">
      <w:pPr>
        <w:pStyle w:val="Paragraph"/>
      </w:pPr>
      <w:r>
        <w:t xml:space="preserve">Numerator: </w:t>
      </w:r>
      <w:r w:rsidR="007D747D">
        <w:t xml:space="preserve">The number of patients in the denominator </w:t>
      </w:r>
      <w:r w:rsidR="00660556">
        <w:t xml:space="preserve">whose notes have a record of a urine </w:t>
      </w:r>
      <w:proofErr w:type="spellStart"/>
      <w:r w:rsidR="00660556">
        <w:t>albumin:creatinine</w:t>
      </w:r>
      <w:proofErr w:type="spellEnd"/>
      <w:r w:rsidR="00660556">
        <w:t xml:space="preserve"> ratio (or a </w:t>
      </w:r>
      <w:proofErr w:type="spellStart"/>
      <w:r w:rsidR="00660556">
        <w:t>protein:creatinine</w:t>
      </w:r>
      <w:proofErr w:type="spellEnd"/>
      <w:r w:rsidR="00660556">
        <w:t xml:space="preserve"> ratio) test</w:t>
      </w:r>
      <w:r w:rsidR="007D747D">
        <w:t xml:space="preserve"> in the preceding 12 months</w:t>
      </w:r>
      <w:r w:rsidR="00660556">
        <w:t>.</w:t>
      </w:r>
    </w:p>
    <w:p w14:paraId="06B62F8F" w14:textId="3C5620C6" w:rsidR="00D141B1" w:rsidRDefault="00D141B1" w:rsidP="00EE354D">
      <w:pPr>
        <w:pStyle w:val="Paragraph"/>
      </w:pPr>
      <w:r>
        <w:t xml:space="preserve">Denominator: </w:t>
      </w:r>
      <w:r w:rsidR="007D747D">
        <w:t>The number of patients on the chronic kidney disease register.</w:t>
      </w:r>
    </w:p>
    <w:p w14:paraId="04501E11" w14:textId="06C4AC44" w:rsidR="0009195D" w:rsidRDefault="0009195D" w:rsidP="00EE354D">
      <w:pPr>
        <w:pStyle w:val="Paragraph"/>
      </w:pPr>
      <w:r>
        <w:t>Calculation:</w:t>
      </w:r>
      <w:r w:rsidR="007D747D">
        <w:t xml:space="preserve"> </w:t>
      </w:r>
      <w:r w:rsidRPr="007D747D">
        <w:t>(Numerator/denominator)*100</w:t>
      </w:r>
    </w:p>
    <w:p w14:paraId="200701E0" w14:textId="4F27450E" w:rsidR="00D141B1" w:rsidRDefault="00D141B1" w:rsidP="00EE354D">
      <w:pPr>
        <w:pStyle w:val="Paragraph"/>
      </w:pPr>
      <w:r>
        <w:t>Exclusions:</w:t>
      </w:r>
      <w:r w:rsidR="007D747D">
        <w:t xml:space="preserve"> Patients with CKD </w:t>
      </w:r>
      <w:r w:rsidR="006B791B">
        <w:t>category</w:t>
      </w:r>
      <w:r w:rsidR="007D747D">
        <w:t xml:space="preserve"> </w:t>
      </w:r>
      <w:r w:rsidR="006B791B">
        <w:t>G</w:t>
      </w:r>
      <w:r w:rsidR="007D747D">
        <w:t xml:space="preserve">1 or </w:t>
      </w:r>
      <w:r w:rsidR="006B791B">
        <w:t>G</w:t>
      </w:r>
      <w:r w:rsidR="007D747D">
        <w:t xml:space="preserve">2. </w:t>
      </w:r>
    </w:p>
    <w:p w14:paraId="15239063" w14:textId="506BDE98" w:rsidR="00706451" w:rsidRDefault="00706451" w:rsidP="00EE354D">
      <w:pPr>
        <w:pStyle w:val="Paragraph"/>
      </w:pPr>
      <w:r>
        <w:t xml:space="preserve">Minimum population: </w:t>
      </w:r>
      <w:r w:rsidR="000D5395" w:rsidRPr="007D747D">
        <w:t xml:space="preserve">The indicator would be appropriate </w:t>
      </w:r>
      <w:r w:rsidR="00391F4B" w:rsidRPr="007D747D">
        <w:t xml:space="preserve">to assess performance </w:t>
      </w:r>
      <w:r w:rsidR="003B53D0" w:rsidRPr="007D747D">
        <w:t xml:space="preserve">at </w:t>
      </w:r>
      <w:r w:rsidR="00391F4B" w:rsidRPr="007D747D">
        <w:t>individual</w:t>
      </w:r>
      <w:r w:rsidR="000D5395" w:rsidRPr="007D747D">
        <w:t xml:space="preserve"> general practice</w:t>
      </w:r>
      <w:r w:rsidR="00391F4B" w:rsidRPr="007D747D">
        <w:t xml:space="preserve"> level</w:t>
      </w:r>
      <w:r w:rsidR="000D5395" w:rsidRPr="007D747D">
        <w:t xml:space="preserve">. </w:t>
      </w:r>
    </w:p>
    <w:p w14:paraId="129ECA00" w14:textId="65691789" w:rsidR="0009195D" w:rsidRPr="0009195D" w:rsidRDefault="0009195D" w:rsidP="0009195D">
      <w:pPr>
        <w:pStyle w:val="Heading1"/>
      </w:pPr>
      <w:r w:rsidRPr="0009195D">
        <w:t>Further information</w:t>
      </w:r>
    </w:p>
    <w:p w14:paraId="70B822BC" w14:textId="6A989792" w:rsidR="0009195D" w:rsidRPr="0009195D" w:rsidRDefault="0009195D" w:rsidP="00EE354D">
      <w:pPr>
        <w:pStyle w:val="Paragraph"/>
      </w:pPr>
      <w:bookmarkStart w:id="0" w:name="_Hlk14183092"/>
      <w:r w:rsidRPr="0009195D">
        <w:t xml:space="preserve">This is NICE indicator guidance, which is part of the </w:t>
      </w:r>
      <w:hyperlink r:id="rId9" w:history="1">
        <w:r w:rsidRPr="008541A5">
          <w:rPr>
            <w:rStyle w:val="Hyperlink"/>
          </w:rPr>
          <w:t>NICE menu of indicators</w:t>
        </w:r>
      </w:hyperlink>
      <w:r w:rsidRPr="0009195D">
        <w:t xml:space="preserve">. This document does not represent formal NICE guidance. </w:t>
      </w:r>
      <w:bookmarkEnd w:id="0"/>
    </w:p>
    <w:sectPr w:rsidR="0009195D" w:rsidRPr="0009195D" w:rsidSect="003D61BE">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EA540" w14:textId="77777777" w:rsidR="000F62E9" w:rsidRDefault="000F62E9" w:rsidP="00446BEE">
      <w:r>
        <w:separator/>
      </w:r>
    </w:p>
  </w:endnote>
  <w:endnote w:type="continuationSeparator" w:id="0">
    <w:p w14:paraId="7FF4AB67" w14:textId="77777777" w:rsidR="000F62E9" w:rsidRDefault="000F62E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E7C94" w14:textId="2533BB96" w:rsidR="00245B12" w:rsidRPr="00EA7F52" w:rsidRDefault="00D141B1" w:rsidP="00D141B1">
    <w:pPr>
      <w:pStyle w:val="Footer"/>
    </w:pPr>
    <w:r>
      <w:t>NICE indicator guidance:</w:t>
    </w:r>
    <w:r w:rsidR="00F052EB">
      <w:t xml:space="preserve"> NM1</w:t>
    </w:r>
    <w:r w:rsidR="00C52A0B">
      <w:t>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4DD86" w14:textId="77777777" w:rsidR="000F62E9" w:rsidRDefault="000F62E9" w:rsidP="00446BEE">
      <w:r>
        <w:separator/>
      </w:r>
    </w:p>
  </w:footnote>
  <w:footnote w:type="continuationSeparator" w:id="0">
    <w:p w14:paraId="64A54903" w14:textId="77777777" w:rsidR="000F62E9" w:rsidRDefault="000F62E9"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6"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25"/>
  </w:num>
  <w:num w:numId="3">
    <w:abstractNumId w:val="25"/>
    <w:lvlOverride w:ilvl="0">
      <w:startOverride w:val="1"/>
    </w:lvlOverride>
  </w:num>
  <w:num w:numId="4">
    <w:abstractNumId w:val="25"/>
    <w:lvlOverride w:ilvl="0">
      <w:startOverride w:val="1"/>
    </w:lvlOverride>
  </w:num>
  <w:num w:numId="5">
    <w:abstractNumId w:val="25"/>
    <w:lvlOverride w:ilvl="0">
      <w:startOverride w:val="1"/>
    </w:lvlOverride>
  </w:num>
  <w:num w:numId="6">
    <w:abstractNumId w:val="25"/>
    <w:lvlOverride w:ilvl="0">
      <w:startOverride w:val="1"/>
    </w:lvlOverride>
  </w:num>
  <w:num w:numId="7">
    <w:abstractNumId w:val="2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2"/>
  </w:num>
  <w:num w:numId="21">
    <w:abstractNumId w:val="13"/>
  </w:num>
  <w:num w:numId="22">
    <w:abstractNumId w:val="17"/>
  </w:num>
  <w:num w:numId="23">
    <w:abstractNumId w:val="18"/>
  </w:num>
  <w:num w:numId="24">
    <w:abstractNumId w:val="22"/>
  </w:num>
  <w:num w:numId="25">
    <w:abstractNumId w:val="20"/>
  </w:num>
  <w:num w:numId="26">
    <w:abstractNumId w:val="27"/>
  </w:num>
  <w:num w:numId="27">
    <w:abstractNumId w:val="26"/>
  </w:num>
  <w:num w:numId="28">
    <w:abstractNumId w:val="29"/>
  </w:num>
  <w:num w:numId="29">
    <w:abstractNumId w:val="14"/>
  </w:num>
  <w:num w:numId="30">
    <w:abstractNumId w:val="15"/>
  </w:num>
  <w:num w:numId="31">
    <w:abstractNumId w:val="11"/>
  </w:num>
  <w:num w:numId="32">
    <w:abstractNumId w:val="24"/>
  </w:num>
  <w:num w:numId="33">
    <w:abstractNumId w:val="28"/>
  </w:num>
  <w:num w:numId="34">
    <w:abstractNumId w:val="19"/>
  </w:num>
  <w:num w:numId="35">
    <w:abstractNumId w:val="10"/>
  </w:num>
  <w:num w:numId="36">
    <w:abstractNumId w:val="22"/>
  </w:num>
  <w:num w:numId="37">
    <w:abstractNumId w:val="2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4F98"/>
    <w:rsid w:val="00065BF1"/>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0F62E9"/>
    <w:rsid w:val="00100706"/>
    <w:rsid w:val="00104C5A"/>
    <w:rsid w:val="00106C72"/>
    <w:rsid w:val="00107EDC"/>
    <w:rsid w:val="00110085"/>
    <w:rsid w:val="00111CCE"/>
    <w:rsid w:val="001134E7"/>
    <w:rsid w:val="00126C3F"/>
    <w:rsid w:val="00134509"/>
    <w:rsid w:val="0015609C"/>
    <w:rsid w:val="0015655B"/>
    <w:rsid w:val="00156AF4"/>
    <w:rsid w:val="001630B3"/>
    <w:rsid w:val="0017169E"/>
    <w:rsid w:val="00172282"/>
    <w:rsid w:val="00176A01"/>
    <w:rsid w:val="00181BEC"/>
    <w:rsid w:val="001849F3"/>
    <w:rsid w:val="00191328"/>
    <w:rsid w:val="001A0EA2"/>
    <w:rsid w:val="001A2CB8"/>
    <w:rsid w:val="001A2FF4"/>
    <w:rsid w:val="001A7C4E"/>
    <w:rsid w:val="001B0D96"/>
    <w:rsid w:val="001B0EE9"/>
    <w:rsid w:val="001B3EA6"/>
    <w:rsid w:val="001B5A4C"/>
    <w:rsid w:val="001B65B3"/>
    <w:rsid w:val="001C31E9"/>
    <w:rsid w:val="001C506B"/>
    <w:rsid w:val="001C7C0D"/>
    <w:rsid w:val="001D0FBE"/>
    <w:rsid w:val="001E5835"/>
    <w:rsid w:val="001F2B33"/>
    <w:rsid w:val="00201EFB"/>
    <w:rsid w:val="00201FB8"/>
    <w:rsid w:val="002040A1"/>
    <w:rsid w:val="002042FC"/>
    <w:rsid w:val="00212D33"/>
    <w:rsid w:val="00216F31"/>
    <w:rsid w:val="0022030D"/>
    <w:rsid w:val="002224EE"/>
    <w:rsid w:val="00232A20"/>
    <w:rsid w:val="00237105"/>
    <w:rsid w:val="002408EA"/>
    <w:rsid w:val="00245B12"/>
    <w:rsid w:val="00261E15"/>
    <w:rsid w:val="0026635F"/>
    <w:rsid w:val="00276273"/>
    <w:rsid w:val="002819D7"/>
    <w:rsid w:val="002826F0"/>
    <w:rsid w:val="00292F85"/>
    <w:rsid w:val="002A31EA"/>
    <w:rsid w:val="002B0BA6"/>
    <w:rsid w:val="002B30C6"/>
    <w:rsid w:val="002B69F1"/>
    <w:rsid w:val="002C06F1"/>
    <w:rsid w:val="002C1A7E"/>
    <w:rsid w:val="002C2CA8"/>
    <w:rsid w:val="002C5F59"/>
    <w:rsid w:val="002D2875"/>
    <w:rsid w:val="002D3376"/>
    <w:rsid w:val="002D3E41"/>
    <w:rsid w:val="002D691E"/>
    <w:rsid w:val="002D74C0"/>
    <w:rsid w:val="002E5744"/>
    <w:rsid w:val="002F25FC"/>
    <w:rsid w:val="002F66E6"/>
    <w:rsid w:val="002F6A33"/>
    <w:rsid w:val="00305DF6"/>
    <w:rsid w:val="00306A73"/>
    <w:rsid w:val="00311ED0"/>
    <w:rsid w:val="00312208"/>
    <w:rsid w:val="00312B41"/>
    <w:rsid w:val="00313297"/>
    <w:rsid w:val="00336D76"/>
    <w:rsid w:val="00337052"/>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950CC"/>
    <w:rsid w:val="003B53D0"/>
    <w:rsid w:val="003C5170"/>
    <w:rsid w:val="003C7AAF"/>
    <w:rsid w:val="003D61BE"/>
    <w:rsid w:val="003D6D57"/>
    <w:rsid w:val="003E1C96"/>
    <w:rsid w:val="003E38A5"/>
    <w:rsid w:val="00402391"/>
    <w:rsid w:val="00402436"/>
    <w:rsid w:val="004070CA"/>
    <w:rsid w:val="004075B6"/>
    <w:rsid w:val="00412C67"/>
    <w:rsid w:val="00417A17"/>
    <w:rsid w:val="00420952"/>
    <w:rsid w:val="0043025C"/>
    <w:rsid w:val="00430B24"/>
    <w:rsid w:val="0043268D"/>
    <w:rsid w:val="00433AAB"/>
    <w:rsid w:val="00434024"/>
    <w:rsid w:val="00434E6A"/>
    <w:rsid w:val="00435C3B"/>
    <w:rsid w:val="00440900"/>
    <w:rsid w:val="0044093B"/>
    <w:rsid w:val="00443C7B"/>
    <w:rsid w:val="00446BEE"/>
    <w:rsid w:val="00450284"/>
    <w:rsid w:val="00450612"/>
    <w:rsid w:val="00451ACF"/>
    <w:rsid w:val="00454E37"/>
    <w:rsid w:val="0045724B"/>
    <w:rsid w:val="0047074B"/>
    <w:rsid w:val="00470B59"/>
    <w:rsid w:val="0047350D"/>
    <w:rsid w:val="004834D6"/>
    <w:rsid w:val="004838C9"/>
    <w:rsid w:val="004963BB"/>
    <w:rsid w:val="00496A45"/>
    <w:rsid w:val="004A1A88"/>
    <w:rsid w:val="004A7B2D"/>
    <w:rsid w:val="004B7B45"/>
    <w:rsid w:val="004C4ABD"/>
    <w:rsid w:val="004C4C2D"/>
    <w:rsid w:val="004C6A5C"/>
    <w:rsid w:val="004D0D69"/>
    <w:rsid w:val="004E1F75"/>
    <w:rsid w:val="004E2A20"/>
    <w:rsid w:val="004E4974"/>
    <w:rsid w:val="004E68CA"/>
    <w:rsid w:val="004F181B"/>
    <w:rsid w:val="004F27F5"/>
    <w:rsid w:val="00500545"/>
    <w:rsid w:val="00501591"/>
    <w:rsid w:val="005025A1"/>
    <w:rsid w:val="005031FD"/>
    <w:rsid w:val="00511E0F"/>
    <w:rsid w:val="005122BC"/>
    <w:rsid w:val="00512DA2"/>
    <w:rsid w:val="00515295"/>
    <w:rsid w:val="00521BB3"/>
    <w:rsid w:val="005224A9"/>
    <w:rsid w:val="005309E5"/>
    <w:rsid w:val="005312F6"/>
    <w:rsid w:val="005444CE"/>
    <w:rsid w:val="00551A8A"/>
    <w:rsid w:val="00554F77"/>
    <w:rsid w:val="00556D18"/>
    <w:rsid w:val="005652AD"/>
    <w:rsid w:val="00575003"/>
    <w:rsid w:val="00576B75"/>
    <w:rsid w:val="0058465D"/>
    <w:rsid w:val="0059615A"/>
    <w:rsid w:val="005A20A0"/>
    <w:rsid w:val="005A63EF"/>
    <w:rsid w:val="005A6544"/>
    <w:rsid w:val="005B27BA"/>
    <w:rsid w:val="005B2BDD"/>
    <w:rsid w:val="005B3063"/>
    <w:rsid w:val="005B5E36"/>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15E7"/>
    <w:rsid w:val="0060572D"/>
    <w:rsid w:val="00610F28"/>
    <w:rsid w:val="00611A1D"/>
    <w:rsid w:val="006203A9"/>
    <w:rsid w:val="006241CC"/>
    <w:rsid w:val="00631D73"/>
    <w:rsid w:val="00633DB7"/>
    <w:rsid w:val="00640BC8"/>
    <w:rsid w:val="00660556"/>
    <w:rsid w:val="006628FD"/>
    <w:rsid w:val="00662ABE"/>
    <w:rsid w:val="00677315"/>
    <w:rsid w:val="006822EB"/>
    <w:rsid w:val="00683309"/>
    <w:rsid w:val="006839FB"/>
    <w:rsid w:val="00684D78"/>
    <w:rsid w:val="00687C11"/>
    <w:rsid w:val="006921E1"/>
    <w:rsid w:val="00692255"/>
    <w:rsid w:val="00694765"/>
    <w:rsid w:val="00697B97"/>
    <w:rsid w:val="006A021F"/>
    <w:rsid w:val="006A4092"/>
    <w:rsid w:val="006A43D7"/>
    <w:rsid w:val="006B25F1"/>
    <w:rsid w:val="006B2B35"/>
    <w:rsid w:val="006B668C"/>
    <w:rsid w:val="006B791B"/>
    <w:rsid w:val="006B7D26"/>
    <w:rsid w:val="006C3856"/>
    <w:rsid w:val="006C4C54"/>
    <w:rsid w:val="006D316E"/>
    <w:rsid w:val="006D43D7"/>
    <w:rsid w:val="006D71D4"/>
    <w:rsid w:val="006E3BEB"/>
    <w:rsid w:val="006F0A86"/>
    <w:rsid w:val="006F3734"/>
    <w:rsid w:val="006F4B25"/>
    <w:rsid w:val="00704765"/>
    <w:rsid w:val="0070511A"/>
    <w:rsid w:val="0070521F"/>
    <w:rsid w:val="00706451"/>
    <w:rsid w:val="00707ABC"/>
    <w:rsid w:val="00711FED"/>
    <w:rsid w:val="00717AC8"/>
    <w:rsid w:val="00720A6A"/>
    <w:rsid w:val="00723404"/>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335D"/>
    <w:rsid w:val="00773A77"/>
    <w:rsid w:val="00775824"/>
    <w:rsid w:val="00776C1F"/>
    <w:rsid w:val="00780393"/>
    <w:rsid w:val="00787D75"/>
    <w:rsid w:val="00794AAC"/>
    <w:rsid w:val="00794DA0"/>
    <w:rsid w:val="007A17B3"/>
    <w:rsid w:val="007A5C12"/>
    <w:rsid w:val="007A7DFB"/>
    <w:rsid w:val="007B0F36"/>
    <w:rsid w:val="007B5B4D"/>
    <w:rsid w:val="007B5CC6"/>
    <w:rsid w:val="007C6EDB"/>
    <w:rsid w:val="007D5B33"/>
    <w:rsid w:val="007D747D"/>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29AB"/>
    <w:rsid w:val="008341C5"/>
    <w:rsid w:val="008342B1"/>
    <w:rsid w:val="008355CB"/>
    <w:rsid w:val="00836C23"/>
    <w:rsid w:val="00850ED2"/>
    <w:rsid w:val="008541A5"/>
    <w:rsid w:val="00857BAA"/>
    <w:rsid w:val="00861B92"/>
    <w:rsid w:val="00873A86"/>
    <w:rsid w:val="008771EE"/>
    <w:rsid w:val="00881213"/>
    <w:rsid w:val="008814FB"/>
    <w:rsid w:val="00884895"/>
    <w:rsid w:val="00891C26"/>
    <w:rsid w:val="00893BF2"/>
    <w:rsid w:val="008A50EC"/>
    <w:rsid w:val="008A6036"/>
    <w:rsid w:val="008B5FAE"/>
    <w:rsid w:val="008C1650"/>
    <w:rsid w:val="008D36D5"/>
    <w:rsid w:val="008E09B9"/>
    <w:rsid w:val="008E6DAD"/>
    <w:rsid w:val="008E7A29"/>
    <w:rsid w:val="008F5E30"/>
    <w:rsid w:val="009018F5"/>
    <w:rsid w:val="009027D5"/>
    <w:rsid w:val="0090299C"/>
    <w:rsid w:val="00914D7F"/>
    <w:rsid w:val="0091747A"/>
    <w:rsid w:val="00922271"/>
    <w:rsid w:val="009233EA"/>
    <w:rsid w:val="00926564"/>
    <w:rsid w:val="00926B7A"/>
    <w:rsid w:val="00933BF9"/>
    <w:rsid w:val="0093721E"/>
    <w:rsid w:val="009442DC"/>
    <w:rsid w:val="00947BD5"/>
    <w:rsid w:val="00947BDA"/>
    <w:rsid w:val="0095065B"/>
    <w:rsid w:val="00952977"/>
    <w:rsid w:val="00955DF7"/>
    <w:rsid w:val="009607DA"/>
    <w:rsid w:val="009609A6"/>
    <w:rsid w:val="009619DE"/>
    <w:rsid w:val="00961FA9"/>
    <w:rsid w:val="00963B89"/>
    <w:rsid w:val="009729A4"/>
    <w:rsid w:val="00975E10"/>
    <w:rsid w:val="0098788C"/>
    <w:rsid w:val="00993DD3"/>
    <w:rsid w:val="00994DDF"/>
    <w:rsid w:val="009A74EB"/>
    <w:rsid w:val="009C0BD9"/>
    <w:rsid w:val="009D037B"/>
    <w:rsid w:val="009D28EE"/>
    <w:rsid w:val="009D3369"/>
    <w:rsid w:val="009D400A"/>
    <w:rsid w:val="009D717F"/>
    <w:rsid w:val="009E680B"/>
    <w:rsid w:val="009F0C5C"/>
    <w:rsid w:val="009F1968"/>
    <w:rsid w:val="009F1B55"/>
    <w:rsid w:val="009F2995"/>
    <w:rsid w:val="00A053BA"/>
    <w:rsid w:val="00A064FB"/>
    <w:rsid w:val="00A07CED"/>
    <w:rsid w:val="00A132A2"/>
    <w:rsid w:val="00A132E3"/>
    <w:rsid w:val="00A134B1"/>
    <w:rsid w:val="00A15A1F"/>
    <w:rsid w:val="00A26634"/>
    <w:rsid w:val="00A273A6"/>
    <w:rsid w:val="00A319F2"/>
    <w:rsid w:val="00A3325A"/>
    <w:rsid w:val="00A36A8D"/>
    <w:rsid w:val="00A36C84"/>
    <w:rsid w:val="00A421A8"/>
    <w:rsid w:val="00A43013"/>
    <w:rsid w:val="00A47556"/>
    <w:rsid w:val="00A52C72"/>
    <w:rsid w:val="00A547C9"/>
    <w:rsid w:val="00A57046"/>
    <w:rsid w:val="00A73F95"/>
    <w:rsid w:val="00A75A10"/>
    <w:rsid w:val="00A81422"/>
    <w:rsid w:val="00A841FC"/>
    <w:rsid w:val="00A90F05"/>
    <w:rsid w:val="00A965A3"/>
    <w:rsid w:val="00AA1A5B"/>
    <w:rsid w:val="00AA3B40"/>
    <w:rsid w:val="00AA4344"/>
    <w:rsid w:val="00AA4A2C"/>
    <w:rsid w:val="00AB2242"/>
    <w:rsid w:val="00AB3EE9"/>
    <w:rsid w:val="00AC39B9"/>
    <w:rsid w:val="00AC40E7"/>
    <w:rsid w:val="00AD1BA1"/>
    <w:rsid w:val="00AD2B6F"/>
    <w:rsid w:val="00AD4960"/>
    <w:rsid w:val="00AD75F4"/>
    <w:rsid w:val="00AE008D"/>
    <w:rsid w:val="00AE1B84"/>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0E3B"/>
    <w:rsid w:val="00B15469"/>
    <w:rsid w:val="00B17B0B"/>
    <w:rsid w:val="00B22F24"/>
    <w:rsid w:val="00B236FF"/>
    <w:rsid w:val="00B2706C"/>
    <w:rsid w:val="00B30421"/>
    <w:rsid w:val="00B4245E"/>
    <w:rsid w:val="00B5431F"/>
    <w:rsid w:val="00B54674"/>
    <w:rsid w:val="00B54C74"/>
    <w:rsid w:val="00B55000"/>
    <w:rsid w:val="00B5550A"/>
    <w:rsid w:val="00B55BBF"/>
    <w:rsid w:val="00B6011C"/>
    <w:rsid w:val="00B61BE4"/>
    <w:rsid w:val="00B747F1"/>
    <w:rsid w:val="00B77578"/>
    <w:rsid w:val="00B8026E"/>
    <w:rsid w:val="00B82792"/>
    <w:rsid w:val="00B940DC"/>
    <w:rsid w:val="00B968B4"/>
    <w:rsid w:val="00BA02F9"/>
    <w:rsid w:val="00BA0F05"/>
    <w:rsid w:val="00BA2026"/>
    <w:rsid w:val="00BA78E0"/>
    <w:rsid w:val="00BC05E2"/>
    <w:rsid w:val="00BC4FA5"/>
    <w:rsid w:val="00BC6478"/>
    <w:rsid w:val="00BC73AA"/>
    <w:rsid w:val="00BD08A8"/>
    <w:rsid w:val="00BD3C52"/>
    <w:rsid w:val="00BD6253"/>
    <w:rsid w:val="00BD6594"/>
    <w:rsid w:val="00BE0F18"/>
    <w:rsid w:val="00BE58AF"/>
    <w:rsid w:val="00BE645F"/>
    <w:rsid w:val="00BE69B6"/>
    <w:rsid w:val="00BF04C9"/>
    <w:rsid w:val="00BF2168"/>
    <w:rsid w:val="00BF2B8B"/>
    <w:rsid w:val="00BF4266"/>
    <w:rsid w:val="00BF50C4"/>
    <w:rsid w:val="00BF7FE0"/>
    <w:rsid w:val="00C00249"/>
    <w:rsid w:val="00C04B1E"/>
    <w:rsid w:val="00C04B88"/>
    <w:rsid w:val="00C05310"/>
    <w:rsid w:val="00C07B21"/>
    <w:rsid w:val="00C125B9"/>
    <w:rsid w:val="00C127B2"/>
    <w:rsid w:val="00C206B2"/>
    <w:rsid w:val="00C25D8A"/>
    <w:rsid w:val="00C35731"/>
    <w:rsid w:val="00C42C69"/>
    <w:rsid w:val="00C46D9D"/>
    <w:rsid w:val="00C4726C"/>
    <w:rsid w:val="00C478C4"/>
    <w:rsid w:val="00C52A0B"/>
    <w:rsid w:val="00C625B6"/>
    <w:rsid w:val="00C66A0A"/>
    <w:rsid w:val="00C67481"/>
    <w:rsid w:val="00C80100"/>
    <w:rsid w:val="00C80EC7"/>
    <w:rsid w:val="00C8355F"/>
    <w:rsid w:val="00C8732C"/>
    <w:rsid w:val="00C952C7"/>
    <w:rsid w:val="00C96411"/>
    <w:rsid w:val="00CA2F61"/>
    <w:rsid w:val="00CA6A8F"/>
    <w:rsid w:val="00CB07C6"/>
    <w:rsid w:val="00CB2C9F"/>
    <w:rsid w:val="00CB52E4"/>
    <w:rsid w:val="00CC2B2E"/>
    <w:rsid w:val="00CD5E73"/>
    <w:rsid w:val="00CD78CA"/>
    <w:rsid w:val="00CF58B7"/>
    <w:rsid w:val="00D00C6A"/>
    <w:rsid w:val="00D035AB"/>
    <w:rsid w:val="00D03BAC"/>
    <w:rsid w:val="00D05D63"/>
    <w:rsid w:val="00D10A48"/>
    <w:rsid w:val="00D1189B"/>
    <w:rsid w:val="00D12497"/>
    <w:rsid w:val="00D141B1"/>
    <w:rsid w:val="00D15E0F"/>
    <w:rsid w:val="00D16170"/>
    <w:rsid w:val="00D17456"/>
    <w:rsid w:val="00D20EBA"/>
    <w:rsid w:val="00D219AA"/>
    <w:rsid w:val="00D23D74"/>
    <w:rsid w:val="00D263CE"/>
    <w:rsid w:val="00D306D5"/>
    <w:rsid w:val="00D31042"/>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77154"/>
    <w:rsid w:val="00D81F38"/>
    <w:rsid w:val="00D81F78"/>
    <w:rsid w:val="00D86BF0"/>
    <w:rsid w:val="00D8732A"/>
    <w:rsid w:val="00D92D94"/>
    <w:rsid w:val="00D94AAE"/>
    <w:rsid w:val="00DA5875"/>
    <w:rsid w:val="00DA7D68"/>
    <w:rsid w:val="00DB0256"/>
    <w:rsid w:val="00DB20D9"/>
    <w:rsid w:val="00DC047A"/>
    <w:rsid w:val="00DC06BC"/>
    <w:rsid w:val="00DC28B0"/>
    <w:rsid w:val="00DD5F41"/>
    <w:rsid w:val="00DD6008"/>
    <w:rsid w:val="00DE1024"/>
    <w:rsid w:val="00DE4457"/>
    <w:rsid w:val="00DF45AD"/>
    <w:rsid w:val="00DF637B"/>
    <w:rsid w:val="00DF7DE7"/>
    <w:rsid w:val="00E02ADB"/>
    <w:rsid w:val="00E05591"/>
    <w:rsid w:val="00E06D6C"/>
    <w:rsid w:val="00E10F96"/>
    <w:rsid w:val="00E131B5"/>
    <w:rsid w:val="00E155CE"/>
    <w:rsid w:val="00E202F5"/>
    <w:rsid w:val="00E22E21"/>
    <w:rsid w:val="00E24349"/>
    <w:rsid w:val="00E33001"/>
    <w:rsid w:val="00E338B1"/>
    <w:rsid w:val="00E37339"/>
    <w:rsid w:val="00E41AA3"/>
    <w:rsid w:val="00E51920"/>
    <w:rsid w:val="00E64120"/>
    <w:rsid w:val="00E660A1"/>
    <w:rsid w:val="00E74036"/>
    <w:rsid w:val="00E83609"/>
    <w:rsid w:val="00E84C88"/>
    <w:rsid w:val="00E86111"/>
    <w:rsid w:val="00E87113"/>
    <w:rsid w:val="00EA45ED"/>
    <w:rsid w:val="00EA6CE3"/>
    <w:rsid w:val="00EA7F52"/>
    <w:rsid w:val="00EB2DFC"/>
    <w:rsid w:val="00EC142C"/>
    <w:rsid w:val="00EC2405"/>
    <w:rsid w:val="00EC3275"/>
    <w:rsid w:val="00EC6C08"/>
    <w:rsid w:val="00EC76D6"/>
    <w:rsid w:val="00ED3673"/>
    <w:rsid w:val="00EE0E05"/>
    <w:rsid w:val="00EE354D"/>
    <w:rsid w:val="00EE36E0"/>
    <w:rsid w:val="00EE4BF3"/>
    <w:rsid w:val="00EE50CE"/>
    <w:rsid w:val="00EF0440"/>
    <w:rsid w:val="00F014C2"/>
    <w:rsid w:val="00F025CE"/>
    <w:rsid w:val="00F050A1"/>
    <w:rsid w:val="00F052EB"/>
    <w:rsid w:val="00F055F1"/>
    <w:rsid w:val="00F07B2C"/>
    <w:rsid w:val="00F13F5B"/>
    <w:rsid w:val="00F35DD0"/>
    <w:rsid w:val="00F362B0"/>
    <w:rsid w:val="00F472B7"/>
    <w:rsid w:val="00F546AA"/>
    <w:rsid w:val="00F553DE"/>
    <w:rsid w:val="00F56D0B"/>
    <w:rsid w:val="00F610AF"/>
    <w:rsid w:val="00F6535D"/>
    <w:rsid w:val="00F829F3"/>
    <w:rsid w:val="00F85171"/>
    <w:rsid w:val="00F9515E"/>
    <w:rsid w:val="00F9741E"/>
    <w:rsid w:val="00FA01FB"/>
    <w:rsid w:val="00FA09FA"/>
    <w:rsid w:val="00FA152E"/>
    <w:rsid w:val="00FA2C5A"/>
    <w:rsid w:val="00FA5251"/>
    <w:rsid w:val="00FB4668"/>
    <w:rsid w:val="00FB5253"/>
    <w:rsid w:val="00FC25A2"/>
    <w:rsid w:val="00FC2D11"/>
    <w:rsid w:val="00FC3A0E"/>
    <w:rsid w:val="00FC56C8"/>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61B92"/>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30432631">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203" TargetMode="External"/><Relationship Id="rId3" Type="http://schemas.openxmlformats.org/officeDocument/2006/relationships/settings" Target="settings.xml"/><Relationship Id="rId7" Type="http://schemas.openxmlformats.org/officeDocument/2006/relationships/hyperlink" Target="https://www.nice.org.uk/guidance/ng20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ice.org.uk/Standards-and-Indicators/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2137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2020-10-26T17:34:00Z</dcterms:created>
  <dcterms:modified xsi:type="dcterms:W3CDTF">2021-08-26T15:06:00Z</dcterms:modified>
</cp:coreProperties>
</file>