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672A9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7ECEE61A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12718F">
        <w:t>August 2017</w:t>
      </w:r>
    </w:p>
    <w:p w14:paraId="06BAB3FE" w14:textId="1652707E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12718F">
        <w:t>October 2020</w:t>
      </w:r>
    </w:p>
    <w:p w14:paraId="6107852F" w14:textId="35853E6C" w:rsidR="006F0A86" w:rsidRPr="004672A9" w:rsidRDefault="006F0A86" w:rsidP="004672A9">
      <w:pPr>
        <w:pStyle w:val="Heading2"/>
      </w:pPr>
      <w:r w:rsidRPr="004672A9">
        <w:t xml:space="preserve">Indicator </w:t>
      </w:r>
      <w:r w:rsidR="0012718F" w:rsidRPr="004672A9">
        <w:t>NM148</w:t>
      </w:r>
    </w:p>
    <w:p w14:paraId="0A6C169D" w14:textId="4D490809" w:rsidR="00611A1D" w:rsidRPr="00611A1D" w:rsidRDefault="004C12B8" w:rsidP="00611A1D">
      <w:pPr>
        <w:pStyle w:val="Paragraph"/>
      </w:pPr>
      <w:r w:rsidRPr="004C12B8">
        <w:t>The practice establishes and maintains a register of all patients with a diagnosis of non-diabetic hyperglycaemia</w:t>
      </w:r>
      <w:r w:rsidR="00D77154">
        <w:t>.</w:t>
      </w:r>
    </w:p>
    <w:p w14:paraId="18778417" w14:textId="333A8E39" w:rsidR="00806B97" w:rsidRDefault="00806B97" w:rsidP="004672A9">
      <w:pPr>
        <w:pStyle w:val="Heading2"/>
      </w:pPr>
      <w:r w:rsidRPr="00806B97">
        <w:t xml:space="preserve">Indicator type </w:t>
      </w:r>
    </w:p>
    <w:p w14:paraId="1F16E37E" w14:textId="54E70293" w:rsidR="00F6535D" w:rsidRPr="003D28A1" w:rsidRDefault="001C31E9" w:rsidP="008E7A29">
      <w:pPr>
        <w:pStyle w:val="Paragraph"/>
      </w:pPr>
      <w:r w:rsidRPr="003D28A1">
        <w:t>General practice indicator suitable for use in the Quality and Outcomes Framework.</w:t>
      </w:r>
    </w:p>
    <w:p w14:paraId="5CBA37E8" w14:textId="6F58C6BE" w:rsidR="006F0A86" w:rsidRDefault="006F0A86" w:rsidP="004672A9">
      <w:pPr>
        <w:pStyle w:val="Heading2"/>
        <w:rPr>
          <w:i/>
        </w:rPr>
      </w:pPr>
      <w:r w:rsidRPr="00011273">
        <w:t>Rationale</w:t>
      </w:r>
    </w:p>
    <w:p w14:paraId="0F7C34CB" w14:textId="42F37984" w:rsidR="00E7180D" w:rsidRDefault="00E7180D" w:rsidP="00EE354D">
      <w:pPr>
        <w:pStyle w:val="Paragraph"/>
      </w:pPr>
      <w:r w:rsidRPr="00E7180D">
        <w:t xml:space="preserve">Patients with an elevated HbA1c between 42-47 mmol/mol </w:t>
      </w:r>
      <w:r>
        <w:t xml:space="preserve">or a </w:t>
      </w:r>
      <w:r w:rsidRPr="00E7180D">
        <w:t xml:space="preserve">fasting plasma glucose </w:t>
      </w:r>
      <w:r>
        <w:t xml:space="preserve">of </w:t>
      </w:r>
      <w:r w:rsidRPr="00E7180D">
        <w:t xml:space="preserve">5.5-6.9 mmol/l are </w:t>
      </w:r>
      <w:r w:rsidR="00533068">
        <w:t xml:space="preserve">described as having non-diabetic hyperglycaemia and are </w:t>
      </w:r>
      <w:r w:rsidRPr="00E7180D">
        <w:t xml:space="preserve">at increased risk </w:t>
      </w:r>
      <w:r>
        <w:t xml:space="preserve">of </w:t>
      </w:r>
      <w:r w:rsidRPr="00E7180D">
        <w:t xml:space="preserve">developing </w:t>
      </w:r>
      <w:r w:rsidR="00B421F6">
        <w:t>t</w:t>
      </w:r>
      <w:r w:rsidRPr="00E7180D">
        <w:t xml:space="preserve">ype 2 diabetes. </w:t>
      </w:r>
      <w:r w:rsidR="003F4A35">
        <w:t xml:space="preserve">This risk can be reduced by </w:t>
      </w:r>
      <w:r w:rsidR="00B94A18" w:rsidRPr="00B94A18">
        <w:t>identify</w:t>
      </w:r>
      <w:r w:rsidR="00B94A18">
        <w:t>ing</w:t>
      </w:r>
      <w:r w:rsidR="00B94A18" w:rsidRPr="00B94A18">
        <w:t xml:space="preserve"> </w:t>
      </w:r>
      <w:r w:rsidR="003F4A35">
        <w:t xml:space="preserve">a person’s particular risk factors that </w:t>
      </w:r>
      <w:r w:rsidR="00B94A18" w:rsidRPr="00B94A18">
        <w:t xml:space="preserve">can be modified </w:t>
      </w:r>
      <w:r w:rsidR="003F4A35">
        <w:t xml:space="preserve">and making lifestyle changes. </w:t>
      </w:r>
      <w:r w:rsidRPr="00E7180D">
        <w:t xml:space="preserve">Maintaining a register of these patients at the general practice </w:t>
      </w:r>
      <w:r w:rsidR="003F4A35">
        <w:t xml:space="preserve">will support identifying and discussing risk factors, offering interventions and </w:t>
      </w:r>
      <w:r w:rsidRPr="00E7180D">
        <w:t>ongoing monitoring</w:t>
      </w:r>
      <w:r w:rsidR="003F4A35">
        <w:t>.</w:t>
      </w:r>
    </w:p>
    <w:p w14:paraId="69D4A75D" w14:textId="00B0ED6D" w:rsidR="00D141B1" w:rsidRDefault="00D141B1" w:rsidP="004672A9">
      <w:pPr>
        <w:pStyle w:val="Heading2"/>
        <w:rPr>
          <w:i/>
        </w:rPr>
      </w:pPr>
      <w:r w:rsidRPr="001F2B33">
        <w:t xml:space="preserve">Source guidance </w:t>
      </w:r>
    </w:p>
    <w:p w14:paraId="583D1C6D" w14:textId="78C9DA98" w:rsidR="00A1004A" w:rsidRDefault="00E12AFD" w:rsidP="00A1004A">
      <w:pPr>
        <w:pStyle w:val="NICEnormal"/>
      </w:pPr>
      <w:hyperlink r:id="rId7" w:history="1">
        <w:r w:rsidR="00A1004A" w:rsidRPr="00BE4081">
          <w:rPr>
            <w:rStyle w:val="Hyperlink"/>
          </w:rPr>
          <w:t>Type 2 diabetes: prevention in people at high risk. NICE guideline PH38</w:t>
        </w:r>
      </w:hyperlink>
      <w:r w:rsidR="00A1004A">
        <w:t xml:space="preserve"> (2012), recommendation 1.5.4.</w:t>
      </w:r>
    </w:p>
    <w:p w14:paraId="05AD89C4" w14:textId="77777777" w:rsidR="00D141B1" w:rsidRDefault="00D141B1" w:rsidP="004672A9">
      <w:pPr>
        <w:pStyle w:val="Heading2"/>
      </w:pPr>
      <w:r>
        <w:t xml:space="preserve">Specification </w:t>
      </w:r>
    </w:p>
    <w:p w14:paraId="06F7BF31" w14:textId="72D3FB84" w:rsidR="00F9741E" w:rsidRDefault="00F9741E" w:rsidP="00EE354D">
      <w:pPr>
        <w:pStyle w:val="Paragraph"/>
      </w:pPr>
      <w:r w:rsidRPr="00F9741E">
        <w:t>A register of p</w:t>
      </w:r>
      <w:r w:rsidR="0064101A">
        <w:t>atients</w:t>
      </w:r>
      <w:r w:rsidRPr="00F9741E">
        <w:t xml:space="preserve"> with a diagnosis of </w:t>
      </w:r>
      <w:r w:rsidR="00A1004A" w:rsidRPr="00A1004A">
        <w:t>non-diabetic hyperglycaemia</w:t>
      </w:r>
      <w:r w:rsidR="00A1004A">
        <w:t>.</w:t>
      </w:r>
    </w:p>
    <w:p w14:paraId="6B8350C2" w14:textId="2330F13C" w:rsidR="00A1004A" w:rsidRDefault="00A1004A" w:rsidP="00EE354D">
      <w:pPr>
        <w:pStyle w:val="Paragraph"/>
      </w:pPr>
      <w:r w:rsidRPr="00A1004A">
        <w:t>Historically, coding of patients with an elevated blood glucose level has been variable. To recognise this variability in coding and to ensure that all affected patients are included</w:t>
      </w:r>
      <w:r>
        <w:t>,</w:t>
      </w:r>
      <w:r w:rsidRPr="00A1004A">
        <w:t xml:space="preserve"> the register will incorporate codes for non-diabetic </w:t>
      </w:r>
      <w:r w:rsidRPr="00A1004A">
        <w:lastRenderedPageBreak/>
        <w:t>hyperglycaemia, pre-diabetes, impaired glucose tolerance and two consecutive elevated HbA1c or FPG recordings in a 3</w:t>
      </w:r>
      <w:r w:rsidR="00122913">
        <w:t>-</w:t>
      </w:r>
      <w:r w:rsidRPr="00A1004A">
        <w:t>month window (in the absence of a diagnostic code).</w:t>
      </w:r>
    </w:p>
    <w:p w14:paraId="0926FB6F" w14:textId="38B4E2C3" w:rsidR="00F9741E" w:rsidRDefault="00F9741E" w:rsidP="00EE354D">
      <w:pPr>
        <w:pStyle w:val="Paragraph"/>
      </w:pPr>
      <w:r>
        <w:t xml:space="preserve">Exclusions: </w:t>
      </w:r>
      <w:r w:rsidR="00BC73AA" w:rsidRPr="0094739E">
        <w:t>None</w:t>
      </w:r>
      <w:r w:rsidR="0094739E">
        <w:t>.</w:t>
      </w:r>
      <w:r>
        <w:t xml:space="preserve"> </w:t>
      </w:r>
    </w:p>
    <w:p w14:paraId="02BD90AA" w14:textId="614F4E0F" w:rsidR="00E70DE7" w:rsidRPr="005E5254" w:rsidRDefault="00706451" w:rsidP="00EE354D">
      <w:pPr>
        <w:pStyle w:val="Paragraph"/>
      </w:pPr>
      <w:r>
        <w:t xml:space="preserve">Minimum population: </w:t>
      </w:r>
      <w:r w:rsidR="000D5395" w:rsidRPr="005E5254">
        <w:t xml:space="preserve">The indicator would be appropriate </w:t>
      </w:r>
      <w:r w:rsidR="00391F4B" w:rsidRPr="005E5254">
        <w:t xml:space="preserve">to assess performance </w:t>
      </w:r>
      <w:r w:rsidR="003B53D0" w:rsidRPr="005E5254">
        <w:t xml:space="preserve">at </w:t>
      </w:r>
      <w:r w:rsidR="00391F4B" w:rsidRPr="005E5254">
        <w:t>individual</w:t>
      </w:r>
      <w:r w:rsidR="000D5395" w:rsidRPr="005E5254">
        <w:t xml:space="preserve"> general practice</w:t>
      </w:r>
      <w:r w:rsidR="00391F4B" w:rsidRPr="005E5254">
        <w:t xml:space="preserve"> level</w:t>
      </w:r>
      <w:r w:rsidR="000D5395" w:rsidRPr="005E5254">
        <w:t xml:space="preserve">. </w:t>
      </w:r>
    </w:p>
    <w:p w14:paraId="129ECA00" w14:textId="65691789" w:rsidR="0009195D" w:rsidRPr="0009195D" w:rsidRDefault="0009195D" w:rsidP="004672A9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8790E" w14:textId="77777777" w:rsidR="00E12AFD" w:rsidRDefault="00E12AFD" w:rsidP="00446BEE">
      <w:r>
        <w:separator/>
      </w:r>
    </w:p>
  </w:endnote>
  <w:endnote w:type="continuationSeparator" w:id="0">
    <w:p w14:paraId="1117A11B" w14:textId="77777777" w:rsidR="00E12AFD" w:rsidRDefault="00E12AF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9E1B48C" w:rsidR="00245B12" w:rsidRPr="00EA7F52" w:rsidRDefault="00D141B1" w:rsidP="00D141B1">
    <w:pPr>
      <w:pStyle w:val="Footer"/>
    </w:pPr>
    <w:r>
      <w:t xml:space="preserve">NICE indicator guidance: </w:t>
    </w:r>
    <w:r w:rsidR="0012718F">
      <w:t>NM148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BDFAF" w14:textId="77777777" w:rsidR="00E12AFD" w:rsidRDefault="00E12AFD" w:rsidP="00446BEE">
      <w:r>
        <w:separator/>
      </w:r>
    </w:p>
  </w:footnote>
  <w:footnote w:type="continuationSeparator" w:id="0">
    <w:p w14:paraId="415F8ADD" w14:textId="77777777" w:rsidR="00E12AFD" w:rsidRDefault="00E12AFD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2913"/>
    <w:rsid w:val="00126C3F"/>
    <w:rsid w:val="0012718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28A1"/>
    <w:rsid w:val="003D61BE"/>
    <w:rsid w:val="003D6D57"/>
    <w:rsid w:val="003E0C76"/>
    <w:rsid w:val="003E1C96"/>
    <w:rsid w:val="003E38A5"/>
    <w:rsid w:val="003F4A3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672A9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12B8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3068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5254"/>
    <w:rsid w:val="005E720D"/>
    <w:rsid w:val="005F57CE"/>
    <w:rsid w:val="005F59EC"/>
    <w:rsid w:val="005F5E00"/>
    <w:rsid w:val="005F65A3"/>
    <w:rsid w:val="005F7A02"/>
    <w:rsid w:val="006015E7"/>
    <w:rsid w:val="0060572D"/>
    <w:rsid w:val="00607A91"/>
    <w:rsid w:val="00610F28"/>
    <w:rsid w:val="00611A1D"/>
    <w:rsid w:val="006203A9"/>
    <w:rsid w:val="006241CC"/>
    <w:rsid w:val="00631D73"/>
    <w:rsid w:val="00633DB7"/>
    <w:rsid w:val="00640BC8"/>
    <w:rsid w:val="0064101A"/>
    <w:rsid w:val="006628FD"/>
    <w:rsid w:val="00662ABE"/>
    <w:rsid w:val="00673130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39E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004A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1F6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4A18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4081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08D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307"/>
    <w:rsid w:val="00E05591"/>
    <w:rsid w:val="00E06D6C"/>
    <w:rsid w:val="00E10F96"/>
    <w:rsid w:val="00E12AFD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180D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4672A9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4672A9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2020-11-02T10:40:00Z</dcterms:created>
  <dcterms:modified xsi:type="dcterms:W3CDTF">2020-11-04T14:38:00Z</dcterms:modified>
</cp:coreProperties>
</file>