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2080DC77" w:rsidR="00B8026E" w:rsidRDefault="00B8026E" w:rsidP="00B8026E">
      <w:pPr>
        <w:pStyle w:val="NICEnormal"/>
      </w:pPr>
      <w:r>
        <w:t xml:space="preserve">Date first published on NICE menu: </w:t>
      </w:r>
      <w:r w:rsidR="00EF2CCC">
        <w:t>August 201</w:t>
      </w:r>
      <w:r w:rsidR="00F17F0C">
        <w:t>9</w:t>
      </w:r>
    </w:p>
    <w:p w14:paraId="06BAB3FE" w14:textId="43809E41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F17F0C">
        <w:t>N/A</w:t>
      </w:r>
    </w:p>
    <w:p w14:paraId="6107852F" w14:textId="173DB1E6" w:rsidR="006F0A86" w:rsidRPr="00126C3F" w:rsidRDefault="006F0A86" w:rsidP="00126C3F">
      <w:pPr>
        <w:pStyle w:val="Heading1"/>
        <w:rPr>
          <w:sz w:val="24"/>
          <w:szCs w:val="24"/>
        </w:rPr>
      </w:pPr>
      <w:r w:rsidRPr="00126C3F">
        <w:t xml:space="preserve">Indicator </w:t>
      </w:r>
      <w:r w:rsidR="00EF2CCC">
        <w:t>NM1</w:t>
      </w:r>
      <w:r w:rsidR="0063274B">
        <w:t>68</w:t>
      </w:r>
    </w:p>
    <w:p w14:paraId="30F14632" w14:textId="331EB5BF" w:rsidR="00EF2CCC" w:rsidRDefault="00EF2CCC" w:rsidP="00D141B1">
      <w:pPr>
        <w:pStyle w:val="NICEnormal"/>
        <w:rPr>
          <w:highlight w:val="lightGray"/>
        </w:rPr>
      </w:pPr>
      <w:bookmarkStart w:id="0" w:name="_Hlk12976526"/>
      <w:r w:rsidRPr="00EF2CCC">
        <w:t xml:space="preserve">The percentage of patients with asthma on the register aged 19 or under, </w:t>
      </w:r>
      <w:bookmarkEnd w:id="0"/>
      <w:r w:rsidRPr="00EF2CCC">
        <w:t>in whom there is a record of smoking status (active or passive) in the preceding 12 months.</w:t>
      </w:r>
    </w:p>
    <w:p w14:paraId="18778417" w14:textId="44B2D166" w:rsidR="00806B97" w:rsidRPr="00806B97" w:rsidRDefault="00806B97" w:rsidP="00806B97">
      <w:pPr>
        <w:pStyle w:val="Heading1"/>
      </w:pPr>
      <w:r w:rsidRPr="00806B97">
        <w:t xml:space="preserve">Indicator type </w:t>
      </w:r>
    </w:p>
    <w:p w14:paraId="119100DA" w14:textId="46DA10BF" w:rsidR="00806B97" w:rsidRPr="005B64F3" w:rsidRDefault="00806B97" w:rsidP="00D141B1">
      <w:pPr>
        <w:pStyle w:val="NICEnormal"/>
      </w:pPr>
      <w:r w:rsidRPr="005B64F3">
        <w:t xml:space="preserve">General practice indicator suitable for </w:t>
      </w:r>
      <w:r w:rsidR="000E7E9F" w:rsidRPr="005B64F3">
        <w:t xml:space="preserve">use in </w:t>
      </w:r>
      <w:r w:rsidRPr="005B64F3">
        <w:t xml:space="preserve">the </w:t>
      </w:r>
      <w:r w:rsidR="00B64091">
        <w:t>QOF</w:t>
      </w:r>
      <w:r w:rsidRPr="005B64F3">
        <w:t>.</w:t>
      </w:r>
    </w:p>
    <w:p w14:paraId="20705D2C" w14:textId="4D37CAD8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6F7B8935" w14:textId="7532F0F8" w:rsidR="004A1A88" w:rsidRDefault="000B15A4" w:rsidP="00126C3F">
      <w:pPr>
        <w:pStyle w:val="NICEnormal"/>
      </w:pPr>
      <w:r w:rsidRPr="00EF2CCC">
        <w:t xml:space="preserve">Asthma is a long-term condition affecting the airways in the lungs in children, young people and adults. Symptoms include breathlessness, tightness in the chest, coughing and wheezing. </w:t>
      </w:r>
      <w:bookmarkStart w:id="1" w:name="_Hlk14780812"/>
      <w:r w:rsidR="009C0F53">
        <w:fldChar w:fldCharType="begin"/>
      </w:r>
      <w:r w:rsidR="009C0F53">
        <w:instrText xml:space="preserve"> HYPERLINK "https://digital.nhs.uk/data-and-information/publications/statistical/quality-and-outcomes-framework-achievement-prevalence-and-exceptions-data/2017-18" </w:instrText>
      </w:r>
      <w:r w:rsidR="009C0F53">
        <w:fldChar w:fldCharType="separate"/>
      </w:r>
      <w:r w:rsidR="009C0F53">
        <w:rPr>
          <w:rStyle w:val="Hyperlink"/>
        </w:rPr>
        <w:t>QOF data for 2017/18</w:t>
      </w:r>
      <w:r w:rsidR="009C0F53">
        <w:fldChar w:fldCharType="end"/>
      </w:r>
      <w:r w:rsidR="009C0F53">
        <w:t xml:space="preserve"> shows around 3.5</w:t>
      </w:r>
      <w:r w:rsidR="009C0F53">
        <w:t> </w:t>
      </w:r>
      <w:bookmarkStart w:id="2" w:name="_GoBack"/>
      <w:bookmarkEnd w:id="2"/>
      <w:r w:rsidR="009C0F53">
        <w:t>million people in England are currently on a general practice asthma register.</w:t>
      </w:r>
      <w:bookmarkEnd w:id="1"/>
      <w:r w:rsidR="009C0F53">
        <w:t xml:space="preserve"> </w:t>
      </w:r>
      <w:hyperlink r:id="rId8" w:history="1">
        <w:r w:rsidR="009C0F53">
          <w:rPr>
            <w:rStyle w:val="Hyperlink"/>
          </w:rPr>
          <w:t>Asthma UK</w:t>
        </w:r>
      </w:hyperlink>
      <w:r w:rsidR="009C0F53">
        <w:t xml:space="preserve"> estimate that the NHS spends £1bn a year treating people with asthma, and 3 people die every day from an asthma attack.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14B2AB85" w:rsidR="006F0A86" w:rsidRDefault="00EF2CCC" w:rsidP="00BD6253">
      <w:pPr>
        <w:pStyle w:val="NICEnormal"/>
      </w:pPr>
      <w:r>
        <w:t xml:space="preserve">This indicator aims to </w:t>
      </w:r>
      <w:r w:rsidRPr="00EF2CCC">
        <w:t xml:space="preserve">encourage general practice to ask children and young people aged 5 to 19 years with asthma about their exposure to tobacco and </w:t>
      </w:r>
      <w:r w:rsidR="005B64F3">
        <w:t>second-hand smoke</w:t>
      </w:r>
      <w:r w:rsidRPr="00EF2CCC">
        <w:t>.</w:t>
      </w:r>
      <w:r w:rsidR="005B64F3">
        <w:t xml:space="preserve"> Support can then be offered to</w:t>
      </w:r>
      <w:r w:rsidR="00951C16">
        <w:t xml:space="preserve"> patients and the people they live with to understand the risks of smoking and exposure to secondhand smoke for those with asthma, and how to access smoking cessation services.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05C93E4D" w:rsidR="00D141B1" w:rsidRPr="00BD6253" w:rsidRDefault="009C0F53" w:rsidP="00D141B1">
      <w:pPr>
        <w:pStyle w:val="NICEnormal"/>
      </w:pPr>
      <w:hyperlink r:id="rId9" w:history="1">
        <w:r w:rsidR="00026998" w:rsidRPr="005B64F3">
          <w:rPr>
            <w:rStyle w:val="Hyperlink"/>
          </w:rPr>
          <w:t>Asthma: diagnosis, monitoring and chronic asthma management</w:t>
        </w:r>
      </w:hyperlink>
      <w:r w:rsidR="00026998" w:rsidRPr="00026998">
        <w:t xml:space="preserve"> </w:t>
      </w:r>
      <w:r w:rsidR="00D141B1" w:rsidRPr="00BD6253">
        <w:t>(</w:t>
      </w:r>
      <w:r w:rsidR="00026998">
        <w:t>2017</w:t>
      </w:r>
      <w:r w:rsidR="00D141B1" w:rsidRPr="00BD6253">
        <w:t xml:space="preserve">) NICE guideline </w:t>
      </w:r>
      <w:r w:rsidR="00026998">
        <w:t>NG80</w:t>
      </w:r>
      <w:r w:rsidR="00D141B1" w:rsidRPr="00BD6253">
        <w:t xml:space="preserve">, recommendation </w:t>
      </w:r>
      <w:r w:rsidR="00026998">
        <w:t>1.5.1</w:t>
      </w: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3E75F95D" w:rsidR="0009195D" w:rsidRDefault="00D141B1" w:rsidP="00D141B1">
      <w:pPr>
        <w:pStyle w:val="NICEnormal"/>
      </w:pPr>
      <w:r>
        <w:t xml:space="preserve">Numerator: </w:t>
      </w:r>
      <w:r w:rsidR="0009195D" w:rsidRPr="004112EE">
        <w:t xml:space="preserve">The number of patients in the denominator </w:t>
      </w:r>
      <w:r w:rsidR="004112EE" w:rsidRPr="004112EE">
        <w:t>in whom there is a record of smoking status (active or passive) in the preceding 12 months.</w:t>
      </w:r>
    </w:p>
    <w:p w14:paraId="06B62F8F" w14:textId="272395B5" w:rsidR="00D141B1" w:rsidRDefault="00D141B1" w:rsidP="00D141B1">
      <w:pPr>
        <w:pStyle w:val="NICEnormal"/>
      </w:pPr>
      <w:r>
        <w:t xml:space="preserve">Denominator: </w:t>
      </w:r>
      <w:r w:rsidR="004112EE" w:rsidRPr="004112EE">
        <w:t xml:space="preserve">The percentage of patients with asthma on the register </w:t>
      </w:r>
      <w:r w:rsidR="00F17F0C">
        <w:t xml:space="preserve">(see NICE indicator NM165) </w:t>
      </w:r>
      <w:r w:rsidR="004112EE" w:rsidRPr="004112EE">
        <w:t>aged 19 or under</w:t>
      </w:r>
      <w:r w:rsidR="005B64F3">
        <w:t>.</w:t>
      </w:r>
    </w:p>
    <w:p w14:paraId="04501E11" w14:textId="15C0AE1C" w:rsidR="0009195D" w:rsidRDefault="0009195D" w:rsidP="00D141B1">
      <w:pPr>
        <w:pStyle w:val="NICEnormal"/>
      </w:pPr>
      <w:r>
        <w:t xml:space="preserve">Calculation: </w:t>
      </w:r>
      <w:r w:rsidRPr="004112EE">
        <w:t>(Numerator/denominator)</w:t>
      </w:r>
      <w:r w:rsidR="00B64091">
        <w:t xml:space="preserve"> </w:t>
      </w:r>
      <w:r w:rsidRPr="004112EE">
        <w:t>*</w:t>
      </w:r>
      <w:r w:rsidR="00B64091">
        <w:t xml:space="preserve"> </w:t>
      </w:r>
      <w:r w:rsidRPr="004112EE">
        <w:t>100</w:t>
      </w:r>
      <w:r w:rsidR="00B64091">
        <w:t>.</w:t>
      </w:r>
    </w:p>
    <w:p w14:paraId="416C04F7" w14:textId="13B7DA30" w:rsidR="00951C16" w:rsidRDefault="00D141B1" w:rsidP="00D141B1">
      <w:pPr>
        <w:pStyle w:val="NICEnormal"/>
      </w:pPr>
      <w:r>
        <w:t xml:space="preserve">Exclusions: </w:t>
      </w:r>
      <w:r w:rsidR="00F17F0C">
        <w:t xml:space="preserve">Children under 5 years and adults </w:t>
      </w:r>
      <w:r w:rsidR="004112EE">
        <w:t>over 19 years</w:t>
      </w:r>
      <w:r w:rsidR="00951C16" w:rsidRPr="00951C16">
        <w:t>.</w:t>
      </w:r>
    </w:p>
    <w:p w14:paraId="15239063" w14:textId="3F084AE6" w:rsidR="00706451" w:rsidRDefault="00706451" w:rsidP="00D141B1">
      <w:pPr>
        <w:pStyle w:val="NICEnormal"/>
      </w:pPr>
      <w:r>
        <w:t>Minimum population:</w:t>
      </w:r>
      <w:r w:rsidR="004112EE">
        <w:t xml:space="preserve"> </w:t>
      </w:r>
      <w:r w:rsidR="000D5395" w:rsidRPr="004112EE">
        <w:t xml:space="preserve">The indicator would be appropriate </w:t>
      </w:r>
      <w:r w:rsidR="00391F4B" w:rsidRPr="004112EE">
        <w:t xml:space="preserve">to assess performance </w:t>
      </w:r>
      <w:r w:rsidR="003B53D0" w:rsidRPr="004112EE">
        <w:t xml:space="preserve">at </w:t>
      </w:r>
      <w:r w:rsidR="00391F4B" w:rsidRPr="004112EE">
        <w:t>individual</w:t>
      </w:r>
      <w:r w:rsidR="000D5395" w:rsidRPr="004112EE">
        <w:t xml:space="preserve"> general practice</w:t>
      </w:r>
      <w:r w:rsidR="00391F4B" w:rsidRPr="004112EE">
        <w:t xml:space="preserve"> level</w:t>
      </w:r>
      <w:r w:rsidR="000D5395" w:rsidRPr="004112EE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35632A2F" w14:textId="77777777" w:rsidR="00091687" w:rsidRPr="0009195D" w:rsidRDefault="00091687" w:rsidP="00091687">
      <w:pPr>
        <w:pStyle w:val="NICEnormal"/>
      </w:pPr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</w:p>
    <w:p w14:paraId="70B822BC" w14:textId="74171A91" w:rsidR="0009195D" w:rsidRPr="0009195D" w:rsidRDefault="0009195D" w:rsidP="00091687">
      <w:pPr>
        <w:pStyle w:val="NICEnormal"/>
      </w:pPr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DAB60" w14:textId="77777777" w:rsidR="00694765" w:rsidRDefault="00694765" w:rsidP="00446BEE">
      <w:r>
        <w:separator/>
      </w:r>
    </w:p>
  </w:endnote>
  <w:endnote w:type="continuationSeparator" w:id="0">
    <w:p w14:paraId="109F5168" w14:textId="77777777" w:rsidR="00694765" w:rsidRDefault="0069476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4F10C4A1" w:rsidR="00245B12" w:rsidRPr="00EA7F52" w:rsidRDefault="00D141B1" w:rsidP="00D141B1">
    <w:pPr>
      <w:pStyle w:val="Footer"/>
    </w:pPr>
    <w:r>
      <w:t xml:space="preserve">NICE indicator guidance: </w:t>
    </w:r>
    <w:r w:rsidR="00D338FC">
      <w:t>NM1</w:t>
    </w:r>
    <w:r w:rsidR="0063274B">
      <w:t>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2B37" w14:textId="77777777" w:rsidR="00694765" w:rsidRDefault="00694765" w:rsidP="00446BEE">
      <w:r>
        <w:separator/>
      </w:r>
    </w:p>
  </w:footnote>
  <w:footnote w:type="continuationSeparator" w:id="0">
    <w:p w14:paraId="5B8D5C77" w14:textId="77777777" w:rsidR="00694765" w:rsidRDefault="0069476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6998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687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A2839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12EE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64F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572D"/>
    <w:rsid w:val="00610F28"/>
    <w:rsid w:val="006203A9"/>
    <w:rsid w:val="006241CC"/>
    <w:rsid w:val="00631D73"/>
    <w:rsid w:val="0063274B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3F5B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1C16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C0F53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D2B6F"/>
    <w:rsid w:val="00AD4960"/>
    <w:rsid w:val="00AD75F4"/>
    <w:rsid w:val="00AE008D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64091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14DA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7144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8FC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1E89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EF2CCC"/>
    <w:rsid w:val="00F014C2"/>
    <w:rsid w:val="00F025CE"/>
    <w:rsid w:val="00F050A1"/>
    <w:rsid w:val="00F055F1"/>
    <w:rsid w:val="00F07B2C"/>
    <w:rsid w:val="00F13F5B"/>
    <w:rsid w:val="00F17F0C"/>
    <w:rsid w:val="00F35DD0"/>
    <w:rsid w:val="00F362B0"/>
    <w:rsid w:val="00F472B7"/>
    <w:rsid w:val="00F546AA"/>
    <w:rsid w:val="00F553DE"/>
    <w:rsid w:val="00F56D0B"/>
    <w:rsid w:val="00F610AF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7260911C"/>
  <w15:docId w15:val="{4FA72433-0650-42FA-B97A-521091E2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hma.org.uk/about/media/facts-and-statistic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1E0AE-F3A0-4B68-8407-EDB4485E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B7D69DDB</Template>
  <TotalTime>317</TotalTime>
  <Pages>2</Pages>
  <Words>311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2361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Stevenson</dc:creator>
  <cp:lastModifiedBy>Craig Grime</cp:lastModifiedBy>
  <cp:revision>30</cp:revision>
  <cp:lastPrinted>2015-01-21T13:24:00Z</cp:lastPrinted>
  <dcterms:created xsi:type="dcterms:W3CDTF">2019-06-10T14:17:00Z</dcterms:created>
  <dcterms:modified xsi:type="dcterms:W3CDTF">2019-07-23T12:33:00Z</dcterms:modified>
</cp:coreProperties>
</file>