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bookmarkStart w:id="0" w:name="_GoBack"/>
      <w:bookmarkEnd w:id="0"/>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4B0A6CBB" w:rsidR="00B8026E" w:rsidRDefault="00B8026E" w:rsidP="00B8026E">
      <w:pPr>
        <w:pStyle w:val="NICEnormal"/>
      </w:pPr>
      <w:r>
        <w:t xml:space="preserve">Date first published on NICE menu: </w:t>
      </w:r>
      <w:r w:rsidR="00C13A2F">
        <w:t>August 2019</w:t>
      </w:r>
      <w:r w:rsidR="00A63C0B" w:rsidRPr="00A63C0B">
        <w:t>.</w:t>
      </w:r>
    </w:p>
    <w:p w14:paraId="06BAB3FE" w14:textId="69FA1A0C" w:rsidR="00B8026E" w:rsidRPr="00126C3F" w:rsidRDefault="00B8026E" w:rsidP="00B8026E">
      <w:pPr>
        <w:pStyle w:val="NICEnormal"/>
        <w:rPr>
          <w:b/>
        </w:rPr>
      </w:pPr>
      <w:r>
        <w:t>Last update</w:t>
      </w:r>
      <w:r w:rsidRPr="00B8026E">
        <w:t xml:space="preserve">: </w:t>
      </w:r>
      <w:r w:rsidR="00C13A2F">
        <w:t>N/A</w:t>
      </w:r>
    </w:p>
    <w:p w14:paraId="6107852F" w14:textId="663F2D59" w:rsidR="006F0A86" w:rsidRPr="00126C3F" w:rsidRDefault="006F0A86" w:rsidP="00126C3F">
      <w:pPr>
        <w:pStyle w:val="Heading1"/>
        <w:rPr>
          <w:sz w:val="24"/>
          <w:szCs w:val="24"/>
        </w:rPr>
      </w:pPr>
      <w:r w:rsidRPr="00126C3F">
        <w:t xml:space="preserve">Indicator </w:t>
      </w:r>
      <w:r w:rsidR="00A63C0B">
        <w:t>NM1</w:t>
      </w:r>
      <w:r w:rsidR="00636D09">
        <w:t>71</w:t>
      </w:r>
    </w:p>
    <w:p w14:paraId="406DC9CE" w14:textId="086F0E86" w:rsidR="00212D33" w:rsidRDefault="00A63C0B" w:rsidP="00D141B1">
      <w:pPr>
        <w:pStyle w:val="NICEnormal"/>
        <w:rPr>
          <w:highlight w:val="lightGray"/>
        </w:rPr>
      </w:pPr>
      <w:r w:rsidRPr="00A63C0B">
        <w:t xml:space="preserve">The percentage </w:t>
      </w:r>
      <w:bookmarkStart w:id="1" w:name="_Hlk12612799"/>
      <w:r w:rsidRPr="00A63C0B">
        <w:t xml:space="preserve">of patients with a diagnosis of heart failure </w:t>
      </w:r>
      <w:bookmarkEnd w:id="1"/>
      <w:r w:rsidR="00B269FB">
        <w:t>a</w:t>
      </w:r>
      <w:r w:rsidR="00DA5126">
        <w:t>fter</w:t>
      </w:r>
      <w:r w:rsidRPr="00A63C0B">
        <w:t xml:space="preserve"> </w:t>
      </w:r>
      <w:r w:rsidR="00B269FB">
        <w:t>(</w:t>
      </w:r>
      <w:r w:rsidR="00B269FB" w:rsidRPr="00B269FB">
        <w:rPr>
          <w:i/>
          <w:iCs/>
        </w:rPr>
        <w:t xml:space="preserve">start </w:t>
      </w:r>
      <w:r w:rsidRPr="00B269FB">
        <w:rPr>
          <w:i/>
          <w:iCs/>
        </w:rPr>
        <w:t>date</w:t>
      </w:r>
      <w:r w:rsidR="00B269FB">
        <w:t>)</w:t>
      </w:r>
      <w:r w:rsidRPr="00A63C0B">
        <w:t xml:space="preserve"> which has been confirmed by an echocardiogram or by specialist assessment between 3 months before or 3 months after entering on to the register.</w:t>
      </w:r>
    </w:p>
    <w:p w14:paraId="18778417" w14:textId="44B2D166" w:rsidR="00806B97" w:rsidRPr="00806B97" w:rsidRDefault="00806B97" w:rsidP="00806B97">
      <w:pPr>
        <w:pStyle w:val="Heading1"/>
      </w:pPr>
      <w:r w:rsidRPr="00806B97">
        <w:t xml:space="preserve">Indicator type </w:t>
      </w:r>
    </w:p>
    <w:p w14:paraId="119100DA" w14:textId="417B606E" w:rsidR="00806B97" w:rsidRPr="00A63C0B" w:rsidRDefault="00806B97" w:rsidP="00D141B1">
      <w:pPr>
        <w:pStyle w:val="NICEnormal"/>
      </w:pPr>
      <w:r w:rsidRPr="00A63C0B">
        <w:t xml:space="preserve">General practice indicator suitable for </w:t>
      </w:r>
      <w:r w:rsidR="000E7E9F" w:rsidRPr="00A63C0B">
        <w:t xml:space="preserve">use in </w:t>
      </w:r>
      <w:r w:rsidRPr="00A63C0B">
        <w:t xml:space="preserve">the </w:t>
      </w:r>
      <w:r w:rsidR="00F467D5">
        <w:t>QOF</w:t>
      </w:r>
      <w:r w:rsidRPr="00A63C0B">
        <w:t>.</w:t>
      </w:r>
    </w:p>
    <w:p w14:paraId="20705D2C" w14:textId="4D37CAD8" w:rsidR="00E202F5" w:rsidRDefault="00E202F5" w:rsidP="006E3BEB">
      <w:pPr>
        <w:pStyle w:val="Heading1"/>
        <w:rPr>
          <w:rFonts w:cs="Arial"/>
        </w:rPr>
      </w:pPr>
      <w:r w:rsidRPr="00402391">
        <w:rPr>
          <w:rFonts w:cs="Arial"/>
        </w:rPr>
        <w:t>Introduction</w:t>
      </w:r>
    </w:p>
    <w:p w14:paraId="026DF999" w14:textId="4D401870" w:rsidR="00395771" w:rsidRPr="00684D78" w:rsidRDefault="00C86D9E" w:rsidP="00395771">
      <w:pPr>
        <w:pStyle w:val="NICEnormal"/>
      </w:pPr>
      <w:r w:rsidRPr="00C86D9E">
        <w:t xml:space="preserve">Heart failure is a complex clinical syndrome of symptoms and signs that suggest the efficiency of the heart as a pump is impaired. It is caused by structural or functional abnormalities of the heart. </w:t>
      </w:r>
      <w:bookmarkStart w:id="2" w:name="_Hlk14780812"/>
      <w:r w:rsidR="00E671AA">
        <w:fldChar w:fldCharType="begin"/>
      </w:r>
      <w:r w:rsidR="00E671AA">
        <w:instrText xml:space="preserve"> HYPERLINK "https://digital.nhs.uk/data-and-information/publications/statistical/quality-and-outcomes-framework-achievement-prevalence-and-exceptions-data/2017-18" </w:instrText>
      </w:r>
      <w:r w:rsidR="00E671AA">
        <w:fldChar w:fldCharType="separate"/>
      </w:r>
      <w:r w:rsidR="00E671AA" w:rsidRPr="00680B3B">
        <w:rPr>
          <w:rStyle w:val="Hyperlink"/>
        </w:rPr>
        <w:t>QOF data for 2017/18</w:t>
      </w:r>
      <w:r w:rsidR="00E671AA">
        <w:fldChar w:fldCharType="end"/>
      </w:r>
      <w:r w:rsidR="00E671AA">
        <w:t xml:space="preserve"> shows around 486,000 people in England are currently on a general practice heart failure register</w:t>
      </w:r>
      <w:r w:rsidR="00F86B54">
        <w:t xml:space="preserve">. </w:t>
      </w:r>
      <w:bookmarkEnd w:id="2"/>
      <w:r w:rsidRPr="00C86D9E">
        <w:t xml:space="preserve">Improvements in care have increased survival for people with </w:t>
      </w:r>
      <w:proofErr w:type="spellStart"/>
      <w:r w:rsidRPr="00C86D9E">
        <w:t>ischaemic</w:t>
      </w:r>
      <w:proofErr w:type="spellEnd"/>
      <w:r w:rsidRPr="00C86D9E">
        <w:t xml:space="preserve"> heart disease, and treatments for heart failure have become more effective. But the overall prevalence of heart failure is rising because of population ageing and increasing rates of obesity</w:t>
      </w:r>
      <w:r w:rsidR="00395771" w:rsidRPr="00395771">
        <w:t xml:space="preserve">. </w:t>
      </w:r>
    </w:p>
    <w:p w14:paraId="5CBA37E8" w14:textId="6F58C6BE" w:rsidR="006F0A86" w:rsidRDefault="006F0A86" w:rsidP="00126C3F">
      <w:pPr>
        <w:pStyle w:val="Heading1"/>
        <w:rPr>
          <w:i/>
        </w:rPr>
      </w:pPr>
      <w:r w:rsidRPr="00011273">
        <w:t>Rationale</w:t>
      </w:r>
    </w:p>
    <w:p w14:paraId="3587C87B" w14:textId="16085ABD" w:rsidR="00C86D9E" w:rsidRDefault="00C86D9E" w:rsidP="00C86D9E">
      <w:pPr>
        <w:pStyle w:val="NICEnormal"/>
      </w:pPr>
      <w:r>
        <w:t xml:space="preserve">The aim </w:t>
      </w:r>
      <w:r w:rsidR="00C13A2F">
        <w:t xml:space="preserve">of this indicator </w:t>
      </w:r>
      <w:r>
        <w:t xml:space="preserve">is to </w:t>
      </w:r>
      <w:r w:rsidR="00C13A2F">
        <w:t xml:space="preserve">encourage practices to </w:t>
      </w:r>
      <w:r>
        <w:t>confirm diagnos</w:t>
      </w:r>
      <w:r w:rsidR="00C13A2F">
        <w:t>e</w:t>
      </w:r>
      <w:r>
        <w:t xml:space="preserve">s </w:t>
      </w:r>
      <w:r w:rsidR="00C13A2F">
        <w:t xml:space="preserve">of heart failure </w:t>
      </w:r>
      <w:r>
        <w:t>and establish the underlying cause</w:t>
      </w:r>
      <w:r w:rsidR="00C13A2F">
        <w:t>s</w:t>
      </w:r>
      <w:r>
        <w:t xml:space="preserve">. </w:t>
      </w:r>
    </w:p>
    <w:p w14:paraId="127BEC02" w14:textId="61FC4759" w:rsidR="00C86D9E" w:rsidRDefault="00C86D9E" w:rsidP="00C86D9E">
      <w:pPr>
        <w:pStyle w:val="NICEnormal"/>
      </w:pPr>
      <w:r>
        <w:t xml:space="preserve">Symptoms and signs suggestive of heart failure are not always </w:t>
      </w:r>
      <w:proofErr w:type="gramStart"/>
      <w:r>
        <w:t>sufficient</w:t>
      </w:r>
      <w:proofErr w:type="gramEnd"/>
      <w:r>
        <w:t xml:space="preserve"> to make a definitive diagnosis and further investigation is usually required to confirm cardiac dysfunction and to identify causes. The NICE guideline for chronic heart failure recommends that </w:t>
      </w:r>
      <w:r w:rsidR="00BB5DD3">
        <w:t xml:space="preserve">the results of </w:t>
      </w:r>
      <w:r>
        <w:t xml:space="preserve">serum natriuretic peptides </w:t>
      </w:r>
      <w:r w:rsidR="00BB5DD3">
        <w:t xml:space="preserve">tests </w:t>
      </w:r>
      <w:r>
        <w:t xml:space="preserve">should be </w:t>
      </w:r>
      <w:r w:rsidR="00BB5DD3">
        <w:t xml:space="preserve">used to </w:t>
      </w:r>
      <w:r>
        <w:t xml:space="preserve">determine whether </w:t>
      </w:r>
      <w:r w:rsidR="00BB5DD3">
        <w:t xml:space="preserve">people with suspected heart failure </w:t>
      </w:r>
      <w:r>
        <w:lastRenderedPageBreak/>
        <w:t>should be referred</w:t>
      </w:r>
      <w:r w:rsidR="00BB5DD3">
        <w:t xml:space="preserve"> onwards</w:t>
      </w:r>
      <w:r>
        <w:t xml:space="preserve">. People with raised serum natriuretic peptides should have echocardiography and specialist assessment within 6 weeks, but for those with very high levels this should be done more urgently, within 2 weeks. The NICE guideline for acute heart failure recommends that people with new suspected acute heart failure who have raised natriuretic peptides should have echocardiography within 48 hours of admission to hospital.  </w:t>
      </w:r>
    </w:p>
    <w:p w14:paraId="7A444F2C" w14:textId="0AEFBC2F" w:rsidR="00BD6253" w:rsidRDefault="00C86D9E" w:rsidP="00C86D9E">
      <w:pPr>
        <w:pStyle w:val="NICEnormal"/>
      </w:pPr>
      <w:r>
        <w:t xml:space="preserve">For the purposes of a primary care indicator, achievement requires either echocardiography or specialist assessment to be performed, because many people with heart failure are diagnosed after specialist referral or during hospital admission, and some may have their diagnosis confirmed by tests such as cardiac scintigraphy or angiography, rather than echocardiography. </w:t>
      </w:r>
    </w:p>
    <w:p w14:paraId="69D4A75D" w14:textId="77777777" w:rsidR="00D141B1" w:rsidRDefault="00D141B1" w:rsidP="00D141B1">
      <w:pPr>
        <w:pStyle w:val="Heading1"/>
        <w:rPr>
          <w:i/>
        </w:rPr>
      </w:pPr>
      <w:r w:rsidRPr="001F2B33">
        <w:t xml:space="preserve">Source guidance </w:t>
      </w:r>
    </w:p>
    <w:p w14:paraId="1E259BBD" w14:textId="6B324327" w:rsidR="00D141B1" w:rsidRDefault="00BC1681" w:rsidP="00041469">
      <w:pPr>
        <w:pStyle w:val="NICEnormal"/>
      </w:pPr>
      <w:hyperlink r:id="rId8" w:history="1">
        <w:r w:rsidR="00DF7828" w:rsidRPr="005275D3">
          <w:rPr>
            <w:rStyle w:val="Hyperlink"/>
          </w:rPr>
          <w:t>Chronic heart failure in adults</w:t>
        </w:r>
      </w:hyperlink>
      <w:r w:rsidR="005275D3">
        <w:t xml:space="preserve"> (2018)</w:t>
      </w:r>
      <w:r w:rsidR="00DF7828">
        <w:t xml:space="preserve"> </w:t>
      </w:r>
      <w:r w:rsidR="00D141B1" w:rsidRPr="00BD6253">
        <w:t>NICE guideline</w:t>
      </w:r>
      <w:r w:rsidR="005275D3">
        <w:t xml:space="preserve"> NG106</w:t>
      </w:r>
      <w:r w:rsidR="00C13A2F">
        <w:t>, r</w:t>
      </w:r>
      <w:r w:rsidR="00D141B1" w:rsidRPr="00BD6253">
        <w:t>ecommendation</w:t>
      </w:r>
      <w:r w:rsidR="00C13A2F">
        <w:t>s</w:t>
      </w:r>
      <w:r w:rsidR="005275D3">
        <w:t xml:space="preserve"> 1.2.3</w:t>
      </w:r>
      <w:r w:rsidR="00C13A2F">
        <w:t xml:space="preserve"> and </w:t>
      </w:r>
      <w:r w:rsidR="005275D3">
        <w:t>1.2.4</w:t>
      </w:r>
      <w:r w:rsidR="005275D3" w:rsidRPr="005275D3">
        <w:t>.</w:t>
      </w:r>
      <w:r w:rsidR="005275D3">
        <w:t xml:space="preserve"> </w:t>
      </w:r>
    </w:p>
    <w:p w14:paraId="0AD1F221" w14:textId="6C30F3BC" w:rsidR="00E66A24" w:rsidRPr="00BD6253" w:rsidRDefault="00BC1681" w:rsidP="00041469">
      <w:pPr>
        <w:pStyle w:val="NICEnormal"/>
      </w:pPr>
      <w:hyperlink r:id="rId9" w:history="1">
        <w:r w:rsidR="00E66A24" w:rsidRPr="00E66A24">
          <w:rPr>
            <w:rStyle w:val="Hyperlink"/>
          </w:rPr>
          <w:t>Acute heart failure</w:t>
        </w:r>
      </w:hyperlink>
      <w:r w:rsidR="00E66A24">
        <w:t xml:space="preserve"> (2014) </w:t>
      </w:r>
      <w:r w:rsidR="00E66A24" w:rsidRPr="00BD6253">
        <w:t>NICE guideline</w:t>
      </w:r>
      <w:r w:rsidR="00E66A24">
        <w:t xml:space="preserve"> CG187</w:t>
      </w:r>
      <w:r w:rsidR="00C13A2F">
        <w:t>, r</w:t>
      </w:r>
      <w:r w:rsidR="00E66A24">
        <w:t>ecommendation</w:t>
      </w:r>
      <w:r w:rsidR="00C13A2F">
        <w:t xml:space="preserve">s </w:t>
      </w:r>
      <w:r w:rsidR="00E66A24">
        <w:t>1.2.2</w:t>
      </w:r>
      <w:r w:rsidR="00C13A2F">
        <w:t xml:space="preserve">, </w:t>
      </w:r>
      <w:r w:rsidR="00E66A24">
        <w:t>1.2.3</w:t>
      </w:r>
      <w:r w:rsidR="00C13A2F">
        <w:t xml:space="preserve"> and</w:t>
      </w:r>
      <w:r w:rsidR="00E66A24">
        <w:t xml:space="preserve"> 1.2.4.</w:t>
      </w:r>
    </w:p>
    <w:p w14:paraId="05AD89C4" w14:textId="77777777" w:rsidR="00D141B1" w:rsidRDefault="00D141B1" w:rsidP="00126C3F">
      <w:pPr>
        <w:pStyle w:val="Heading1"/>
      </w:pPr>
      <w:r>
        <w:t xml:space="preserve">Specification </w:t>
      </w:r>
    </w:p>
    <w:p w14:paraId="4B62A813" w14:textId="421A501A" w:rsidR="0009195D" w:rsidRDefault="00D141B1" w:rsidP="00D141B1">
      <w:pPr>
        <w:pStyle w:val="NICEnormal"/>
      </w:pPr>
      <w:r>
        <w:t xml:space="preserve">Numerator: </w:t>
      </w:r>
      <w:r w:rsidR="00E66A24">
        <w:t xml:space="preserve">The number of patients in the denominator </w:t>
      </w:r>
      <w:r w:rsidR="00E66A24" w:rsidRPr="00E66A24">
        <w:t>with a diagnosis</w:t>
      </w:r>
      <w:r w:rsidR="00E66A24">
        <w:t xml:space="preserve"> of heart failure</w:t>
      </w:r>
      <w:r w:rsidR="00E66A24" w:rsidRPr="00E66A24">
        <w:t xml:space="preserve"> confirmed by an echocardiogram or by specialist assessment between 3 months before or 3 months after entering on to the register</w:t>
      </w:r>
      <w:r w:rsidR="00E66A24">
        <w:t xml:space="preserve">. </w:t>
      </w:r>
    </w:p>
    <w:p w14:paraId="06B62F8F" w14:textId="4889D3C3" w:rsidR="00D141B1" w:rsidRDefault="00D141B1" w:rsidP="00D141B1">
      <w:pPr>
        <w:pStyle w:val="NICEnormal"/>
      </w:pPr>
      <w:r>
        <w:t xml:space="preserve">Denominator: </w:t>
      </w:r>
      <w:r w:rsidR="00E66A24">
        <w:t xml:space="preserve">The number </w:t>
      </w:r>
      <w:r w:rsidR="00E66A24" w:rsidRPr="00E66A24">
        <w:t xml:space="preserve">of patients </w:t>
      </w:r>
      <w:r w:rsidR="00E66A24">
        <w:t>on the heart failure register</w:t>
      </w:r>
      <w:r w:rsidR="00041469">
        <w:t>.</w:t>
      </w:r>
    </w:p>
    <w:p w14:paraId="04501E11" w14:textId="44E5C748" w:rsidR="0009195D" w:rsidRDefault="0009195D" w:rsidP="00D141B1">
      <w:pPr>
        <w:pStyle w:val="NICEnormal"/>
      </w:pPr>
      <w:r>
        <w:t>Calculation</w:t>
      </w:r>
      <w:r w:rsidRPr="00E66A24">
        <w:t>: (</w:t>
      </w:r>
      <w:r w:rsidR="00041469">
        <w:t>n</w:t>
      </w:r>
      <w:r w:rsidRPr="00E66A24">
        <w:t>umerator/denominator)</w:t>
      </w:r>
      <w:r w:rsidR="00F467D5">
        <w:t xml:space="preserve"> </w:t>
      </w:r>
      <w:r w:rsidRPr="00E66A24">
        <w:t>*</w:t>
      </w:r>
      <w:r w:rsidR="00F467D5">
        <w:t xml:space="preserve"> </w:t>
      </w:r>
      <w:r w:rsidRPr="00E66A24">
        <w:t>100</w:t>
      </w:r>
      <w:r w:rsidR="00F467D5">
        <w:t>.</w:t>
      </w:r>
    </w:p>
    <w:p w14:paraId="200701E0" w14:textId="1EC15FE3" w:rsidR="00D141B1" w:rsidRDefault="00D141B1" w:rsidP="00D141B1">
      <w:pPr>
        <w:pStyle w:val="NICEnormal"/>
      </w:pPr>
      <w:r>
        <w:t xml:space="preserve">Exclusions: </w:t>
      </w:r>
      <w:r w:rsidR="00BB5DD3">
        <w:t>None</w:t>
      </w:r>
      <w:r w:rsidR="00DF45AD">
        <w:t xml:space="preserve">. </w:t>
      </w:r>
    </w:p>
    <w:p w14:paraId="15239063" w14:textId="29A2A097" w:rsidR="00706451" w:rsidRDefault="00706451" w:rsidP="00D141B1">
      <w:pPr>
        <w:pStyle w:val="NICEnormal"/>
      </w:pPr>
      <w:r>
        <w:t xml:space="preserve">Minimum population: </w:t>
      </w:r>
      <w:r w:rsidR="000D5395" w:rsidRPr="00041469">
        <w:t xml:space="preserve">The indicator would be appropriate </w:t>
      </w:r>
      <w:r w:rsidR="00391F4B" w:rsidRPr="00041469">
        <w:t xml:space="preserve">to assess performance </w:t>
      </w:r>
      <w:r w:rsidR="003B53D0" w:rsidRPr="00041469">
        <w:t xml:space="preserve">at </w:t>
      </w:r>
      <w:r w:rsidR="00391F4B" w:rsidRPr="00041469">
        <w:t>individual</w:t>
      </w:r>
      <w:r w:rsidR="000D5395" w:rsidRPr="00041469">
        <w:t xml:space="preserve"> general practice</w:t>
      </w:r>
      <w:r w:rsidR="00391F4B" w:rsidRPr="00041469">
        <w:t xml:space="preserve"> level</w:t>
      </w:r>
      <w:r w:rsidR="000D5395" w:rsidRPr="00041469">
        <w:t xml:space="preserve">. </w:t>
      </w:r>
    </w:p>
    <w:p w14:paraId="129ECA00" w14:textId="1BB02C27" w:rsidR="0009195D" w:rsidRPr="0009195D" w:rsidRDefault="0009195D" w:rsidP="0009195D">
      <w:pPr>
        <w:pStyle w:val="Heading1"/>
      </w:pPr>
      <w:r w:rsidRPr="0009195D">
        <w:t>Further information</w:t>
      </w:r>
    </w:p>
    <w:p w14:paraId="3C130348" w14:textId="77777777" w:rsidR="006D297F" w:rsidRPr="0009195D" w:rsidRDefault="006D297F" w:rsidP="006D297F">
      <w:pPr>
        <w:pStyle w:val="NICEnormal"/>
      </w:pPr>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p>
    <w:p w14:paraId="70B822BC" w14:textId="437D6185" w:rsidR="0009195D" w:rsidRPr="0009195D" w:rsidRDefault="0009195D" w:rsidP="006D297F">
      <w:pPr>
        <w:pStyle w:val="NICEnormal"/>
      </w:pPr>
    </w:p>
    <w:sectPr w:rsidR="0009195D" w:rsidRPr="0009195D" w:rsidSect="003D61BE">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79B34649" w:rsidR="00245B12" w:rsidRPr="00EA7F52" w:rsidRDefault="00D141B1" w:rsidP="00D141B1">
    <w:pPr>
      <w:pStyle w:val="Footer"/>
    </w:pPr>
    <w:r>
      <w:t>NICE indicator guidance:</w:t>
    </w:r>
    <w:r w:rsidR="00DF7828">
      <w:t xml:space="preserve"> NM1</w:t>
    </w:r>
    <w:r w:rsidR="00636D09">
      <w:t>71</w:t>
    </w:r>
    <w:r w:rsidR="00E66A24">
      <w:t xml:space="preserve">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A82"/>
    <w:multiLevelType w:val="hybridMultilevel"/>
    <w:tmpl w:val="28B06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A1309"/>
    <w:multiLevelType w:val="hybridMultilevel"/>
    <w:tmpl w:val="E99A384C"/>
    <w:lvl w:ilvl="0" w:tplc="7116E0B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3"/>
  </w:num>
  <w:num w:numId="21">
    <w:abstractNumId w:val="14"/>
  </w:num>
  <w:num w:numId="22">
    <w:abstractNumId w:val="18"/>
  </w:num>
  <w:num w:numId="23">
    <w:abstractNumId w:val="19"/>
  </w:num>
  <w:num w:numId="24">
    <w:abstractNumId w:val="23"/>
  </w:num>
  <w:num w:numId="25">
    <w:abstractNumId w:val="21"/>
  </w:num>
  <w:num w:numId="26">
    <w:abstractNumId w:val="29"/>
  </w:num>
  <w:num w:numId="27">
    <w:abstractNumId w:val="28"/>
  </w:num>
  <w:num w:numId="28">
    <w:abstractNumId w:val="31"/>
  </w:num>
  <w:num w:numId="29">
    <w:abstractNumId w:val="15"/>
  </w:num>
  <w:num w:numId="30">
    <w:abstractNumId w:val="16"/>
  </w:num>
  <w:num w:numId="31">
    <w:abstractNumId w:val="12"/>
  </w:num>
  <w:num w:numId="32">
    <w:abstractNumId w:val="26"/>
  </w:num>
  <w:num w:numId="33">
    <w:abstractNumId w:val="30"/>
  </w:num>
  <w:num w:numId="34">
    <w:abstractNumId w:val="20"/>
  </w:num>
  <w:num w:numId="35">
    <w:abstractNumId w:val="11"/>
  </w:num>
  <w:num w:numId="36">
    <w:abstractNumId w:val="23"/>
  </w:num>
  <w:num w:numId="37">
    <w:abstractNumId w:val="25"/>
  </w:num>
  <w:num w:numId="38">
    <w:abstractNumId w:val="22"/>
  </w:num>
  <w:num w:numId="39">
    <w:abstractNumId w:val="1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1469"/>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29E"/>
    <w:rsid w:val="002819D7"/>
    <w:rsid w:val="002826F0"/>
    <w:rsid w:val="0028623E"/>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57A3C"/>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95771"/>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275D3"/>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572D"/>
    <w:rsid w:val="00610F28"/>
    <w:rsid w:val="006203A9"/>
    <w:rsid w:val="006241CC"/>
    <w:rsid w:val="00631D73"/>
    <w:rsid w:val="00633DB7"/>
    <w:rsid w:val="00636D09"/>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297F"/>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52CB"/>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63C0B"/>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69FB"/>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B5DD3"/>
    <w:rsid w:val="00BC05E2"/>
    <w:rsid w:val="00BC1681"/>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13A2F"/>
    <w:rsid w:val="00C206B2"/>
    <w:rsid w:val="00C25D8A"/>
    <w:rsid w:val="00C35731"/>
    <w:rsid w:val="00C42C69"/>
    <w:rsid w:val="00C46D9D"/>
    <w:rsid w:val="00C4726C"/>
    <w:rsid w:val="00C478C4"/>
    <w:rsid w:val="00C625B6"/>
    <w:rsid w:val="00C66A0A"/>
    <w:rsid w:val="00C67481"/>
    <w:rsid w:val="00C80100"/>
    <w:rsid w:val="00C80EC7"/>
    <w:rsid w:val="00C8355F"/>
    <w:rsid w:val="00C86D9E"/>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126"/>
    <w:rsid w:val="00DA5875"/>
    <w:rsid w:val="00DA7D68"/>
    <w:rsid w:val="00DB0256"/>
    <w:rsid w:val="00DB20D9"/>
    <w:rsid w:val="00DC047A"/>
    <w:rsid w:val="00DC06BC"/>
    <w:rsid w:val="00DC28B0"/>
    <w:rsid w:val="00DD5F41"/>
    <w:rsid w:val="00DD6008"/>
    <w:rsid w:val="00DE1024"/>
    <w:rsid w:val="00DE4457"/>
    <w:rsid w:val="00DF45AD"/>
    <w:rsid w:val="00DF7828"/>
    <w:rsid w:val="00DF7DE7"/>
    <w:rsid w:val="00E02ADB"/>
    <w:rsid w:val="00E05591"/>
    <w:rsid w:val="00E06D6C"/>
    <w:rsid w:val="00E131B5"/>
    <w:rsid w:val="00E202F5"/>
    <w:rsid w:val="00E22E21"/>
    <w:rsid w:val="00E24349"/>
    <w:rsid w:val="00E33001"/>
    <w:rsid w:val="00E338B1"/>
    <w:rsid w:val="00E37339"/>
    <w:rsid w:val="00E41AA3"/>
    <w:rsid w:val="00E51920"/>
    <w:rsid w:val="00E64120"/>
    <w:rsid w:val="00E660A1"/>
    <w:rsid w:val="00E66A24"/>
    <w:rsid w:val="00E671AA"/>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67D5"/>
    <w:rsid w:val="00F472B7"/>
    <w:rsid w:val="00F546AA"/>
    <w:rsid w:val="00F553DE"/>
    <w:rsid w:val="00F56D0B"/>
    <w:rsid w:val="00F610AF"/>
    <w:rsid w:val="00F829F3"/>
    <w:rsid w:val="00F85171"/>
    <w:rsid w:val="00F86B54"/>
    <w:rsid w:val="00F9515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6/chapter/Recommendati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Standards-and-Indicators/index" TargetMode="External"/><Relationship Id="rId4" Type="http://schemas.openxmlformats.org/officeDocument/2006/relationships/settings" Target="settings.xml"/><Relationship Id="rId9" Type="http://schemas.openxmlformats.org/officeDocument/2006/relationships/hyperlink" Target="https://www.nice.org.uk/guidance/cg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35749-F666-4762-9684-4EB7FB86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7F0D1A54</Template>
  <TotalTime>0</TotalTime>
  <Pages>3</Pages>
  <Words>477</Words>
  <Characters>3122</Characters>
  <Application>Microsoft Office Word</Application>
  <DocSecurity>0</DocSecurity>
  <Lines>26</Lines>
  <Paragraphs>7</Paragraphs>
  <ScaleCrop>false</ScaleCrop>
  <Company/>
  <LinksUpToDate>false</LinksUpToDate>
  <CharactersWithSpaces>3592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2020-02-10T13:35:00Z</dcterms:created>
  <dcterms:modified xsi:type="dcterms:W3CDTF">2020-02-10T13:35:00Z</dcterms:modified>
</cp:coreProperties>
</file>