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138DA4C2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2C83FC8E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53285E">
        <w:rPr>
          <w:rFonts w:ascii="Arial" w:hAnsi="Arial"/>
          <w:b/>
          <w:kern w:val="28"/>
          <w:sz w:val="32"/>
          <w:szCs w:val="32"/>
          <w:lang w:eastAsia="x-none"/>
        </w:rPr>
        <w:t>N</w:t>
      </w:r>
      <w:r w:rsidR="001368F3">
        <w:rPr>
          <w:rFonts w:ascii="Arial" w:hAnsi="Arial"/>
          <w:b/>
          <w:kern w:val="28"/>
          <w:sz w:val="32"/>
          <w:szCs w:val="32"/>
          <w:lang w:eastAsia="x-none"/>
        </w:rPr>
        <w:t>M172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17EDF5F1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6C5B2C">
        <w:t>August</w:t>
      </w:r>
      <w:r>
        <w:t xml:space="preserve"> 201</w:t>
      </w:r>
      <w:r w:rsidR="00486690">
        <w:t>9</w:t>
      </w:r>
    </w:p>
    <w:p w14:paraId="141E7EF9" w14:textId="1F00E30A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  <w:bookmarkStart w:id="0" w:name="_GoBack"/>
      <w:bookmarkEnd w:id="0"/>
    </w:p>
    <w:p w14:paraId="3E3EA5D9" w14:textId="172ED078" w:rsidR="003F4D69" w:rsidRPr="00F90B86" w:rsidRDefault="0053285E" w:rsidP="003F4D69">
      <w:pPr>
        <w:pStyle w:val="Paragraphnonumbers"/>
        <w:spacing w:before="0" w:line="360" w:lineRule="auto"/>
        <w:rPr>
          <w:lang w:val="en-US"/>
        </w:rPr>
      </w:pPr>
      <w:r>
        <w:t>N</w:t>
      </w:r>
      <w:r w:rsidR="001368F3">
        <w:rPr>
          <w:lang w:val="en-US"/>
        </w:rPr>
        <w:t>M172</w:t>
      </w:r>
      <w:r w:rsidR="005D68DB">
        <w:t>:</w:t>
      </w:r>
      <w:r w:rsidR="00CC07FD" w:rsidRPr="00A55A82">
        <w:t xml:space="preserve"> </w:t>
      </w:r>
      <w:r w:rsidR="00F90B86" w:rsidRPr="00F90B86">
        <w:rPr>
          <w:lang w:val="en-US"/>
        </w:rPr>
        <w:t>The percentage of patients with a current diagnosis of heart failure due to left ventricular systolic dysfunction, who are currently treated with an ACE-I or ARB</w:t>
      </w:r>
      <w:r w:rsidR="003F4D69" w:rsidRPr="00F90B86">
        <w:rPr>
          <w:lang w:val="en-US"/>
        </w:rPr>
        <w:t>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</w:p>
    <w:p w14:paraId="11071E28" w14:textId="34015CA8" w:rsidR="00EC0744" w:rsidRDefault="00815B3E" w:rsidP="0053285E">
      <w:pPr>
        <w:pStyle w:val="NICEnormal"/>
      </w:pPr>
      <w:r>
        <w:t>NM172 is a variation on NM89 therefore i</w:t>
      </w:r>
      <w:r w:rsidR="008675CD">
        <w:t xml:space="preserve">t is anticipated that the </w:t>
      </w:r>
      <w:r w:rsidR="002E4AC7">
        <w:t>minor</w:t>
      </w:r>
      <w:r w:rsidR="008675CD">
        <w:t xml:space="preserve"> change in wording will not have a</w:t>
      </w:r>
      <w:r w:rsidR="00336D0C">
        <w:t xml:space="preserve"> resource impact</w:t>
      </w:r>
      <w:r w:rsidR="00336D0C" w:rsidRPr="0017285A">
        <w:t>.</w:t>
      </w:r>
    </w:p>
    <w:p w14:paraId="3A36C86F" w14:textId="62B40CA2" w:rsidR="00EC0744" w:rsidRDefault="00EC0744" w:rsidP="0053285E">
      <w:pPr>
        <w:pStyle w:val="NICEnormal"/>
      </w:pPr>
    </w:p>
    <w:p w14:paraId="3055998A" w14:textId="5EF0122E" w:rsidR="00EC0744" w:rsidRDefault="00EC0744" w:rsidP="0053285E">
      <w:pPr>
        <w:pStyle w:val="NICEnormal"/>
      </w:pPr>
    </w:p>
    <w:p w14:paraId="3AF660C1" w14:textId="18EA9120" w:rsidR="00EC0744" w:rsidRDefault="00EC0744" w:rsidP="0053285E">
      <w:pPr>
        <w:pStyle w:val="NICEnormal"/>
      </w:pPr>
    </w:p>
    <w:sectPr w:rsidR="00EC074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102436C3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53285E">
      <w:rPr>
        <w:lang w:val="en-GB"/>
      </w:rPr>
      <w:t>N</w:t>
    </w:r>
    <w:r w:rsidR="001368F3">
      <w:rPr>
        <w:lang w:val="en-GB"/>
      </w:rPr>
      <w:t>M172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6C5B2C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372BD"/>
    <w:rsid w:val="0004559E"/>
    <w:rsid w:val="00045A48"/>
    <w:rsid w:val="00045EA2"/>
    <w:rsid w:val="0005461C"/>
    <w:rsid w:val="00066B5F"/>
    <w:rsid w:val="00070065"/>
    <w:rsid w:val="00071BF9"/>
    <w:rsid w:val="000728EF"/>
    <w:rsid w:val="00077FA5"/>
    <w:rsid w:val="000900AC"/>
    <w:rsid w:val="00090264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739F"/>
    <w:rsid w:val="00106738"/>
    <w:rsid w:val="001134E7"/>
    <w:rsid w:val="00117336"/>
    <w:rsid w:val="00120A38"/>
    <w:rsid w:val="001270EC"/>
    <w:rsid w:val="00127A2B"/>
    <w:rsid w:val="00131BB1"/>
    <w:rsid w:val="00134FDA"/>
    <w:rsid w:val="001368F3"/>
    <w:rsid w:val="00145AFB"/>
    <w:rsid w:val="00150E04"/>
    <w:rsid w:val="001576DA"/>
    <w:rsid w:val="001705E8"/>
    <w:rsid w:val="001707FB"/>
    <w:rsid w:val="00171504"/>
    <w:rsid w:val="0017169E"/>
    <w:rsid w:val="001835B9"/>
    <w:rsid w:val="001A23E4"/>
    <w:rsid w:val="001A3A86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E4AC7"/>
    <w:rsid w:val="002F2EEF"/>
    <w:rsid w:val="002F3B2A"/>
    <w:rsid w:val="002F63F9"/>
    <w:rsid w:val="00301C5A"/>
    <w:rsid w:val="00311ED0"/>
    <w:rsid w:val="00336D0C"/>
    <w:rsid w:val="00337200"/>
    <w:rsid w:val="00342E19"/>
    <w:rsid w:val="00350177"/>
    <w:rsid w:val="00361DD0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A31E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B5F05"/>
    <w:rsid w:val="006C085D"/>
    <w:rsid w:val="006C2131"/>
    <w:rsid w:val="006C2DF2"/>
    <w:rsid w:val="006C313C"/>
    <w:rsid w:val="006C5B2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968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15B3E"/>
    <w:rsid w:val="008221D5"/>
    <w:rsid w:val="008235AB"/>
    <w:rsid w:val="0082440E"/>
    <w:rsid w:val="008248D0"/>
    <w:rsid w:val="0082656A"/>
    <w:rsid w:val="00827467"/>
    <w:rsid w:val="008325D4"/>
    <w:rsid w:val="008341D9"/>
    <w:rsid w:val="00835A96"/>
    <w:rsid w:val="008411AE"/>
    <w:rsid w:val="00844104"/>
    <w:rsid w:val="00846B22"/>
    <w:rsid w:val="00850BA4"/>
    <w:rsid w:val="0085244C"/>
    <w:rsid w:val="0085548F"/>
    <w:rsid w:val="00862038"/>
    <w:rsid w:val="008675CD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77798"/>
    <w:rsid w:val="0098451C"/>
    <w:rsid w:val="009931D4"/>
    <w:rsid w:val="00996746"/>
    <w:rsid w:val="00997CC5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917D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33C3"/>
    <w:rsid w:val="00D94905"/>
    <w:rsid w:val="00D95103"/>
    <w:rsid w:val="00D95391"/>
    <w:rsid w:val="00DA2743"/>
    <w:rsid w:val="00DA4FD5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41B0-6047-457A-B080-37CE4434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DDDD3643</Template>
  <TotalTime>4</TotalTime>
  <Pages>1</Pages>
  <Words>70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461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9</cp:revision>
  <cp:lastPrinted>2016-07-21T09:36:00Z</cp:lastPrinted>
  <dcterms:created xsi:type="dcterms:W3CDTF">2019-07-24T12:58:00Z</dcterms:created>
  <dcterms:modified xsi:type="dcterms:W3CDTF">2019-07-30T12:58:00Z</dcterms:modified>
</cp:coreProperties>
</file>