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7DF1D" w14:textId="77777777" w:rsidR="00E63AB3" w:rsidRPr="00B8476F" w:rsidRDefault="00E63AB3" w:rsidP="00E63AB3">
      <w:pPr>
        <w:pStyle w:val="Heading1"/>
        <w:spacing w:before="0"/>
        <w:jc w:val="center"/>
      </w:pPr>
      <w:r w:rsidRPr="00B8476F">
        <w:t xml:space="preserve">NORTH EAST QUALITY OBSERVATORY SERVICE (NATIONAL COLLABORATING CENTRE </w:t>
      </w:r>
    </w:p>
    <w:p w14:paraId="212746FC" w14:textId="77777777" w:rsidR="00E63AB3" w:rsidRPr="00B8476F" w:rsidRDefault="00E63AB3" w:rsidP="00E63AB3">
      <w:pPr>
        <w:pStyle w:val="Heading1"/>
        <w:spacing w:before="0"/>
        <w:jc w:val="center"/>
      </w:pPr>
      <w:r w:rsidRPr="00B8476F">
        <w:t>FOR INDICATOR DEVELOPMENT)</w:t>
      </w:r>
    </w:p>
    <w:p w14:paraId="7ADAF74D" w14:textId="77777777" w:rsidR="00E63AB3" w:rsidRPr="00B8476F" w:rsidRDefault="00E63AB3" w:rsidP="00E63AB3"/>
    <w:p w14:paraId="3D4E494C" w14:textId="77777777" w:rsidR="00E63AB3" w:rsidRPr="00B8476F" w:rsidRDefault="00E63AB3" w:rsidP="00E63AB3">
      <w:pPr>
        <w:jc w:val="center"/>
        <w:rPr>
          <w:b/>
          <w:sz w:val="32"/>
          <w:szCs w:val="32"/>
        </w:rPr>
      </w:pPr>
      <w:r w:rsidRPr="00B8476F">
        <w:rPr>
          <w:b/>
          <w:sz w:val="32"/>
          <w:szCs w:val="32"/>
        </w:rPr>
        <w:t>FOR</w:t>
      </w:r>
    </w:p>
    <w:p w14:paraId="2B992C21" w14:textId="77777777" w:rsidR="00AC4951" w:rsidRPr="00B8476F" w:rsidRDefault="00AC4951" w:rsidP="00461419">
      <w:pPr>
        <w:pStyle w:val="Heading1"/>
        <w:jc w:val="center"/>
      </w:pPr>
      <w:r w:rsidRPr="00B8476F">
        <w:t>NATIONAL INSTITUTE FOR HEALTH AND CARE EXCELLENCE</w:t>
      </w:r>
    </w:p>
    <w:p w14:paraId="2E3ECB0D" w14:textId="77777777" w:rsidR="00AC4951" w:rsidRPr="00B8476F" w:rsidRDefault="00AC4951" w:rsidP="00461419">
      <w:pPr>
        <w:pStyle w:val="Heading1"/>
        <w:jc w:val="center"/>
      </w:pPr>
      <w:r w:rsidRPr="00B8476F">
        <w:t>INDICATOR DEVELOPMENT PROGRAMME</w:t>
      </w:r>
    </w:p>
    <w:p w14:paraId="3A007C21" w14:textId="77777777" w:rsidR="00461419" w:rsidRPr="00B8476F" w:rsidRDefault="00461419" w:rsidP="00461419">
      <w:pPr>
        <w:pStyle w:val="Heading2"/>
      </w:pPr>
    </w:p>
    <w:p w14:paraId="777B2AA1" w14:textId="61BA4C56" w:rsidR="00F31A16" w:rsidRPr="00B8476F" w:rsidRDefault="00F31A16" w:rsidP="00F31A16">
      <w:pPr>
        <w:pStyle w:val="Heading1"/>
        <w:jc w:val="center"/>
      </w:pPr>
      <w:r w:rsidRPr="00B8476F">
        <w:t>Feedback report on piloted indicators</w:t>
      </w:r>
    </w:p>
    <w:p w14:paraId="05178E08" w14:textId="77777777" w:rsidR="004037BA" w:rsidRPr="00B8476F" w:rsidRDefault="004037BA" w:rsidP="004037BA"/>
    <w:p w14:paraId="057FEBA6" w14:textId="1295F9D3" w:rsidR="00AC4951" w:rsidRPr="00B8476F" w:rsidRDefault="00AC4951" w:rsidP="005D2833">
      <w:pPr>
        <w:pStyle w:val="Heading2"/>
        <w:spacing w:after="120"/>
        <w:jc w:val="center"/>
        <w:rPr>
          <w:b w:val="0"/>
          <w:sz w:val="32"/>
        </w:rPr>
      </w:pPr>
      <w:r w:rsidRPr="00B8476F">
        <w:rPr>
          <w:sz w:val="32"/>
        </w:rPr>
        <w:t xml:space="preserve">Topic area: </w:t>
      </w:r>
      <w:r w:rsidR="00F32A73">
        <w:rPr>
          <w:sz w:val="32"/>
        </w:rPr>
        <w:t>Alcohol</w:t>
      </w:r>
    </w:p>
    <w:p w14:paraId="15713DD8" w14:textId="77777777" w:rsidR="005D2833" w:rsidRPr="00B8476F" w:rsidRDefault="005D2833" w:rsidP="005D2833"/>
    <w:p w14:paraId="345E4942" w14:textId="77777777" w:rsidR="005D2833" w:rsidRPr="00B8476F" w:rsidRDefault="005D2833" w:rsidP="005D2833"/>
    <w:p w14:paraId="791D6623" w14:textId="01D7F2A4" w:rsidR="00E07FE4" w:rsidRPr="00B8476F" w:rsidRDefault="00E07FE4" w:rsidP="009361B2">
      <w:pPr>
        <w:spacing w:before="240" w:after="0"/>
        <w:rPr>
          <w:rFonts w:eastAsiaTheme="majorEastAsia" w:cstheme="majorBidi"/>
          <w:b/>
          <w:sz w:val="28"/>
          <w:szCs w:val="26"/>
        </w:rPr>
      </w:pPr>
      <w:r w:rsidRPr="00B8476F">
        <w:rPr>
          <w:rFonts w:eastAsiaTheme="majorEastAsia" w:cstheme="majorBidi"/>
          <w:b/>
          <w:sz w:val="28"/>
          <w:szCs w:val="26"/>
        </w:rPr>
        <w:t xml:space="preserve">Pilot period: </w:t>
      </w:r>
      <w:r w:rsidR="00442C52" w:rsidRPr="00B8476F">
        <w:rPr>
          <w:rFonts w:eastAsiaTheme="majorEastAsia" w:cstheme="majorBidi"/>
          <w:sz w:val="28"/>
          <w:szCs w:val="26"/>
        </w:rPr>
        <w:t>13th</w:t>
      </w:r>
      <w:r w:rsidRPr="00B8476F">
        <w:rPr>
          <w:rFonts w:eastAsiaTheme="majorEastAsia" w:cstheme="majorBidi"/>
          <w:sz w:val="28"/>
          <w:szCs w:val="26"/>
        </w:rPr>
        <w:t xml:space="preserve"> December 2018 – 31st March 2019</w:t>
      </w:r>
    </w:p>
    <w:p w14:paraId="177FE166" w14:textId="3E6BD1CF" w:rsidR="00AC4951" w:rsidRPr="00B8476F" w:rsidRDefault="00AC4951" w:rsidP="00F61D1B">
      <w:pPr>
        <w:pStyle w:val="Heading2"/>
      </w:pPr>
      <w:r w:rsidRPr="00B8476F">
        <w:t xml:space="preserve">IAC meeting date: </w:t>
      </w:r>
      <w:r w:rsidR="00E07FE4" w:rsidRPr="00B8476F">
        <w:rPr>
          <w:b w:val="0"/>
        </w:rPr>
        <w:t>4</w:t>
      </w:r>
      <w:r w:rsidR="00E07FE4" w:rsidRPr="00B8476F">
        <w:rPr>
          <w:b w:val="0"/>
          <w:vertAlign w:val="superscript"/>
        </w:rPr>
        <w:t>th</w:t>
      </w:r>
      <w:r w:rsidR="00E07FE4" w:rsidRPr="00B8476F">
        <w:rPr>
          <w:b w:val="0"/>
        </w:rPr>
        <w:t xml:space="preserve"> </w:t>
      </w:r>
      <w:r w:rsidR="009B299F" w:rsidRPr="00B8476F">
        <w:rPr>
          <w:b w:val="0"/>
        </w:rPr>
        <w:t>June 2019</w:t>
      </w:r>
    </w:p>
    <w:p w14:paraId="331AB91A" w14:textId="65DACE7C" w:rsidR="009E5FFB" w:rsidRPr="00B8476F" w:rsidRDefault="00AC4951" w:rsidP="00550B9E">
      <w:pPr>
        <w:pStyle w:val="Heading2"/>
        <w:spacing w:after="240"/>
      </w:pPr>
      <w:r w:rsidRPr="00B8476F">
        <w:t xml:space="preserve">Output: </w:t>
      </w:r>
      <w:r w:rsidR="00E07FE4" w:rsidRPr="00B8476F">
        <w:rPr>
          <w:b w:val="0"/>
        </w:rPr>
        <w:t xml:space="preserve">Recommendations for NICE </w:t>
      </w:r>
      <w:r w:rsidR="005D2833" w:rsidRPr="00B8476F">
        <w:rPr>
          <w:b w:val="0"/>
        </w:rPr>
        <w:t xml:space="preserve">indicator </w:t>
      </w:r>
      <w:r w:rsidR="00E07FE4" w:rsidRPr="00B8476F">
        <w:rPr>
          <w:b w:val="0"/>
        </w:rPr>
        <w:t>menu</w:t>
      </w:r>
      <w:r w:rsidR="009E5FFB" w:rsidRPr="00B8476F">
        <w:t xml:space="preserve"> </w:t>
      </w:r>
    </w:p>
    <w:p w14:paraId="3E1B002D" w14:textId="77777777" w:rsidR="008A651E" w:rsidRPr="00B8476F" w:rsidRDefault="008A651E">
      <w:pPr>
        <w:spacing w:after="160" w:line="259" w:lineRule="auto"/>
        <w:jc w:val="left"/>
        <w:rPr>
          <w:rFonts w:eastAsiaTheme="majorEastAsia" w:cstheme="majorBidi"/>
          <w:b/>
          <w:sz w:val="32"/>
          <w:szCs w:val="32"/>
        </w:rPr>
      </w:pPr>
      <w:r w:rsidRPr="00B8476F">
        <w:br w:type="page"/>
      </w:r>
    </w:p>
    <w:p w14:paraId="07BE2524" w14:textId="4316953D" w:rsidR="00D06527" w:rsidRPr="00B8476F" w:rsidRDefault="006D6FE1" w:rsidP="007F7578">
      <w:pPr>
        <w:pStyle w:val="Heading1"/>
      </w:pPr>
      <w:r w:rsidRPr="00B8476F">
        <w:lastRenderedPageBreak/>
        <w:t>Contents</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786"/>
      </w:tblGrid>
      <w:tr w:rsidR="00FB43E9" w:rsidRPr="00B8476F" w14:paraId="414223E8" w14:textId="77777777" w:rsidTr="00A7730E">
        <w:tc>
          <w:tcPr>
            <w:tcW w:w="7230" w:type="dxa"/>
          </w:tcPr>
          <w:p w14:paraId="408FD3B7" w14:textId="60431954" w:rsidR="00FB43E9" w:rsidRPr="00B8476F" w:rsidRDefault="00687F32" w:rsidP="001F43BE">
            <w:pPr>
              <w:spacing w:before="60" w:after="60" w:line="259" w:lineRule="auto"/>
              <w:jc w:val="left"/>
              <w:rPr>
                <w:b/>
              </w:rPr>
            </w:pPr>
            <w:r w:rsidRPr="00B8476F">
              <w:rPr>
                <w:b/>
              </w:rPr>
              <w:t>Summary of recommendations</w:t>
            </w:r>
          </w:p>
        </w:tc>
        <w:tc>
          <w:tcPr>
            <w:tcW w:w="1786" w:type="dxa"/>
          </w:tcPr>
          <w:p w14:paraId="68B9F6E8" w14:textId="09DD42E5" w:rsidR="00FB43E9" w:rsidRPr="00B8476F" w:rsidRDefault="00981E56" w:rsidP="001F43BE">
            <w:pPr>
              <w:spacing w:before="60" w:after="60" w:line="259" w:lineRule="auto"/>
              <w:jc w:val="right"/>
            </w:pPr>
            <w:r>
              <w:t>4</w:t>
            </w:r>
          </w:p>
        </w:tc>
      </w:tr>
      <w:tr w:rsidR="001B4DAD" w:rsidRPr="00B8476F" w14:paraId="5BC59F9E" w14:textId="77777777" w:rsidTr="00A7730E">
        <w:tc>
          <w:tcPr>
            <w:tcW w:w="7230" w:type="dxa"/>
          </w:tcPr>
          <w:p w14:paraId="5EAED134" w14:textId="0410FD15" w:rsidR="001B4DAD" w:rsidRPr="001B4DAD" w:rsidRDefault="00044B4A" w:rsidP="00044B4A">
            <w:pPr>
              <w:spacing w:before="60" w:after="60" w:line="259" w:lineRule="auto"/>
              <w:ind w:left="743"/>
              <w:jc w:val="left"/>
            </w:pPr>
            <w:r>
              <w:t>Acceptability assessment</w:t>
            </w:r>
            <w:r w:rsidR="00981E56">
              <w:t xml:space="preserve"> (summary)</w:t>
            </w:r>
          </w:p>
        </w:tc>
        <w:tc>
          <w:tcPr>
            <w:tcW w:w="1786" w:type="dxa"/>
          </w:tcPr>
          <w:p w14:paraId="739CA728" w14:textId="4BFDDB07" w:rsidR="001B4DAD" w:rsidRPr="00B8476F" w:rsidRDefault="00981E56" w:rsidP="001F43BE">
            <w:pPr>
              <w:spacing w:before="60" w:after="60" w:line="259" w:lineRule="auto"/>
              <w:jc w:val="right"/>
            </w:pPr>
            <w:r>
              <w:t>4</w:t>
            </w:r>
          </w:p>
        </w:tc>
      </w:tr>
      <w:tr w:rsidR="001B4DAD" w:rsidRPr="00B8476F" w14:paraId="05519785" w14:textId="77777777" w:rsidTr="00A7730E">
        <w:tc>
          <w:tcPr>
            <w:tcW w:w="7230" w:type="dxa"/>
          </w:tcPr>
          <w:p w14:paraId="2FADD9F5" w14:textId="1AC9C4CE" w:rsidR="001B4DAD" w:rsidRPr="001B4DAD" w:rsidRDefault="00044B4A" w:rsidP="005B2C2B">
            <w:pPr>
              <w:spacing w:before="60" w:after="60" w:line="259" w:lineRule="auto"/>
              <w:ind w:left="743"/>
              <w:jc w:val="left"/>
            </w:pPr>
            <w:r>
              <w:t>Implementation assessment</w:t>
            </w:r>
            <w:r w:rsidR="00981E56">
              <w:t xml:space="preserve"> (summary)</w:t>
            </w:r>
          </w:p>
        </w:tc>
        <w:tc>
          <w:tcPr>
            <w:tcW w:w="1786" w:type="dxa"/>
          </w:tcPr>
          <w:p w14:paraId="3B8F58E2" w14:textId="776BF7DE" w:rsidR="001B4DAD" w:rsidRPr="00B8476F" w:rsidRDefault="00981E56" w:rsidP="001F43BE">
            <w:pPr>
              <w:spacing w:before="60" w:after="60" w:line="259" w:lineRule="auto"/>
              <w:jc w:val="right"/>
            </w:pPr>
            <w:r>
              <w:t>4</w:t>
            </w:r>
          </w:p>
        </w:tc>
      </w:tr>
      <w:tr w:rsidR="00981E56" w:rsidRPr="00B8476F" w14:paraId="2AE11ECD" w14:textId="77777777" w:rsidTr="00A7730E">
        <w:tc>
          <w:tcPr>
            <w:tcW w:w="7230" w:type="dxa"/>
          </w:tcPr>
          <w:p w14:paraId="435F1EC1" w14:textId="19676462" w:rsidR="00981E56" w:rsidRDefault="00981E56" w:rsidP="00981E56">
            <w:pPr>
              <w:spacing w:before="60" w:after="60" w:line="259" w:lineRule="auto"/>
              <w:ind w:left="1310"/>
              <w:jc w:val="left"/>
            </w:pPr>
            <w:r>
              <w:t>Acceptability assessment of alcohol screening indicators</w:t>
            </w:r>
          </w:p>
        </w:tc>
        <w:tc>
          <w:tcPr>
            <w:tcW w:w="1786" w:type="dxa"/>
          </w:tcPr>
          <w:p w14:paraId="332B9ADF" w14:textId="7E3F2369" w:rsidR="00981E56" w:rsidRDefault="00AC4822" w:rsidP="001F43BE">
            <w:pPr>
              <w:spacing w:before="60" w:after="60" w:line="259" w:lineRule="auto"/>
              <w:jc w:val="right"/>
            </w:pPr>
            <w:r>
              <w:t>4</w:t>
            </w:r>
          </w:p>
        </w:tc>
      </w:tr>
      <w:tr w:rsidR="00981E56" w:rsidRPr="00B8476F" w14:paraId="268E9EDB" w14:textId="77777777" w:rsidTr="00A7730E">
        <w:tc>
          <w:tcPr>
            <w:tcW w:w="7230" w:type="dxa"/>
          </w:tcPr>
          <w:p w14:paraId="3FCAE330" w14:textId="2E82C923" w:rsidR="00981E56" w:rsidRDefault="00981E56" w:rsidP="00981E56">
            <w:pPr>
              <w:spacing w:before="60" w:after="60" w:line="259" w:lineRule="auto"/>
              <w:ind w:left="1310"/>
              <w:jc w:val="left"/>
            </w:pPr>
            <w:r>
              <w:t>Implementation assessment of alcohol screening indicators</w:t>
            </w:r>
          </w:p>
        </w:tc>
        <w:tc>
          <w:tcPr>
            <w:tcW w:w="1786" w:type="dxa"/>
          </w:tcPr>
          <w:p w14:paraId="657A795C" w14:textId="573E5EF7" w:rsidR="00981E56" w:rsidRDefault="00AC4822" w:rsidP="001F43BE">
            <w:pPr>
              <w:spacing w:before="60" w:after="60" w:line="259" w:lineRule="auto"/>
              <w:jc w:val="right"/>
            </w:pPr>
            <w:r>
              <w:t>5</w:t>
            </w:r>
          </w:p>
        </w:tc>
      </w:tr>
      <w:tr w:rsidR="00981E56" w:rsidRPr="00B8476F" w14:paraId="156F5AAE" w14:textId="77777777" w:rsidTr="00A7730E">
        <w:tc>
          <w:tcPr>
            <w:tcW w:w="7230" w:type="dxa"/>
          </w:tcPr>
          <w:p w14:paraId="77603182" w14:textId="3C422D0B" w:rsidR="00981E56" w:rsidRDefault="00981E56" w:rsidP="00AC4822">
            <w:pPr>
              <w:spacing w:before="60" w:after="60" w:line="259" w:lineRule="auto"/>
              <w:ind w:left="1310"/>
              <w:jc w:val="left"/>
            </w:pPr>
            <w:r>
              <w:t>Acceptability assessment of alcohol brief intervention indicators</w:t>
            </w:r>
          </w:p>
        </w:tc>
        <w:tc>
          <w:tcPr>
            <w:tcW w:w="1786" w:type="dxa"/>
          </w:tcPr>
          <w:p w14:paraId="40584582" w14:textId="0ECE1242" w:rsidR="00981E56" w:rsidRDefault="00AC4822" w:rsidP="001F43BE">
            <w:pPr>
              <w:spacing w:before="60" w:after="60" w:line="259" w:lineRule="auto"/>
              <w:jc w:val="right"/>
            </w:pPr>
            <w:r>
              <w:t>6</w:t>
            </w:r>
          </w:p>
        </w:tc>
      </w:tr>
      <w:tr w:rsidR="00AC4822" w:rsidRPr="00B8476F" w14:paraId="4A3BC278" w14:textId="77777777" w:rsidTr="00A7730E">
        <w:tc>
          <w:tcPr>
            <w:tcW w:w="7230" w:type="dxa"/>
          </w:tcPr>
          <w:p w14:paraId="62C0C531" w14:textId="2D00336A" w:rsidR="00AC4822" w:rsidRDefault="00AC4822" w:rsidP="00981E56">
            <w:pPr>
              <w:spacing w:before="60" w:after="60" w:line="259" w:lineRule="auto"/>
              <w:ind w:left="1310"/>
              <w:jc w:val="left"/>
            </w:pPr>
            <w:r>
              <w:t>Implementation assessment of alcohol brief intervention indicators</w:t>
            </w:r>
          </w:p>
        </w:tc>
        <w:tc>
          <w:tcPr>
            <w:tcW w:w="1786" w:type="dxa"/>
          </w:tcPr>
          <w:p w14:paraId="1859DB38" w14:textId="51C6E1D3" w:rsidR="00AC4822" w:rsidRDefault="00AC4822" w:rsidP="001F43BE">
            <w:pPr>
              <w:spacing w:before="60" w:after="60" w:line="259" w:lineRule="auto"/>
              <w:jc w:val="right"/>
            </w:pPr>
            <w:r>
              <w:t>6</w:t>
            </w:r>
          </w:p>
        </w:tc>
      </w:tr>
      <w:tr w:rsidR="00A43322" w:rsidRPr="00B8476F" w14:paraId="4246BBE0" w14:textId="77777777" w:rsidTr="00A7730E">
        <w:tc>
          <w:tcPr>
            <w:tcW w:w="7230" w:type="dxa"/>
          </w:tcPr>
          <w:p w14:paraId="21685E44" w14:textId="01212E75" w:rsidR="00A43322" w:rsidRPr="00B8476F" w:rsidRDefault="00A43322" w:rsidP="00A43322">
            <w:pPr>
              <w:spacing w:before="60" w:after="60" w:line="259" w:lineRule="auto"/>
              <w:jc w:val="left"/>
              <w:rPr>
                <w:b/>
              </w:rPr>
            </w:pPr>
            <w:r w:rsidRPr="00B8476F">
              <w:rPr>
                <w:b/>
              </w:rPr>
              <w:t>Background</w:t>
            </w:r>
          </w:p>
        </w:tc>
        <w:tc>
          <w:tcPr>
            <w:tcW w:w="1786" w:type="dxa"/>
          </w:tcPr>
          <w:p w14:paraId="3BF50828" w14:textId="7FB66DC6" w:rsidR="00A43322" w:rsidRPr="00B8476F" w:rsidRDefault="00AC4822" w:rsidP="00A43322">
            <w:pPr>
              <w:spacing w:before="60" w:after="60" w:line="259" w:lineRule="auto"/>
              <w:jc w:val="right"/>
            </w:pPr>
            <w:r>
              <w:t>8</w:t>
            </w:r>
          </w:p>
        </w:tc>
      </w:tr>
      <w:tr w:rsidR="00A43322" w:rsidRPr="00B8476F" w14:paraId="707817B3" w14:textId="77777777" w:rsidTr="00A7730E">
        <w:tc>
          <w:tcPr>
            <w:tcW w:w="7230" w:type="dxa"/>
          </w:tcPr>
          <w:p w14:paraId="65CFE524" w14:textId="70EB6876" w:rsidR="00A43322" w:rsidRPr="001B4DAD" w:rsidRDefault="00A43322" w:rsidP="00A43322">
            <w:pPr>
              <w:spacing w:before="60" w:after="60" w:line="259" w:lineRule="auto"/>
              <w:ind w:left="720"/>
              <w:jc w:val="left"/>
            </w:pPr>
            <w:r w:rsidRPr="001B4DAD">
              <w:t>Practice recruitment</w:t>
            </w:r>
          </w:p>
        </w:tc>
        <w:tc>
          <w:tcPr>
            <w:tcW w:w="1786" w:type="dxa"/>
          </w:tcPr>
          <w:p w14:paraId="739684F8" w14:textId="160E63B1" w:rsidR="00A43322" w:rsidRPr="00B8476F" w:rsidRDefault="00AC4822" w:rsidP="00A43322">
            <w:pPr>
              <w:spacing w:before="60" w:after="60" w:line="259" w:lineRule="auto"/>
              <w:jc w:val="right"/>
            </w:pPr>
            <w:r>
              <w:t>8</w:t>
            </w:r>
          </w:p>
        </w:tc>
      </w:tr>
      <w:tr w:rsidR="00A43322" w:rsidRPr="00B8476F" w14:paraId="72011259" w14:textId="77777777" w:rsidTr="00A7730E">
        <w:tc>
          <w:tcPr>
            <w:tcW w:w="7230" w:type="dxa"/>
          </w:tcPr>
          <w:p w14:paraId="3FFBBE91" w14:textId="1C319757" w:rsidR="00A43322" w:rsidRPr="001B4DAD" w:rsidRDefault="00A43322" w:rsidP="00A43322">
            <w:pPr>
              <w:spacing w:before="60" w:after="60" w:line="259" w:lineRule="auto"/>
              <w:jc w:val="left"/>
              <w:rPr>
                <w:b/>
              </w:rPr>
            </w:pPr>
            <w:r w:rsidRPr="001B4DAD">
              <w:rPr>
                <w:b/>
              </w:rPr>
              <w:t>Assessment of feasibility, relia</w:t>
            </w:r>
            <w:r w:rsidR="00867883">
              <w:rPr>
                <w:b/>
              </w:rPr>
              <w:t>bility and acceptability</w:t>
            </w:r>
          </w:p>
        </w:tc>
        <w:tc>
          <w:tcPr>
            <w:tcW w:w="1786" w:type="dxa"/>
          </w:tcPr>
          <w:p w14:paraId="37CA969F" w14:textId="195427AE" w:rsidR="00A43322" w:rsidRPr="00B8476F" w:rsidRDefault="00AC4822" w:rsidP="00A43322">
            <w:pPr>
              <w:spacing w:before="60" w:after="60" w:line="259" w:lineRule="auto"/>
              <w:jc w:val="right"/>
            </w:pPr>
            <w:r>
              <w:t>9</w:t>
            </w:r>
          </w:p>
        </w:tc>
      </w:tr>
      <w:tr w:rsidR="00A43322" w:rsidRPr="00B8476F" w14:paraId="0279CF48" w14:textId="77777777" w:rsidTr="00A7730E">
        <w:tc>
          <w:tcPr>
            <w:tcW w:w="7230" w:type="dxa"/>
          </w:tcPr>
          <w:p w14:paraId="48D79360" w14:textId="4785A0BD" w:rsidR="00A43322" w:rsidRPr="001B4DAD" w:rsidRDefault="00A43322" w:rsidP="00A43322">
            <w:pPr>
              <w:spacing w:before="60" w:after="60" w:line="259" w:lineRule="auto"/>
              <w:ind w:left="743"/>
              <w:jc w:val="left"/>
            </w:pPr>
            <w:r w:rsidRPr="001B4DAD">
              <w:t>Feasibility and reliability</w:t>
            </w:r>
          </w:p>
        </w:tc>
        <w:tc>
          <w:tcPr>
            <w:tcW w:w="1786" w:type="dxa"/>
          </w:tcPr>
          <w:p w14:paraId="113D9495" w14:textId="5AFF6AC0" w:rsidR="00A43322" w:rsidRPr="00B8476F" w:rsidRDefault="00AC4822" w:rsidP="00A43322">
            <w:pPr>
              <w:spacing w:before="60" w:after="60" w:line="259" w:lineRule="auto"/>
              <w:jc w:val="right"/>
            </w:pPr>
            <w:r>
              <w:t>9</w:t>
            </w:r>
          </w:p>
        </w:tc>
      </w:tr>
      <w:tr w:rsidR="00A43322" w:rsidRPr="00B8476F" w14:paraId="4BDC152C" w14:textId="77777777" w:rsidTr="00A7730E">
        <w:tc>
          <w:tcPr>
            <w:tcW w:w="7230" w:type="dxa"/>
          </w:tcPr>
          <w:p w14:paraId="475E8676" w14:textId="1325BDBB" w:rsidR="00A43322" w:rsidRPr="001B4DAD" w:rsidRDefault="00A43322" w:rsidP="00A43322">
            <w:pPr>
              <w:spacing w:before="60" w:after="60" w:line="259" w:lineRule="auto"/>
              <w:ind w:left="743"/>
              <w:jc w:val="left"/>
            </w:pPr>
            <w:r w:rsidRPr="001B4DAD">
              <w:t>Acceptability</w:t>
            </w:r>
          </w:p>
        </w:tc>
        <w:tc>
          <w:tcPr>
            <w:tcW w:w="1786" w:type="dxa"/>
          </w:tcPr>
          <w:p w14:paraId="105945EB" w14:textId="40271559" w:rsidR="00A43322" w:rsidRPr="00B8476F" w:rsidRDefault="00AC4822" w:rsidP="00A43322">
            <w:pPr>
              <w:spacing w:before="60" w:after="60" w:line="259" w:lineRule="auto"/>
              <w:jc w:val="right"/>
            </w:pPr>
            <w:r>
              <w:t>9</w:t>
            </w:r>
          </w:p>
        </w:tc>
      </w:tr>
      <w:tr w:rsidR="00867883" w:rsidRPr="00B8476F" w14:paraId="30670A0B" w14:textId="77777777" w:rsidTr="00A7730E">
        <w:tc>
          <w:tcPr>
            <w:tcW w:w="7230" w:type="dxa"/>
          </w:tcPr>
          <w:p w14:paraId="3354B4A6" w14:textId="6A529046" w:rsidR="00867883" w:rsidRPr="001B4DAD" w:rsidRDefault="005B2C2B" w:rsidP="000F71F8">
            <w:pPr>
              <w:spacing w:before="60" w:after="60" w:line="259" w:lineRule="auto"/>
              <w:ind w:left="1168"/>
              <w:jc w:val="left"/>
            </w:pPr>
            <w:r>
              <w:t xml:space="preserve">Topic </w:t>
            </w:r>
            <w:r w:rsidR="00867883">
              <w:t>views</w:t>
            </w:r>
          </w:p>
        </w:tc>
        <w:tc>
          <w:tcPr>
            <w:tcW w:w="1786" w:type="dxa"/>
          </w:tcPr>
          <w:p w14:paraId="53A30797" w14:textId="39E1C26D" w:rsidR="00867883" w:rsidRDefault="00AC4822" w:rsidP="000F71F8">
            <w:pPr>
              <w:spacing w:before="60" w:after="60" w:line="259" w:lineRule="auto"/>
              <w:ind w:left="1168"/>
              <w:jc w:val="right"/>
            </w:pPr>
            <w:r>
              <w:t>9</w:t>
            </w:r>
          </w:p>
        </w:tc>
      </w:tr>
      <w:tr w:rsidR="00867883" w:rsidRPr="00B8476F" w14:paraId="5600F54A" w14:textId="77777777" w:rsidTr="00A7730E">
        <w:tc>
          <w:tcPr>
            <w:tcW w:w="7230" w:type="dxa"/>
          </w:tcPr>
          <w:p w14:paraId="6B1138F2" w14:textId="66A04EBD" w:rsidR="00867883" w:rsidRPr="005B2C2B" w:rsidRDefault="005B2C2B" w:rsidP="000F71F8">
            <w:pPr>
              <w:spacing w:before="60" w:after="60" w:line="259" w:lineRule="auto"/>
              <w:ind w:left="1168"/>
              <w:jc w:val="left"/>
            </w:pPr>
            <w:r w:rsidRPr="005B2C2B">
              <w:t>Suggested amendments to indicator definitions</w:t>
            </w:r>
            <w:r w:rsidR="000F71F8">
              <w:t xml:space="preserve"> (summary for all indicators)</w:t>
            </w:r>
          </w:p>
        </w:tc>
        <w:tc>
          <w:tcPr>
            <w:tcW w:w="1786" w:type="dxa"/>
          </w:tcPr>
          <w:p w14:paraId="0EC27B4D" w14:textId="24D12F02" w:rsidR="00867883" w:rsidRDefault="00AC4822" w:rsidP="000F71F8">
            <w:pPr>
              <w:spacing w:before="60" w:after="60" w:line="259" w:lineRule="auto"/>
              <w:ind w:left="1168"/>
              <w:jc w:val="right"/>
            </w:pPr>
            <w:r>
              <w:t>11</w:t>
            </w:r>
          </w:p>
        </w:tc>
      </w:tr>
      <w:tr w:rsidR="00867883" w:rsidRPr="00B8476F" w14:paraId="606E9052" w14:textId="77777777" w:rsidTr="00A7730E">
        <w:tc>
          <w:tcPr>
            <w:tcW w:w="7230" w:type="dxa"/>
          </w:tcPr>
          <w:p w14:paraId="08E1A9DA" w14:textId="0805390B" w:rsidR="00867883" w:rsidRPr="001B4DAD" w:rsidRDefault="007D135A" w:rsidP="000F71F8">
            <w:pPr>
              <w:spacing w:before="60" w:after="60" w:line="259" w:lineRule="auto"/>
              <w:ind w:left="1168"/>
              <w:jc w:val="left"/>
            </w:pPr>
            <w:r>
              <w:t>Feedback on a</w:t>
            </w:r>
            <w:r w:rsidR="00867883">
              <w:t>lcohol screening indicators</w:t>
            </w:r>
            <w:r w:rsidR="00AC4822">
              <w:t xml:space="preserve"> (Indicators 1,3,&amp; 6)</w:t>
            </w:r>
          </w:p>
        </w:tc>
        <w:tc>
          <w:tcPr>
            <w:tcW w:w="1786" w:type="dxa"/>
          </w:tcPr>
          <w:p w14:paraId="543DC2FF" w14:textId="52F19932" w:rsidR="00867883" w:rsidRDefault="002E4059" w:rsidP="000F71F8">
            <w:pPr>
              <w:spacing w:before="60" w:after="60" w:line="259" w:lineRule="auto"/>
              <w:ind w:left="1168"/>
              <w:jc w:val="right"/>
            </w:pPr>
            <w:r>
              <w:t>13</w:t>
            </w:r>
          </w:p>
        </w:tc>
      </w:tr>
      <w:tr w:rsidR="00867883" w:rsidRPr="00B8476F" w14:paraId="797DE277" w14:textId="77777777" w:rsidTr="00A7730E">
        <w:tc>
          <w:tcPr>
            <w:tcW w:w="7230" w:type="dxa"/>
          </w:tcPr>
          <w:p w14:paraId="7053AFCC" w14:textId="4B6A2241" w:rsidR="00867883" w:rsidRPr="001B4DAD" w:rsidRDefault="007D135A" w:rsidP="000F71F8">
            <w:pPr>
              <w:spacing w:before="60" w:after="60" w:line="259" w:lineRule="auto"/>
              <w:ind w:left="1168"/>
              <w:jc w:val="left"/>
            </w:pPr>
            <w:r>
              <w:t>Feedback on a</w:t>
            </w:r>
            <w:r w:rsidR="00867883">
              <w:t>lcohol brief intervention indicators</w:t>
            </w:r>
            <w:r w:rsidR="00AC4822">
              <w:t xml:space="preserve"> (indicators 2,4,5 &amp; 7)</w:t>
            </w:r>
          </w:p>
        </w:tc>
        <w:tc>
          <w:tcPr>
            <w:tcW w:w="1786" w:type="dxa"/>
          </w:tcPr>
          <w:p w14:paraId="558C113B" w14:textId="3AAD7203" w:rsidR="00867883" w:rsidRDefault="002E4059" w:rsidP="00AC4822">
            <w:pPr>
              <w:spacing w:before="60" w:after="60" w:line="259" w:lineRule="auto"/>
              <w:ind w:left="1168"/>
              <w:jc w:val="right"/>
            </w:pPr>
            <w:r>
              <w:t>1</w:t>
            </w:r>
            <w:r w:rsidR="00AC4822">
              <w:t>5</w:t>
            </w:r>
          </w:p>
        </w:tc>
      </w:tr>
      <w:tr w:rsidR="00867883" w:rsidRPr="00B8476F" w14:paraId="3FB28E24" w14:textId="77777777" w:rsidTr="00A7730E">
        <w:tc>
          <w:tcPr>
            <w:tcW w:w="7230" w:type="dxa"/>
          </w:tcPr>
          <w:p w14:paraId="6D65EDDB" w14:textId="1249DC48" w:rsidR="00867883" w:rsidRPr="001B4DAD" w:rsidRDefault="007D135A" w:rsidP="000F71F8">
            <w:pPr>
              <w:spacing w:before="60" w:after="60" w:line="259" w:lineRule="auto"/>
              <w:ind w:left="1168"/>
              <w:jc w:val="left"/>
            </w:pPr>
            <w:r>
              <w:t xml:space="preserve">Other </w:t>
            </w:r>
            <w:r w:rsidR="003063FC">
              <w:t>i</w:t>
            </w:r>
            <w:r w:rsidR="00867883">
              <w:t>ndicator specific feedback</w:t>
            </w:r>
          </w:p>
        </w:tc>
        <w:tc>
          <w:tcPr>
            <w:tcW w:w="1786" w:type="dxa"/>
          </w:tcPr>
          <w:p w14:paraId="7A62E9DC" w14:textId="173AE7E7" w:rsidR="00867883" w:rsidRDefault="00AC4822" w:rsidP="000F71F8">
            <w:pPr>
              <w:spacing w:before="60" w:after="60" w:line="259" w:lineRule="auto"/>
              <w:ind w:left="1168"/>
              <w:jc w:val="right"/>
            </w:pPr>
            <w:r>
              <w:t>16</w:t>
            </w:r>
          </w:p>
        </w:tc>
      </w:tr>
      <w:tr w:rsidR="00A43322" w:rsidRPr="00B8476F" w14:paraId="7F569B6D" w14:textId="77777777" w:rsidTr="00A7730E">
        <w:trPr>
          <w:trHeight w:val="379"/>
        </w:trPr>
        <w:tc>
          <w:tcPr>
            <w:tcW w:w="7230" w:type="dxa"/>
          </w:tcPr>
          <w:p w14:paraId="05FA0ADB" w14:textId="0C924B5D" w:rsidR="00A43322" w:rsidRPr="001B4DAD" w:rsidRDefault="00A43322" w:rsidP="00A43322">
            <w:pPr>
              <w:tabs>
                <w:tab w:val="left" w:pos="2920"/>
              </w:tabs>
              <w:spacing w:before="60" w:after="60" w:line="259" w:lineRule="auto"/>
              <w:ind w:left="34"/>
              <w:jc w:val="left"/>
              <w:rPr>
                <w:b/>
              </w:rPr>
            </w:pPr>
            <w:r w:rsidRPr="001B4DAD">
              <w:rPr>
                <w:b/>
              </w:rPr>
              <w:t>Assessment of implementation</w:t>
            </w:r>
          </w:p>
        </w:tc>
        <w:tc>
          <w:tcPr>
            <w:tcW w:w="1786" w:type="dxa"/>
          </w:tcPr>
          <w:p w14:paraId="647F3665" w14:textId="71FCFDBF" w:rsidR="00A43322" w:rsidRPr="00B8476F" w:rsidRDefault="002E4059" w:rsidP="00A43322">
            <w:pPr>
              <w:spacing w:before="60" w:after="60" w:line="259" w:lineRule="auto"/>
              <w:jc w:val="right"/>
            </w:pPr>
            <w:r>
              <w:t>18</w:t>
            </w:r>
          </w:p>
        </w:tc>
      </w:tr>
      <w:tr w:rsidR="00A43322" w:rsidRPr="00B8476F" w14:paraId="614A026E" w14:textId="77777777" w:rsidTr="00A7730E">
        <w:tc>
          <w:tcPr>
            <w:tcW w:w="7230" w:type="dxa"/>
          </w:tcPr>
          <w:p w14:paraId="3895A387" w14:textId="3BA267FD" w:rsidR="00A43322" w:rsidRPr="00B8476F" w:rsidRDefault="00A43322" w:rsidP="00A43322">
            <w:pPr>
              <w:tabs>
                <w:tab w:val="left" w:pos="2920"/>
              </w:tabs>
              <w:spacing w:before="60" w:after="60" w:line="259" w:lineRule="auto"/>
              <w:ind w:left="720"/>
              <w:jc w:val="left"/>
            </w:pPr>
            <w:r>
              <w:t>Assessment of piloting achievement</w:t>
            </w:r>
          </w:p>
        </w:tc>
        <w:tc>
          <w:tcPr>
            <w:tcW w:w="1786" w:type="dxa"/>
          </w:tcPr>
          <w:p w14:paraId="5FAF407E" w14:textId="2F61E4F3" w:rsidR="00A43322" w:rsidRPr="00B8476F" w:rsidRDefault="002E4059" w:rsidP="00A43322">
            <w:pPr>
              <w:spacing w:before="60" w:after="60" w:line="259" w:lineRule="auto"/>
              <w:jc w:val="right"/>
            </w:pPr>
            <w:r>
              <w:t>18</w:t>
            </w:r>
          </w:p>
        </w:tc>
      </w:tr>
      <w:tr w:rsidR="00A43322" w:rsidRPr="00B8476F" w14:paraId="73B9501E" w14:textId="77777777" w:rsidTr="00A7730E">
        <w:tc>
          <w:tcPr>
            <w:tcW w:w="7230" w:type="dxa"/>
          </w:tcPr>
          <w:p w14:paraId="6F4C1BF0" w14:textId="2962E993" w:rsidR="00A43322" w:rsidRPr="00C47DEE" w:rsidRDefault="00C47DEE" w:rsidP="00C47DEE">
            <w:pPr>
              <w:tabs>
                <w:tab w:val="left" w:pos="2920"/>
              </w:tabs>
              <w:spacing w:before="60" w:after="60" w:line="259" w:lineRule="auto"/>
              <w:ind w:left="34"/>
              <w:jc w:val="left"/>
              <w:rPr>
                <w:b/>
              </w:rPr>
            </w:pPr>
            <w:r w:rsidRPr="00C47DEE">
              <w:rPr>
                <w:b/>
              </w:rPr>
              <w:t xml:space="preserve">Practices’ views on implementation </w:t>
            </w:r>
            <w:r w:rsidR="005B2C2B">
              <w:rPr>
                <w:b/>
              </w:rPr>
              <w:t xml:space="preserve">issues </w:t>
            </w:r>
            <w:r w:rsidRPr="00C47DEE">
              <w:rPr>
                <w:b/>
              </w:rPr>
              <w:t>and impact</w:t>
            </w:r>
          </w:p>
        </w:tc>
        <w:tc>
          <w:tcPr>
            <w:tcW w:w="1786" w:type="dxa"/>
          </w:tcPr>
          <w:p w14:paraId="55D8A831" w14:textId="5FE33838" w:rsidR="00A43322" w:rsidRPr="00B8476F" w:rsidRDefault="002E4059" w:rsidP="00A43322">
            <w:pPr>
              <w:spacing w:before="60" w:after="60" w:line="259" w:lineRule="auto"/>
              <w:jc w:val="right"/>
            </w:pPr>
            <w:r>
              <w:t>22</w:t>
            </w:r>
          </w:p>
        </w:tc>
      </w:tr>
      <w:tr w:rsidR="00C47DEE" w:rsidRPr="00B8476F" w14:paraId="09EF13E1" w14:textId="77777777" w:rsidTr="00A7730E">
        <w:trPr>
          <w:trHeight w:val="355"/>
        </w:trPr>
        <w:tc>
          <w:tcPr>
            <w:tcW w:w="7230" w:type="dxa"/>
          </w:tcPr>
          <w:p w14:paraId="6BEFE9F4" w14:textId="33DA50B7" w:rsidR="00C47DEE" w:rsidRDefault="00C47DEE" w:rsidP="000F71F8">
            <w:pPr>
              <w:tabs>
                <w:tab w:val="left" w:pos="2920"/>
              </w:tabs>
              <w:spacing w:after="0" w:line="240" w:lineRule="auto"/>
              <w:ind w:left="720"/>
              <w:jc w:val="left"/>
            </w:pPr>
            <w:r>
              <w:t>Training requirements</w:t>
            </w:r>
          </w:p>
        </w:tc>
        <w:tc>
          <w:tcPr>
            <w:tcW w:w="1786" w:type="dxa"/>
          </w:tcPr>
          <w:p w14:paraId="6DEF21C2" w14:textId="6AAA3BA6" w:rsidR="00C47DEE" w:rsidRDefault="002E4059" w:rsidP="000F71F8">
            <w:pPr>
              <w:spacing w:after="0" w:line="240" w:lineRule="auto"/>
              <w:jc w:val="right"/>
            </w:pPr>
            <w:r>
              <w:t>22</w:t>
            </w:r>
          </w:p>
        </w:tc>
      </w:tr>
      <w:tr w:rsidR="00A43322" w:rsidRPr="00B8476F" w14:paraId="5D733860" w14:textId="77777777" w:rsidTr="00A7730E">
        <w:trPr>
          <w:trHeight w:val="355"/>
        </w:trPr>
        <w:tc>
          <w:tcPr>
            <w:tcW w:w="7230" w:type="dxa"/>
          </w:tcPr>
          <w:p w14:paraId="27437374" w14:textId="5274BB38" w:rsidR="00A43322" w:rsidRPr="00B8476F" w:rsidRDefault="00C47DEE" w:rsidP="000F71F8">
            <w:pPr>
              <w:tabs>
                <w:tab w:val="left" w:pos="2920"/>
              </w:tabs>
              <w:spacing w:after="0" w:line="240" w:lineRule="auto"/>
              <w:ind w:left="720"/>
              <w:jc w:val="left"/>
            </w:pPr>
            <w:r>
              <w:t>Workload, r</w:t>
            </w:r>
            <w:r w:rsidR="00A43322">
              <w:t>esource utilisation and costs</w:t>
            </w:r>
          </w:p>
        </w:tc>
        <w:tc>
          <w:tcPr>
            <w:tcW w:w="1786" w:type="dxa"/>
          </w:tcPr>
          <w:p w14:paraId="61B0F9FD" w14:textId="07DBB11A" w:rsidR="00A43322" w:rsidRPr="00B8476F" w:rsidRDefault="002E4059" w:rsidP="000F71F8">
            <w:pPr>
              <w:spacing w:after="0" w:line="240" w:lineRule="auto"/>
              <w:jc w:val="right"/>
            </w:pPr>
            <w:r>
              <w:t>22</w:t>
            </w:r>
          </w:p>
        </w:tc>
      </w:tr>
      <w:tr w:rsidR="00A43322" w:rsidRPr="00B8476F" w14:paraId="1A8F68F0" w14:textId="77777777" w:rsidTr="00A7730E">
        <w:trPr>
          <w:trHeight w:val="417"/>
        </w:trPr>
        <w:tc>
          <w:tcPr>
            <w:tcW w:w="7230" w:type="dxa"/>
          </w:tcPr>
          <w:p w14:paraId="310A914F" w14:textId="4A9AFF64" w:rsidR="00A43322" w:rsidRDefault="00C47DEE" w:rsidP="000F71F8">
            <w:pPr>
              <w:tabs>
                <w:tab w:val="left" w:pos="2920"/>
              </w:tabs>
              <w:spacing w:after="0" w:line="240" w:lineRule="auto"/>
              <w:ind w:left="720"/>
              <w:jc w:val="left"/>
            </w:pPr>
            <w:r>
              <w:t>Changes in practice organisation</w:t>
            </w:r>
            <w:r w:rsidR="00A43322">
              <w:t xml:space="preserve"> </w:t>
            </w:r>
          </w:p>
        </w:tc>
        <w:tc>
          <w:tcPr>
            <w:tcW w:w="1786" w:type="dxa"/>
          </w:tcPr>
          <w:p w14:paraId="7D755D76" w14:textId="5487AE2C" w:rsidR="00A43322" w:rsidRDefault="002E4059" w:rsidP="000F71F8">
            <w:pPr>
              <w:spacing w:after="0" w:line="240" w:lineRule="auto"/>
              <w:jc w:val="right"/>
            </w:pPr>
            <w:r>
              <w:t>24</w:t>
            </w:r>
          </w:p>
        </w:tc>
      </w:tr>
      <w:tr w:rsidR="00C47DEE" w:rsidRPr="00B8476F" w14:paraId="53752A54" w14:textId="77777777" w:rsidTr="00A7730E">
        <w:trPr>
          <w:trHeight w:val="406"/>
        </w:trPr>
        <w:tc>
          <w:tcPr>
            <w:tcW w:w="7230" w:type="dxa"/>
          </w:tcPr>
          <w:p w14:paraId="6658D9CE" w14:textId="50E5B38E" w:rsidR="00C47DEE" w:rsidRPr="002A7FDE" w:rsidRDefault="00C47DEE" w:rsidP="000F71F8">
            <w:pPr>
              <w:tabs>
                <w:tab w:val="left" w:pos="2920"/>
              </w:tabs>
              <w:spacing w:after="0" w:line="240" w:lineRule="auto"/>
              <w:ind w:left="743"/>
              <w:jc w:val="left"/>
            </w:pPr>
            <w:r>
              <w:t>Barriers to implementation</w:t>
            </w:r>
          </w:p>
        </w:tc>
        <w:tc>
          <w:tcPr>
            <w:tcW w:w="1786" w:type="dxa"/>
          </w:tcPr>
          <w:p w14:paraId="79A89550" w14:textId="2F1745CD" w:rsidR="00C47DEE" w:rsidRDefault="002E4059" w:rsidP="000F71F8">
            <w:pPr>
              <w:spacing w:after="0" w:line="240" w:lineRule="auto"/>
              <w:jc w:val="right"/>
            </w:pPr>
            <w:r>
              <w:t>25</w:t>
            </w:r>
          </w:p>
        </w:tc>
      </w:tr>
      <w:tr w:rsidR="00A43322" w:rsidRPr="00B8476F" w14:paraId="6385C656" w14:textId="77777777" w:rsidTr="00A7730E">
        <w:trPr>
          <w:trHeight w:val="695"/>
        </w:trPr>
        <w:tc>
          <w:tcPr>
            <w:tcW w:w="7230" w:type="dxa"/>
          </w:tcPr>
          <w:p w14:paraId="28469012" w14:textId="0A137C72" w:rsidR="00A43322" w:rsidRPr="002A7FDE" w:rsidRDefault="00A43322" w:rsidP="000F71F8">
            <w:pPr>
              <w:tabs>
                <w:tab w:val="left" w:pos="2920"/>
              </w:tabs>
              <w:spacing w:after="0" w:line="240" w:lineRule="auto"/>
              <w:ind w:left="743"/>
              <w:jc w:val="left"/>
            </w:pPr>
            <w:r w:rsidRPr="002A7FDE">
              <w:t>Assessment of exception reporting</w:t>
            </w:r>
            <w:r w:rsidR="00257D98">
              <w:t xml:space="preserve"> (or future Personalised Care Adjustment)</w:t>
            </w:r>
          </w:p>
        </w:tc>
        <w:tc>
          <w:tcPr>
            <w:tcW w:w="1786" w:type="dxa"/>
          </w:tcPr>
          <w:p w14:paraId="3611CA2C" w14:textId="1208DA2C" w:rsidR="00A43322" w:rsidRPr="00B8476F" w:rsidRDefault="002E4059" w:rsidP="000F71F8">
            <w:pPr>
              <w:spacing w:after="0" w:line="240" w:lineRule="auto"/>
              <w:jc w:val="right"/>
            </w:pPr>
            <w:r>
              <w:t>25</w:t>
            </w:r>
          </w:p>
        </w:tc>
      </w:tr>
      <w:tr w:rsidR="00A43322" w:rsidRPr="00B8476F" w14:paraId="7E87D238" w14:textId="77777777" w:rsidTr="00A7730E">
        <w:trPr>
          <w:trHeight w:val="720"/>
        </w:trPr>
        <w:tc>
          <w:tcPr>
            <w:tcW w:w="7230" w:type="dxa"/>
          </w:tcPr>
          <w:p w14:paraId="1E16AE9B" w14:textId="35FBF4D3" w:rsidR="00C47DEE" w:rsidRPr="002A7FDE" w:rsidRDefault="00C47DEE" w:rsidP="000F71F8">
            <w:pPr>
              <w:spacing w:after="0" w:line="240" w:lineRule="auto"/>
              <w:ind w:left="743"/>
            </w:pPr>
            <w:r>
              <w:lastRenderedPageBreak/>
              <w:t xml:space="preserve">Assessment of overlap with and/or impact on existing QOF indicators or local schemes </w:t>
            </w:r>
          </w:p>
        </w:tc>
        <w:tc>
          <w:tcPr>
            <w:tcW w:w="1786" w:type="dxa"/>
          </w:tcPr>
          <w:p w14:paraId="67353038" w14:textId="25EE6C21" w:rsidR="00A43322" w:rsidRPr="00B8476F" w:rsidRDefault="002E4059" w:rsidP="000F71F8">
            <w:pPr>
              <w:spacing w:after="0" w:line="240" w:lineRule="auto"/>
              <w:jc w:val="right"/>
            </w:pPr>
            <w:r>
              <w:t>25</w:t>
            </w:r>
          </w:p>
        </w:tc>
      </w:tr>
      <w:tr w:rsidR="00C47DEE" w:rsidRPr="00B8476F" w14:paraId="328FABF1" w14:textId="77777777" w:rsidTr="00A7730E">
        <w:trPr>
          <w:trHeight w:val="742"/>
        </w:trPr>
        <w:tc>
          <w:tcPr>
            <w:tcW w:w="7230" w:type="dxa"/>
          </w:tcPr>
          <w:p w14:paraId="45CF7668" w14:textId="4264F446" w:rsidR="00C47DEE" w:rsidRPr="002A7FDE" w:rsidRDefault="00C47DEE" w:rsidP="000F71F8">
            <w:pPr>
              <w:spacing w:after="0" w:line="240" w:lineRule="auto"/>
              <w:ind w:left="743"/>
            </w:pPr>
            <w:r>
              <w:t>Other overall views on implementation of the indicators (including unintended consequences)</w:t>
            </w:r>
          </w:p>
        </w:tc>
        <w:tc>
          <w:tcPr>
            <w:tcW w:w="1786" w:type="dxa"/>
          </w:tcPr>
          <w:p w14:paraId="42FE5856" w14:textId="377D2607" w:rsidR="00C47DEE" w:rsidRDefault="005B2C2B" w:rsidP="000F71F8">
            <w:pPr>
              <w:spacing w:after="0" w:line="240" w:lineRule="auto"/>
              <w:jc w:val="right"/>
            </w:pPr>
            <w:r>
              <w:t>2</w:t>
            </w:r>
            <w:r w:rsidR="007D135A">
              <w:t>5</w:t>
            </w:r>
          </w:p>
        </w:tc>
      </w:tr>
      <w:tr w:rsidR="00A43322" w:rsidRPr="00B8476F" w14:paraId="713BA7D7" w14:textId="77777777" w:rsidTr="00A7730E">
        <w:trPr>
          <w:trHeight w:val="387"/>
        </w:trPr>
        <w:tc>
          <w:tcPr>
            <w:tcW w:w="7230" w:type="dxa"/>
          </w:tcPr>
          <w:p w14:paraId="751F9A12" w14:textId="6EEA4DD6" w:rsidR="00A43322" w:rsidRPr="002A7FDE" w:rsidRDefault="00A43322" w:rsidP="000F71F8">
            <w:pPr>
              <w:spacing w:after="0" w:line="240" w:lineRule="auto"/>
              <w:ind w:left="743"/>
            </w:pPr>
            <w:r w:rsidRPr="002A7FDE">
              <w:t>Suggested amendments to indicator wording</w:t>
            </w:r>
          </w:p>
        </w:tc>
        <w:tc>
          <w:tcPr>
            <w:tcW w:w="1786" w:type="dxa"/>
          </w:tcPr>
          <w:p w14:paraId="58668CFD" w14:textId="4FA864C1" w:rsidR="00A43322" w:rsidRPr="00B8476F" w:rsidRDefault="007D135A" w:rsidP="000F71F8">
            <w:pPr>
              <w:spacing w:after="0" w:line="240" w:lineRule="auto"/>
              <w:jc w:val="right"/>
            </w:pPr>
            <w:r>
              <w:t>26</w:t>
            </w:r>
          </w:p>
        </w:tc>
      </w:tr>
      <w:tr w:rsidR="00981E56" w:rsidRPr="00B8476F" w14:paraId="77B59CFF" w14:textId="77777777" w:rsidTr="00A7730E">
        <w:trPr>
          <w:trHeight w:val="387"/>
        </w:trPr>
        <w:tc>
          <w:tcPr>
            <w:tcW w:w="7230" w:type="dxa"/>
          </w:tcPr>
          <w:p w14:paraId="37A90BF1" w14:textId="77777777" w:rsidR="00981E56" w:rsidRPr="002A7FDE" w:rsidRDefault="00981E56" w:rsidP="000F71F8">
            <w:pPr>
              <w:spacing w:after="0" w:line="240" w:lineRule="auto"/>
              <w:ind w:left="743"/>
            </w:pPr>
          </w:p>
        </w:tc>
        <w:tc>
          <w:tcPr>
            <w:tcW w:w="1786" w:type="dxa"/>
          </w:tcPr>
          <w:p w14:paraId="6B3BFF14" w14:textId="77777777" w:rsidR="00981E56" w:rsidRDefault="00981E56" w:rsidP="000F71F8">
            <w:pPr>
              <w:spacing w:after="0" w:line="240" w:lineRule="auto"/>
              <w:jc w:val="right"/>
            </w:pPr>
          </w:p>
        </w:tc>
      </w:tr>
      <w:tr w:rsidR="005B2C2B" w:rsidRPr="00B8476F" w14:paraId="5C2EF047" w14:textId="77777777" w:rsidTr="00A7730E">
        <w:trPr>
          <w:trHeight w:val="423"/>
        </w:trPr>
        <w:tc>
          <w:tcPr>
            <w:tcW w:w="7230" w:type="dxa"/>
          </w:tcPr>
          <w:p w14:paraId="2C097E99" w14:textId="30F323F8" w:rsidR="005B2C2B" w:rsidRPr="00B8476F" w:rsidRDefault="005B2C2B" w:rsidP="005B2C2B">
            <w:pPr>
              <w:tabs>
                <w:tab w:val="left" w:pos="2920"/>
              </w:tabs>
              <w:spacing w:before="60" w:line="259" w:lineRule="auto"/>
              <w:jc w:val="left"/>
              <w:rPr>
                <w:b/>
              </w:rPr>
            </w:pPr>
            <w:r>
              <w:rPr>
                <w:b/>
              </w:rPr>
              <w:t>Appendix A: Practice recruitment</w:t>
            </w:r>
          </w:p>
        </w:tc>
        <w:tc>
          <w:tcPr>
            <w:tcW w:w="1786" w:type="dxa"/>
          </w:tcPr>
          <w:p w14:paraId="034A8076" w14:textId="28DC9254" w:rsidR="005B2C2B" w:rsidRPr="00B8476F" w:rsidRDefault="007D135A" w:rsidP="005B2C2B">
            <w:pPr>
              <w:spacing w:before="60" w:after="60" w:line="259" w:lineRule="auto"/>
              <w:jc w:val="right"/>
            </w:pPr>
            <w:r>
              <w:t>27</w:t>
            </w:r>
          </w:p>
        </w:tc>
      </w:tr>
      <w:tr w:rsidR="005B2C2B" w:rsidRPr="00B8476F" w14:paraId="5B592554" w14:textId="77777777" w:rsidTr="00A7730E">
        <w:trPr>
          <w:trHeight w:val="515"/>
        </w:trPr>
        <w:tc>
          <w:tcPr>
            <w:tcW w:w="7230" w:type="dxa"/>
          </w:tcPr>
          <w:p w14:paraId="0FC4C397" w14:textId="7AB7A787" w:rsidR="005B2C2B" w:rsidRPr="00B8476F" w:rsidRDefault="005B2C2B" w:rsidP="005B2C2B">
            <w:pPr>
              <w:spacing w:before="60" w:after="60" w:line="259" w:lineRule="auto"/>
              <w:jc w:val="left"/>
              <w:rPr>
                <w:b/>
              </w:rPr>
            </w:pPr>
            <w:r>
              <w:rPr>
                <w:b/>
              </w:rPr>
              <w:t>Appendix B: Indicator development</w:t>
            </w:r>
          </w:p>
        </w:tc>
        <w:tc>
          <w:tcPr>
            <w:tcW w:w="1786" w:type="dxa"/>
          </w:tcPr>
          <w:p w14:paraId="0A9042A3" w14:textId="10B7F75C" w:rsidR="005B2C2B" w:rsidRPr="00B8476F" w:rsidRDefault="007D135A" w:rsidP="005B2C2B">
            <w:pPr>
              <w:spacing w:before="60" w:after="60" w:line="259" w:lineRule="auto"/>
              <w:jc w:val="right"/>
            </w:pPr>
            <w:r>
              <w:t>28</w:t>
            </w:r>
          </w:p>
        </w:tc>
      </w:tr>
      <w:tr w:rsidR="005B2C2B" w:rsidRPr="00B8476F" w14:paraId="4C79283A" w14:textId="77777777" w:rsidTr="00A7730E">
        <w:tc>
          <w:tcPr>
            <w:tcW w:w="7230" w:type="dxa"/>
          </w:tcPr>
          <w:p w14:paraId="750D3200" w14:textId="5F090C8A" w:rsidR="005B2C2B" w:rsidRDefault="005B2C2B" w:rsidP="005B2C2B">
            <w:pPr>
              <w:spacing w:before="60" w:after="60" w:line="259" w:lineRule="auto"/>
              <w:jc w:val="left"/>
              <w:rPr>
                <w:b/>
              </w:rPr>
            </w:pPr>
            <w:r>
              <w:rPr>
                <w:b/>
              </w:rPr>
              <w:t>Appendix C: Acceptability and implementation recommendations</w:t>
            </w:r>
          </w:p>
        </w:tc>
        <w:tc>
          <w:tcPr>
            <w:tcW w:w="1786" w:type="dxa"/>
          </w:tcPr>
          <w:p w14:paraId="16441227" w14:textId="1F2FEB24" w:rsidR="005B2C2B" w:rsidRPr="00B8476F" w:rsidRDefault="007D135A" w:rsidP="005B2C2B">
            <w:pPr>
              <w:spacing w:before="60" w:after="60" w:line="259" w:lineRule="auto"/>
              <w:jc w:val="right"/>
            </w:pPr>
            <w:r>
              <w:t>30</w:t>
            </w:r>
          </w:p>
        </w:tc>
      </w:tr>
    </w:tbl>
    <w:p w14:paraId="42970AD7" w14:textId="77777777" w:rsidR="00981E56" w:rsidRDefault="00981E56" w:rsidP="004037BA">
      <w:pPr>
        <w:pStyle w:val="Heading1"/>
      </w:pPr>
    </w:p>
    <w:p w14:paraId="6D5C8D95" w14:textId="77777777" w:rsidR="00981E56" w:rsidRDefault="00981E56">
      <w:pPr>
        <w:spacing w:after="160" w:line="259" w:lineRule="auto"/>
        <w:jc w:val="left"/>
        <w:rPr>
          <w:rFonts w:eastAsiaTheme="majorEastAsia" w:cstheme="majorBidi"/>
          <w:b/>
          <w:sz w:val="32"/>
          <w:szCs w:val="32"/>
        </w:rPr>
      </w:pPr>
      <w:r>
        <w:br w:type="page"/>
      </w:r>
    </w:p>
    <w:p w14:paraId="2DBCAB34" w14:textId="3787BCA3" w:rsidR="00A519BA" w:rsidRDefault="00A519BA" w:rsidP="004037BA">
      <w:pPr>
        <w:pStyle w:val="Heading1"/>
      </w:pPr>
      <w:r w:rsidRPr="00B8476F">
        <w:lastRenderedPageBreak/>
        <w:t xml:space="preserve">Summary of </w:t>
      </w:r>
      <w:r w:rsidRPr="00C83453">
        <w:t>recommendations</w:t>
      </w:r>
    </w:p>
    <w:p w14:paraId="5D747E3D" w14:textId="6B31A652" w:rsidR="00CB6FBB" w:rsidRDefault="00CB6FBB" w:rsidP="00CB6FBB">
      <w:r>
        <w:t>The recommendations have been summarised by indicator type rather than for each individual indicator due to the overlap in key issues reported.</w:t>
      </w:r>
    </w:p>
    <w:p w14:paraId="173427C1" w14:textId="1D249832" w:rsidR="00B5024E" w:rsidRPr="00B5024E" w:rsidRDefault="00B5024E" w:rsidP="00B5024E">
      <w:r w:rsidRPr="00B5024E">
        <w:t xml:space="preserve">There were three alcohol screening indicators </w:t>
      </w:r>
      <w:r w:rsidR="00E549B1">
        <w:t xml:space="preserve">and four alcohol brief intervention indicators </w:t>
      </w:r>
      <w:r w:rsidR="0041253F">
        <w:t>tested in the pilot</w:t>
      </w:r>
      <w:r w:rsidR="00FC43BA">
        <w:t xml:space="preserve"> (see Appendix B).</w:t>
      </w:r>
    </w:p>
    <w:p w14:paraId="1C7D2BCB" w14:textId="6B006869" w:rsidR="00A519BA" w:rsidRPr="007D135A" w:rsidRDefault="00CB4193" w:rsidP="00C83453">
      <w:pPr>
        <w:pStyle w:val="Heading3"/>
        <w:spacing w:before="240"/>
        <w:rPr>
          <w:b w:val="0"/>
          <w:i/>
        </w:rPr>
      </w:pPr>
      <w:r w:rsidRPr="007D135A">
        <w:rPr>
          <w:b w:val="0"/>
          <w:i/>
        </w:rPr>
        <w:t>Acceptability assessment</w:t>
      </w:r>
      <w:r w:rsidR="008C191A">
        <w:rPr>
          <w:b w:val="0"/>
          <w:i/>
        </w:rPr>
        <w:t xml:space="preserve"> (summary)</w:t>
      </w:r>
    </w:p>
    <w:p w14:paraId="61FB0C96" w14:textId="65162C24" w:rsidR="000B6C64" w:rsidRDefault="003A72FD" w:rsidP="0059573D">
      <w:pPr>
        <w:ind w:firstLine="720"/>
      </w:pPr>
      <w:r>
        <w:t>75</w:t>
      </w:r>
      <w:r w:rsidR="000B6C64">
        <w:t>% of practices support inclusion of indicator</w:t>
      </w:r>
      <w:r w:rsidR="00EE5A51">
        <w:t>s</w:t>
      </w:r>
      <w:r w:rsidR="000B6C64">
        <w:t xml:space="preserve"> in this</w:t>
      </w:r>
      <w:r w:rsidR="005B2C2B">
        <w:t xml:space="preserve"> topic</w:t>
      </w:r>
      <w:r w:rsidR="000B6C64">
        <w:t xml:space="preserve"> area.</w:t>
      </w:r>
    </w:p>
    <w:p w14:paraId="085AD39F" w14:textId="59DFACF3" w:rsidR="008C191A" w:rsidRPr="007D135A" w:rsidRDefault="008C191A" w:rsidP="008C191A">
      <w:pPr>
        <w:pStyle w:val="Heading3"/>
        <w:spacing w:before="240"/>
        <w:rPr>
          <w:b w:val="0"/>
          <w:i/>
        </w:rPr>
      </w:pPr>
      <w:r w:rsidRPr="007D135A">
        <w:rPr>
          <w:b w:val="0"/>
          <w:i/>
        </w:rPr>
        <w:t>Implementation assessment</w:t>
      </w:r>
      <w:r>
        <w:rPr>
          <w:b w:val="0"/>
          <w:i/>
        </w:rPr>
        <w:t xml:space="preserve"> (summary)</w:t>
      </w:r>
    </w:p>
    <w:p w14:paraId="1F751DAE" w14:textId="77777777" w:rsidR="008C191A" w:rsidRDefault="008C191A" w:rsidP="008C191A">
      <w:pPr>
        <w:ind w:left="720"/>
      </w:pPr>
      <w:r>
        <w:t>Minor problems identified by some practices during piloting, potentially resolvable by further discussion and the actions in tables 1 and 2.</w:t>
      </w:r>
    </w:p>
    <w:p w14:paraId="690E1062" w14:textId="77777777" w:rsidR="00B55F17" w:rsidRDefault="00B55F17" w:rsidP="0059573D">
      <w:pPr>
        <w:ind w:firstLine="720"/>
      </w:pPr>
    </w:p>
    <w:p w14:paraId="1442BF6C" w14:textId="40D72204" w:rsidR="00B55F17" w:rsidRDefault="00FC43BA" w:rsidP="00B55F17">
      <w:pPr>
        <w:ind w:left="720"/>
      </w:pPr>
      <w:r>
        <w:rPr>
          <w:b/>
        </w:rPr>
        <w:t>Acceptability assessment of a</w:t>
      </w:r>
      <w:r w:rsidR="00E549B1" w:rsidRPr="005B2C2B">
        <w:rPr>
          <w:b/>
        </w:rPr>
        <w:t>lcohol screening</w:t>
      </w:r>
      <w:r w:rsidR="00EE5A51">
        <w:rPr>
          <w:b/>
        </w:rPr>
        <w:t xml:space="preserve"> indicators</w:t>
      </w:r>
      <w:r w:rsidR="00E549B1">
        <w:t xml:space="preserve">: </w:t>
      </w:r>
    </w:p>
    <w:p w14:paraId="636390AE" w14:textId="5FB65CC9" w:rsidR="00FC43BA" w:rsidRPr="00AC5AEE" w:rsidRDefault="00FC43BA" w:rsidP="00B55F17">
      <w:pPr>
        <w:rPr>
          <w:b/>
        </w:rPr>
      </w:pPr>
      <w:r w:rsidRPr="00AC5AEE">
        <w:rPr>
          <w:b/>
        </w:rPr>
        <w:t>Indicator 1: Alcohol screening for newly diagnosed hypertension patients</w:t>
      </w:r>
    </w:p>
    <w:p w14:paraId="7DB2522D" w14:textId="77777777" w:rsidR="00FC43BA" w:rsidRDefault="00FC43BA" w:rsidP="00FC43BA">
      <w:pPr>
        <w:spacing w:line="264" w:lineRule="auto"/>
      </w:pPr>
      <w:r w:rsidRPr="00CB4152">
        <w:t>The percentage of patients with a new</w:t>
      </w:r>
      <w:r>
        <w:t xml:space="preserve"> </w:t>
      </w:r>
      <w:r w:rsidRPr="00CB4152">
        <w:t>diagnosis of hypertension in the preceding 12</w:t>
      </w:r>
      <w:r>
        <w:t xml:space="preserve"> </w:t>
      </w:r>
      <w:r w:rsidRPr="00CB4152">
        <w:t>months who have been screened for unsafe</w:t>
      </w:r>
      <w:r>
        <w:t xml:space="preserve"> </w:t>
      </w:r>
      <w:r w:rsidRPr="00CB4152">
        <w:t>drinking using the FAST or AUDIT-C tool in the</w:t>
      </w:r>
      <w:r>
        <w:t xml:space="preserve"> </w:t>
      </w:r>
      <w:r w:rsidRPr="00CB4152">
        <w:t>3 months before or after the date of entry on</w:t>
      </w:r>
      <w:r>
        <w:t xml:space="preserve"> </w:t>
      </w:r>
      <w:r w:rsidRPr="00CB4152">
        <w:t>the hypertension register.</w:t>
      </w:r>
    </w:p>
    <w:p w14:paraId="752AAEC9" w14:textId="77777777" w:rsidR="00FC43BA" w:rsidRPr="00AC5AEE" w:rsidRDefault="00FC43BA" w:rsidP="00FC43BA">
      <w:pPr>
        <w:pStyle w:val="Heading4"/>
        <w:spacing w:after="120"/>
        <w:rPr>
          <w:b/>
          <w:u w:val="none"/>
        </w:rPr>
      </w:pPr>
      <w:r w:rsidRPr="00C83453">
        <w:rPr>
          <w:rFonts w:cs="Arial"/>
          <w:b/>
          <w:bCs/>
          <w:u w:val="none"/>
        </w:rPr>
        <w:t>Indicator 3:</w:t>
      </w:r>
      <w:r w:rsidRPr="00AC5AEE">
        <w:rPr>
          <w:rFonts w:ascii="Frutiger-BoldItalic" w:cs="Frutiger-BoldItalic"/>
          <w:b/>
          <w:bCs/>
          <w:u w:val="none"/>
        </w:rPr>
        <w:t xml:space="preserve"> </w:t>
      </w:r>
      <w:r w:rsidRPr="00AC5AEE">
        <w:rPr>
          <w:b/>
          <w:u w:val="none"/>
        </w:rPr>
        <w:t>Alcohol screening for patients with a new diagnosis of depression or anxiety</w:t>
      </w:r>
    </w:p>
    <w:p w14:paraId="018044BE" w14:textId="77777777" w:rsidR="00FC43BA" w:rsidRDefault="00FC43BA" w:rsidP="00FC43BA">
      <w:pPr>
        <w:spacing w:line="264" w:lineRule="auto"/>
      </w:pPr>
      <w:r>
        <w:t>The percentage of patients with a new diagnosis of depression or anxiety in the preceding 12 months who have been screened for unsafe drinking using the FAST or AUDIT-C tool in the 3 months before or after their diagnosis being recorded.</w:t>
      </w:r>
    </w:p>
    <w:p w14:paraId="44555A1A" w14:textId="77777777" w:rsidR="00FC43BA" w:rsidRPr="00AC5AEE" w:rsidRDefault="00FC43BA" w:rsidP="00FC43BA">
      <w:pPr>
        <w:pStyle w:val="Heading4"/>
        <w:spacing w:after="120"/>
        <w:rPr>
          <w:b/>
          <w:u w:val="none"/>
        </w:rPr>
      </w:pPr>
      <w:r w:rsidRPr="00C83453">
        <w:rPr>
          <w:rFonts w:cs="Arial"/>
          <w:b/>
          <w:bCs/>
          <w:u w:val="none"/>
        </w:rPr>
        <w:t>Indicator 6:</w:t>
      </w:r>
      <w:r w:rsidRPr="00AC5AEE">
        <w:rPr>
          <w:rFonts w:ascii="Frutiger-BoldItalic" w:cs="Frutiger-BoldItalic"/>
          <w:b/>
          <w:bCs/>
          <w:u w:val="none"/>
        </w:rPr>
        <w:t xml:space="preserve"> </w:t>
      </w:r>
      <w:r w:rsidRPr="00AC5AEE">
        <w:rPr>
          <w:b/>
          <w:u w:val="none"/>
        </w:rPr>
        <w:t xml:space="preserve">Alcohol screening for patients with CHD, atrial fibrillation, chronic heart failure, stroke or TIA, diabetes or dementia </w:t>
      </w:r>
    </w:p>
    <w:p w14:paraId="48F4A857" w14:textId="0F781AB5" w:rsidR="00B55F17" w:rsidRDefault="00FC43BA" w:rsidP="00C83453">
      <w:pPr>
        <w:spacing w:line="264" w:lineRule="auto"/>
      </w:pPr>
      <w:r>
        <w:t>The percentage of patients with one or more of the following conditions: CHD, atrial fibrillation, chronic heart failure, stroke or TIA, diabetes or dementia who have been screened for unsafe drinking using the FAST or AUDIT-C tool in the preceding 2 years.</w:t>
      </w:r>
    </w:p>
    <w:p w14:paraId="0E829431" w14:textId="0A577199" w:rsidR="00B5024E" w:rsidRDefault="00FC43BA" w:rsidP="00C83453">
      <w:pPr>
        <w:spacing w:before="240"/>
        <w:ind w:left="720"/>
      </w:pPr>
      <w:r>
        <w:t>S</w:t>
      </w:r>
      <w:r w:rsidR="00B5024E">
        <w:t xml:space="preserve">upport for individual indicators ranged from 72% of practices for </w:t>
      </w:r>
      <w:r w:rsidR="00B55F17">
        <w:t>I</w:t>
      </w:r>
      <w:r w:rsidR="00C95CBB">
        <w:t>ndicator</w:t>
      </w:r>
      <w:r>
        <w:t>s</w:t>
      </w:r>
      <w:r w:rsidR="00C95CBB">
        <w:t xml:space="preserve"> 1</w:t>
      </w:r>
      <w:r>
        <w:t xml:space="preserve"> and 6</w:t>
      </w:r>
      <w:r w:rsidR="00E34B62">
        <w:t>,</w:t>
      </w:r>
      <w:r w:rsidR="00B5024E">
        <w:t xml:space="preserve"> to 88% of practices </w:t>
      </w:r>
      <w:r w:rsidR="00CA353C">
        <w:t xml:space="preserve">for </w:t>
      </w:r>
      <w:r w:rsidR="00C95CBB">
        <w:t>Indicator 3</w:t>
      </w:r>
      <w:r w:rsidR="00EE5A51">
        <w:t xml:space="preserve">. Views from practices were split on whether all </w:t>
      </w:r>
      <w:r w:rsidR="00C95CBB">
        <w:t>patient groups in Indicator 6 should be included; there were concerns raised abou</w:t>
      </w:r>
      <w:r w:rsidR="001E132B">
        <w:t>t Indicator 1 being addressed a</w:t>
      </w:r>
      <w:r w:rsidR="00CA353C">
        <w:t>t</w:t>
      </w:r>
      <w:r w:rsidR="00C95CBB">
        <w:t xml:space="preserve"> newly diagnosed patients (as opposed to at review); and the strongest support was for Indicator 3.</w:t>
      </w:r>
    </w:p>
    <w:p w14:paraId="549D3A11" w14:textId="7A951D14" w:rsidR="008C191A" w:rsidRDefault="008C191A" w:rsidP="008C191A">
      <w:pPr>
        <w:ind w:left="720"/>
      </w:pPr>
      <w:r>
        <w:rPr>
          <w:b/>
        </w:rPr>
        <w:lastRenderedPageBreak/>
        <w:t>Implementation assessment of a</w:t>
      </w:r>
      <w:r w:rsidRPr="005B2C2B">
        <w:rPr>
          <w:b/>
        </w:rPr>
        <w:t>lcohol screening</w:t>
      </w:r>
      <w:r>
        <w:rPr>
          <w:b/>
        </w:rPr>
        <w:t xml:space="preserve"> indicators</w:t>
      </w:r>
      <w:r>
        <w:t xml:space="preserve">: </w:t>
      </w:r>
    </w:p>
    <w:p w14:paraId="14D0FA1D" w14:textId="77777777" w:rsidR="008C191A" w:rsidRDefault="008C191A" w:rsidP="007C430D">
      <w:pPr>
        <w:ind w:left="720"/>
        <w:jc w:val="left"/>
      </w:pPr>
      <w:r>
        <w:t>Minor problems identified by some practices during piloting, potentially resolvable by further discussion and the actions in table 1.</w:t>
      </w:r>
    </w:p>
    <w:p w14:paraId="625E5028" w14:textId="3A3E9F75" w:rsidR="007C430D" w:rsidRDefault="007C430D">
      <w:pPr>
        <w:spacing w:after="160" w:line="259" w:lineRule="auto"/>
        <w:jc w:val="left"/>
      </w:pPr>
    </w:p>
    <w:p w14:paraId="74E4352B" w14:textId="77777777" w:rsidR="008C191A" w:rsidRPr="00B8476F" w:rsidRDefault="008C191A" w:rsidP="008C191A">
      <w:pPr>
        <w:pStyle w:val="Heading4"/>
        <w:spacing w:before="0"/>
      </w:pPr>
      <w:r>
        <w:t xml:space="preserve"> Table 1 Alcohol screening indicators: </w:t>
      </w:r>
      <w:r w:rsidRPr="00B8476F">
        <w:t>Issues to be resolved prior to implementation</w:t>
      </w:r>
    </w:p>
    <w:tbl>
      <w:tblPr>
        <w:tblStyle w:val="TableGrid"/>
        <w:tblW w:w="0" w:type="auto"/>
        <w:tblLook w:val="04A0" w:firstRow="1" w:lastRow="0" w:firstColumn="1" w:lastColumn="0" w:noHBand="0" w:noVBand="1"/>
      </w:tblPr>
      <w:tblGrid>
        <w:gridCol w:w="2405"/>
        <w:gridCol w:w="3544"/>
        <w:gridCol w:w="3067"/>
      </w:tblGrid>
      <w:tr w:rsidR="008C191A" w:rsidRPr="00B8476F" w14:paraId="094B929A" w14:textId="77777777" w:rsidTr="007C430D">
        <w:tc>
          <w:tcPr>
            <w:tcW w:w="2405" w:type="dxa"/>
          </w:tcPr>
          <w:p w14:paraId="71D8BB5D" w14:textId="77777777" w:rsidR="008C191A" w:rsidRPr="00B8476F" w:rsidRDefault="008C191A" w:rsidP="007C430D">
            <w:pPr>
              <w:spacing w:line="240" w:lineRule="auto"/>
              <w:rPr>
                <w:b/>
              </w:rPr>
            </w:pPr>
            <w:r w:rsidRPr="00B8476F">
              <w:rPr>
                <w:b/>
              </w:rPr>
              <w:t>Issue</w:t>
            </w:r>
          </w:p>
        </w:tc>
        <w:tc>
          <w:tcPr>
            <w:tcW w:w="3544" w:type="dxa"/>
          </w:tcPr>
          <w:p w14:paraId="2298CBA8" w14:textId="77777777" w:rsidR="008C191A" w:rsidRPr="00B8476F" w:rsidRDefault="008C191A" w:rsidP="007C430D">
            <w:pPr>
              <w:spacing w:line="240" w:lineRule="auto"/>
              <w:rPr>
                <w:b/>
              </w:rPr>
            </w:pPr>
            <w:r w:rsidRPr="00B8476F">
              <w:rPr>
                <w:b/>
              </w:rPr>
              <w:t>Detail</w:t>
            </w:r>
          </w:p>
        </w:tc>
        <w:tc>
          <w:tcPr>
            <w:tcW w:w="3067" w:type="dxa"/>
          </w:tcPr>
          <w:p w14:paraId="5AC9C306" w14:textId="77777777" w:rsidR="008C191A" w:rsidRPr="00B8476F" w:rsidRDefault="008C191A" w:rsidP="007C430D">
            <w:pPr>
              <w:spacing w:line="240" w:lineRule="auto"/>
              <w:rPr>
                <w:b/>
              </w:rPr>
            </w:pPr>
            <w:r w:rsidRPr="00B8476F">
              <w:rPr>
                <w:b/>
              </w:rPr>
              <w:t>Mitigating activity</w:t>
            </w:r>
          </w:p>
        </w:tc>
      </w:tr>
      <w:tr w:rsidR="008C191A" w:rsidRPr="00B8476F" w14:paraId="74DBFA02" w14:textId="77777777" w:rsidTr="007C430D">
        <w:tc>
          <w:tcPr>
            <w:tcW w:w="2405" w:type="dxa"/>
          </w:tcPr>
          <w:p w14:paraId="3343D41F" w14:textId="21426192" w:rsidR="008C191A" w:rsidRPr="005E46BD" w:rsidRDefault="007C430D" w:rsidP="007C430D">
            <w:pPr>
              <w:spacing w:line="240" w:lineRule="auto"/>
              <w:jc w:val="left"/>
              <w:rPr>
                <w:sz w:val="23"/>
                <w:szCs w:val="23"/>
              </w:rPr>
            </w:pPr>
            <w:r>
              <w:rPr>
                <w:sz w:val="23"/>
                <w:szCs w:val="23"/>
              </w:rPr>
              <w:t>Alcohol screening method</w:t>
            </w:r>
          </w:p>
        </w:tc>
        <w:tc>
          <w:tcPr>
            <w:tcW w:w="3544" w:type="dxa"/>
          </w:tcPr>
          <w:p w14:paraId="4C2D6940" w14:textId="0AA5F350" w:rsidR="008C191A" w:rsidRPr="005E46BD" w:rsidRDefault="008C191A" w:rsidP="007C430D">
            <w:pPr>
              <w:spacing w:line="240" w:lineRule="auto"/>
              <w:jc w:val="left"/>
              <w:rPr>
                <w:sz w:val="23"/>
                <w:szCs w:val="23"/>
              </w:rPr>
            </w:pPr>
            <w:r w:rsidRPr="005E46BD">
              <w:rPr>
                <w:sz w:val="23"/>
                <w:szCs w:val="23"/>
              </w:rPr>
              <w:t xml:space="preserve">Alcohol consumption is generally </w:t>
            </w:r>
            <w:r w:rsidR="007C430D">
              <w:rPr>
                <w:sz w:val="23"/>
                <w:szCs w:val="23"/>
              </w:rPr>
              <w:t>record</w:t>
            </w:r>
            <w:r w:rsidRPr="005E46BD">
              <w:rPr>
                <w:sz w:val="23"/>
                <w:szCs w:val="23"/>
              </w:rPr>
              <w:t>ed in units rather than as a score from a screening tool</w:t>
            </w:r>
          </w:p>
        </w:tc>
        <w:tc>
          <w:tcPr>
            <w:tcW w:w="3067" w:type="dxa"/>
          </w:tcPr>
          <w:p w14:paraId="052B9ABD" w14:textId="1B73EC4D" w:rsidR="008C191A" w:rsidRPr="005E46BD" w:rsidRDefault="008C191A" w:rsidP="007C430D">
            <w:pPr>
              <w:spacing w:line="240" w:lineRule="auto"/>
              <w:jc w:val="left"/>
              <w:rPr>
                <w:sz w:val="23"/>
                <w:szCs w:val="23"/>
              </w:rPr>
            </w:pPr>
            <w:r w:rsidRPr="005E46BD">
              <w:rPr>
                <w:sz w:val="23"/>
                <w:szCs w:val="23"/>
              </w:rPr>
              <w:t>For discussion – can either / both be acceptable as screening me</w:t>
            </w:r>
            <w:r w:rsidR="007C430D">
              <w:rPr>
                <w:sz w:val="23"/>
                <w:szCs w:val="23"/>
              </w:rPr>
              <w:t>thod</w:t>
            </w:r>
            <w:r w:rsidRPr="005E46BD">
              <w:rPr>
                <w:sz w:val="23"/>
                <w:szCs w:val="23"/>
              </w:rPr>
              <w:t>s?</w:t>
            </w:r>
          </w:p>
        </w:tc>
      </w:tr>
      <w:tr w:rsidR="008C191A" w:rsidRPr="00B8476F" w14:paraId="374D3A59" w14:textId="77777777" w:rsidTr="007C430D">
        <w:tc>
          <w:tcPr>
            <w:tcW w:w="2405" w:type="dxa"/>
          </w:tcPr>
          <w:p w14:paraId="36130528" w14:textId="77777777" w:rsidR="008C191A" w:rsidRPr="005E46BD" w:rsidRDefault="008C191A" w:rsidP="007C430D">
            <w:pPr>
              <w:spacing w:line="240" w:lineRule="auto"/>
              <w:jc w:val="left"/>
              <w:rPr>
                <w:sz w:val="23"/>
                <w:szCs w:val="23"/>
              </w:rPr>
            </w:pPr>
            <w:r w:rsidRPr="005E46BD">
              <w:rPr>
                <w:sz w:val="23"/>
                <w:szCs w:val="23"/>
              </w:rPr>
              <w:t>Timing of screening</w:t>
            </w:r>
          </w:p>
        </w:tc>
        <w:tc>
          <w:tcPr>
            <w:tcW w:w="3544" w:type="dxa"/>
          </w:tcPr>
          <w:p w14:paraId="12B98EB3" w14:textId="77777777" w:rsidR="008C191A" w:rsidRPr="005E46BD" w:rsidRDefault="008C191A" w:rsidP="007C430D">
            <w:pPr>
              <w:spacing w:line="240" w:lineRule="auto"/>
              <w:jc w:val="left"/>
              <w:rPr>
                <w:sz w:val="23"/>
                <w:szCs w:val="23"/>
              </w:rPr>
            </w:pPr>
            <w:r w:rsidRPr="005E46BD">
              <w:rPr>
                <w:sz w:val="23"/>
                <w:szCs w:val="23"/>
              </w:rPr>
              <w:t>Identified as an issue for hypertension but not for depression/anxiety</w:t>
            </w:r>
          </w:p>
          <w:p w14:paraId="73A42139" w14:textId="77777777" w:rsidR="008C191A" w:rsidRPr="005E46BD" w:rsidRDefault="008C191A" w:rsidP="007C430D">
            <w:pPr>
              <w:spacing w:line="240" w:lineRule="auto"/>
              <w:jc w:val="left"/>
              <w:rPr>
                <w:sz w:val="23"/>
                <w:szCs w:val="23"/>
              </w:rPr>
            </w:pPr>
            <w:r w:rsidRPr="005E46BD">
              <w:rPr>
                <w:sz w:val="23"/>
                <w:szCs w:val="23"/>
              </w:rPr>
              <w:t>At new diagnosis is identified as a good opportunity to screen and intervene regarding alcohol, however there are appointment time pressures</w:t>
            </w:r>
          </w:p>
        </w:tc>
        <w:tc>
          <w:tcPr>
            <w:tcW w:w="3067" w:type="dxa"/>
          </w:tcPr>
          <w:p w14:paraId="7A9B6A62" w14:textId="77777777" w:rsidR="008C191A" w:rsidRPr="005E46BD" w:rsidRDefault="008C191A" w:rsidP="007C430D">
            <w:pPr>
              <w:spacing w:line="240" w:lineRule="auto"/>
              <w:jc w:val="left"/>
              <w:rPr>
                <w:sz w:val="23"/>
                <w:szCs w:val="23"/>
              </w:rPr>
            </w:pPr>
            <w:r w:rsidRPr="005E46BD">
              <w:rPr>
                <w:sz w:val="23"/>
                <w:szCs w:val="23"/>
              </w:rPr>
              <w:t>For newly diagnosed hypertension patients, propose that alcohol screening and brief intervention could take place at a review appointment</w:t>
            </w:r>
          </w:p>
        </w:tc>
      </w:tr>
      <w:tr w:rsidR="008C191A" w:rsidRPr="00B8476F" w14:paraId="3D101225" w14:textId="77777777" w:rsidTr="007C430D">
        <w:tc>
          <w:tcPr>
            <w:tcW w:w="2405" w:type="dxa"/>
          </w:tcPr>
          <w:p w14:paraId="28C42ED7" w14:textId="77777777" w:rsidR="008C191A" w:rsidRPr="005E46BD" w:rsidRDefault="008C191A" w:rsidP="007C430D">
            <w:pPr>
              <w:spacing w:line="240" w:lineRule="auto"/>
              <w:jc w:val="left"/>
              <w:rPr>
                <w:sz w:val="23"/>
                <w:szCs w:val="23"/>
              </w:rPr>
            </w:pPr>
            <w:r w:rsidRPr="005E46BD">
              <w:rPr>
                <w:sz w:val="23"/>
                <w:szCs w:val="23"/>
              </w:rPr>
              <w:t>Frequency of screening</w:t>
            </w:r>
          </w:p>
        </w:tc>
        <w:tc>
          <w:tcPr>
            <w:tcW w:w="3544" w:type="dxa"/>
          </w:tcPr>
          <w:p w14:paraId="0945C507" w14:textId="77777777" w:rsidR="008C191A" w:rsidRPr="005E46BD" w:rsidRDefault="008C191A" w:rsidP="007C430D">
            <w:pPr>
              <w:spacing w:line="240" w:lineRule="auto"/>
              <w:jc w:val="left"/>
              <w:rPr>
                <w:sz w:val="23"/>
                <w:szCs w:val="23"/>
              </w:rPr>
            </w:pPr>
            <w:r w:rsidRPr="005E46BD">
              <w:rPr>
                <w:sz w:val="23"/>
                <w:szCs w:val="23"/>
              </w:rPr>
              <w:t>For Indicator 6, practices requested that screening should only be required every few years</w:t>
            </w:r>
          </w:p>
        </w:tc>
        <w:tc>
          <w:tcPr>
            <w:tcW w:w="3067" w:type="dxa"/>
          </w:tcPr>
          <w:p w14:paraId="54A445A1" w14:textId="4E42BFF1" w:rsidR="008C191A" w:rsidRPr="00C83453" w:rsidRDefault="00325427" w:rsidP="00C83453">
            <w:pPr>
              <w:spacing w:line="240" w:lineRule="auto"/>
              <w:jc w:val="left"/>
              <w:rPr>
                <w:sz w:val="23"/>
                <w:szCs w:val="23"/>
              </w:rPr>
            </w:pPr>
            <w:r w:rsidRPr="00325427">
              <w:rPr>
                <w:sz w:val="23"/>
                <w:szCs w:val="23"/>
              </w:rPr>
              <w:t>Piloted indicator 6 states every 2 years for screening,</w:t>
            </w:r>
            <w:r w:rsidR="00C83453" w:rsidRPr="00325427">
              <w:rPr>
                <w:sz w:val="23"/>
                <w:szCs w:val="23"/>
              </w:rPr>
              <w:t xml:space="preserve"> howev</w:t>
            </w:r>
            <w:r>
              <w:rPr>
                <w:sz w:val="23"/>
                <w:szCs w:val="23"/>
              </w:rPr>
              <w:t xml:space="preserve">er the NHS Health Check is done on the appropriate patient group </w:t>
            </w:r>
            <w:r w:rsidR="00C83453" w:rsidRPr="00325427">
              <w:rPr>
                <w:sz w:val="23"/>
                <w:szCs w:val="23"/>
              </w:rPr>
              <w:t xml:space="preserve">every </w:t>
            </w:r>
            <w:r w:rsidR="002270E6" w:rsidRPr="00325427">
              <w:rPr>
                <w:sz w:val="23"/>
                <w:szCs w:val="23"/>
              </w:rPr>
              <w:t>5 y</w:t>
            </w:r>
            <w:r w:rsidR="00C83453" w:rsidRPr="00325427">
              <w:rPr>
                <w:sz w:val="23"/>
                <w:szCs w:val="23"/>
              </w:rPr>
              <w:t>ear</w:t>
            </w:r>
            <w:r w:rsidR="002270E6" w:rsidRPr="00325427">
              <w:rPr>
                <w:sz w:val="23"/>
                <w:szCs w:val="23"/>
              </w:rPr>
              <w:t>s</w:t>
            </w:r>
          </w:p>
        </w:tc>
      </w:tr>
      <w:tr w:rsidR="008C191A" w:rsidRPr="00B8476F" w14:paraId="3EA8E8DB" w14:textId="77777777" w:rsidTr="007C430D">
        <w:tc>
          <w:tcPr>
            <w:tcW w:w="2405" w:type="dxa"/>
          </w:tcPr>
          <w:p w14:paraId="2C94FB6C" w14:textId="77777777" w:rsidR="008C191A" w:rsidRPr="005E46BD" w:rsidRDefault="008C191A" w:rsidP="007C430D">
            <w:pPr>
              <w:spacing w:line="240" w:lineRule="auto"/>
              <w:jc w:val="left"/>
              <w:rPr>
                <w:sz w:val="23"/>
                <w:szCs w:val="23"/>
              </w:rPr>
            </w:pPr>
            <w:r w:rsidRPr="005E46BD">
              <w:rPr>
                <w:sz w:val="23"/>
                <w:szCs w:val="23"/>
              </w:rPr>
              <w:t>Alignment with existing local schemes</w:t>
            </w:r>
          </w:p>
        </w:tc>
        <w:tc>
          <w:tcPr>
            <w:tcW w:w="3544" w:type="dxa"/>
          </w:tcPr>
          <w:p w14:paraId="6A7E19E0" w14:textId="77777777" w:rsidR="008C191A" w:rsidRPr="005E46BD" w:rsidRDefault="008C191A" w:rsidP="007C430D">
            <w:pPr>
              <w:spacing w:line="240" w:lineRule="auto"/>
              <w:jc w:val="left"/>
              <w:rPr>
                <w:sz w:val="23"/>
                <w:szCs w:val="23"/>
              </w:rPr>
            </w:pPr>
            <w:r w:rsidRPr="005E46BD">
              <w:rPr>
                <w:sz w:val="23"/>
                <w:szCs w:val="23"/>
              </w:rPr>
              <w:t>Current risk of overlap with local scheme requirements.</w:t>
            </w:r>
          </w:p>
        </w:tc>
        <w:tc>
          <w:tcPr>
            <w:tcW w:w="3067" w:type="dxa"/>
          </w:tcPr>
          <w:p w14:paraId="02B396B2" w14:textId="2ED62149" w:rsidR="008C191A" w:rsidRPr="005E46BD" w:rsidRDefault="008C191A" w:rsidP="007C430D">
            <w:pPr>
              <w:spacing w:line="240" w:lineRule="auto"/>
              <w:jc w:val="left"/>
              <w:rPr>
                <w:sz w:val="23"/>
                <w:szCs w:val="23"/>
              </w:rPr>
            </w:pPr>
            <w:r w:rsidRPr="005E46BD">
              <w:rPr>
                <w:sz w:val="23"/>
                <w:szCs w:val="23"/>
              </w:rPr>
              <w:t>To include aligning with the requirements of the acute sector’s 2019/20 CQUIN scheme</w:t>
            </w:r>
            <w:bookmarkStart w:id="0" w:name="_Ref9427899"/>
            <w:r w:rsidRPr="005E46BD">
              <w:rPr>
                <w:rStyle w:val="FootnoteReference"/>
                <w:sz w:val="23"/>
                <w:szCs w:val="23"/>
              </w:rPr>
              <w:footnoteReference w:id="1"/>
            </w:r>
            <w:bookmarkEnd w:id="0"/>
            <w:r w:rsidR="005625D3">
              <w:rPr>
                <w:sz w:val="23"/>
                <w:szCs w:val="23"/>
              </w:rPr>
              <w:t>.</w:t>
            </w:r>
          </w:p>
        </w:tc>
      </w:tr>
    </w:tbl>
    <w:p w14:paraId="70F9EA42" w14:textId="77777777" w:rsidR="008C191A" w:rsidRDefault="008C191A" w:rsidP="008C191A">
      <w:pPr>
        <w:spacing w:after="160" w:line="259" w:lineRule="auto"/>
        <w:jc w:val="left"/>
        <w:rPr>
          <w:u w:val="single"/>
        </w:rPr>
      </w:pPr>
    </w:p>
    <w:p w14:paraId="3E9CC882" w14:textId="77777777" w:rsidR="008C191A" w:rsidRDefault="008C191A" w:rsidP="008C191A">
      <w:pPr>
        <w:spacing w:after="160" w:line="259" w:lineRule="auto"/>
        <w:jc w:val="left"/>
        <w:rPr>
          <w:rFonts w:eastAsiaTheme="majorEastAsia" w:cstheme="majorBidi"/>
          <w:iCs/>
          <w:color w:val="000000" w:themeColor="text1"/>
          <w:u w:val="single"/>
        </w:rPr>
      </w:pPr>
      <w:r>
        <w:br w:type="page"/>
      </w:r>
    </w:p>
    <w:p w14:paraId="75C9A0AB" w14:textId="77777777" w:rsidR="00B55F17" w:rsidRDefault="00FC43BA" w:rsidP="00B55F17">
      <w:pPr>
        <w:ind w:left="720"/>
      </w:pPr>
      <w:r>
        <w:rPr>
          <w:b/>
        </w:rPr>
        <w:lastRenderedPageBreak/>
        <w:t>Acceptability assessment of a</w:t>
      </w:r>
      <w:r w:rsidR="00E549B1" w:rsidRPr="005B2C2B">
        <w:rPr>
          <w:b/>
        </w:rPr>
        <w:t>lcohol brief intervention</w:t>
      </w:r>
      <w:r w:rsidR="00EE5A51">
        <w:rPr>
          <w:b/>
        </w:rPr>
        <w:t xml:space="preserve"> indicators</w:t>
      </w:r>
      <w:r w:rsidR="00E549B1">
        <w:t xml:space="preserve">: </w:t>
      </w:r>
    </w:p>
    <w:p w14:paraId="0B0671E5" w14:textId="5325B7EE" w:rsidR="00FC43BA" w:rsidRPr="00AC5AEE" w:rsidRDefault="00FC43BA" w:rsidP="00B55F17">
      <w:pPr>
        <w:spacing w:line="240" w:lineRule="auto"/>
        <w:rPr>
          <w:b/>
        </w:rPr>
      </w:pPr>
      <w:r w:rsidRPr="00AC5AEE">
        <w:rPr>
          <w:b/>
        </w:rPr>
        <w:t>Indicator 2: Alcohol brief intervention for newly diagnosed hypertension patients</w:t>
      </w:r>
    </w:p>
    <w:p w14:paraId="114C21A1" w14:textId="77777777" w:rsidR="00FC43BA" w:rsidRDefault="00FC43BA" w:rsidP="00FC43BA">
      <w:pPr>
        <w:spacing w:line="264" w:lineRule="auto"/>
      </w:pPr>
      <w:r w:rsidRPr="00CB4152">
        <w:t>The percentage of patients with a new</w:t>
      </w:r>
      <w:r>
        <w:t xml:space="preserve"> </w:t>
      </w:r>
      <w:r w:rsidRPr="00CB4152">
        <w:t>diagnosis of hypertension in the preceding</w:t>
      </w:r>
      <w:r>
        <w:t xml:space="preserve"> </w:t>
      </w:r>
      <w:r w:rsidRPr="00CB4152">
        <w:t xml:space="preserve">12 months with a FAST score of </w:t>
      </w:r>
      <w:r w:rsidRPr="00CB4152">
        <w:rPr>
          <w:rFonts w:hint="eastAsia"/>
        </w:rPr>
        <w:t>≥</w:t>
      </w:r>
      <w:r w:rsidRPr="00CB4152">
        <w:t>3 or</w:t>
      </w:r>
      <w:r>
        <w:t xml:space="preserve"> </w:t>
      </w:r>
      <w:r w:rsidRPr="00CB4152">
        <w:t xml:space="preserve">AUDIT-C score of </w:t>
      </w:r>
      <w:r w:rsidRPr="00CB4152">
        <w:rPr>
          <w:rFonts w:hint="eastAsia"/>
        </w:rPr>
        <w:t>≥</w:t>
      </w:r>
      <w:r w:rsidRPr="00CB4152">
        <w:t>5 who have received brief</w:t>
      </w:r>
      <w:r>
        <w:t xml:space="preserve"> </w:t>
      </w:r>
      <w:r w:rsidRPr="00CB4152">
        <w:t>intervention to help them reduce their alcohol</w:t>
      </w:r>
      <w:r>
        <w:t xml:space="preserve"> </w:t>
      </w:r>
      <w:r w:rsidRPr="00CB4152">
        <w:t>related risk within 3 months of the score</w:t>
      </w:r>
      <w:r>
        <w:t xml:space="preserve"> </w:t>
      </w:r>
      <w:r w:rsidRPr="00CB4152">
        <w:t>being recorded.</w:t>
      </w:r>
    </w:p>
    <w:p w14:paraId="3E3D0FBF" w14:textId="77777777" w:rsidR="00FC43BA" w:rsidRPr="00AC5AEE" w:rsidRDefault="00FC43BA" w:rsidP="00FC43BA">
      <w:pPr>
        <w:pStyle w:val="Heading4"/>
        <w:spacing w:after="120"/>
        <w:rPr>
          <w:b/>
          <w:u w:val="none"/>
        </w:rPr>
      </w:pPr>
      <w:r w:rsidRPr="00AC5AEE">
        <w:rPr>
          <w:rFonts w:ascii="Frutiger-BoldItalic" w:cs="Frutiger-BoldItalic"/>
          <w:b/>
          <w:bCs/>
          <w:u w:val="none"/>
        </w:rPr>
        <w:t xml:space="preserve">Indicator 4: </w:t>
      </w:r>
      <w:r w:rsidRPr="00AC5AEE">
        <w:rPr>
          <w:b/>
          <w:u w:val="none"/>
        </w:rPr>
        <w:t>Alcohol brief intervention for patients with a new diagnosis of depression or anxiety</w:t>
      </w:r>
    </w:p>
    <w:p w14:paraId="4791E4CF" w14:textId="77777777" w:rsidR="00FC43BA" w:rsidRDefault="00FC43BA" w:rsidP="00FC43BA">
      <w:pPr>
        <w:spacing w:line="264" w:lineRule="auto"/>
      </w:pPr>
      <w:r>
        <w:t xml:space="preserve">The percentage of patients with a new diagnosis of depression or anxiety with a FAST score of </w:t>
      </w:r>
      <w:r>
        <w:rPr>
          <w:rFonts w:hint="eastAsia"/>
        </w:rPr>
        <w:t>≥</w:t>
      </w:r>
      <w:r>
        <w:t xml:space="preserve">3 or AUDIT-C score of </w:t>
      </w:r>
      <w:r>
        <w:rPr>
          <w:rFonts w:hint="eastAsia"/>
        </w:rPr>
        <w:t>≥</w:t>
      </w:r>
      <w:r>
        <w:t>5 who have received brief intervention to help them reduce their alcohol related risk within 3 months of the score being recorded.</w:t>
      </w:r>
    </w:p>
    <w:p w14:paraId="4303AB8C" w14:textId="77777777" w:rsidR="00FC43BA" w:rsidRPr="00AC5AEE" w:rsidRDefault="00FC43BA" w:rsidP="00FC43BA">
      <w:pPr>
        <w:pStyle w:val="Heading4"/>
        <w:spacing w:after="120"/>
        <w:rPr>
          <w:b/>
          <w:u w:val="none"/>
        </w:rPr>
      </w:pPr>
      <w:r w:rsidRPr="00AC5AEE">
        <w:rPr>
          <w:rFonts w:ascii="Frutiger-BoldItalic" w:cs="Frutiger-BoldItalic"/>
          <w:b/>
          <w:bCs/>
          <w:u w:val="none"/>
        </w:rPr>
        <w:t xml:space="preserve">Indicator 5: </w:t>
      </w:r>
      <w:r w:rsidRPr="00AC5AEE">
        <w:rPr>
          <w:b/>
          <w:u w:val="none"/>
        </w:rPr>
        <w:t xml:space="preserve">Alcohol brief intervention for patients with schizophrenia, bipolar affective disorder and other psychoses </w:t>
      </w:r>
    </w:p>
    <w:p w14:paraId="7ED8E53C" w14:textId="77777777" w:rsidR="00FC43BA" w:rsidRDefault="00FC43BA" w:rsidP="00FC43BA">
      <w:pPr>
        <w:spacing w:line="264" w:lineRule="auto"/>
      </w:pPr>
      <w:r>
        <w:t xml:space="preserve">The percentage of patients with schizophrenia, bipolar affective disorder and other psychoses with a FAST score of </w:t>
      </w:r>
      <w:r>
        <w:rPr>
          <w:rFonts w:hint="eastAsia"/>
        </w:rPr>
        <w:t>≥</w:t>
      </w:r>
      <w:r>
        <w:t xml:space="preserve">3 or AUDIT-C score of </w:t>
      </w:r>
      <w:r>
        <w:rPr>
          <w:rFonts w:hint="eastAsia"/>
        </w:rPr>
        <w:t>≥</w:t>
      </w:r>
      <w:r>
        <w:t>5 who have received a brief intervention to help them reduce their alcohol related risk within 3 months of the score being recorded.</w:t>
      </w:r>
    </w:p>
    <w:p w14:paraId="5810DFA1" w14:textId="77777777" w:rsidR="00FC43BA" w:rsidRPr="00AC5AEE" w:rsidRDefault="00FC43BA" w:rsidP="00FC43BA">
      <w:pPr>
        <w:pStyle w:val="Heading4"/>
        <w:spacing w:after="120"/>
        <w:rPr>
          <w:b/>
          <w:u w:val="none"/>
        </w:rPr>
      </w:pPr>
      <w:r w:rsidRPr="00AC5AEE">
        <w:rPr>
          <w:rFonts w:ascii="Frutiger-BoldItalic" w:cs="Frutiger-BoldItalic"/>
          <w:b/>
          <w:bCs/>
          <w:u w:val="none"/>
        </w:rPr>
        <w:t xml:space="preserve">Indicator 7: </w:t>
      </w:r>
      <w:r w:rsidRPr="00AC5AEE">
        <w:rPr>
          <w:b/>
          <w:u w:val="none"/>
        </w:rPr>
        <w:t>Alcohol brief intervention for patients with CHD, atrial fibrillation, chronic heart failure, stroke or TIA, diabetes or dementia</w:t>
      </w:r>
    </w:p>
    <w:p w14:paraId="16C5D5B4" w14:textId="77777777" w:rsidR="00B55F17" w:rsidRDefault="00FC43BA" w:rsidP="00B55F17">
      <w:pPr>
        <w:spacing w:line="264" w:lineRule="auto"/>
      </w:pPr>
      <w:r>
        <w:t xml:space="preserve">The percentage of patients with one or more of the following conditions: CHD, atrial fibrillation, chronic heart failure, stroke or TIA, diabetes or dementia with a FAST score of </w:t>
      </w:r>
      <w:r>
        <w:rPr>
          <w:rFonts w:hint="eastAsia"/>
        </w:rPr>
        <w:t>≥</w:t>
      </w:r>
      <w:r>
        <w:t xml:space="preserve">3 or AUDIT-C score of </w:t>
      </w:r>
      <w:r>
        <w:rPr>
          <w:rFonts w:hint="eastAsia"/>
        </w:rPr>
        <w:t>≥</w:t>
      </w:r>
      <w:r>
        <w:t>5 who have received brief intervention to help them reduce their alcohol related risk within 3 mont</w:t>
      </w:r>
      <w:r w:rsidR="00B55F17">
        <w:t>hs of the score being recorded.</w:t>
      </w:r>
    </w:p>
    <w:p w14:paraId="38BD17EA" w14:textId="77777777" w:rsidR="00B55F17" w:rsidRDefault="00B55F17" w:rsidP="00B55F17">
      <w:pPr>
        <w:spacing w:line="264" w:lineRule="auto"/>
      </w:pPr>
    </w:p>
    <w:p w14:paraId="0F34F73B" w14:textId="705038BA" w:rsidR="00E549B1" w:rsidRPr="00B8476F" w:rsidRDefault="00CA353C" w:rsidP="00B55F17">
      <w:pPr>
        <w:ind w:left="720"/>
      </w:pPr>
      <w:r>
        <w:t>S</w:t>
      </w:r>
      <w:r w:rsidR="00E549B1">
        <w:t xml:space="preserve">upport for individual indicators ranged from 69% of practices </w:t>
      </w:r>
      <w:r>
        <w:t>for Indicators 5 and 7</w:t>
      </w:r>
      <w:r w:rsidR="00E34B62">
        <w:t>,</w:t>
      </w:r>
      <w:r>
        <w:t xml:space="preserve"> </w:t>
      </w:r>
      <w:r w:rsidR="00E549B1">
        <w:t xml:space="preserve">to 78% of practices for </w:t>
      </w:r>
      <w:r>
        <w:t>Indicator 2</w:t>
      </w:r>
      <w:r w:rsidR="00E34B62">
        <w:t>,</w:t>
      </w:r>
      <w:r>
        <w:t xml:space="preserve"> and </w:t>
      </w:r>
      <w:r w:rsidR="00E549B1">
        <w:t xml:space="preserve">82% of practices for </w:t>
      </w:r>
      <w:r>
        <w:t>Indicator 4</w:t>
      </w:r>
      <w:r w:rsidR="00E549B1">
        <w:t>.</w:t>
      </w:r>
      <w:r w:rsidR="00C95CBB">
        <w:t xml:space="preserve"> </w:t>
      </w:r>
      <w:r w:rsidR="00BA2EF8">
        <w:t xml:space="preserve">The brief intervention indicator for patients with newly diagnosed </w:t>
      </w:r>
      <w:r>
        <w:t>hypertension (Indicator 2)</w:t>
      </w:r>
      <w:r w:rsidR="00BA2EF8">
        <w:t xml:space="preserve"> appeared to be preferred over the screening indicator</w:t>
      </w:r>
      <w:r>
        <w:t xml:space="preserve"> for these patients (Indicator 1)</w:t>
      </w:r>
      <w:r w:rsidR="00BA2EF8">
        <w:t>.</w:t>
      </w:r>
    </w:p>
    <w:p w14:paraId="371E9EF5" w14:textId="2CC4F592" w:rsidR="00B55F17" w:rsidRDefault="00B55F17">
      <w:pPr>
        <w:spacing w:after="160" w:line="259" w:lineRule="auto"/>
        <w:jc w:val="left"/>
        <w:rPr>
          <w:rFonts w:eastAsiaTheme="majorEastAsia" w:cstheme="majorBidi"/>
          <w:i/>
          <w:szCs w:val="24"/>
        </w:rPr>
      </w:pPr>
    </w:p>
    <w:p w14:paraId="0248A4B9" w14:textId="5856F298" w:rsidR="008C191A" w:rsidRPr="00C97E7D" w:rsidRDefault="008C191A" w:rsidP="00C97E7D">
      <w:pPr>
        <w:spacing w:after="160" w:line="259" w:lineRule="auto"/>
        <w:ind w:firstLine="720"/>
        <w:jc w:val="left"/>
        <w:rPr>
          <w:rFonts w:eastAsiaTheme="majorEastAsia" w:cstheme="majorBidi"/>
          <w:i/>
          <w:szCs w:val="24"/>
        </w:rPr>
      </w:pPr>
      <w:r>
        <w:rPr>
          <w:b/>
        </w:rPr>
        <w:t>Implementation assessment of a</w:t>
      </w:r>
      <w:r w:rsidRPr="005B2C2B">
        <w:rPr>
          <w:b/>
        </w:rPr>
        <w:t xml:space="preserve">lcohol </w:t>
      </w:r>
      <w:r>
        <w:rPr>
          <w:b/>
        </w:rPr>
        <w:t>brief intervention indicators</w:t>
      </w:r>
      <w:r>
        <w:t xml:space="preserve">: </w:t>
      </w:r>
    </w:p>
    <w:p w14:paraId="37E3F837" w14:textId="2A574303" w:rsidR="008C191A" w:rsidRDefault="008C191A" w:rsidP="007C430D">
      <w:pPr>
        <w:ind w:left="720"/>
        <w:jc w:val="left"/>
      </w:pPr>
      <w:r>
        <w:t>Minor problems identified by some practices during piloting, potentially resolvable by further discussion and the actions in table 2.</w:t>
      </w:r>
    </w:p>
    <w:p w14:paraId="35B001C0" w14:textId="107FCEAD" w:rsidR="005E46BD" w:rsidRDefault="005E46BD">
      <w:pPr>
        <w:spacing w:after="160" w:line="259" w:lineRule="auto"/>
        <w:jc w:val="left"/>
        <w:rPr>
          <w:rFonts w:eastAsiaTheme="majorEastAsia" w:cstheme="majorBidi"/>
          <w:iCs/>
          <w:color w:val="000000" w:themeColor="text1"/>
          <w:u w:val="single"/>
        </w:rPr>
      </w:pPr>
    </w:p>
    <w:p w14:paraId="17B0D81A" w14:textId="72D57A5E" w:rsidR="00876BA5" w:rsidRPr="00B8476F" w:rsidRDefault="00876BA5" w:rsidP="00B55F17">
      <w:pPr>
        <w:pStyle w:val="Heading4"/>
        <w:spacing w:before="0"/>
      </w:pPr>
      <w:r>
        <w:lastRenderedPageBreak/>
        <w:t>Table 2 Alcohol brief intervention</w:t>
      </w:r>
      <w:r w:rsidR="000C378E">
        <w:t xml:space="preserve"> indicators</w:t>
      </w:r>
      <w:r>
        <w:t xml:space="preserve">: </w:t>
      </w:r>
      <w:r w:rsidRPr="00B8476F">
        <w:t>Issues to be resolved prior to implementation</w:t>
      </w:r>
    </w:p>
    <w:tbl>
      <w:tblPr>
        <w:tblStyle w:val="TableGrid"/>
        <w:tblW w:w="0" w:type="auto"/>
        <w:tblLook w:val="04A0" w:firstRow="1" w:lastRow="0" w:firstColumn="1" w:lastColumn="0" w:noHBand="0" w:noVBand="1"/>
      </w:tblPr>
      <w:tblGrid>
        <w:gridCol w:w="2405"/>
        <w:gridCol w:w="3605"/>
        <w:gridCol w:w="3006"/>
      </w:tblGrid>
      <w:tr w:rsidR="00876BA5" w:rsidRPr="00B8476F" w14:paraId="7AFBF0C2" w14:textId="77777777" w:rsidTr="005E46BD">
        <w:tc>
          <w:tcPr>
            <w:tcW w:w="2405" w:type="dxa"/>
          </w:tcPr>
          <w:p w14:paraId="765F1138" w14:textId="77777777" w:rsidR="00876BA5" w:rsidRPr="00B8476F" w:rsidRDefault="00876BA5" w:rsidP="000D2963">
            <w:pPr>
              <w:spacing w:line="240" w:lineRule="auto"/>
              <w:rPr>
                <w:b/>
              </w:rPr>
            </w:pPr>
            <w:r w:rsidRPr="00B8476F">
              <w:rPr>
                <w:b/>
              </w:rPr>
              <w:t>Issue</w:t>
            </w:r>
          </w:p>
        </w:tc>
        <w:tc>
          <w:tcPr>
            <w:tcW w:w="3605" w:type="dxa"/>
          </w:tcPr>
          <w:p w14:paraId="38247EE4" w14:textId="77777777" w:rsidR="00876BA5" w:rsidRPr="00B8476F" w:rsidRDefault="00876BA5" w:rsidP="000D2963">
            <w:pPr>
              <w:spacing w:line="240" w:lineRule="auto"/>
              <w:rPr>
                <w:b/>
              </w:rPr>
            </w:pPr>
            <w:r w:rsidRPr="00B8476F">
              <w:rPr>
                <w:b/>
              </w:rPr>
              <w:t>Detail</w:t>
            </w:r>
          </w:p>
        </w:tc>
        <w:tc>
          <w:tcPr>
            <w:tcW w:w="3006" w:type="dxa"/>
          </w:tcPr>
          <w:p w14:paraId="6B24B9E2" w14:textId="77777777" w:rsidR="00876BA5" w:rsidRPr="00B8476F" w:rsidRDefault="00876BA5" w:rsidP="000D2963">
            <w:pPr>
              <w:spacing w:line="240" w:lineRule="auto"/>
              <w:rPr>
                <w:b/>
              </w:rPr>
            </w:pPr>
            <w:r w:rsidRPr="00B8476F">
              <w:rPr>
                <w:b/>
              </w:rPr>
              <w:t>Mitigating activity</w:t>
            </w:r>
          </w:p>
        </w:tc>
      </w:tr>
      <w:tr w:rsidR="00876BA5" w:rsidRPr="00B8476F" w14:paraId="59DFA891" w14:textId="77777777" w:rsidTr="005E46BD">
        <w:tc>
          <w:tcPr>
            <w:tcW w:w="2405" w:type="dxa"/>
          </w:tcPr>
          <w:p w14:paraId="2E5044C7" w14:textId="77777777" w:rsidR="00876BA5" w:rsidRPr="005E46BD" w:rsidRDefault="00876BA5" w:rsidP="000D2963">
            <w:pPr>
              <w:spacing w:line="240" w:lineRule="auto"/>
              <w:jc w:val="left"/>
              <w:rPr>
                <w:sz w:val="23"/>
                <w:szCs w:val="23"/>
              </w:rPr>
            </w:pPr>
            <w:r w:rsidRPr="005E46BD">
              <w:rPr>
                <w:sz w:val="23"/>
                <w:szCs w:val="23"/>
              </w:rPr>
              <w:t>Lack of alcohol screening indicator for mental health in QOF</w:t>
            </w:r>
          </w:p>
        </w:tc>
        <w:tc>
          <w:tcPr>
            <w:tcW w:w="3605" w:type="dxa"/>
          </w:tcPr>
          <w:p w14:paraId="586B5B56" w14:textId="7A930A97" w:rsidR="00876BA5" w:rsidRPr="005E46BD" w:rsidRDefault="00876BA5" w:rsidP="000D2963">
            <w:pPr>
              <w:spacing w:line="240" w:lineRule="auto"/>
              <w:jc w:val="left"/>
              <w:rPr>
                <w:sz w:val="23"/>
                <w:szCs w:val="23"/>
              </w:rPr>
            </w:pPr>
            <w:r w:rsidRPr="005E46BD">
              <w:rPr>
                <w:sz w:val="23"/>
                <w:szCs w:val="23"/>
              </w:rPr>
              <w:t xml:space="preserve">The brief intervention indicator </w:t>
            </w:r>
            <w:r w:rsidR="00D7088D" w:rsidRPr="005E46BD">
              <w:rPr>
                <w:sz w:val="23"/>
                <w:szCs w:val="23"/>
              </w:rPr>
              <w:t xml:space="preserve">(Indicator 5) </w:t>
            </w:r>
            <w:r w:rsidRPr="005E46BD">
              <w:rPr>
                <w:sz w:val="23"/>
                <w:szCs w:val="23"/>
              </w:rPr>
              <w:t>would currently exist in isolation</w:t>
            </w:r>
          </w:p>
        </w:tc>
        <w:tc>
          <w:tcPr>
            <w:tcW w:w="3006" w:type="dxa"/>
          </w:tcPr>
          <w:p w14:paraId="299BD24D" w14:textId="77777777" w:rsidR="00876BA5" w:rsidRPr="005E46BD" w:rsidRDefault="00876BA5" w:rsidP="000D2963">
            <w:pPr>
              <w:spacing w:line="240" w:lineRule="auto"/>
              <w:jc w:val="left"/>
              <w:rPr>
                <w:sz w:val="23"/>
                <w:szCs w:val="23"/>
              </w:rPr>
            </w:pPr>
            <w:r w:rsidRPr="005E46BD">
              <w:rPr>
                <w:sz w:val="23"/>
                <w:szCs w:val="23"/>
              </w:rPr>
              <w:t>Discussion required – to be resolved prior to implementation</w:t>
            </w:r>
          </w:p>
        </w:tc>
      </w:tr>
      <w:tr w:rsidR="00A90807" w:rsidRPr="00B8476F" w14:paraId="6D934C34" w14:textId="77777777" w:rsidTr="005E46BD">
        <w:tc>
          <w:tcPr>
            <w:tcW w:w="2405" w:type="dxa"/>
          </w:tcPr>
          <w:p w14:paraId="43C3C138" w14:textId="46DF46CC" w:rsidR="00A90807" w:rsidRPr="005E46BD" w:rsidRDefault="00A90807" w:rsidP="000D2963">
            <w:pPr>
              <w:spacing w:line="240" w:lineRule="auto"/>
              <w:rPr>
                <w:sz w:val="23"/>
                <w:szCs w:val="23"/>
              </w:rPr>
            </w:pPr>
            <w:r w:rsidRPr="005E46BD">
              <w:rPr>
                <w:sz w:val="23"/>
                <w:szCs w:val="23"/>
              </w:rPr>
              <w:t>Follow up of impact of brief intervention</w:t>
            </w:r>
          </w:p>
        </w:tc>
        <w:tc>
          <w:tcPr>
            <w:tcW w:w="3605" w:type="dxa"/>
          </w:tcPr>
          <w:p w14:paraId="47D847B4" w14:textId="4C61F7D3" w:rsidR="00A90807" w:rsidRPr="005E46BD" w:rsidRDefault="00A90807" w:rsidP="000D2963">
            <w:pPr>
              <w:spacing w:line="240" w:lineRule="auto"/>
              <w:jc w:val="left"/>
              <w:rPr>
                <w:sz w:val="23"/>
                <w:szCs w:val="23"/>
              </w:rPr>
            </w:pPr>
            <w:r w:rsidRPr="005E46BD">
              <w:rPr>
                <w:sz w:val="23"/>
                <w:szCs w:val="23"/>
              </w:rPr>
              <w:t>While practices were aware of the evidence base for the effectiveness of brief intervention, they were unable to track the impact of the intervention in individual patients</w:t>
            </w:r>
          </w:p>
        </w:tc>
        <w:tc>
          <w:tcPr>
            <w:tcW w:w="3006" w:type="dxa"/>
          </w:tcPr>
          <w:p w14:paraId="4F438D5F" w14:textId="77777777" w:rsidR="00A90807" w:rsidRPr="005E46BD" w:rsidRDefault="00A90807" w:rsidP="000D2963">
            <w:pPr>
              <w:spacing w:line="240" w:lineRule="auto"/>
              <w:jc w:val="left"/>
              <w:rPr>
                <w:sz w:val="23"/>
                <w:szCs w:val="23"/>
              </w:rPr>
            </w:pPr>
          </w:p>
        </w:tc>
      </w:tr>
      <w:tr w:rsidR="00876BA5" w:rsidRPr="00B8476F" w14:paraId="50E7E18D" w14:textId="77777777" w:rsidTr="005E46BD">
        <w:tc>
          <w:tcPr>
            <w:tcW w:w="2405" w:type="dxa"/>
          </w:tcPr>
          <w:p w14:paraId="74529F49" w14:textId="77777777" w:rsidR="00876BA5" w:rsidRPr="005E46BD" w:rsidRDefault="00876BA5" w:rsidP="005E46BD">
            <w:pPr>
              <w:spacing w:line="240" w:lineRule="auto"/>
              <w:jc w:val="left"/>
              <w:rPr>
                <w:sz w:val="23"/>
                <w:szCs w:val="23"/>
              </w:rPr>
            </w:pPr>
            <w:r w:rsidRPr="005E46BD">
              <w:rPr>
                <w:sz w:val="23"/>
                <w:szCs w:val="23"/>
              </w:rPr>
              <w:t>Alignment with existing local schemes</w:t>
            </w:r>
          </w:p>
        </w:tc>
        <w:tc>
          <w:tcPr>
            <w:tcW w:w="3605" w:type="dxa"/>
          </w:tcPr>
          <w:p w14:paraId="20B5A0D8" w14:textId="77777777" w:rsidR="00876BA5" w:rsidRPr="005E46BD" w:rsidRDefault="00876BA5" w:rsidP="000D2963">
            <w:pPr>
              <w:spacing w:line="240" w:lineRule="auto"/>
              <w:jc w:val="left"/>
              <w:rPr>
                <w:sz w:val="23"/>
                <w:szCs w:val="23"/>
              </w:rPr>
            </w:pPr>
            <w:r w:rsidRPr="005E46BD">
              <w:rPr>
                <w:sz w:val="23"/>
                <w:szCs w:val="23"/>
              </w:rPr>
              <w:t>Current risk of overlap with local scheme requirements</w:t>
            </w:r>
          </w:p>
        </w:tc>
        <w:tc>
          <w:tcPr>
            <w:tcW w:w="3006" w:type="dxa"/>
          </w:tcPr>
          <w:p w14:paraId="72E8328B" w14:textId="167C04F0" w:rsidR="005E46BD" w:rsidRPr="005625D3" w:rsidRDefault="00A90807" w:rsidP="005625D3">
            <w:pPr>
              <w:spacing w:line="240" w:lineRule="auto"/>
              <w:jc w:val="left"/>
              <w:rPr>
                <w:sz w:val="23"/>
                <w:szCs w:val="23"/>
              </w:rPr>
            </w:pPr>
            <w:r w:rsidRPr="005E46BD">
              <w:rPr>
                <w:sz w:val="23"/>
                <w:szCs w:val="23"/>
              </w:rPr>
              <w:t>To include aligning with the requirements of the acute sector’s 2019/20 CQUIN scheme</w:t>
            </w:r>
            <w:r w:rsidR="005625D3" w:rsidRPr="005625D3">
              <w:rPr>
                <w:sz w:val="23"/>
                <w:szCs w:val="23"/>
                <w:vertAlign w:val="superscript"/>
              </w:rPr>
              <w:fldChar w:fldCharType="begin"/>
            </w:r>
            <w:r w:rsidR="005625D3" w:rsidRPr="005625D3">
              <w:rPr>
                <w:sz w:val="23"/>
                <w:szCs w:val="23"/>
                <w:vertAlign w:val="superscript"/>
              </w:rPr>
              <w:instrText xml:space="preserve"> NOTEREF _Ref9427899 \h  \* MERGEFORMAT </w:instrText>
            </w:r>
            <w:r w:rsidR="005625D3" w:rsidRPr="005625D3">
              <w:rPr>
                <w:sz w:val="23"/>
                <w:szCs w:val="23"/>
                <w:vertAlign w:val="superscript"/>
              </w:rPr>
            </w:r>
            <w:r w:rsidR="005625D3" w:rsidRPr="005625D3">
              <w:rPr>
                <w:sz w:val="23"/>
                <w:szCs w:val="23"/>
                <w:vertAlign w:val="superscript"/>
              </w:rPr>
              <w:fldChar w:fldCharType="separate"/>
            </w:r>
            <w:r w:rsidR="005625D3" w:rsidRPr="005625D3">
              <w:rPr>
                <w:sz w:val="23"/>
                <w:szCs w:val="23"/>
                <w:vertAlign w:val="superscript"/>
              </w:rPr>
              <w:t>1</w:t>
            </w:r>
            <w:r w:rsidR="005625D3" w:rsidRPr="005625D3">
              <w:rPr>
                <w:sz w:val="23"/>
                <w:szCs w:val="23"/>
                <w:vertAlign w:val="superscript"/>
              </w:rPr>
              <w:fldChar w:fldCharType="end"/>
            </w:r>
            <w:r w:rsidR="005625D3">
              <w:rPr>
                <w:sz w:val="23"/>
                <w:szCs w:val="23"/>
              </w:rPr>
              <w:t>.</w:t>
            </w:r>
          </w:p>
        </w:tc>
      </w:tr>
      <w:tr w:rsidR="007C430D" w:rsidRPr="00B8476F" w14:paraId="6E81DF7F" w14:textId="77777777" w:rsidTr="005E46BD">
        <w:tc>
          <w:tcPr>
            <w:tcW w:w="2405" w:type="dxa"/>
          </w:tcPr>
          <w:p w14:paraId="7C0E5F2B" w14:textId="697F7969" w:rsidR="007C430D" w:rsidRPr="005E46BD" w:rsidRDefault="00673B53" w:rsidP="00673B53">
            <w:pPr>
              <w:spacing w:line="240" w:lineRule="auto"/>
              <w:jc w:val="left"/>
              <w:rPr>
                <w:sz w:val="23"/>
                <w:szCs w:val="23"/>
              </w:rPr>
            </w:pPr>
            <w:r>
              <w:rPr>
                <w:sz w:val="23"/>
                <w:szCs w:val="23"/>
              </w:rPr>
              <w:t>Lack of services available to support people with reducing their drinking</w:t>
            </w:r>
          </w:p>
        </w:tc>
        <w:tc>
          <w:tcPr>
            <w:tcW w:w="3605" w:type="dxa"/>
          </w:tcPr>
          <w:p w14:paraId="4E65E5B0" w14:textId="79184EAC" w:rsidR="007C430D" w:rsidRPr="005E46BD" w:rsidRDefault="00673B53" w:rsidP="00673B53">
            <w:pPr>
              <w:spacing w:line="240" w:lineRule="auto"/>
              <w:jc w:val="left"/>
              <w:rPr>
                <w:sz w:val="23"/>
                <w:szCs w:val="23"/>
              </w:rPr>
            </w:pPr>
            <w:r>
              <w:rPr>
                <w:sz w:val="23"/>
                <w:szCs w:val="23"/>
              </w:rPr>
              <w:t xml:space="preserve">Unlike for smoking cessation, there are no services available for alcohol that are similar to ‘stop smoking’ clinics. </w:t>
            </w:r>
          </w:p>
        </w:tc>
        <w:tc>
          <w:tcPr>
            <w:tcW w:w="3006" w:type="dxa"/>
          </w:tcPr>
          <w:p w14:paraId="36296E86" w14:textId="77777777" w:rsidR="007C430D" w:rsidRPr="005E46BD" w:rsidRDefault="007C430D" w:rsidP="000D2963">
            <w:pPr>
              <w:spacing w:line="240" w:lineRule="auto"/>
              <w:jc w:val="left"/>
              <w:rPr>
                <w:sz w:val="23"/>
                <w:szCs w:val="23"/>
              </w:rPr>
            </w:pPr>
          </w:p>
        </w:tc>
      </w:tr>
    </w:tbl>
    <w:p w14:paraId="47CD6A87" w14:textId="77777777" w:rsidR="00B55F17" w:rsidRDefault="00B55F17" w:rsidP="00FA454F">
      <w:pPr>
        <w:pStyle w:val="Heading1"/>
      </w:pPr>
    </w:p>
    <w:p w14:paraId="7E029EC5" w14:textId="77777777" w:rsidR="00B55F17" w:rsidRDefault="00B55F17">
      <w:pPr>
        <w:spacing w:after="160" w:line="259" w:lineRule="auto"/>
        <w:jc w:val="left"/>
        <w:rPr>
          <w:rFonts w:eastAsiaTheme="majorEastAsia" w:cstheme="majorBidi"/>
          <w:b/>
          <w:sz w:val="32"/>
          <w:szCs w:val="32"/>
        </w:rPr>
      </w:pPr>
      <w:r>
        <w:br w:type="page"/>
      </w:r>
    </w:p>
    <w:p w14:paraId="3642BC5C" w14:textId="2E7C9F93" w:rsidR="00A519BA" w:rsidRPr="00B8476F" w:rsidRDefault="00FA454F" w:rsidP="00FA454F">
      <w:pPr>
        <w:pStyle w:val="Heading1"/>
      </w:pPr>
      <w:r w:rsidRPr="00B8476F">
        <w:lastRenderedPageBreak/>
        <w:t>Background</w:t>
      </w:r>
    </w:p>
    <w:p w14:paraId="183A07FF" w14:textId="494B3948" w:rsidR="00FA454F" w:rsidRPr="00B8476F" w:rsidRDefault="00FA454F" w:rsidP="00FA454F">
      <w:r w:rsidRPr="00B8476F">
        <w:t xml:space="preserve">As part of the NICE indicator development process, all clinical and health improvement indicators </w:t>
      </w:r>
      <w:r w:rsidR="00442C52" w:rsidRPr="00B8476F">
        <w:t xml:space="preserve">for general practice </w:t>
      </w:r>
      <w:r w:rsidRPr="00B8476F">
        <w:t>proposed for inclusion in the NICE Indicator Menu are piloted, using an agreed methodology, in a representative sample of GP practices across England.</w:t>
      </w:r>
    </w:p>
    <w:p w14:paraId="22D57663" w14:textId="77777777" w:rsidR="00FA454F" w:rsidRDefault="00FA454F" w:rsidP="00FA454F">
      <w:r w:rsidRPr="00B8476F">
        <w:t>The aim of piloting is to test whether indicators work in practice, have any unintended consequences and are fit for purpose.</w:t>
      </w:r>
    </w:p>
    <w:p w14:paraId="13974CD1" w14:textId="383A675D" w:rsidR="00A31C7D" w:rsidRPr="00B8476F" w:rsidRDefault="00A31C7D" w:rsidP="00FA454F">
      <w:r>
        <w:t>A list of piloted indicators for this topic is shown in Appendix B.</w:t>
      </w:r>
    </w:p>
    <w:p w14:paraId="4D0E9748" w14:textId="77777777" w:rsidR="00FA454F" w:rsidRPr="00B8476F" w:rsidRDefault="00FA454F" w:rsidP="00FA454F">
      <w:pPr>
        <w:pStyle w:val="Heading2"/>
      </w:pPr>
      <w:r w:rsidRPr="00B8476F">
        <w:t>Practice recruitment</w:t>
      </w:r>
    </w:p>
    <w:p w14:paraId="43CE94E0" w14:textId="7CE12EEE" w:rsidR="00FA454F" w:rsidRPr="00B8476F" w:rsidRDefault="00FA454F" w:rsidP="00163DD1">
      <w:pPr>
        <w:spacing w:after="0"/>
      </w:pPr>
      <w:r w:rsidRPr="00B8476F">
        <w:t>Number of practices recruited</w:t>
      </w:r>
      <w:r w:rsidRPr="00B8476F">
        <w:tab/>
      </w:r>
      <w:r w:rsidRPr="00B8476F">
        <w:tab/>
      </w:r>
      <w:r w:rsidRPr="00B8476F">
        <w:tab/>
      </w:r>
      <w:r w:rsidR="009063A1" w:rsidRPr="00B8476F">
        <w:tab/>
      </w:r>
      <w:r w:rsidRPr="00B8476F">
        <w:t>30</w:t>
      </w:r>
      <w:r w:rsidRPr="00B8476F">
        <w:tab/>
      </w:r>
    </w:p>
    <w:p w14:paraId="6732288B" w14:textId="65D25A4B" w:rsidR="00FA454F" w:rsidRPr="00B8476F" w:rsidRDefault="00FA454F" w:rsidP="00163DD1">
      <w:pPr>
        <w:spacing w:after="0"/>
      </w:pPr>
      <w:r w:rsidRPr="00B8476F">
        <w:t>Numbe</w:t>
      </w:r>
      <w:r w:rsidR="00783B71" w:rsidRPr="00B8476F">
        <w:t>r of practices withdrawing</w:t>
      </w:r>
      <w:r w:rsidR="00783B71" w:rsidRPr="00B8476F">
        <w:tab/>
      </w:r>
      <w:r w:rsidR="00783B71" w:rsidRPr="00B8476F">
        <w:tab/>
      </w:r>
      <w:r w:rsidR="00783B71" w:rsidRPr="00B8476F">
        <w:tab/>
      </w:r>
      <w:r w:rsidR="009063A1" w:rsidRPr="00B8476F">
        <w:tab/>
      </w:r>
      <w:r w:rsidR="00783B71" w:rsidRPr="00B8476F">
        <w:t xml:space="preserve">  4</w:t>
      </w:r>
      <w:r w:rsidRPr="00B8476F">
        <w:t xml:space="preserve"> </w:t>
      </w:r>
    </w:p>
    <w:p w14:paraId="5FA569C9" w14:textId="51DED692" w:rsidR="00FA454F" w:rsidRPr="00B8476F" w:rsidRDefault="00FA454F" w:rsidP="00163DD1">
      <w:pPr>
        <w:spacing w:after="0"/>
        <w:rPr>
          <w:b/>
        </w:rPr>
      </w:pPr>
      <w:r w:rsidRPr="00B8476F">
        <w:rPr>
          <w:b/>
        </w:rPr>
        <w:t>Final numb</w:t>
      </w:r>
      <w:r w:rsidR="00783B71" w:rsidRPr="00B8476F">
        <w:rPr>
          <w:b/>
        </w:rPr>
        <w:t>er of practices in the pilot</w:t>
      </w:r>
      <w:r w:rsidR="00783B71" w:rsidRPr="00B8476F">
        <w:rPr>
          <w:b/>
        </w:rPr>
        <w:tab/>
      </w:r>
      <w:r w:rsidR="00783B71" w:rsidRPr="00B8476F">
        <w:rPr>
          <w:b/>
        </w:rPr>
        <w:tab/>
      </w:r>
      <w:r w:rsidR="009063A1" w:rsidRPr="00B8476F">
        <w:rPr>
          <w:b/>
        </w:rPr>
        <w:tab/>
      </w:r>
      <w:r w:rsidR="00783B71" w:rsidRPr="00B8476F">
        <w:rPr>
          <w:b/>
        </w:rPr>
        <w:t>26</w:t>
      </w:r>
    </w:p>
    <w:p w14:paraId="04FCF201" w14:textId="76DCBD9E" w:rsidR="006B167D" w:rsidRPr="00B8476F" w:rsidRDefault="006B167D" w:rsidP="00163DD1">
      <w:pPr>
        <w:spacing w:after="0"/>
        <w:rPr>
          <w:b/>
        </w:rPr>
      </w:pPr>
      <w:r w:rsidRPr="00B8476F">
        <w:rPr>
          <w:b/>
        </w:rPr>
        <w:t>Number of practices participating in feedback</w:t>
      </w:r>
      <w:r w:rsidRPr="00B8476F">
        <w:rPr>
          <w:b/>
        </w:rPr>
        <w:tab/>
        <w:t>25</w:t>
      </w:r>
    </w:p>
    <w:p w14:paraId="65E152B3" w14:textId="77777777" w:rsidR="00442C52" w:rsidRPr="00B8476F" w:rsidRDefault="00442C52" w:rsidP="00163DD1">
      <w:pPr>
        <w:spacing w:after="0"/>
        <w:rPr>
          <w:b/>
        </w:rPr>
      </w:pPr>
    </w:p>
    <w:p w14:paraId="649DF145" w14:textId="6032FD3C" w:rsidR="00442C52" w:rsidRPr="00B8476F" w:rsidRDefault="0014107E" w:rsidP="00163DD1">
      <w:pPr>
        <w:spacing w:after="0"/>
      </w:pPr>
      <w:r w:rsidRPr="00B8476F">
        <w:t>F</w:t>
      </w:r>
      <w:r w:rsidR="00442C52" w:rsidRPr="00B8476F">
        <w:t>eedback was obtained via interview</w:t>
      </w:r>
      <w:r w:rsidR="00F77A38">
        <w:t>s and</w:t>
      </w:r>
      <w:r w:rsidR="00442C52" w:rsidRPr="00B8476F">
        <w:t xml:space="preserve"> survey</w:t>
      </w:r>
      <w:r w:rsidR="006B167D" w:rsidRPr="00B8476F">
        <w:t>, and it was possible for individuals to participate in both the survey and the interviews.</w:t>
      </w:r>
    </w:p>
    <w:p w14:paraId="78C1BC50" w14:textId="00E4FBE4" w:rsidR="0014107E" w:rsidRPr="00B8476F" w:rsidRDefault="0014107E" w:rsidP="006B167D">
      <w:pPr>
        <w:pStyle w:val="Heading4"/>
      </w:pPr>
      <w:r w:rsidRPr="00B8476F">
        <w:t>Feedback participation by role and method</w:t>
      </w:r>
    </w:p>
    <w:tbl>
      <w:tblPr>
        <w:tblStyle w:val="TableGrid"/>
        <w:tblW w:w="0" w:type="auto"/>
        <w:tblLook w:val="04A0" w:firstRow="1" w:lastRow="0" w:firstColumn="1" w:lastColumn="0" w:noHBand="0" w:noVBand="1"/>
      </w:tblPr>
      <w:tblGrid>
        <w:gridCol w:w="3114"/>
        <w:gridCol w:w="1843"/>
        <w:gridCol w:w="1842"/>
        <w:gridCol w:w="2217"/>
      </w:tblGrid>
      <w:tr w:rsidR="006B167D" w:rsidRPr="00B8476F" w14:paraId="1C25ABF1" w14:textId="7A02893B" w:rsidTr="005E493C">
        <w:tc>
          <w:tcPr>
            <w:tcW w:w="3114" w:type="dxa"/>
          </w:tcPr>
          <w:p w14:paraId="3BE93A51" w14:textId="2331A893" w:rsidR="006B167D" w:rsidRPr="00B8476F" w:rsidRDefault="006B167D" w:rsidP="00A23218">
            <w:pPr>
              <w:spacing w:before="60" w:after="60" w:line="240" w:lineRule="auto"/>
              <w:jc w:val="left"/>
              <w:rPr>
                <w:b/>
              </w:rPr>
            </w:pPr>
            <w:r w:rsidRPr="00B8476F">
              <w:rPr>
                <w:b/>
              </w:rPr>
              <w:t>Staff role</w:t>
            </w:r>
          </w:p>
        </w:tc>
        <w:tc>
          <w:tcPr>
            <w:tcW w:w="1843" w:type="dxa"/>
          </w:tcPr>
          <w:p w14:paraId="7D6EFE67" w14:textId="47B057F0" w:rsidR="006B167D" w:rsidRPr="00B8476F" w:rsidRDefault="006B167D" w:rsidP="0014107E">
            <w:pPr>
              <w:spacing w:before="60" w:after="60" w:line="240" w:lineRule="auto"/>
              <w:jc w:val="center"/>
              <w:rPr>
                <w:b/>
              </w:rPr>
            </w:pPr>
            <w:r w:rsidRPr="00B8476F">
              <w:rPr>
                <w:b/>
              </w:rPr>
              <w:t>Survey</w:t>
            </w:r>
          </w:p>
        </w:tc>
        <w:tc>
          <w:tcPr>
            <w:tcW w:w="1842" w:type="dxa"/>
          </w:tcPr>
          <w:p w14:paraId="2622B27A" w14:textId="532A6E6C" w:rsidR="006B167D" w:rsidRPr="00B8476F" w:rsidRDefault="006B167D" w:rsidP="0014107E">
            <w:pPr>
              <w:spacing w:before="60" w:after="60" w:line="240" w:lineRule="auto"/>
              <w:jc w:val="center"/>
              <w:rPr>
                <w:b/>
              </w:rPr>
            </w:pPr>
            <w:r w:rsidRPr="00B8476F">
              <w:rPr>
                <w:b/>
              </w:rPr>
              <w:t>Interview</w:t>
            </w:r>
          </w:p>
        </w:tc>
        <w:tc>
          <w:tcPr>
            <w:tcW w:w="2217" w:type="dxa"/>
          </w:tcPr>
          <w:p w14:paraId="4E579D3C" w14:textId="7FF3D7B4" w:rsidR="006B167D" w:rsidRPr="00B8476F" w:rsidRDefault="006B167D" w:rsidP="001F23E5">
            <w:pPr>
              <w:spacing w:before="60" w:after="60" w:line="240" w:lineRule="auto"/>
              <w:jc w:val="center"/>
              <w:rPr>
                <w:b/>
              </w:rPr>
            </w:pPr>
            <w:r w:rsidRPr="00B8476F">
              <w:rPr>
                <w:b/>
              </w:rPr>
              <w:t xml:space="preserve">Interviews for </w:t>
            </w:r>
            <w:r w:rsidR="001F23E5">
              <w:rPr>
                <w:b/>
              </w:rPr>
              <w:t>Alcohol</w:t>
            </w:r>
            <w:r w:rsidRPr="00B8476F">
              <w:rPr>
                <w:b/>
              </w:rPr>
              <w:t xml:space="preserve"> topic</w:t>
            </w:r>
          </w:p>
        </w:tc>
      </w:tr>
      <w:tr w:rsidR="006B167D" w:rsidRPr="00B8476F" w14:paraId="1FCD9A60" w14:textId="1237E9EE" w:rsidTr="005E493C">
        <w:tc>
          <w:tcPr>
            <w:tcW w:w="3114" w:type="dxa"/>
          </w:tcPr>
          <w:p w14:paraId="6C420A2D" w14:textId="0CF07115" w:rsidR="006B167D" w:rsidRPr="00B8476F" w:rsidRDefault="006B167D" w:rsidP="00A23218">
            <w:pPr>
              <w:spacing w:before="60" w:after="60" w:line="240" w:lineRule="auto"/>
              <w:jc w:val="left"/>
            </w:pPr>
            <w:r w:rsidRPr="00B8476F">
              <w:t xml:space="preserve">GP </w:t>
            </w:r>
          </w:p>
        </w:tc>
        <w:tc>
          <w:tcPr>
            <w:tcW w:w="1843" w:type="dxa"/>
          </w:tcPr>
          <w:p w14:paraId="3C8D4115" w14:textId="1DDB1614" w:rsidR="006B167D" w:rsidRPr="00B8476F" w:rsidRDefault="006B167D" w:rsidP="00A23218">
            <w:pPr>
              <w:spacing w:before="60" w:after="60" w:line="240" w:lineRule="auto"/>
              <w:jc w:val="center"/>
            </w:pPr>
            <w:r w:rsidRPr="00B8476F">
              <w:t>14</w:t>
            </w:r>
          </w:p>
        </w:tc>
        <w:tc>
          <w:tcPr>
            <w:tcW w:w="1842" w:type="dxa"/>
          </w:tcPr>
          <w:p w14:paraId="1206894A" w14:textId="3A3C4578" w:rsidR="006B167D" w:rsidRPr="00B8476F" w:rsidRDefault="006B167D" w:rsidP="00A23218">
            <w:pPr>
              <w:spacing w:before="60" w:after="60" w:line="240" w:lineRule="auto"/>
              <w:jc w:val="center"/>
            </w:pPr>
            <w:r w:rsidRPr="00B8476F">
              <w:t>18</w:t>
            </w:r>
          </w:p>
        </w:tc>
        <w:tc>
          <w:tcPr>
            <w:tcW w:w="2217" w:type="dxa"/>
          </w:tcPr>
          <w:p w14:paraId="06160EDB" w14:textId="5D38A62F" w:rsidR="006B167D" w:rsidRPr="00FC4D8C" w:rsidRDefault="00FC4D8C" w:rsidP="00A23218">
            <w:pPr>
              <w:spacing w:before="60" w:after="60" w:line="240" w:lineRule="auto"/>
              <w:jc w:val="center"/>
            </w:pPr>
            <w:r w:rsidRPr="00FC4D8C">
              <w:t>10</w:t>
            </w:r>
          </w:p>
        </w:tc>
      </w:tr>
      <w:tr w:rsidR="006B167D" w:rsidRPr="00B8476F" w14:paraId="53B0080C" w14:textId="17448E4D" w:rsidTr="005E493C">
        <w:tc>
          <w:tcPr>
            <w:tcW w:w="3114" w:type="dxa"/>
          </w:tcPr>
          <w:p w14:paraId="2DA81B16" w14:textId="7F2EFD07" w:rsidR="006B167D" w:rsidRPr="00B8476F" w:rsidRDefault="006B167D" w:rsidP="00A23218">
            <w:pPr>
              <w:spacing w:before="60" w:after="60" w:line="240" w:lineRule="auto"/>
              <w:jc w:val="left"/>
            </w:pPr>
            <w:r w:rsidRPr="00B8476F">
              <w:t>Practice Manager</w:t>
            </w:r>
          </w:p>
        </w:tc>
        <w:tc>
          <w:tcPr>
            <w:tcW w:w="1843" w:type="dxa"/>
          </w:tcPr>
          <w:p w14:paraId="2523D60A" w14:textId="78EAC5DE" w:rsidR="006B167D" w:rsidRPr="00B8476F" w:rsidRDefault="006B167D" w:rsidP="00A23218">
            <w:pPr>
              <w:spacing w:before="60" w:after="60" w:line="240" w:lineRule="auto"/>
              <w:jc w:val="center"/>
            </w:pPr>
            <w:r w:rsidRPr="00B8476F">
              <w:t>13</w:t>
            </w:r>
          </w:p>
        </w:tc>
        <w:tc>
          <w:tcPr>
            <w:tcW w:w="1842" w:type="dxa"/>
          </w:tcPr>
          <w:p w14:paraId="6AD6F634" w14:textId="3541DA4C" w:rsidR="006B167D" w:rsidRPr="00B8476F" w:rsidRDefault="006B167D" w:rsidP="00A23218">
            <w:pPr>
              <w:spacing w:before="60" w:after="60" w:line="240" w:lineRule="auto"/>
              <w:jc w:val="center"/>
            </w:pPr>
            <w:r w:rsidRPr="00B8476F">
              <w:t>15</w:t>
            </w:r>
          </w:p>
        </w:tc>
        <w:tc>
          <w:tcPr>
            <w:tcW w:w="2217" w:type="dxa"/>
          </w:tcPr>
          <w:p w14:paraId="3C13CFED" w14:textId="70CC13F3" w:rsidR="006B167D" w:rsidRPr="00FC4D8C" w:rsidRDefault="001F23E5" w:rsidP="00A23218">
            <w:pPr>
              <w:spacing w:before="60" w:after="60" w:line="240" w:lineRule="auto"/>
              <w:jc w:val="center"/>
            </w:pPr>
            <w:r w:rsidRPr="00FC4D8C">
              <w:t>6</w:t>
            </w:r>
          </w:p>
        </w:tc>
      </w:tr>
      <w:tr w:rsidR="006B167D" w:rsidRPr="00B8476F" w14:paraId="26EF2FF1" w14:textId="5F1C9A87" w:rsidTr="009F4898">
        <w:tc>
          <w:tcPr>
            <w:tcW w:w="3114" w:type="dxa"/>
          </w:tcPr>
          <w:p w14:paraId="4FBCE9B1" w14:textId="48AE03E8" w:rsidR="006B167D" w:rsidRPr="00B8476F" w:rsidRDefault="006B167D" w:rsidP="00A23218">
            <w:pPr>
              <w:spacing w:before="60" w:after="60" w:line="240" w:lineRule="auto"/>
              <w:jc w:val="left"/>
            </w:pPr>
            <w:r w:rsidRPr="00B8476F">
              <w:t>Other senior management</w:t>
            </w:r>
          </w:p>
        </w:tc>
        <w:tc>
          <w:tcPr>
            <w:tcW w:w="1843" w:type="dxa"/>
          </w:tcPr>
          <w:p w14:paraId="1D5E0AC3" w14:textId="61B5D639" w:rsidR="006B167D" w:rsidRPr="00B8476F" w:rsidRDefault="006B167D" w:rsidP="00A23218">
            <w:pPr>
              <w:spacing w:before="60" w:after="60" w:line="240" w:lineRule="auto"/>
              <w:jc w:val="center"/>
            </w:pPr>
            <w:r w:rsidRPr="00B8476F">
              <w:t>3</w:t>
            </w:r>
          </w:p>
        </w:tc>
        <w:tc>
          <w:tcPr>
            <w:tcW w:w="1842" w:type="dxa"/>
            <w:tcBorders>
              <w:bottom w:val="single" w:sz="4" w:space="0" w:color="FFFFFF" w:themeColor="background1"/>
            </w:tcBorders>
          </w:tcPr>
          <w:p w14:paraId="3BCF9E0D" w14:textId="4B2AE0B3" w:rsidR="006B167D" w:rsidRPr="00B8476F" w:rsidRDefault="006B167D" w:rsidP="00A23218">
            <w:pPr>
              <w:spacing w:before="240" w:after="60" w:line="240" w:lineRule="auto"/>
              <w:jc w:val="center"/>
            </w:pPr>
            <w:bookmarkStart w:id="1" w:name="_GoBack"/>
            <w:bookmarkEnd w:id="1"/>
            <w:r w:rsidRPr="00B8476F">
              <w:t>4</w:t>
            </w:r>
          </w:p>
        </w:tc>
        <w:tc>
          <w:tcPr>
            <w:tcW w:w="2217" w:type="dxa"/>
            <w:tcBorders>
              <w:bottom w:val="single" w:sz="4" w:space="0" w:color="FFFFFF" w:themeColor="background1"/>
            </w:tcBorders>
          </w:tcPr>
          <w:p w14:paraId="6761084E" w14:textId="36282EDA" w:rsidR="006B167D" w:rsidRPr="00FC4D8C" w:rsidRDefault="001F23E5" w:rsidP="00A23218">
            <w:pPr>
              <w:spacing w:before="240" w:after="60" w:line="240" w:lineRule="auto"/>
              <w:jc w:val="center"/>
            </w:pPr>
            <w:r w:rsidRPr="00FC4D8C">
              <w:t>1</w:t>
            </w:r>
          </w:p>
        </w:tc>
      </w:tr>
      <w:tr w:rsidR="006B167D" w:rsidRPr="00B8476F" w14:paraId="58F7146B" w14:textId="10887B52" w:rsidTr="009F4898">
        <w:tc>
          <w:tcPr>
            <w:tcW w:w="3114" w:type="dxa"/>
          </w:tcPr>
          <w:p w14:paraId="410EF483" w14:textId="5251960B" w:rsidR="006B167D" w:rsidRPr="00B8476F" w:rsidRDefault="005E493C" w:rsidP="005E493C">
            <w:pPr>
              <w:spacing w:before="60" w:after="60" w:line="240" w:lineRule="auto"/>
              <w:jc w:val="left"/>
            </w:pPr>
            <w:r>
              <w:t>A</w:t>
            </w:r>
            <w:r w:rsidR="006B167D" w:rsidRPr="00B8476F">
              <w:t>dmin staff (including finance, IT, performance)</w:t>
            </w:r>
          </w:p>
        </w:tc>
        <w:tc>
          <w:tcPr>
            <w:tcW w:w="1843" w:type="dxa"/>
          </w:tcPr>
          <w:p w14:paraId="75C715C3" w14:textId="17E83D39" w:rsidR="006B167D" w:rsidRPr="00B8476F" w:rsidRDefault="006B167D" w:rsidP="00A23218">
            <w:pPr>
              <w:spacing w:before="60" w:after="60" w:line="240" w:lineRule="auto"/>
              <w:jc w:val="center"/>
            </w:pPr>
            <w:r w:rsidRPr="00B8476F">
              <w:t>2</w:t>
            </w:r>
          </w:p>
        </w:tc>
        <w:tc>
          <w:tcPr>
            <w:tcW w:w="1842" w:type="dxa"/>
            <w:tcBorders>
              <w:top w:val="single" w:sz="4" w:space="0" w:color="FFFFFF" w:themeColor="background1"/>
            </w:tcBorders>
          </w:tcPr>
          <w:p w14:paraId="719AC150" w14:textId="20719DAF" w:rsidR="006B167D" w:rsidRPr="00B8476F" w:rsidRDefault="006B167D" w:rsidP="00A23218">
            <w:pPr>
              <w:spacing w:before="60" w:after="60" w:line="240" w:lineRule="auto"/>
              <w:jc w:val="center"/>
            </w:pPr>
          </w:p>
        </w:tc>
        <w:tc>
          <w:tcPr>
            <w:tcW w:w="2217" w:type="dxa"/>
            <w:tcBorders>
              <w:top w:val="single" w:sz="4" w:space="0" w:color="FFFFFF" w:themeColor="background1"/>
            </w:tcBorders>
          </w:tcPr>
          <w:p w14:paraId="5EEFAA3D" w14:textId="41BB178B" w:rsidR="006B167D" w:rsidRPr="00FC4D8C" w:rsidRDefault="006B167D" w:rsidP="00A23218">
            <w:pPr>
              <w:spacing w:before="60" w:after="60" w:line="240" w:lineRule="auto"/>
              <w:jc w:val="center"/>
            </w:pPr>
          </w:p>
        </w:tc>
      </w:tr>
      <w:tr w:rsidR="006B167D" w:rsidRPr="00B8476F" w14:paraId="2EB21059" w14:textId="2B62E1DE" w:rsidTr="005E493C">
        <w:tc>
          <w:tcPr>
            <w:tcW w:w="3114" w:type="dxa"/>
          </w:tcPr>
          <w:p w14:paraId="08970249" w14:textId="22D776FE" w:rsidR="006B167D" w:rsidRPr="00B8476F" w:rsidRDefault="006B167D" w:rsidP="0014107E">
            <w:pPr>
              <w:spacing w:before="60" w:after="60" w:line="240" w:lineRule="auto"/>
              <w:jc w:val="left"/>
              <w:rPr>
                <w:b/>
              </w:rPr>
            </w:pPr>
            <w:r w:rsidRPr="00B8476F">
              <w:rPr>
                <w:b/>
              </w:rPr>
              <w:t>Number of participants</w:t>
            </w:r>
          </w:p>
        </w:tc>
        <w:tc>
          <w:tcPr>
            <w:tcW w:w="1843" w:type="dxa"/>
          </w:tcPr>
          <w:p w14:paraId="4B2D4227" w14:textId="77777777" w:rsidR="006B167D" w:rsidRPr="00B8476F" w:rsidRDefault="006B167D" w:rsidP="001F5F2F">
            <w:pPr>
              <w:spacing w:before="60" w:after="60" w:line="240" w:lineRule="auto"/>
              <w:jc w:val="center"/>
              <w:rPr>
                <w:b/>
              </w:rPr>
            </w:pPr>
            <w:r w:rsidRPr="00B8476F">
              <w:rPr>
                <w:b/>
              </w:rPr>
              <w:t>32</w:t>
            </w:r>
          </w:p>
          <w:p w14:paraId="243F4CB0" w14:textId="038F02C3" w:rsidR="001F5F2F" w:rsidRPr="005E493C" w:rsidRDefault="005E493C" w:rsidP="005E493C">
            <w:pPr>
              <w:spacing w:before="60" w:after="60" w:line="240" w:lineRule="auto"/>
              <w:rPr>
                <w:b/>
              </w:rPr>
            </w:pPr>
            <w:r>
              <w:rPr>
                <w:b/>
              </w:rPr>
              <w:t>(25</w:t>
            </w:r>
            <w:r w:rsidRPr="005E493C">
              <w:rPr>
                <w:b/>
              </w:rPr>
              <w:t xml:space="preserve"> </w:t>
            </w:r>
            <w:r w:rsidR="001F5F2F" w:rsidRPr="005E493C">
              <w:rPr>
                <w:b/>
              </w:rPr>
              <w:t>practices)</w:t>
            </w:r>
          </w:p>
        </w:tc>
        <w:tc>
          <w:tcPr>
            <w:tcW w:w="1842" w:type="dxa"/>
          </w:tcPr>
          <w:p w14:paraId="3D6CC7A2" w14:textId="77777777" w:rsidR="006B167D" w:rsidRPr="00B8476F" w:rsidRDefault="006B167D" w:rsidP="00A23218">
            <w:pPr>
              <w:spacing w:before="60" w:after="60" w:line="240" w:lineRule="auto"/>
              <w:jc w:val="center"/>
              <w:rPr>
                <w:b/>
              </w:rPr>
            </w:pPr>
            <w:r w:rsidRPr="00B8476F">
              <w:rPr>
                <w:b/>
              </w:rPr>
              <w:t>37</w:t>
            </w:r>
          </w:p>
          <w:p w14:paraId="2B6DCF2F" w14:textId="1C745C7F" w:rsidR="001F5F2F" w:rsidRPr="005E493C" w:rsidRDefault="00C44B59" w:rsidP="005E493C">
            <w:pPr>
              <w:pStyle w:val="ListParagraph"/>
              <w:spacing w:before="60" w:after="60" w:line="240" w:lineRule="auto"/>
              <w:ind w:left="0"/>
              <w:rPr>
                <w:b/>
              </w:rPr>
            </w:pPr>
            <w:r>
              <w:rPr>
                <w:b/>
              </w:rPr>
              <w:t>(25</w:t>
            </w:r>
            <w:r w:rsidR="005E493C">
              <w:rPr>
                <w:b/>
              </w:rPr>
              <w:t xml:space="preserve"> practices)</w:t>
            </w:r>
          </w:p>
        </w:tc>
        <w:tc>
          <w:tcPr>
            <w:tcW w:w="2217" w:type="dxa"/>
          </w:tcPr>
          <w:p w14:paraId="40FBB8F2" w14:textId="46E4C32A" w:rsidR="005E493C" w:rsidRPr="00FC4D8C" w:rsidRDefault="001F23E5" w:rsidP="005E493C">
            <w:pPr>
              <w:spacing w:before="60" w:after="60" w:line="240" w:lineRule="auto"/>
              <w:jc w:val="center"/>
              <w:rPr>
                <w:b/>
              </w:rPr>
            </w:pPr>
            <w:r w:rsidRPr="00FC4D8C">
              <w:rPr>
                <w:b/>
              </w:rPr>
              <w:t>1</w:t>
            </w:r>
            <w:r w:rsidR="00FC4D8C" w:rsidRPr="00FC4D8C">
              <w:rPr>
                <w:b/>
              </w:rPr>
              <w:t>7</w:t>
            </w:r>
            <w:r w:rsidR="006B167D" w:rsidRPr="00FC4D8C">
              <w:rPr>
                <w:b/>
              </w:rPr>
              <w:t xml:space="preserve"> </w:t>
            </w:r>
          </w:p>
          <w:p w14:paraId="0B7FD738" w14:textId="61D0071B" w:rsidR="006B167D" w:rsidRPr="00FC4D8C" w:rsidRDefault="001F23E5" w:rsidP="005E493C">
            <w:pPr>
              <w:spacing w:before="60" w:after="60" w:line="240" w:lineRule="auto"/>
              <w:jc w:val="center"/>
              <w:rPr>
                <w:b/>
              </w:rPr>
            </w:pPr>
            <w:r w:rsidRPr="00FC4D8C">
              <w:rPr>
                <w:b/>
              </w:rPr>
              <w:t>(13</w:t>
            </w:r>
            <w:r w:rsidR="005E493C" w:rsidRPr="00FC4D8C">
              <w:rPr>
                <w:b/>
              </w:rPr>
              <w:t xml:space="preserve"> p</w:t>
            </w:r>
            <w:r w:rsidR="006B167D" w:rsidRPr="00FC4D8C">
              <w:rPr>
                <w:b/>
              </w:rPr>
              <w:t>ractices)</w:t>
            </w:r>
          </w:p>
        </w:tc>
      </w:tr>
    </w:tbl>
    <w:p w14:paraId="3B711C67" w14:textId="0EEBDBF9" w:rsidR="00FA454F" w:rsidRPr="00B8476F" w:rsidRDefault="00FA454F">
      <w:pPr>
        <w:spacing w:after="160" w:line="259" w:lineRule="auto"/>
        <w:jc w:val="left"/>
      </w:pPr>
      <w:r w:rsidRPr="00B8476F">
        <w:br w:type="page"/>
      </w:r>
    </w:p>
    <w:p w14:paraId="1C23E650" w14:textId="0ABCDD41" w:rsidR="005E493C" w:rsidRDefault="002C6D43" w:rsidP="005E493C">
      <w:pPr>
        <w:pStyle w:val="Heading1"/>
      </w:pPr>
      <w:r w:rsidRPr="00B8476F">
        <w:lastRenderedPageBreak/>
        <w:t xml:space="preserve">Assessment of feasibility, reliability and </w:t>
      </w:r>
      <w:r w:rsidR="00451580" w:rsidRPr="00B8476F">
        <w:t>acceptability</w:t>
      </w:r>
      <w:r w:rsidR="000B159D" w:rsidRPr="00B8476F">
        <w:t xml:space="preserve"> </w:t>
      </w:r>
    </w:p>
    <w:p w14:paraId="5526C915" w14:textId="28475EE9" w:rsidR="008642CD" w:rsidRPr="005E493C" w:rsidRDefault="009063A1" w:rsidP="005E493C">
      <w:pPr>
        <w:pStyle w:val="Heading2"/>
        <w:rPr>
          <w:i/>
          <w:color w:val="7030A0"/>
        </w:rPr>
      </w:pPr>
      <w:r w:rsidRPr="00B8476F">
        <w:t>Feasibility and</w:t>
      </w:r>
      <w:r w:rsidR="008642CD" w:rsidRPr="00B8476F">
        <w:t xml:space="preserve"> reliability </w:t>
      </w:r>
    </w:p>
    <w:p w14:paraId="60850188" w14:textId="17A47FF3" w:rsidR="00A76EB3" w:rsidRDefault="0059573D" w:rsidP="00D4520D">
      <w:r w:rsidRPr="00B8476F">
        <w:t>It was possible to develop B</w:t>
      </w:r>
      <w:r w:rsidR="008C5BC6" w:rsidRPr="00B8476F">
        <w:t xml:space="preserve">usiness </w:t>
      </w:r>
      <w:r w:rsidRPr="00B8476F">
        <w:t>R</w:t>
      </w:r>
      <w:r w:rsidR="001E4773" w:rsidRPr="00B8476F">
        <w:t>ules to support this</w:t>
      </w:r>
      <w:r w:rsidRPr="00B8476F">
        <w:t xml:space="preserve"> topi</w:t>
      </w:r>
      <w:r w:rsidR="00AC5AEE">
        <w:t>c and all indicators within it.</w:t>
      </w:r>
      <w:r w:rsidR="00016B7D">
        <w:t xml:space="preserve"> </w:t>
      </w:r>
      <w:r w:rsidR="00A76EB3" w:rsidRPr="00EC3305">
        <w:t>Related to the piloted indicators 3 and 4, one practice (1/13) noted that a lot of people with a</w:t>
      </w:r>
      <w:r w:rsidR="001E132B">
        <w:t>nxiety or depression may not be</w:t>
      </w:r>
      <w:r w:rsidR="00A76EB3" w:rsidRPr="00EC3305">
        <w:t xml:space="preserve"> coded with these conditions in general practice systems because this could be considered to be a vague diagnosis which is ‘not so ‘clear cut’’.</w:t>
      </w:r>
    </w:p>
    <w:p w14:paraId="402198F9" w14:textId="0934CB2A" w:rsidR="00985F0C" w:rsidRPr="00B8476F" w:rsidRDefault="004E0E76" w:rsidP="005E493C">
      <w:pPr>
        <w:pStyle w:val="Heading2"/>
      </w:pPr>
      <w:r w:rsidRPr="00B8476F">
        <w:t>Acceptability</w:t>
      </w:r>
    </w:p>
    <w:p w14:paraId="1A58FF85" w14:textId="78ECD906" w:rsidR="00E465B2" w:rsidRDefault="00E465B2" w:rsidP="00E465B2">
      <w:pPr>
        <w:pStyle w:val="Heading3"/>
      </w:pPr>
      <w:r>
        <w:t>Topic views</w:t>
      </w:r>
    </w:p>
    <w:p w14:paraId="4252270B" w14:textId="7A2E9928" w:rsidR="00EC3305" w:rsidRDefault="001F53E7" w:rsidP="00877173">
      <w:r>
        <w:t xml:space="preserve">There was general agreement from the </w:t>
      </w:r>
      <w:r w:rsidRPr="00B8476F">
        <w:t xml:space="preserve">survey respondents </w:t>
      </w:r>
      <w:r>
        <w:t>(75%, 24</w:t>
      </w:r>
      <w:r w:rsidRPr="00B8476F">
        <w:t xml:space="preserve">/32) </w:t>
      </w:r>
      <w:r>
        <w:t>that</w:t>
      </w:r>
      <w:r w:rsidRPr="00B8476F">
        <w:t xml:space="preserve"> the topic of</w:t>
      </w:r>
      <w:r>
        <w:t xml:space="preserve"> alcohol represents what is important to patients, families and carers. </w:t>
      </w:r>
      <w:r w:rsidR="00C30212" w:rsidRPr="00B8476F">
        <w:t xml:space="preserve">There was </w:t>
      </w:r>
      <w:r w:rsidR="00C30212">
        <w:t>also a common view</w:t>
      </w:r>
      <w:r w:rsidR="00C30212" w:rsidRPr="00B8476F">
        <w:t xml:space="preserve"> that </w:t>
      </w:r>
      <w:r w:rsidR="00C30212">
        <w:t>this</w:t>
      </w:r>
      <w:r w:rsidR="00C30212" w:rsidRPr="00B8476F">
        <w:t xml:space="preserve"> represents what it is i</w:t>
      </w:r>
      <w:r w:rsidR="00C30212">
        <w:t>mportant to clinical staff (72%, 23), with 7</w:t>
      </w:r>
      <w:r w:rsidR="00C30212" w:rsidRPr="00B8476F">
        <w:t xml:space="preserve"> people being unsure </w:t>
      </w:r>
      <w:r w:rsidR="000F4C5E">
        <w:t>(</w:t>
      </w:r>
      <w:r w:rsidR="00B55F17">
        <w:t xml:space="preserve">22%, </w:t>
      </w:r>
      <w:r w:rsidR="000F4C5E">
        <w:t xml:space="preserve">7/32) </w:t>
      </w:r>
      <w:r w:rsidR="00C30212" w:rsidRPr="00B8476F">
        <w:t>and the remaining 2</w:t>
      </w:r>
      <w:r w:rsidR="00C30212" w:rsidRPr="00C30212">
        <w:t xml:space="preserve"> </w:t>
      </w:r>
      <w:r w:rsidR="00C30212" w:rsidRPr="00B8476F">
        <w:t>disagreeing.</w:t>
      </w:r>
    </w:p>
    <w:p w14:paraId="36207DA4" w14:textId="64B096E7" w:rsidR="00877173" w:rsidRPr="00C33FA5" w:rsidRDefault="00877173" w:rsidP="00877173">
      <w:pPr>
        <w:rPr>
          <w:i/>
          <w:sz w:val="22"/>
        </w:rPr>
      </w:pPr>
      <w:r w:rsidRPr="00C33FA5">
        <w:rPr>
          <w:i/>
          <w:sz w:val="22"/>
        </w:rPr>
        <w:t>“It goes without saying that when you're managing diabetes, AF and so on, it’s great to have that prompt to ask about alcohol. You’ve got so many other things to ask about that sometimes that, the most important thing, gets missed out”. (GP, interview)</w:t>
      </w:r>
    </w:p>
    <w:p w14:paraId="1DC5B5BB" w14:textId="3504306A" w:rsidR="000B32E8" w:rsidRPr="00C33FA5" w:rsidRDefault="00C30212" w:rsidP="00D4520D">
      <w:pPr>
        <w:rPr>
          <w:i/>
          <w:sz w:val="22"/>
        </w:rPr>
      </w:pPr>
      <w:r w:rsidRPr="00C33FA5">
        <w:rPr>
          <w:i/>
          <w:sz w:val="22"/>
        </w:rPr>
        <w:t>“</w:t>
      </w:r>
      <w:r w:rsidR="001F53E7" w:rsidRPr="00C33FA5">
        <w:rPr>
          <w:i/>
          <w:sz w:val="22"/>
        </w:rPr>
        <w:t>Alcohol is a difficult topic as it is often more important to the family and carers than to the patient</w:t>
      </w:r>
      <w:r w:rsidRPr="00C33FA5">
        <w:rPr>
          <w:i/>
          <w:sz w:val="22"/>
        </w:rPr>
        <w:t>”.</w:t>
      </w:r>
      <w:r w:rsidR="001F53E7" w:rsidRPr="00C33FA5">
        <w:rPr>
          <w:i/>
          <w:sz w:val="22"/>
        </w:rPr>
        <w:t xml:space="preserve"> (Practice manager, survey) </w:t>
      </w:r>
    </w:p>
    <w:p w14:paraId="293E4149" w14:textId="0B91C003" w:rsidR="001F53E7" w:rsidRPr="00C33FA5" w:rsidRDefault="00C30212" w:rsidP="00D4520D">
      <w:pPr>
        <w:rPr>
          <w:i/>
          <w:sz w:val="22"/>
        </w:rPr>
      </w:pPr>
      <w:r w:rsidRPr="00C33FA5">
        <w:rPr>
          <w:i/>
          <w:sz w:val="22"/>
        </w:rPr>
        <w:t>“</w:t>
      </w:r>
      <w:r w:rsidR="001F53E7" w:rsidRPr="00C33FA5">
        <w:rPr>
          <w:i/>
          <w:sz w:val="22"/>
        </w:rPr>
        <w:t>I still don't think the general population are aware of the importance of following drinking guidelines, and the potential harm done. Perhaps a national campaign would help here</w:t>
      </w:r>
      <w:r w:rsidRPr="00C33FA5">
        <w:rPr>
          <w:i/>
          <w:sz w:val="22"/>
        </w:rPr>
        <w:t>”</w:t>
      </w:r>
      <w:r w:rsidR="001F53E7" w:rsidRPr="00C33FA5">
        <w:rPr>
          <w:i/>
          <w:sz w:val="22"/>
        </w:rPr>
        <w:t>. (GP, survey).</w:t>
      </w:r>
    </w:p>
    <w:p w14:paraId="46A6F93B" w14:textId="62A94D28" w:rsidR="00C30212" w:rsidRPr="00C33FA5" w:rsidRDefault="00994DD7" w:rsidP="00D4520D">
      <w:pPr>
        <w:rPr>
          <w:i/>
          <w:sz w:val="22"/>
        </w:rPr>
      </w:pPr>
      <w:r w:rsidRPr="00C33FA5">
        <w:rPr>
          <w:i/>
          <w:sz w:val="22"/>
        </w:rPr>
        <w:t xml:space="preserve"> </w:t>
      </w:r>
      <w:r w:rsidR="00C30212" w:rsidRPr="00C33FA5">
        <w:rPr>
          <w:i/>
          <w:sz w:val="22"/>
        </w:rPr>
        <w:t xml:space="preserve">“Alcohol is so </w:t>
      </w:r>
      <w:r w:rsidR="0038668D" w:rsidRPr="00C33FA5">
        <w:rPr>
          <w:i/>
          <w:sz w:val="22"/>
        </w:rPr>
        <w:t>endemic that clinical staff find</w:t>
      </w:r>
      <w:r w:rsidR="00C30212" w:rsidRPr="00C33FA5">
        <w:rPr>
          <w:i/>
          <w:sz w:val="22"/>
        </w:rPr>
        <w:t xml:space="preserve"> it hard to focus on it when there are more pressing matters”. (Practice manager, survey)</w:t>
      </w:r>
    </w:p>
    <w:p w14:paraId="09DEF543" w14:textId="717FEE0E" w:rsidR="00C30212" w:rsidRPr="00C33FA5" w:rsidRDefault="00FA23EA" w:rsidP="00D4520D">
      <w:pPr>
        <w:rPr>
          <w:i/>
          <w:sz w:val="22"/>
        </w:rPr>
      </w:pPr>
      <w:r w:rsidRPr="00C33FA5">
        <w:rPr>
          <w:i/>
          <w:sz w:val="22"/>
        </w:rPr>
        <w:t>“</w:t>
      </w:r>
      <w:r w:rsidR="00C30212" w:rsidRPr="00C33FA5">
        <w:rPr>
          <w:i/>
          <w:sz w:val="22"/>
        </w:rPr>
        <w:t xml:space="preserve">The alcohol </w:t>
      </w:r>
      <w:r w:rsidR="00EC3305" w:rsidRPr="00C33FA5">
        <w:rPr>
          <w:i/>
          <w:sz w:val="22"/>
        </w:rPr>
        <w:t xml:space="preserve">(tool) </w:t>
      </w:r>
      <w:r w:rsidR="00C30212" w:rsidRPr="00C33FA5">
        <w:rPr>
          <w:i/>
          <w:sz w:val="22"/>
        </w:rPr>
        <w:t>is only useful to use as a nag for the excessive casual drinker to almost scare them into realising what they are doing. However, alcohol abuse people need to engage themselves</w:t>
      </w:r>
      <w:r w:rsidRPr="00C33FA5">
        <w:rPr>
          <w:i/>
          <w:sz w:val="22"/>
        </w:rPr>
        <w:t>”</w:t>
      </w:r>
      <w:r w:rsidR="00C30212" w:rsidRPr="00C33FA5">
        <w:rPr>
          <w:i/>
          <w:sz w:val="22"/>
        </w:rPr>
        <w:t>. (GP, survey)</w:t>
      </w:r>
    </w:p>
    <w:p w14:paraId="70D6F159" w14:textId="6BE161B5" w:rsidR="00A6572F" w:rsidRPr="00C33FA5" w:rsidRDefault="00A6572F" w:rsidP="00D4520D">
      <w:pPr>
        <w:rPr>
          <w:i/>
          <w:sz w:val="22"/>
        </w:rPr>
      </w:pPr>
      <w:r w:rsidRPr="00C33FA5">
        <w:rPr>
          <w:i/>
          <w:sz w:val="22"/>
        </w:rPr>
        <w:t>“Any prompt for all clinical staff could have a positive benefit”. (Practice manager</w:t>
      </w:r>
      <w:r w:rsidR="00EC3305" w:rsidRPr="00C33FA5">
        <w:rPr>
          <w:i/>
          <w:sz w:val="22"/>
        </w:rPr>
        <w:t>, survey</w:t>
      </w:r>
      <w:r w:rsidRPr="00C33FA5">
        <w:rPr>
          <w:i/>
          <w:sz w:val="22"/>
        </w:rPr>
        <w:t>)</w:t>
      </w:r>
    </w:p>
    <w:p w14:paraId="2C240F23" w14:textId="28F7DC39" w:rsidR="004A209A" w:rsidRPr="00EC3305" w:rsidRDefault="004A209A" w:rsidP="004A209A">
      <w:r>
        <w:t xml:space="preserve">One </w:t>
      </w:r>
      <w:r w:rsidRPr="00EC3305">
        <w:t>practice (1/13) expressed concerns during their interview regarding the suitability of including alcohol as an indicator topic.</w:t>
      </w:r>
    </w:p>
    <w:p w14:paraId="7E656EDA" w14:textId="6C047015" w:rsidR="004A209A" w:rsidRPr="00C33FA5" w:rsidRDefault="004A209A" w:rsidP="004A209A">
      <w:pPr>
        <w:rPr>
          <w:i/>
          <w:sz w:val="22"/>
        </w:rPr>
      </w:pPr>
      <w:r w:rsidRPr="00C33FA5">
        <w:rPr>
          <w:i/>
          <w:sz w:val="22"/>
        </w:rPr>
        <w:lastRenderedPageBreak/>
        <w:t>“… I think it would be very difficult because it’s not like, “I have blood pressure today.” Firstly, the patients always underestimate and lie about their intake of alcohol and secondly they could be teetotal today and an alcoholic tomorrow. I don’t think we are going to get a true answer from patient</w:t>
      </w:r>
      <w:r w:rsidR="00EC3305" w:rsidRPr="00C33FA5">
        <w:rPr>
          <w:i/>
          <w:sz w:val="22"/>
        </w:rPr>
        <w:t>s full stop</w:t>
      </w:r>
      <w:proofErr w:type="gramStart"/>
      <w:r w:rsidR="00EC3305" w:rsidRPr="00C33FA5">
        <w:rPr>
          <w:i/>
          <w:sz w:val="22"/>
        </w:rPr>
        <w:t>….</w:t>
      </w:r>
      <w:r w:rsidRPr="00C33FA5">
        <w:rPr>
          <w:i/>
          <w:sz w:val="22"/>
        </w:rPr>
        <w:t>Blood</w:t>
      </w:r>
      <w:proofErr w:type="gramEnd"/>
      <w:r w:rsidRPr="00C33FA5">
        <w:rPr>
          <w:i/>
          <w:sz w:val="22"/>
        </w:rPr>
        <w:t xml:space="preserve"> pressure is ours and we can control it or not control it but at least we can govern it by checking the blood pressure. From that point of view I would probably say that it isn’t a good indicator”. (GP, interview)</w:t>
      </w:r>
    </w:p>
    <w:p w14:paraId="3CABE019" w14:textId="77777777" w:rsidR="00FA23EA" w:rsidRDefault="00FA23EA" w:rsidP="00D4520D">
      <w:pPr>
        <w:rPr>
          <w:i/>
        </w:rPr>
      </w:pPr>
    </w:p>
    <w:p w14:paraId="28C105E3" w14:textId="3CFC0EB2" w:rsidR="00FA23EA" w:rsidRDefault="00335798" w:rsidP="00FA23EA">
      <w:r>
        <w:t>The majority of</w:t>
      </w:r>
      <w:r w:rsidR="007F3837" w:rsidRPr="00B8476F">
        <w:t xml:space="preserve"> </w:t>
      </w:r>
      <w:r w:rsidR="007F3837">
        <w:t>survey respondents</w:t>
      </w:r>
      <w:r w:rsidR="007F3837" w:rsidRPr="00B8476F">
        <w:t xml:space="preserve"> were supportive of the indicators bein</w:t>
      </w:r>
      <w:r w:rsidR="007F3837">
        <w:t>g financially incentivised (75%, 24</w:t>
      </w:r>
      <w:r>
        <w:t>/32</w:t>
      </w:r>
      <w:r w:rsidR="007F3837" w:rsidRPr="00B8476F">
        <w:t xml:space="preserve">), </w:t>
      </w:r>
      <w:r w:rsidR="007F3837">
        <w:t xml:space="preserve">a view which was also reflected in the interviews from 10 of the </w:t>
      </w:r>
      <w:r w:rsidR="007F3837" w:rsidRPr="00824635">
        <w:t>13 practices</w:t>
      </w:r>
      <w:r w:rsidR="007F3837">
        <w:t xml:space="preserve"> (77%). T</w:t>
      </w:r>
      <w:r w:rsidR="007F3837" w:rsidRPr="00B8476F">
        <w:t xml:space="preserve">here were mixed opinions in terms of the indicators being suitable for quality improvement (without incentivisation). Only </w:t>
      </w:r>
      <w:r w:rsidR="007F3837">
        <w:t>34%</w:t>
      </w:r>
      <w:r w:rsidR="003A6998">
        <w:t xml:space="preserve"> of those </w:t>
      </w:r>
      <w:r w:rsidR="00AA7396">
        <w:t>responding to the survey</w:t>
      </w:r>
      <w:r w:rsidR="007F3837">
        <w:t xml:space="preserve"> (11</w:t>
      </w:r>
      <w:r w:rsidR="007F3837" w:rsidRPr="00B8476F">
        <w:t xml:space="preserve"> participants) were in favour of this, with </w:t>
      </w:r>
      <w:r w:rsidR="007F3837">
        <w:t>12</w:t>
      </w:r>
      <w:r w:rsidR="007F3837" w:rsidRPr="00B8476F">
        <w:t xml:space="preserve"> people </w:t>
      </w:r>
      <w:r>
        <w:t xml:space="preserve">(38%) </w:t>
      </w:r>
      <w:r w:rsidR="007F3837" w:rsidRPr="00B8476F">
        <w:t>not supportive and</w:t>
      </w:r>
      <w:r w:rsidR="007F3837">
        <w:t xml:space="preserve"> the remaining 9</w:t>
      </w:r>
      <w:r w:rsidR="007F3837" w:rsidRPr="00B8476F">
        <w:t xml:space="preserve"> being unsure.</w:t>
      </w:r>
      <w:r w:rsidR="00FE725D">
        <w:t xml:space="preserve"> One practice thought that</w:t>
      </w:r>
      <w:r w:rsidR="00FE725D" w:rsidRPr="007C49C3">
        <w:t xml:space="preserve"> asking the patient about alcohol consumption was just part of </w:t>
      </w:r>
      <w:r w:rsidR="006C32E6">
        <w:t xml:space="preserve">the </w:t>
      </w:r>
      <w:r w:rsidR="00FE725D" w:rsidRPr="007C49C3">
        <w:t>opportunistic questions relating to lifestyle</w:t>
      </w:r>
      <w:r w:rsidR="00FE725D">
        <w:t>.</w:t>
      </w:r>
      <w:r w:rsidR="00FE725D" w:rsidRPr="007C49C3">
        <w:t xml:space="preserve"> </w:t>
      </w:r>
    </w:p>
    <w:p w14:paraId="4F395943" w14:textId="77777777" w:rsidR="00782B03" w:rsidRPr="00657C3F" w:rsidRDefault="00782B03" w:rsidP="009B50F6">
      <w:pPr>
        <w:rPr>
          <w:i/>
        </w:rPr>
      </w:pPr>
    </w:p>
    <w:p w14:paraId="7039D32E" w14:textId="7510FF72" w:rsidR="007F3837" w:rsidRDefault="00766783" w:rsidP="000A67C7">
      <w:r>
        <w:t>Six survey respondents (</w:t>
      </w:r>
      <w:r w:rsidR="00522CBA">
        <w:t xml:space="preserve">6/32, </w:t>
      </w:r>
      <w:r>
        <w:t xml:space="preserve">19%) stated that there were existing </w:t>
      </w:r>
      <w:r w:rsidRPr="00B8476F">
        <w:t>schemes in their local area</w:t>
      </w:r>
      <w:r>
        <w:t xml:space="preserve">, with four of these </w:t>
      </w:r>
      <w:r w:rsidRPr="00B8476F">
        <w:t xml:space="preserve">declaring </w:t>
      </w:r>
      <w:r>
        <w:t xml:space="preserve">that the pilot had had </w:t>
      </w:r>
      <w:r w:rsidRPr="00B8476F">
        <w:t>a positive impact</w:t>
      </w:r>
      <w:r>
        <w:t xml:space="preserve">, one stating no impact and the final respondent </w:t>
      </w:r>
      <w:r w:rsidRPr="004B7B5D">
        <w:t>sa</w:t>
      </w:r>
      <w:r w:rsidR="004B7B5D">
        <w:t>ying</w:t>
      </w:r>
      <w:r>
        <w:t xml:space="preserve"> the pilot indicators may have had a negative impact. </w:t>
      </w:r>
    </w:p>
    <w:p w14:paraId="2ADF6455" w14:textId="72DCEEFC" w:rsidR="00DC75EE" w:rsidRDefault="00DC75EE" w:rsidP="000A67C7">
      <w:pPr>
        <w:rPr>
          <w:i/>
          <w:sz w:val="22"/>
        </w:rPr>
      </w:pPr>
      <w:r w:rsidRPr="00C33FA5">
        <w:rPr>
          <w:i/>
          <w:sz w:val="22"/>
        </w:rPr>
        <w:t>“All the indicators would improve the quality of care for patients. We already have this screening included in the templates for these indicators”. (Practice senior manager, survey)</w:t>
      </w:r>
    </w:p>
    <w:p w14:paraId="08B28F67" w14:textId="77777777" w:rsidR="00C33FA5" w:rsidRPr="00C33FA5" w:rsidRDefault="00C33FA5" w:rsidP="000A67C7">
      <w:pPr>
        <w:rPr>
          <w:i/>
          <w:sz w:val="22"/>
        </w:rPr>
      </w:pPr>
    </w:p>
    <w:p w14:paraId="225C8DC7" w14:textId="3AA53E17" w:rsidR="00695615" w:rsidRDefault="00695615" w:rsidP="000A67C7">
      <w:r>
        <w:t xml:space="preserve">Ten of the </w:t>
      </w:r>
      <w:r w:rsidRPr="00824635">
        <w:t>13</w:t>
      </w:r>
      <w:r>
        <w:t xml:space="preserve"> practices interviewed </w:t>
      </w:r>
      <w:r w:rsidR="003A6998">
        <w:t xml:space="preserve">(77%) </w:t>
      </w:r>
      <w:r>
        <w:t xml:space="preserve">were undertaking </w:t>
      </w:r>
      <w:r w:rsidR="00514A82">
        <w:t>practice-</w:t>
      </w:r>
      <w:r>
        <w:t xml:space="preserve">specific work relating to alcohol, with 8 of these </w:t>
      </w:r>
      <w:r w:rsidR="00514A82">
        <w:t>describing this in further</w:t>
      </w:r>
      <w:r>
        <w:t xml:space="preserve"> detail. </w:t>
      </w:r>
      <w:r w:rsidR="00AA7396" w:rsidRPr="00FA6AD3">
        <w:t>Six</w:t>
      </w:r>
      <w:r w:rsidR="00514A82" w:rsidRPr="00FA6AD3">
        <w:t xml:space="preserve"> </w:t>
      </w:r>
      <w:r w:rsidR="004B7B5D" w:rsidRPr="00FA6AD3">
        <w:t xml:space="preserve">(out of 10 reporting schemes) </w:t>
      </w:r>
      <w:r w:rsidR="00FA6AD3" w:rsidRPr="00FA6AD3">
        <w:t xml:space="preserve">were referring to the </w:t>
      </w:r>
      <w:r w:rsidR="00514A82" w:rsidRPr="00FA6AD3">
        <w:t>inclu</w:t>
      </w:r>
      <w:r w:rsidR="00FA6AD3" w:rsidRPr="00FA6AD3">
        <w:t>sion of</w:t>
      </w:r>
      <w:r w:rsidR="00514A82" w:rsidRPr="00FA6AD3">
        <w:t xml:space="preserve"> alcohol screening as part of the new patient registration process</w:t>
      </w:r>
      <w:r w:rsidR="00BA39CA">
        <w:t>,</w:t>
      </w:r>
      <w:r w:rsidR="00514A82" w:rsidRPr="00FA6AD3">
        <w:t xml:space="preserve"> and three practices </w:t>
      </w:r>
      <w:r w:rsidR="00FA6AD3">
        <w:t xml:space="preserve">referred to the inclusion of alcohol screening </w:t>
      </w:r>
      <w:r w:rsidR="00514A82" w:rsidRPr="00FA6AD3">
        <w:t>in the NHS Health Check.</w:t>
      </w:r>
      <w:r w:rsidR="00514A82">
        <w:t xml:space="preserve"> Three practices </w:t>
      </w:r>
      <w:r w:rsidR="00353E79">
        <w:t xml:space="preserve">(3/13, 23%) </w:t>
      </w:r>
      <w:r w:rsidR="00514A82">
        <w:t xml:space="preserve">also included the topic of alcohol in chronic disease and mental health reviews, acknowledging that their approach may be ‘unstructured’. The core contract of one practice contained the </w:t>
      </w:r>
      <w:r w:rsidR="00514A82">
        <w:lastRenderedPageBreak/>
        <w:t xml:space="preserve">topic of alcohol and </w:t>
      </w:r>
      <w:r w:rsidR="00783278">
        <w:t xml:space="preserve">one practice </w:t>
      </w:r>
      <w:r w:rsidR="000F71F8">
        <w:t>(which did not think the pilot</w:t>
      </w:r>
      <w:r w:rsidR="00630D32">
        <w:t xml:space="preserve"> was useful because of this) </w:t>
      </w:r>
      <w:r w:rsidR="00783278">
        <w:t>participated in the Local Enhanced Services (LES) scheme in their area.</w:t>
      </w:r>
    </w:p>
    <w:p w14:paraId="421F5B5A" w14:textId="77777777" w:rsidR="001D111C" w:rsidRPr="00C33FA5" w:rsidRDefault="001D111C" w:rsidP="001D111C">
      <w:pPr>
        <w:rPr>
          <w:i/>
          <w:sz w:val="22"/>
        </w:rPr>
      </w:pPr>
      <w:r w:rsidRPr="00C33FA5">
        <w:rPr>
          <w:i/>
          <w:sz w:val="22"/>
        </w:rPr>
        <w:t>“Okay. I didn’t find the domain particularly helpful. We’ve got an alcohol LES in our area and so the questions here that were being piloted were ones that we were already asking and more in our area. So we found that in most cases we’ve actually done what was being asked for, or it was getting into very sort of time-consuming territory with the clinicians”. (GP, interview)</w:t>
      </w:r>
    </w:p>
    <w:p w14:paraId="78E7B47F" w14:textId="77777777" w:rsidR="00F503BD" w:rsidRPr="00257898" w:rsidRDefault="00F503BD" w:rsidP="001D111C">
      <w:pPr>
        <w:rPr>
          <w:i/>
        </w:rPr>
      </w:pPr>
    </w:p>
    <w:p w14:paraId="1FF71A6D" w14:textId="58374DF5" w:rsidR="00783278" w:rsidRDefault="00783278" w:rsidP="000A67C7">
      <w:r>
        <w:t xml:space="preserve">In terms of potential </w:t>
      </w:r>
      <w:r w:rsidRPr="00630D32">
        <w:t>impact</w:t>
      </w:r>
      <w:r>
        <w:t xml:space="preserve"> of the alcohol indicators on </w:t>
      </w:r>
      <w:r w:rsidR="00630D32">
        <w:t xml:space="preserve">other </w:t>
      </w:r>
      <w:r>
        <w:t xml:space="preserve">existing </w:t>
      </w:r>
      <w:r w:rsidR="00630D32">
        <w:t xml:space="preserve">alcohol-related </w:t>
      </w:r>
      <w:r>
        <w:t>work</w:t>
      </w:r>
      <w:r w:rsidR="001D111C">
        <w:t xml:space="preserve"> within the practice</w:t>
      </w:r>
      <w:r>
        <w:t xml:space="preserve">, the general view </w:t>
      </w:r>
      <w:r w:rsidR="00BA39CA">
        <w:t>seemed to be</w:t>
      </w:r>
      <w:r>
        <w:t xml:space="preserve"> that they would have no impact</w:t>
      </w:r>
      <w:r w:rsidR="003A6998">
        <w:t xml:space="preserve"> or no negative impact</w:t>
      </w:r>
      <w:r>
        <w:t>, with one practice suggesting the indicators would have a positive impact by providing more structure.</w:t>
      </w:r>
    </w:p>
    <w:p w14:paraId="480070A0" w14:textId="3BE242DA" w:rsidR="001D111C" w:rsidRPr="00C33FA5" w:rsidRDefault="001D111C" w:rsidP="001D111C">
      <w:pPr>
        <w:rPr>
          <w:i/>
          <w:sz w:val="22"/>
        </w:rPr>
      </w:pPr>
      <w:r w:rsidRPr="00C33FA5">
        <w:rPr>
          <w:i/>
          <w:sz w:val="22"/>
        </w:rPr>
        <w:t>“Before this it was just new patients really and a limited amount of non-structured information gathering in our chronic disease template but I have added your template to our chronic disease template. It's a bit more structured I think since the pilot in going on and doing... the information gathering is a little bit more structured”. (</w:t>
      </w:r>
      <w:r w:rsidR="000C4A53" w:rsidRPr="00C33FA5">
        <w:rPr>
          <w:i/>
          <w:sz w:val="22"/>
        </w:rPr>
        <w:t>GP</w:t>
      </w:r>
      <w:r w:rsidRPr="00C33FA5">
        <w:rPr>
          <w:i/>
          <w:sz w:val="22"/>
        </w:rPr>
        <w:t>, interview)</w:t>
      </w:r>
    </w:p>
    <w:p w14:paraId="534B1B69" w14:textId="77777777" w:rsidR="001D111C" w:rsidRPr="001D111C" w:rsidRDefault="001D111C" w:rsidP="001D111C">
      <w:pPr>
        <w:rPr>
          <w:i/>
        </w:rPr>
      </w:pPr>
    </w:p>
    <w:p w14:paraId="6E4DB742" w14:textId="5731294E" w:rsidR="00766783" w:rsidRDefault="00D63074" w:rsidP="00E465B2">
      <w:pPr>
        <w:pStyle w:val="Heading3"/>
      </w:pPr>
      <w:r>
        <w:t>Suggested amendments to indicator definition</w:t>
      </w:r>
      <w:r w:rsidR="00E172AF">
        <w:t>s</w:t>
      </w:r>
      <w:r w:rsidR="00BD6B26">
        <w:t xml:space="preserve"> (summary for all indicators)</w:t>
      </w:r>
    </w:p>
    <w:p w14:paraId="12854F7F" w14:textId="14D94E9F" w:rsidR="002A2B05" w:rsidRDefault="00657C3F" w:rsidP="00657C3F">
      <w:r>
        <w:t xml:space="preserve">Six practices </w:t>
      </w:r>
      <w:r w:rsidR="0023602B">
        <w:t xml:space="preserve">(6/13, 46%) </w:t>
      </w:r>
      <w:r>
        <w:t xml:space="preserve">agreed that all four patient groups in the pilot should be included if alcohol became a topic within a primary contract, with </w:t>
      </w:r>
      <w:r w:rsidR="00B100F7">
        <w:t>three</w:t>
      </w:r>
      <w:r>
        <w:t xml:space="preserve"> others </w:t>
      </w:r>
      <w:r w:rsidR="0023602B">
        <w:t xml:space="preserve">(3/13, 23%) </w:t>
      </w:r>
      <w:r>
        <w:t xml:space="preserve">stating that all chronic diseases should be included. </w:t>
      </w:r>
    </w:p>
    <w:p w14:paraId="0A5E561E" w14:textId="4676A53D" w:rsidR="002A2B05" w:rsidRPr="00C33FA5" w:rsidRDefault="002A2B05" w:rsidP="00657C3F">
      <w:pPr>
        <w:rPr>
          <w:i/>
          <w:sz w:val="22"/>
        </w:rPr>
      </w:pPr>
      <w:r w:rsidRPr="00C33FA5">
        <w:rPr>
          <w:i/>
          <w:sz w:val="22"/>
        </w:rPr>
        <w:t>“I think generally in terms of alcohol, I think it's important for all patient groups</w:t>
      </w:r>
      <w:r w:rsidR="00D63074" w:rsidRPr="00C33FA5">
        <w:rPr>
          <w:i/>
          <w:sz w:val="22"/>
        </w:rPr>
        <w:t>…</w:t>
      </w:r>
      <w:r w:rsidRPr="00C33FA5">
        <w:rPr>
          <w:i/>
          <w:sz w:val="22"/>
        </w:rPr>
        <w:t>because the nursing staff have multiple things to work on when they do all their quality management of new patients, health checks, I think it is important…...</w:t>
      </w:r>
      <w:r w:rsidR="00E172AF" w:rsidRPr="00C33FA5">
        <w:rPr>
          <w:i/>
          <w:sz w:val="22"/>
        </w:rPr>
        <w:t>”</w:t>
      </w:r>
      <w:r w:rsidRPr="00C33FA5">
        <w:rPr>
          <w:i/>
          <w:sz w:val="22"/>
        </w:rPr>
        <w:t xml:space="preserve"> (GP, interview)</w:t>
      </w:r>
    </w:p>
    <w:p w14:paraId="50ADFBE3" w14:textId="77777777" w:rsidR="00F503BD" w:rsidRPr="00F503BD" w:rsidRDefault="00F503BD" w:rsidP="00657C3F">
      <w:pPr>
        <w:rPr>
          <w:i/>
        </w:rPr>
      </w:pPr>
    </w:p>
    <w:p w14:paraId="404A20A1" w14:textId="510C1291" w:rsidR="00E172AF" w:rsidRDefault="0023602B" w:rsidP="00877173">
      <w:r>
        <w:t>P</w:t>
      </w:r>
      <w:r w:rsidR="00657C3F">
        <w:t xml:space="preserve">roposals </w:t>
      </w:r>
      <w:r>
        <w:t>from the remaining four practices (</w:t>
      </w:r>
      <w:r w:rsidR="00BD6B26">
        <w:t xml:space="preserve">4/13, </w:t>
      </w:r>
      <w:r>
        <w:t xml:space="preserve">31%), varied between </w:t>
      </w:r>
      <w:r w:rsidR="00E172AF">
        <w:t>focusing on</w:t>
      </w:r>
      <w:r w:rsidR="00657C3F">
        <w:t xml:space="preserve"> just two patient groups rather than four, or limit</w:t>
      </w:r>
      <w:r>
        <w:t>ing</w:t>
      </w:r>
      <w:r w:rsidR="00657C3F">
        <w:t xml:space="preserve"> the indicators to patients with low mood, depression, anxiety or serious mental illness, or to patients with diabetes, hypertension and CVD, or with dementia. </w:t>
      </w:r>
    </w:p>
    <w:p w14:paraId="0BA4E7D7" w14:textId="76D296F4" w:rsidR="00877173" w:rsidRDefault="00877173" w:rsidP="00877173">
      <w:pPr>
        <w:rPr>
          <w:i/>
        </w:rPr>
      </w:pPr>
      <w:r>
        <w:rPr>
          <w:i/>
        </w:rPr>
        <w:lastRenderedPageBreak/>
        <w:t>“</w:t>
      </w:r>
      <w:r w:rsidRPr="008D211E">
        <w:rPr>
          <w:i/>
        </w:rPr>
        <w:t>I think dementia is quite interesting. It would be useful for dementia probably because you're actually asking the carers more, more informat</w:t>
      </w:r>
      <w:r>
        <w:rPr>
          <w:i/>
        </w:rPr>
        <w:t>ion from the carer like alcohol”. (GP, interview)</w:t>
      </w:r>
    </w:p>
    <w:p w14:paraId="76DCA78F" w14:textId="77777777" w:rsidR="00E172AF" w:rsidRDefault="00E172AF" w:rsidP="00877173">
      <w:pPr>
        <w:rPr>
          <w:i/>
        </w:rPr>
      </w:pPr>
    </w:p>
    <w:p w14:paraId="70FA428C" w14:textId="77777777" w:rsidR="00E172AF" w:rsidRDefault="00657C3F" w:rsidP="00877173">
      <w:r>
        <w:t xml:space="preserve">Three </w:t>
      </w:r>
      <w:r w:rsidR="00E172AF">
        <w:t>of the 13</w:t>
      </w:r>
      <w:r w:rsidR="0023602B">
        <w:t xml:space="preserve"> </w:t>
      </w:r>
      <w:r>
        <w:t>practices suggested that it was important to include patients with atrial fibrillation</w:t>
      </w:r>
      <w:r w:rsidR="00B100F7">
        <w:t>.</w:t>
      </w:r>
      <w:r w:rsidR="007C49C3">
        <w:t xml:space="preserve"> </w:t>
      </w:r>
    </w:p>
    <w:p w14:paraId="7C6083FD" w14:textId="4BD7E481" w:rsidR="00877173" w:rsidRPr="00C33FA5" w:rsidRDefault="00E172AF" w:rsidP="00877173">
      <w:pPr>
        <w:rPr>
          <w:sz w:val="22"/>
        </w:rPr>
      </w:pPr>
      <w:r w:rsidRPr="00C33FA5">
        <w:rPr>
          <w:sz w:val="22"/>
        </w:rPr>
        <w:t>“</w:t>
      </w:r>
      <w:r w:rsidR="00877173" w:rsidRPr="00C33FA5">
        <w:rPr>
          <w:i/>
          <w:sz w:val="22"/>
        </w:rPr>
        <w:t>For any of the chronic diseases, alcohol is normally one of the questions we have on the system. …… the AF</w:t>
      </w:r>
      <w:r w:rsidRPr="00C33FA5">
        <w:rPr>
          <w:i/>
          <w:sz w:val="22"/>
        </w:rPr>
        <w:t xml:space="preserve"> group</w:t>
      </w:r>
      <w:r w:rsidR="00877173" w:rsidRPr="00C33FA5">
        <w:rPr>
          <w:i/>
          <w:sz w:val="22"/>
        </w:rPr>
        <w:t>….. we do ask that at diagnosis, because you want to know what triggered it. But maybe not at follow-up. But weirdly, the AF people, we know which are our alcohol problem because their warfarin goes crazy”. (GP, interview)</w:t>
      </w:r>
    </w:p>
    <w:p w14:paraId="6FAF1951" w14:textId="70BAF896" w:rsidR="006C003C" w:rsidRPr="00C33FA5" w:rsidRDefault="00B100F7" w:rsidP="00657C3F">
      <w:pPr>
        <w:rPr>
          <w:i/>
          <w:sz w:val="22"/>
        </w:rPr>
      </w:pPr>
      <w:r>
        <w:t xml:space="preserve">Another practice suggested alcohol screening should be done </w:t>
      </w:r>
      <w:r w:rsidRPr="00C33FA5">
        <w:rPr>
          <w:i/>
          <w:sz w:val="22"/>
        </w:rPr>
        <w:t>“more broadly than in the people you would expect to be asking, such as the newly diagnosed depressives and the mental health patients”. (GP, interview)</w:t>
      </w:r>
    </w:p>
    <w:p w14:paraId="38D0FC8E" w14:textId="77777777" w:rsidR="00DC75EE" w:rsidRDefault="00DC75EE" w:rsidP="00877173"/>
    <w:p w14:paraId="33C4484D" w14:textId="3CED0076" w:rsidR="00877173" w:rsidRDefault="00877173" w:rsidP="00877173">
      <w:r w:rsidRPr="00E172AF">
        <w:t xml:space="preserve">There were mixed views on whether alcohol screening should occur at diagnosis, with </w:t>
      </w:r>
      <w:r w:rsidR="00B43958" w:rsidRPr="00E172AF">
        <w:t xml:space="preserve">some supportive comments including </w:t>
      </w:r>
      <w:r w:rsidRPr="00E172AF">
        <w:t>two practices who thought that alcohol screening should take place following a new diagnosis only and a range of other comments suggesting that screening at diagnosis is not appropriate</w:t>
      </w:r>
      <w:r w:rsidR="00B55F17">
        <w:t xml:space="preserve"> (an example of which is provided) </w:t>
      </w:r>
      <w:r w:rsidRPr="00E172AF">
        <w:t>.</w:t>
      </w:r>
    </w:p>
    <w:p w14:paraId="069C4048" w14:textId="77777777" w:rsidR="00DC75EE" w:rsidRPr="00C33FA5" w:rsidRDefault="00B43958" w:rsidP="002D4BC9">
      <w:pPr>
        <w:rPr>
          <w:i/>
          <w:sz w:val="22"/>
        </w:rPr>
      </w:pPr>
      <w:r w:rsidRPr="00C33FA5">
        <w:rPr>
          <w:i/>
          <w:sz w:val="22"/>
        </w:rPr>
        <w:t>“New diagnoses of anxiety or hypertension are a great time to screen and intervene with alcohol”. (GP, survey)</w:t>
      </w:r>
    </w:p>
    <w:p w14:paraId="06D30C44" w14:textId="335AADF9" w:rsidR="002D4BC9" w:rsidRPr="00C33FA5" w:rsidRDefault="002D4BC9" w:rsidP="002D4BC9">
      <w:pPr>
        <w:rPr>
          <w:i/>
          <w:sz w:val="22"/>
        </w:rPr>
      </w:pPr>
      <w:r w:rsidRPr="00C33FA5">
        <w:rPr>
          <w:i/>
          <w:sz w:val="22"/>
        </w:rPr>
        <w:t>“It's easy to have the FAST or the Audit C in long term condition clinics but I don't think we should be using that when the GP first diagnoses someone with hypertension. You want to just be asking, "Right, how much alcohol do you drink?" You don't want to have to be going through that FAST and I think they won't remember to do it”. (GP, interview)</w:t>
      </w:r>
    </w:p>
    <w:p w14:paraId="70B45C06" w14:textId="77777777" w:rsidR="006D74AA" w:rsidRPr="00C33FA5" w:rsidRDefault="006D74AA" w:rsidP="006D74AA">
      <w:pPr>
        <w:rPr>
          <w:i/>
          <w:sz w:val="22"/>
        </w:rPr>
      </w:pPr>
      <w:r w:rsidRPr="00C33FA5">
        <w:rPr>
          <w:i/>
          <w:sz w:val="22"/>
        </w:rPr>
        <w:t>“I think sometimes at diagnosis (it) might be worthwhile doing. But leaving it sort of sitting there, say, for every time you see the same person, it gets quite embarrassing to keep repeatedly asking the same questions.” (GP, interview)</w:t>
      </w:r>
    </w:p>
    <w:p w14:paraId="719E7BD5" w14:textId="3472BCD5" w:rsidR="00657C3F" w:rsidRPr="00C33FA5" w:rsidRDefault="00657C3F" w:rsidP="00657C3F">
      <w:pPr>
        <w:rPr>
          <w:i/>
          <w:sz w:val="22"/>
        </w:rPr>
      </w:pPr>
      <w:r w:rsidRPr="00C33FA5">
        <w:rPr>
          <w:i/>
          <w:sz w:val="22"/>
        </w:rPr>
        <w:t xml:space="preserve">“I think generally in terms of alcohol, I think it's important for all patient groups. I think the balance between the work we do and the amount of outlay we do and because the nursing staff have multiple things to work on when they do all their quality management of new </w:t>
      </w:r>
      <w:r w:rsidRPr="00C33FA5">
        <w:rPr>
          <w:i/>
          <w:sz w:val="22"/>
        </w:rPr>
        <w:lastRenderedPageBreak/>
        <w:t xml:space="preserve">patients, health checks, I think it is important. We do </w:t>
      </w:r>
      <w:proofErr w:type="spellStart"/>
      <w:r w:rsidRPr="00C33FA5">
        <w:rPr>
          <w:i/>
          <w:sz w:val="22"/>
        </w:rPr>
        <w:t>do</w:t>
      </w:r>
      <w:proofErr w:type="spellEnd"/>
      <w:r w:rsidRPr="00C33FA5">
        <w:rPr>
          <w:i/>
          <w:sz w:val="22"/>
        </w:rPr>
        <w:t xml:space="preserve"> a lot anyway. So it's balancing between how many checks we do and seeing is there any evidence to say if we're doing more, is it beneficial or not”. (GP, interview)</w:t>
      </w:r>
    </w:p>
    <w:p w14:paraId="447597EC" w14:textId="77777777" w:rsidR="00DC75EE" w:rsidRDefault="00DC75EE" w:rsidP="00657C3F">
      <w:pPr>
        <w:rPr>
          <w:i/>
        </w:rPr>
      </w:pPr>
    </w:p>
    <w:p w14:paraId="763FDCAF" w14:textId="77777777" w:rsidR="00DC75EE" w:rsidRDefault="00A01AA9" w:rsidP="00A01AA9">
      <w:r>
        <w:t xml:space="preserve">In terms of exclusions, three practices </w:t>
      </w:r>
      <w:r w:rsidR="00824635">
        <w:t xml:space="preserve">(3/13, </w:t>
      </w:r>
      <w:r w:rsidR="00293164">
        <w:t>23</w:t>
      </w:r>
      <w:r w:rsidR="00824635">
        <w:t xml:space="preserve">%) </w:t>
      </w:r>
      <w:r>
        <w:t xml:space="preserve">noted that their preference was to exclude those with mental health conditions due to difficulties in getting the patients to attend (although one practice described their solution to this), and one of these practices suggested this was because anxiety and depression could be a </w:t>
      </w:r>
      <w:r w:rsidR="00293164">
        <w:t>‘</w:t>
      </w:r>
      <w:r>
        <w:t>vague diagnosis and possibly short-term</w:t>
      </w:r>
      <w:r w:rsidR="00293164">
        <w:t>’</w:t>
      </w:r>
      <w:r w:rsidR="00DC75EE">
        <w:t>.</w:t>
      </w:r>
    </w:p>
    <w:p w14:paraId="2252BBC4" w14:textId="47E22A3D" w:rsidR="00A01AA9" w:rsidRPr="00C33FA5" w:rsidRDefault="00A01AA9" w:rsidP="00A01AA9">
      <w:pPr>
        <w:rPr>
          <w:sz w:val="22"/>
        </w:rPr>
      </w:pPr>
      <w:r w:rsidRPr="00C33FA5">
        <w:rPr>
          <w:i/>
          <w:sz w:val="22"/>
        </w:rPr>
        <w:t>“We've got a lady that we identified as a champion to really try to get them</w:t>
      </w:r>
      <w:r w:rsidRPr="00C33FA5">
        <w:rPr>
          <w:sz w:val="22"/>
        </w:rPr>
        <w:t xml:space="preserve"> (</w:t>
      </w:r>
      <w:r w:rsidR="00BD6B26" w:rsidRPr="00C33FA5">
        <w:rPr>
          <w:sz w:val="22"/>
        </w:rPr>
        <w:t xml:space="preserve">patients with </w:t>
      </w:r>
      <w:r w:rsidRPr="00C33FA5">
        <w:rPr>
          <w:sz w:val="22"/>
        </w:rPr>
        <w:t xml:space="preserve">mental health </w:t>
      </w:r>
      <w:r w:rsidR="00BD6B26" w:rsidRPr="00C33FA5">
        <w:rPr>
          <w:sz w:val="22"/>
        </w:rPr>
        <w:t>problems</w:t>
      </w:r>
      <w:r w:rsidRPr="00C33FA5">
        <w:rPr>
          <w:i/>
          <w:sz w:val="22"/>
        </w:rPr>
        <w:t>) in for their yearly reviews</w:t>
      </w:r>
      <w:r w:rsidR="00293164" w:rsidRPr="00C33FA5">
        <w:rPr>
          <w:i/>
          <w:sz w:val="22"/>
        </w:rPr>
        <w:t>……..</w:t>
      </w:r>
      <w:r w:rsidRPr="00C33FA5">
        <w:rPr>
          <w:i/>
          <w:sz w:val="22"/>
        </w:rPr>
        <w:t xml:space="preserve"> once you've got them in, trying to tease out of them information that they don't want to give anyway does make it difficult. I think the only thing we try to do is just to be honest with them and just say that we're trying to get this information to make sure they get the best care that they can”. (Practice manager, interview)</w:t>
      </w:r>
    </w:p>
    <w:p w14:paraId="008CCB2B" w14:textId="77777777" w:rsidR="009615A4" w:rsidRDefault="009615A4" w:rsidP="009615A4">
      <w:pPr>
        <w:rPr>
          <w:i/>
        </w:rPr>
      </w:pPr>
    </w:p>
    <w:p w14:paraId="72D55A60" w14:textId="4A7B4EFC" w:rsidR="00E465B2" w:rsidRPr="009615A4" w:rsidRDefault="003D5015" w:rsidP="009615A4">
      <w:pPr>
        <w:pStyle w:val="Heading3"/>
        <w:rPr>
          <w:i/>
        </w:rPr>
      </w:pPr>
      <w:r>
        <w:t>Feedback on a</w:t>
      </w:r>
      <w:r w:rsidR="00782B03" w:rsidRPr="00782B03">
        <w:t>lcohol s</w:t>
      </w:r>
      <w:r w:rsidR="00E465B2" w:rsidRPr="00782B03">
        <w:t>creening indicators</w:t>
      </w:r>
      <w:r w:rsidR="00C44BD5">
        <w:t xml:space="preserve"> (indicators 1, 3 and 6)</w:t>
      </w:r>
    </w:p>
    <w:p w14:paraId="6BADFC0D" w14:textId="37D9E598" w:rsidR="00782B03" w:rsidRDefault="00782B03" w:rsidP="00E465B2">
      <w:r>
        <w:t>Seven of the practices interviewed (54%, 7</w:t>
      </w:r>
      <w:r w:rsidR="00824635">
        <w:t>/13</w:t>
      </w:r>
      <w:r>
        <w:t>) used the AUDIT-C screening tool, with a further 3 practices (</w:t>
      </w:r>
      <w:r w:rsidR="00824635">
        <w:t xml:space="preserve">3/13, </w:t>
      </w:r>
      <w:r>
        <w:t>23%) using FAST. One practice used both tools and two practices were unsure as to which tool had been used by their staff.</w:t>
      </w:r>
    </w:p>
    <w:p w14:paraId="2C5C3026" w14:textId="015EB758" w:rsidR="00782B03" w:rsidRDefault="002358DC" w:rsidP="00782B03">
      <w:r>
        <w:t xml:space="preserve">With regard to </w:t>
      </w:r>
      <w:r w:rsidR="00782B03">
        <w:t>the alcohol screening indicators (as opposed to the topic as a whole) as measures of th</w:t>
      </w:r>
      <w:r w:rsidR="003233DF">
        <w:t xml:space="preserve">e quality of care for patients, six </w:t>
      </w:r>
      <w:r w:rsidR="004E6187">
        <w:t>practices</w:t>
      </w:r>
      <w:r w:rsidR="00016B7D">
        <w:t xml:space="preserve"> spontaneously</w:t>
      </w:r>
      <w:r w:rsidR="003233DF">
        <w:t xml:space="preserve"> mentioned that they </w:t>
      </w:r>
      <w:r w:rsidR="004E6187">
        <w:t xml:space="preserve">preferred </w:t>
      </w:r>
      <w:r>
        <w:t>to use the</w:t>
      </w:r>
      <w:r w:rsidR="004E6187">
        <w:t xml:space="preserve"> number of units as a quantitative value for alcohol consumption</w:t>
      </w:r>
      <w:r>
        <w:t xml:space="preserve"> rather than the</w:t>
      </w:r>
      <w:r w:rsidR="004E6187">
        <w:t xml:space="preserve"> score from an alcohol screening tool</w:t>
      </w:r>
      <w:r>
        <w:t xml:space="preserve">. </w:t>
      </w:r>
    </w:p>
    <w:p w14:paraId="6F13D02F" w14:textId="5E309108" w:rsidR="002358DC" w:rsidRPr="00C33FA5" w:rsidRDefault="00CA20A4" w:rsidP="002358DC">
      <w:pPr>
        <w:rPr>
          <w:i/>
          <w:sz w:val="22"/>
        </w:rPr>
      </w:pPr>
      <w:r w:rsidRPr="00C33FA5">
        <w:rPr>
          <w:i/>
          <w:sz w:val="22"/>
        </w:rPr>
        <w:t>“</w:t>
      </w:r>
      <w:r w:rsidR="002358DC" w:rsidRPr="00C33FA5">
        <w:rPr>
          <w:i/>
          <w:sz w:val="22"/>
        </w:rPr>
        <w:t>The other thing was, there's no quantitative value, you know. When you actually ask people, “How much do you drink?” and they tell you how much they drink, then you can sit there and judge it. And next time round you sit there and, “Are you still drinking the same amount or has it gone up?” But when you're just asking the FAST screens, you then get this sort of number and you then do a brief intervention. And it then doesn’t tell you how much they’ve actually had</w:t>
      </w:r>
      <w:r w:rsidR="00DB634E" w:rsidRPr="00C33FA5">
        <w:rPr>
          <w:i/>
          <w:sz w:val="22"/>
        </w:rPr>
        <w:t>……”</w:t>
      </w:r>
      <w:r w:rsidR="002358DC" w:rsidRPr="00C33FA5">
        <w:rPr>
          <w:i/>
          <w:sz w:val="22"/>
        </w:rPr>
        <w:t xml:space="preserve"> </w:t>
      </w:r>
    </w:p>
    <w:p w14:paraId="6FE97E17" w14:textId="76AC7FC6" w:rsidR="002358DC" w:rsidRPr="00C33FA5" w:rsidRDefault="003233DF" w:rsidP="002358DC">
      <w:pPr>
        <w:rPr>
          <w:i/>
          <w:sz w:val="22"/>
        </w:rPr>
      </w:pPr>
      <w:r w:rsidRPr="00C33FA5">
        <w:rPr>
          <w:i/>
          <w:sz w:val="22"/>
        </w:rPr>
        <w:t>‘….</w:t>
      </w:r>
      <w:r w:rsidR="002358DC" w:rsidRPr="00C33FA5">
        <w:rPr>
          <w:i/>
          <w:sz w:val="22"/>
        </w:rPr>
        <w:t xml:space="preserve">then you’ve got to convert every unit that they give you into the drinks that they actually drink, “But I only drink whiskies at weekends, Doc.” </w:t>
      </w:r>
      <w:r w:rsidR="00DB634E" w:rsidRPr="00C33FA5">
        <w:rPr>
          <w:i/>
          <w:sz w:val="22"/>
        </w:rPr>
        <w:t>…..</w:t>
      </w:r>
      <w:r w:rsidR="002358DC" w:rsidRPr="00C33FA5">
        <w:rPr>
          <w:i/>
          <w:sz w:val="22"/>
        </w:rPr>
        <w:t xml:space="preserve">And then you have to go through it all </w:t>
      </w:r>
      <w:r w:rsidR="00DB634E" w:rsidRPr="00C33FA5">
        <w:rPr>
          <w:i/>
          <w:sz w:val="22"/>
        </w:rPr>
        <w:t>…</w:t>
      </w:r>
      <w:r w:rsidR="002358DC" w:rsidRPr="00C33FA5">
        <w:rPr>
          <w:i/>
          <w:sz w:val="22"/>
        </w:rPr>
        <w:t xml:space="preserve">, to then translate it back into FAST. </w:t>
      </w:r>
      <w:r w:rsidR="00DB634E" w:rsidRPr="00C33FA5">
        <w:rPr>
          <w:i/>
          <w:sz w:val="22"/>
        </w:rPr>
        <w:t>….</w:t>
      </w:r>
      <w:r w:rsidR="002358DC" w:rsidRPr="00C33FA5">
        <w:rPr>
          <w:i/>
          <w:sz w:val="22"/>
        </w:rPr>
        <w:t xml:space="preserve"> Rather than just saying, “How much do you drink?” </w:t>
      </w:r>
      <w:r w:rsidR="002358DC" w:rsidRPr="00C33FA5">
        <w:rPr>
          <w:i/>
          <w:sz w:val="22"/>
        </w:rPr>
        <w:lastRenderedPageBreak/>
        <w:t xml:space="preserve">and then sitting there saying, “Well, you drink a lot. Shall we just see how much you are drinking, how often you're doing it?” </w:t>
      </w:r>
      <w:r w:rsidR="00CA20A4" w:rsidRPr="00C33FA5">
        <w:rPr>
          <w:i/>
          <w:sz w:val="22"/>
        </w:rPr>
        <w:t>“. (GP, interview)</w:t>
      </w:r>
    </w:p>
    <w:p w14:paraId="0FC7F67C" w14:textId="1BEF8291" w:rsidR="002358DC" w:rsidRPr="00C33FA5" w:rsidRDefault="00CA20A4" w:rsidP="00CA20A4">
      <w:pPr>
        <w:rPr>
          <w:i/>
          <w:sz w:val="22"/>
        </w:rPr>
      </w:pPr>
      <w:r w:rsidRPr="00C33FA5">
        <w:rPr>
          <w:i/>
          <w:sz w:val="22"/>
        </w:rPr>
        <w:t xml:space="preserve">“The other thing is, the DVLA probably don’t particularly like a FAST result. They do like to know how many units people are having, and so do the insurance companies. </w:t>
      </w:r>
      <w:r w:rsidR="003233DF" w:rsidRPr="00C33FA5">
        <w:rPr>
          <w:i/>
          <w:sz w:val="22"/>
        </w:rPr>
        <w:t>…… (</w:t>
      </w:r>
      <w:r w:rsidRPr="00C33FA5">
        <w:rPr>
          <w:i/>
          <w:sz w:val="22"/>
        </w:rPr>
        <w:t>GP, interview)</w:t>
      </w:r>
    </w:p>
    <w:p w14:paraId="0547A2A1" w14:textId="365ADAA4" w:rsidR="002358DC" w:rsidRPr="00C33FA5" w:rsidRDefault="003233DF" w:rsidP="00CA20A4">
      <w:pPr>
        <w:rPr>
          <w:i/>
          <w:color w:val="7030A0"/>
          <w:sz w:val="22"/>
        </w:rPr>
      </w:pPr>
      <w:r w:rsidRPr="00C33FA5">
        <w:rPr>
          <w:i/>
          <w:sz w:val="22"/>
        </w:rPr>
        <w:t xml:space="preserve"> </w:t>
      </w:r>
      <w:r w:rsidR="00CA20A4" w:rsidRPr="00C33FA5">
        <w:rPr>
          <w:i/>
          <w:sz w:val="22"/>
        </w:rPr>
        <w:t>“So I do think that alcohol is important</w:t>
      </w:r>
      <w:r w:rsidR="00FA07F6" w:rsidRPr="00C33FA5">
        <w:rPr>
          <w:i/>
          <w:sz w:val="22"/>
        </w:rPr>
        <w:t>….</w:t>
      </w:r>
      <w:r w:rsidR="00CA20A4" w:rsidRPr="00C33FA5">
        <w:rPr>
          <w:i/>
          <w:sz w:val="22"/>
        </w:rPr>
        <w:t xml:space="preserve"> However, if I'm honest, I don't particularly like the idea of using FAST</w:t>
      </w:r>
      <w:r w:rsidRPr="00C33FA5">
        <w:rPr>
          <w:i/>
          <w:sz w:val="22"/>
        </w:rPr>
        <w:t>.</w:t>
      </w:r>
      <w:r w:rsidR="00FA07F6" w:rsidRPr="00C33FA5">
        <w:rPr>
          <w:i/>
          <w:sz w:val="22"/>
        </w:rPr>
        <w:t>…</w:t>
      </w:r>
      <w:r w:rsidR="00CA20A4" w:rsidRPr="00C33FA5">
        <w:rPr>
          <w:i/>
          <w:sz w:val="22"/>
        </w:rPr>
        <w:t xml:space="preserve"> why we can't just ask people how many units they use as a starting point because that's much easier and quicker f</w:t>
      </w:r>
      <w:r w:rsidRPr="00C33FA5">
        <w:rPr>
          <w:i/>
          <w:sz w:val="22"/>
        </w:rPr>
        <w:t>or people to ask that question.</w:t>
      </w:r>
      <w:r w:rsidR="00FA07F6" w:rsidRPr="00C33FA5">
        <w:rPr>
          <w:i/>
          <w:sz w:val="22"/>
        </w:rPr>
        <w:t>…</w:t>
      </w:r>
      <w:r w:rsidR="00CA20A4" w:rsidRPr="00C33FA5">
        <w:rPr>
          <w:i/>
          <w:sz w:val="22"/>
        </w:rPr>
        <w:t xml:space="preserve"> Then if you realise that they're over the recommended limit, then go on to ask FAST. It's quite difficult for people to remember to do FAST and I don't think GPs are particularly great at using it. </w:t>
      </w:r>
      <w:r w:rsidR="00FA07F6" w:rsidRPr="00C33FA5">
        <w:rPr>
          <w:i/>
          <w:sz w:val="22"/>
        </w:rPr>
        <w:t>….</w:t>
      </w:r>
      <w:r w:rsidR="00CA20A4" w:rsidRPr="00C33FA5">
        <w:rPr>
          <w:i/>
          <w:sz w:val="22"/>
        </w:rPr>
        <w:t>”. (GP, interview)</w:t>
      </w:r>
    </w:p>
    <w:p w14:paraId="3D39B57B" w14:textId="77777777" w:rsidR="002358DC" w:rsidRPr="00CA20A4" w:rsidRDefault="002358DC" w:rsidP="003C533D"/>
    <w:p w14:paraId="671C0367" w14:textId="7D115EF5" w:rsidR="00CA20A4" w:rsidRPr="002358DC" w:rsidRDefault="00FA07F6" w:rsidP="00CA20A4">
      <w:r>
        <w:t xml:space="preserve">Regarding </w:t>
      </w:r>
      <w:r w:rsidR="00CA20A4">
        <w:t xml:space="preserve">the </w:t>
      </w:r>
      <w:r w:rsidR="000C6226">
        <w:t xml:space="preserve">use of the </w:t>
      </w:r>
      <w:r w:rsidR="00CA20A4" w:rsidRPr="00DB634E">
        <w:t xml:space="preserve">specific </w:t>
      </w:r>
      <w:r w:rsidR="000B2945">
        <w:t xml:space="preserve">shortened </w:t>
      </w:r>
      <w:r w:rsidR="00CA20A4" w:rsidRPr="00DB634E">
        <w:t>screening tools</w:t>
      </w:r>
      <w:r w:rsidR="00CA20A4">
        <w:t xml:space="preserve"> referred to in the </w:t>
      </w:r>
      <w:r w:rsidR="000C6226">
        <w:t>practice</w:t>
      </w:r>
      <w:r w:rsidR="00CA20A4">
        <w:t xml:space="preserve"> </w:t>
      </w:r>
      <w:r w:rsidR="000C6226">
        <w:t>handbook for the pilot</w:t>
      </w:r>
      <w:r>
        <w:t>, comments from practices included:</w:t>
      </w:r>
    </w:p>
    <w:p w14:paraId="0D4D6604" w14:textId="0583209B" w:rsidR="000C6226" w:rsidRPr="00C33FA5" w:rsidRDefault="00FA07F6" w:rsidP="000C6226">
      <w:pPr>
        <w:rPr>
          <w:i/>
          <w:sz w:val="22"/>
        </w:rPr>
      </w:pPr>
      <w:r w:rsidRPr="00FA07F6">
        <w:t>(T</w:t>
      </w:r>
      <w:r w:rsidR="00402A09" w:rsidRPr="00402A09">
        <w:t>he FAST tool</w:t>
      </w:r>
      <w:r>
        <w:t>)</w:t>
      </w:r>
      <w:r w:rsidR="00402A09">
        <w:rPr>
          <w:i/>
        </w:rPr>
        <w:t xml:space="preserve"> </w:t>
      </w:r>
      <w:r w:rsidR="000C6226" w:rsidRPr="00C33FA5">
        <w:rPr>
          <w:i/>
          <w:sz w:val="22"/>
        </w:rPr>
        <w:t>“…as a screening tool, it wasn’t a very good screening tool. Because either they drank a lot, drank regularly, and so you knew that anyway. Or it was zero, but you’ve still got to ask four questions to discover that they don’t drink anything”. (GP, interview)</w:t>
      </w:r>
    </w:p>
    <w:p w14:paraId="13D5D4B2" w14:textId="128691C2" w:rsidR="000C6226" w:rsidRPr="00C33FA5" w:rsidRDefault="00FA07F6" w:rsidP="00CA20A4">
      <w:pPr>
        <w:rPr>
          <w:i/>
          <w:sz w:val="22"/>
        </w:rPr>
      </w:pPr>
      <w:r>
        <w:t>(T</w:t>
      </w:r>
      <w:r w:rsidR="000C6226" w:rsidRPr="000C6226">
        <w:t>he AUDIT C tool</w:t>
      </w:r>
      <w:r>
        <w:t>)</w:t>
      </w:r>
      <w:r w:rsidR="000C6226">
        <w:rPr>
          <w:i/>
        </w:rPr>
        <w:t xml:space="preserve"> </w:t>
      </w:r>
      <w:r w:rsidR="000C6226" w:rsidRPr="00C33FA5">
        <w:rPr>
          <w:i/>
          <w:sz w:val="22"/>
        </w:rPr>
        <w:t>“I think as you get better at using it… the faster you get with it” (GP, interview)</w:t>
      </w:r>
    </w:p>
    <w:p w14:paraId="1161B39A" w14:textId="77777777" w:rsidR="00A01AA9" w:rsidRPr="00C33FA5" w:rsidRDefault="00CA20A4" w:rsidP="00A01AA9">
      <w:pPr>
        <w:rPr>
          <w:i/>
          <w:sz w:val="22"/>
        </w:rPr>
      </w:pPr>
      <w:r w:rsidRPr="00C33FA5">
        <w:rPr>
          <w:i/>
          <w:sz w:val="22"/>
        </w:rPr>
        <w:t>“Not all patients are happy to be quest</w:t>
      </w:r>
      <w:r w:rsidR="000C6226" w:rsidRPr="00C33FA5">
        <w:rPr>
          <w:i/>
          <w:sz w:val="22"/>
        </w:rPr>
        <w:t>ioned in as much detail of AUDIT</w:t>
      </w:r>
      <w:r w:rsidRPr="00C33FA5">
        <w:rPr>
          <w:i/>
          <w:sz w:val="22"/>
        </w:rPr>
        <w:t xml:space="preserve"> C re alcohol”. (GP, survey)</w:t>
      </w:r>
    </w:p>
    <w:p w14:paraId="1284A38C" w14:textId="0582E856" w:rsidR="00FA07F6" w:rsidRPr="00FA07F6" w:rsidRDefault="00FA07F6" w:rsidP="00A01AA9">
      <w:r>
        <w:t>A question was also raised about whether it was really screening that was being undertaken at diagnosis in some patients:</w:t>
      </w:r>
    </w:p>
    <w:p w14:paraId="34192F46" w14:textId="6AC051AF" w:rsidR="00FA07F6" w:rsidRPr="00C33FA5" w:rsidRDefault="00FA07F6" w:rsidP="00FA07F6">
      <w:pPr>
        <w:rPr>
          <w:i/>
          <w:sz w:val="22"/>
        </w:rPr>
      </w:pPr>
      <w:r w:rsidRPr="00C33FA5">
        <w:rPr>
          <w:i/>
          <w:sz w:val="22"/>
        </w:rPr>
        <w:t xml:space="preserve">“But when you're at the initial consultation, it (FAST) is not a really useful screening tool, because we’re not screening, we’re asking direct questions for problems at that point. If you’ve got anxiety, “How much are you drinking? Is that causing it?” We’re not asking them whether they're over-drinking, we are deliberately seeking out a cause for it”. (GP, interview) </w:t>
      </w:r>
    </w:p>
    <w:p w14:paraId="1B5D4D14" w14:textId="77777777" w:rsidR="00A01AA9" w:rsidRDefault="00A01AA9" w:rsidP="00A01AA9">
      <w:pPr>
        <w:rPr>
          <w:i/>
        </w:rPr>
      </w:pPr>
    </w:p>
    <w:p w14:paraId="46F3E12A" w14:textId="1E74D920" w:rsidR="00E465B2" w:rsidRPr="00A01AA9" w:rsidRDefault="003D5015" w:rsidP="00A01AA9">
      <w:pPr>
        <w:pStyle w:val="Heading3"/>
        <w:rPr>
          <w:i/>
        </w:rPr>
      </w:pPr>
      <w:r>
        <w:lastRenderedPageBreak/>
        <w:t>Feedback on a</w:t>
      </w:r>
      <w:r w:rsidR="00782B03">
        <w:t>lcohol b</w:t>
      </w:r>
      <w:r w:rsidR="00E465B2">
        <w:t>rief intervention indicators</w:t>
      </w:r>
      <w:r w:rsidR="00C44BD5">
        <w:t xml:space="preserve"> (indicators 2, 4, 5 and 7)</w:t>
      </w:r>
    </w:p>
    <w:p w14:paraId="14357D4E" w14:textId="2BA5D13D" w:rsidR="00422A40" w:rsidRDefault="00402A09" w:rsidP="00E465B2">
      <w:r w:rsidRPr="00422A40">
        <w:t>Views from practices relating to the alcohol brief intervention indicators as measures of t</w:t>
      </w:r>
      <w:r w:rsidR="00A679CC">
        <w:t>he quality of care for patients</w:t>
      </w:r>
      <w:r w:rsidR="00A6572F">
        <w:t xml:space="preserve"> </w:t>
      </w:r>
      <w:r w:rsidRPr="00422A40">
        <w:t>include</w:t>
      </w:r>
      <w:r w:rsidR="00422A40">
        <w:t xml:space="preserve">d concerns </w:t>
      </w:r>
      <w:r w:rsidR="00C44BD5">
        <w:t xml:space="preserve">from a minority </w:t>
      </w:r>
      <w:r w:rsidR="00422A40">
        <w:t>about not knowing if the intervention has worke</w:t>
      </w:r>
      <w:r w:rsidR="00A6572F">
        <w:t>d for the patient.</w:t>
      </w:r>
    </w:p>
    <w:p w14:paraId="68BC008C" w14:textId="300BD89B" w:rsidR="00422A40" w:rsidRPr="00C33FA5" w:rsidRDefault="00422A40" w:rsidP="00E465B2">
      <w:pPr>
        <w:rPr>
          <w:i/>
          <w:sz w:val="22"/>
        </w:rPr>
      </w:pPr>
      <w:r w:rsidRPr="00C33FA5">
        <w:rPr>
          <w:i/>
          <w:sz w:val="22"/>
        </w:rPr>
        <w:t>“I understand the reason for asking the question and offering brief intervention. How successful it is going to be in making an improvement, I don’t know. I know it’s meant to by NICE but I think in practicality I’m not so sure”. (GP, interview)</w:t>
      </w:r>
    </w:p>
    <w:p w14:paraId="5E98DC2A" w14:textId="00769AA5" w:rsidR="00D619D6" w:rsidRPr="00C33FA5" w:rsidRDefault="00D619D6" w:rsidP="00D619D6">
      <w:pPr>
        <w:rPr>
          <w:i/>
          <w:sz w:val="22"/>
        </w:rPr>
      </w:pPr>
      <w:r w:rsidRPr="00C33FA5">
        <w:rPr>
          <w:i/>
          <w:sz w:val="22"/>
        </w:rPr>
        <w:t xml:space="preserve">“I don't think we've got enough time to follow them up because you give the intervention, how do </w:t>
      </w:r>
      <w:r w:rsidR="00A679CC" w:rsidRPr="00C33FA5">
        <w:rPr>
          <w:i/>
          <w:sz w:val="22"/>
        </w:rPr>
        <w:t xml:space="preserve">you know if it's worked or not?” </w:t>
      </w:r>
      <w:r w:rsidRPr="00C33FA5">
        <w:rPr>
          <w:i/>
          <w:sz w:val="22"/>
        </w:rPr>
        <w:t>(GP, interview)</w:t>
      </w:r>
    </w:p>
    <w:p w14:paraId="0F6DDB85" w14:textId="162B45CC" w:rsidR="00422A40" w:rsidRPr="00C33FA5" w:rsidRDefault="00D619D6" w:rsidP="00D619D6">
      <w:pPr>
        <w:rPr>
          <w:i/>
          <w:sz w:val="22"/>
        </w:rPr>
      </w:pPr>
      <w:r w:rsidRPr="00C33FA5">
        <w:rPr>
          <w:i/>
          <w:sz w:val="22"/>
        </w:rPr>
        <w:t xml:space="preserve">“I think brief intervention, just a couple of sentences like decreasing your alcohol intake. I mean it's difficult with alcohol, isn't it, because people are much more guarded than they are about smoking really so it's more difficult to make an intervention and then see whether it's been acted on or not. It's not like the stop smoking services that are set up so you can't refer people </w:t>
      </w:r>
      <w:r w:rsidR="00A679CC" w:rsidRPr="00C33FA5">
        <w:rPr>
          <w:sz w:val="22"/>
        </w:rPr>
        <w:t>(for alcohol)</w:t>
      </w:r>
      <w:r w:rsidR="00A679CC" w:rsidRPr="00C33FA5">
        <w:rPr>
          <w:i/>
          <w:sz w:val="22"/>
        </w:rPr>
        <w:t xml:space="preserve"> </w:t>
      </w:r>
      <w:r w:rsidRPr="00C33FA5">
        <w:rPr>
          <w:i/>
          <w:sz w:val="22"/>
        </w:rPr>
        <w:t>as easily”. (Practice manager, interview)</w:t>
      </w:r>
    </w:p>
    <w:p w14:paraId="14DC0072" w14:textId="446E0069" w:rsidR="00D619D6" w:rsidRPr="00C33FA5" w:rsidRDefault="00D619D6" w:rsidP="00D619D6">
      <w:pPr>
        <w:rPr>
          <w:i/>
          <w:sz w:val="22"/>
        </w:rPr>
      </w:pPr>
      <w:r>
        <w:t xml:space="preserve">Regarding </w:t>
      </w:r>
      <w:r w:rsidR="00B43958">
        <w:t xml:space="preserve">the importance of </w:t>
      </w:r>
      <w:r>
        <w:t xml:space="preserve">providing advice about alcohol </w:t>
      </w:r>
      <w:r w:rsidRPr="00C33FA5">
        <w:rPr>
          <w:i/>
          <w:sz w:val="22"/>
        </w:rPr>
        <w:t>“</w:t>
      </w:r>
      <w:r w:rsidR="00A679CC" w:rsidRPr="00C33FA5">
        <w:rPr>
          <w:i/>
          <w:sz w:val="22"/>
        </w:rPr>
        <w:t>…</w:t>
      </w:r>
      <w:r w:rsidR="005E299E" w:rsidRPr="00C33FA5">
        <w:rPr>
          <w:i/>
          <w:sz w:val="22"/>
        </w:rPr>
        <w:t>Although</w:t>
      </w:r>
      <w:r w:rsidRPr="00C33FA5">
        <w:rPr>
          <w:i/>
          <w:sz w:val="22"/>
        </w:rPr>
        <w:t xml:space="preserve"> I am conscious that when that message comes from the doctor it carries more weight than coming from somewhere else. So we still need to do it, but I do agree it takes a lot of time”. (GP, interview)</w:t>
      </w:r>
    </w:p>
    <w:p w14:paraId="2D994487" w14:textId="35AE98BD" w:rsidR="00A6572F" w:rsidRPr="00C33FA5" w:rsidRDefault="00361EE5" w:rsidP="00361EE5">
      <w:pPr>
        <w:rPr>
          <w:i/>
          <w:sz w:val="22"/>
        </w:rPr>
      </w:pPr>
      <w:r w:rsidRPr="00C33FA5">
        <w:rPr>
          <w:i/>
          <w:sz w:val="22"/>
        </w:rPr>
        <w:t xml:space="preserve">“I think it’s always very useful to be able to tie that with a blood result. If you’ve seen that there are changes in their MCV </w:t>
      </w:r>
      <w:r w:rsidRPr="00C33FA5">
        <w:rPr>
          <w:sz w:val="22"/>
        </w:rPr>
        <w:t>(Mean Corpuscular Volume as an alcohol biomarker).</w:t>
      </w:r>
      <w:r w:rsidRPr="00C33FA5">
        <w:rPr>
          <w:i/>
          <w:sz w:val="22"/>
        </w:rPr>
        <w:t xml:space="preserve"> It gives it much more weight than just seeing the questionnaire result”. (GP, interview)</w:t>
      </w:r>
    </w:p>
    <w:p w14:paraId="13D06E25" w14:textId="77777777" w:rsidR="00361EE5" w:rsidRPr="00361EE5" w:rsidRDefault="00361EE5" w:rsidP="00361EE5">
      <w:pPr>
        <w:rPr>
          <w:i/>
        </w:rPr>
      </w:pPr>
    </w:p>
    <w:p w14:paraId="7FDDEBBC" w14:textId="58AAEAF3" w:rsidR="00D619D6" w:rsidRDefault="00D619D6" w:rsidP="00D619D6">
      <w:r>
        <w:t xml:space="preserve">There was a general point from one practice about the </w:t>
      </w:r>
      <w:r w:rsidRPr="00B43958">
        <w:t>use of terminology</w:t>
      </w:r>
      <w:r w:rsidR="00C44BD5">
        <w:t xml:space="preserve"> for brief intervention</w:t>
      </w:r>
      <w:r>
        <w:t xml:space="preserve"> and whether this could be simplified. </w:t>
      </w:r>
    </w:p>
    <w:p w14:paraId="7FA97FF5" w14:textId="292F85C6" w:rsidR="00D619D6" w:rsidRPr="00C33FA5" w:rsidRDefault="00D619D6" w:rsidP="00D619D6">
      <w:pPr>
        <w:rPr>
          <w:i/>
          <w:sz w:val="22"/>
        </w:rPr>
      </w:pPr>
      <w:r w:rsidRPr="00C33FA5">
        <w:rPr>
          <w:i/>
          <w:sz w:val="22"/>
        </w:rPr>
        <w:t>“I mean the whole thing is people worry about your terminology at NICE, what is brief intervention… but it is just basically just saying you're drinking too much, have you thought of cutting down. It's not anything complicated. It's like stopping smoking cessation advice. That's often the problem when these things are given. People think they've got to do a lot of work and it's just really documenting that you've told the patient to cut down on your drinking, "As you know you're drinking harmful amounts</w:t>
      </w:r>
      <w:r w:rsidR="00B736E3" w:rsidRPr="00C33FA5">
        <w:rPr>
          <w:i/>
          <w:sz w:val="22"/>
        </w:rPr>
        <w:t>”</w:t>
      </w:r>
      <w:r w:rsidRPr="00C33FA5">
        <w:rPr>
          <w:i/>
          <w:sz w:val="22"/>
        </w:rPr>
        <w:t>. That doesn't take time if that's what you're asking for</w:t>
      </w:r>
      <w:r w:rsidR="00B736E3" w:rsidRPr="00C33FA5">
        <w:rPr>
          <w:i/>
          <w:sz w:val="22"/>
        </w:rPr>
        <w:t>”</w:t>
      </w:r>
      <w:r w:rsidRPr="00C33FA5">
        <w:rPr>
          <w:i/>
          <w:sz w:val="22"/>
        </w:rPr>
        <w:t>. (GP, interview)</w:t>
      </w:r>
    </w:p>
    <w:p w14:paraId="1DE6FA5F" w14:textId="00C329B8" w:rsidR="00DF5244" w:rsidRDefault="00DF5244">
      <w:pPr>
        <w:spacing w:after="160" w:line="259" w:lineRule="auto"/>
        <w:jc w:val="left"/>
        <w:rPr>
          <w:rFonts w:eastAsiaTheme="majorEastAsia" w:cstheme="majorBidi"/>
          <w:b/>
          <w:szCs w:val="24"/>
        </w:rPr>
      </w:pPr>
    </w:p>
    <w:p w14:paraId="4F98ECF4" w14:textId="03BA6317" w:rsidR="0030580E" w:rsidRDefault="00F43E03" w:rsidP="00DF5244">
      <w:pPr>
        <w:pStyle w:val="Heading3"/>
      </w:pPr>
      <w:r>
        <w:lastRenderedPageBreak/>
        <w:t>Other i</w:t>
      </w:r>
      <w:r w:rsidR="00DF5244">
        <w:t>ndicator-specific feedback</w:t>
      </w:r>
    </w:p>
    <w:p w14:paraId="57571C55" w14:textId="2983660D" w:rsidR="00A6572F" w:rsidRDefault="00AD4796" w:rsidP="00AD4796">
      <w:r w:rsidRPr="00D3093B">
        <w:t xml:space="preserve">The views of survey respondents </w:t>
      </w:r>
      <w:r w:rsidR="00B43958">
        <w:t xml:space="preserve">(n=32) </w:t>
      </w:r>
      <w:r w:rsidRPr="00D3093B">
        <w:t>in terms of the impact on quality of care for patients were obtained for each of the seven alcohol indicators</w:t>
      </w:r>
      <w:r w:rsidR="00DF5244" w:rsidRPr="00D3093B">
        <w:t xml:space="preserve"> and a summary of the findings is shown in Table </w:t>
      </w:r>
      <w:r w:rsidR="000F71F8">
        <w:t>3</w:t>
      </w:r>
      <w:r w:rsidR="00DF5244" w:rsidRPr="00D3093B">
        <w:t xml:space="preserve">. </w:t>
      </w:r>
      <w:r w:rsidR="00D3093B">
        <w:t xml:space="preserve">Indicators relating to </w:t>
      </w:r>
      <w:r w:rsidR="00D3093B" w:rsidRPr="00D3093B">
        <w:t xml:space="preserve">patients with a new diagnosis of depression or anxiety </w:t>
      </w:r>
      <w:r w:rsidR="00D3093B">
        <w:t>had</w:t>
      </w:r>
      <w:r w:rsidR="00DF5244" w:rsidRPr="00D3093B">
        <w:t xml:space="preserve"> the greatest level of support</w:t>
      </w:r>
      <w:r w:rsidR="00932F1D">
        <w:t xml:space="preserve"> (although one respondent did state that the brief intervention indicator may make quality of care worse)</w:t>
      </w:r>
      <w:r w:rsidR="00DF5244" w:rsidRPr="00D3093B">
        <w:t xml:space="preserve">, followed by those with newly diagnosed hypertension. </w:t>
      </w:r>
    </w:p>
    <w:p w14:paraId="188B71F0" w14:textId="1C31ACDF" w:rsidR="00A6572F" w:rsidRDefault="00D3093B" w:rsidP="00AD4796">
      <w:r>
        <w:t>Twenty-two respondents (69%) thought that alcohol brief intervention for patients with mental health conditions (indicator 5) would improve quality of care</w:t>
      </w:r>
      <w:r w:rsidR="00A06C1C">
        <w:t>;</w:t>
      </w:r>
      <w:r w:rsidR="00A6572F">
        <w:t xml:space="preserve"> however one practice noted the removal of the alcohol </w:t>
      </w:r>
      <w:r w:rsidR="009A6793">
        <w:t xml:space="preserve">screening </w:t>
      </w:r>
      <w:r w:rsidR="00A6572F">
        <w:t xml:space="preserve">indicator from </w:t>
      </w:r>
      <w:r w:rsidR="009A6793">
        <w:t>the mental health section of QOF for 2019/20.</w:t>
      </w:r>
    </w:p>
    <w:p w14:paraId="3C0FC565" w14:textId="27666206" w:rsidR="00A6572F" w:rsidRPr="00C33FA5" w:rsidRDefault="00A6572F" w:rsidP="00AD4796">
      <w:pPr>
        <w:rPr>
          <w:i/>
          <w:sz w:val="22"/>
        </w:rPr>
      </w:pPr>
      <w:r w:rsidRPr="00C33FA5">
        <w:rPr>
          <w:i/>
          <w:sz w:val="22"/>
        </w:rPr>
        <w:t>“There is definitely a close link between alcohol and mental health, thus worth incorporating into review process”. (Practice senior manager, survey)</w:t>
      </w:r>
    </w:p>
    <w:p w14:paraId="3890B861" w14:textId="11875A55" w:rsidR="009A6793" w:rsidRPr="00C33FA5" w:rsidRDefault="009A6793" w:rsidP="00AD4796">
      <w:pPr>
        <w:rPr>
          <w:i/>
          <w:sz w:val="22"/>
        </w:rPr>
      </w:pPr>
      <w:r w:rsidRPr="00C33FA5">
        <w:rPr>
          <w:i/>
          <w:sz w:val="22"/>
        </w:rPr>
        <w:t>“It was felt alcohol questioning and recording could be taken out of MH (Mental Health) this year for QOF so why put it back in?” (Practice senior manager, survey)</w:t>
      </w:r>
    </w:p>
    <w:p w14:paraId="12574C3D" w14:textId="77777777" w:rsidR="00A01AA9" w:rsidRDefault="00A01AA9" w:rsidP="00AD4796"/>
    <w:p w14:paraId="4D02D38B" w14:textId="6F568739" w:rsidR="00B86F83" w:rsidRDefault="009A6793" w:rsidP="00AD4796">
      <w:r>
        <w:t>A</w:t>
      </w:r>
      <w:r w:rsidR="00D3093B">
        <w:t xml:space="preserve">lthough the indicators for patients </w:t>
      </w:r>
      <w:r w:rsidR="00D3093B" w:rsidRPr="00D3093B">
        <w:t>with CHD, atrial fibrillation, chronic heart failure, stroke or TIA, diabetes or dementia</w:t>
      </w:r>
      <w:r w:rsidR="00D3093B">
        <w:t xml:space="preserve"> </w:t>
      </w:r>
      <w:r w:rsidR="00D3093B" w:rsidRPr="00B43958">
        <w:t>were supported</w:t>
      </w:r>
      <w:r w:rsidR="00B43958">
        <w:t xml:space="preserve"> (69-72%)</w:t>
      </w:r>
      <w:r w:rsidR="00932F1D">
        <w:t>, this was overall to a lesser degree than the other patient groups</w:t>
      </w:r>
      <w:r>
        <w:t xml:space="preserve">, with one survey respondent </w:t>
      </w:r>
      <w:r w:rsidR="00004EB5">
        <w:t xml:space="preserve">(1/32) </w:t>
      </w:r>
      <w:r>
        <w:t xml:space="preserve">commenting that the denominator was too </w:t>
      </w:r>
      <w:r w:rsidR="00B736E3">
        <w:t>large (Practice senior manager</w:t>
      </w:r>
      <w:r>
        <w:t>) and another suggesting that this was not a suitable opportunity for change in this patient group.</w:t>
      </w:r>
    </w:p>
    <w:p w14:paraId="7F630636" w14:textId="3C705793" w:rsidR="009A6793" w:rsidRPr="00C33FA5" w:rsidRDefault="009A6793" w:rsidP="00AD4796">
      <w:pPr>
        <w:rPr>
          <w:i/>
          <w:sz w:val="22"/>
        </w:rPr>
      </w:pPr>
      <w:r w:rsidRPr="00C33FA5">
        <w:rPr>
          <w:i/>
          <w:sz w:val="22"/>
        </w:rPr>
        <w:t>“Routine questioning of alcohol use in chronic disease I don't believe provides the impetus for alcohol change”. (GP, survey)</w:t>
      </w:r>
    </w:p>
    <w:p w14:paraId="3CDC85AF" w14:textId="77777777" w:rsidR="009A6793" w:rsidRPr="009A6793" w:rsidRDefault="009A6793" w:rsidP="00AD4796">
      <w:pPr>
        <w:rPr>
          <w:i/>
        </w:rPr>
      </w:pPr>
    </w:p>
    <w:p w14:paraId="7A9416D2" w14:textId="77777777" w:rsidR="00B736E3" w:rsidRDefault="00DF5244" w:rsidP="003401E1">
      <w:r w:rsidRPr="00D3093B">
        <w:t>For two of the four patient groups</w:t>
      </w:r>
      <w:r w:rsidR="00D3093B">
        <w:t xml:space="preserve"> (patients with anxiety and depression and those with </w:t>
      </w:r>
      <w:r w:rsidR="00D3093B" w:rsidRPr="00D3093B">
        <w:t>CHD, atrial fibrillation, chronic heart failure, stroke or TIA, diabetes or dementia</w:t>
      </w:r>
      <w:r w:rsidR="00D3093B">
        <w:t>)</w:t>
      </w:r>
      <w:r w:rsidR="00D3093B" w:rsidRPr="00D3093B">
        <w:t xml:space="preserve"> </w:t>
      </w:r>
      <w:r w:rsidRPr="00D3093B">
        <w:t>there was greater support for the screening indicator than the brief intervention indicator</w:t>
      </w:r>
      <w:r w:rsidR="00D3093B">
        <w:t>.</w:t>
      </w:r>
    </w:p>
    <w:p w14:paraId="30312D8A" w14:textId="122FDF37" w:rsidR="003401E1" w:rsidRPr="00C33FA5" w:rsidRDefault="003401E1" w:rsidP="003401E1">
      <w:pPr>
        <w:rPr>
          <w:i/>
          <w:sz w:val="22"/>
        </w:rPr>
      </w:pPr>
      <w:r w:rsidRPr="00C33FA5">
        <w:rPr>
          <w:i/>
          <w:sz w:val="22"/>
        </w:rPr>
        <w:t>“Being asked to add an intervention task to an already crowded agenda for these patients causes its own risks - such as reducing their engagement”. (GP, survey).</w:t>
      </w:r>
    </w:p>
    <w:p w14:paraId="7D3CD80E" w14:textId="5943AB52" w:rsidR="00DF5244" w:rsidRDefault="00D3093B" w:rsidP="00AD4796">
      <w:r>
        <w:lastRenderedPageBreak/>
        <w:t>With the newly diagnosed hypertension patient group, a greater number of respondents thought that brief intervention could make the quality of care for patients better</w:t>
      </w:r>
      <w:r w:rsidR="003401E1">
        <w:t xml:space="preserve"> (78%) than for the screening indicator in this group (72%)</w:t>
      </w:r>
      <w:r>
        <w:t>.</w:t>
      </w:r>
    </w:p>
    <w:p w14:paraId="3CFE4D63" w14:textId="5E4733ED" w:rsidR="00A01AA9" w:rsidRDefault="00A01AA9">
      <w:pPr>
        <w:spacing w:after="160" w:line="259" w:lineRule="auto"/>
        <w:jc w:val="left"/>
        <w:rPr>
          <w:rStyle w:val="SubtleEmphasis"/>
          <w:rFonts w:eastAsiaTheme="majorEastAsia" w:cstheme="majorBidi"/>
          <w:sz w:val="22"/>
        </w:rPr>
      </w:pPr>
    </w:p>
    <w:p w14:paraId="28A653E0" w14:textId="55868D32" w:rsidR="00DF5244" w:rsidRPr="003C2DEE" w:rsidRDefault="000F71F8" w:rsidP="00DF5244">
      <w:pPr>
        <w:pStyle w:val="Heading5"/>
        <w:rPr>
          <w:rStyle w:val="SubtleEmphasis"/>
          <w:b w:val="0"/>
          <w:i w:val="0"/>
          <w:iCs w:val="0"/>
        </w:rPr>
      </w:pPr>
      <w:r>
        <w:rPr>
          <w:rStyle w:val="SubtleEmphasis"/>
          <w:b w:val="0"/>
        </w:rPr>
        <w:t>Table 3</w:t>
      </w:r>
      <w:r w:rsidR="00DF5244" w:rsidRPr="00DF5244">
        <w:rPr>
          <w:rStyle w:val="SubtleEmphasis"/>
          <w:b w:val="0"/>
        </w:rPr>
        <w:t xml:space="preserve">: </w:t>
      </w:r>
      <w:r w:rsidR="00DF5244">
        <w:rPr>
          <w:rStyle w:val="SubtleEmphasis"/>
          <w:b w:val="0"/>
        </w:rPr>
        <w:t>Views on quality of care for patients for each alcohol indicator</w:t>
      </w:r>
      <w:r w:rsidR="003C2DEE" w:rsidRPr="003C2DEE">
        <w:rPr>
          <w:rStyle w:val="SubtleEmphasis"/>
          <w:b w:val="0"/>
          <w:i w:val="0"/>
          <w:iCs w:val="0"/>
        </w:rPr>
        <w:t xml:space="preserve">: </w:t>
      </w:r>
      <w:r w:rsidR="003C2DEE" w:rsidRPr="003C2DEE">
        <w:rPr>
          <w:i/>
          <w:iCs/>
        </w:rPr>
        <w:t>Do you think that each listed indicator could make the quality of care for patients….</w:t>
      </w:r>
    </w:p>
    <w:tbl>
      <w:tblPr>
        <w:tblStyle w:val="TableGrid"/>
        <w:tblW w:w="9072" w:type="dxa"/>
        <w:tblInd w:w="-5" w:type="dxa"/>
        <w:tblLook w:val="04A0" w:firstRow="1" w:lastRow="0" w:firstColumn="1" w:lastColumn="0" w:noHBand="0" w:noVBand="1"/>
      </w:tblPr>
      <w:tblGrid>
        <w:gridCol w:w="3675"/>
        <w:gridCol w:w="1003"/>
        <w:gridCol w:w="1276"/>
        <w:gridCol w:w="992"/>
        <w:gridCol w:w="1134"/>
        <w:gridCol w:w="992"/>
      </w:tblGrid>
      <w:tr w:rsidR="00B86F83" w14:paraId="3910FD80" w14:textId="77777777" w:rsidTr="00B86F83">
        <w:tc>
          <w:tcPr>
            <w:tcW w:w="3675" w:type="dxa"/>
          </w:tcPr>
          <w:p w14:paraId="0A6285C9" w14:textId="77777777" w:rsidR="00B86F83" w:rsidRDefault="00B86F83" w:rsidP="00B86F83">
            <w:pPr>
              <w:spacing w:before="60" w:after="60" w:line="240" w:lineRule="auto"/>
              <w:jc w:val="left"/>
            </w:pPr>
          </w:p>
        </w:tc>
        <w:tc>
          <w:tcPr>
            <w:tcW w:w="1003" w:type="dxa"/>
          </w:tcPr>
          <w:p w14:paraId="00B3393B" w14:textId="3D406006" w:rsidR="00B86F83" w:rsidRPr="00B86F83" w:rsidRDefault="00B86F83" w:rsidP="00B86F83">
            <w:pPr>
              <w:spacing w:before="60" w:after="60" w:line="240" w:lineRule="auto"/>
              <w:jc w:val="center"/>
              <w:rPr>
                <w:b/>
                <w:sz w:val="22"/>
              </w:rPr>
            </w:pPr>
            <w:r w:rsidRPr="00B86F83">
              <w:rPr>
                <w:b/>
                <w:sz w:val="22"/>
              </w:rPr>
              <w:t>Better</w:t>
            </w:r>
          </w:p>
        </w:tc>
        <w:tc>
          <w:tcPr>
            <w:tcW w:w="1276" w:type="dxa"/>
          </w:tcPr>
          <w:p w14:paraId="76A72B4D" w14:textId="69B088DD" w:rsidR="00B86F83" w:rsidRPr="00B86F83" w:rsidRDefault="00B86F83" w:rsidP="00B86F83">
            <w:pPr>
              <w:spacing w:before="60" w:after="60" w:line="240" w:lineRule="auto"/>
              <w:jc w:val="center"/>
              <w:rPr>
                <w:b/>
                <w:sz w:val="22"/>
              </w:rPr>
            </w:pPr>
            <w:r w:rsidRPr="00B86F83">
              <w:rPr>
                <w:b/>
                <w:sz w:val="22"/>
              </w:rPr>
              <w:t>No effect</w:t>
            </w:r>
          </w:p>
        </w:tc>
        <w:tc>
          <w:tcPr>
            <w:tcW w:w="992" w:type="dxa"/>
          </w:tcPr>
          <w:p w14:paraId="063522E3" w14:textId="347F7973" w:rsidR="00B86F83" w:rsidRPr="00B86F83" w:rsidRDefault="00B86F83" w:rsidP="00B86F83">
            <w:pPr>
              <w:spacing w:before="60" w:after="60" w:line="240" w:lineRule="auto"/>
              <w:jc w:val="center"/>
              <w:rPr>
                <w:b/>
                <w:sz w:val="22"/>
              </w:rPr>
            </w:pPr>
            <w:r w:rsidRPr="00B86F83">
              <w:rPr>
                <w:b/>
                <w:sz w:val="22"/>
              </w:rPr>
              <w:t>Unsure</w:t>
            </w:r>
          </w:p>
        </w:tc>
        <w:tc>
          <w:tcPr>
            <w:tcW w:w="1134" w:type="dxa"/>
          </w:tcPr>
          <w:p w14:paraId="3F880B7F" w14:textId="19631196" w:rsidR="00B86F83" w:rsidRPr="00B86F83" w:rsidRDefault="00B86F83" w:rsidP="00B86F83">
            <w:pPr>
              <w:spacing w:before="60" w:after="60" w:line="240" w:lineRule="auto"/>
              <w:jc w:val="center"/>
              <w:rPr>
                <w:b/>
                <w:sz w:val="22"/>
              </w:rPr>
            </w:pPr>
            <w:r w:rsidRPr="00B86F83">
              <w:rPr>
                <w:b/>
                <w:sz w:val="22"/>
              </w:rPr>
              <w:t>Worse</w:t>
            </w:r>
          </w:p>
        </w:tc>
        <w:tc>
          <w:tcPr>
            <w:tcW w:w="992" w:type="dxa"/>
          </w:tcPr>
          <w:p w14:paraId="612DE758" w14:textId="08A6750C" w:rsidR="00B86F83" w:rsidRPr="00B86F83" w:rsidRDefault="00B86F83" w:rsidP="00B86F83">
            <w:pPr>
              <w:spacing w:before="60" w:after="60" w:line="240" w:lineRule="auto"/>
              <w:jc w:val="center"/>
              <w:rPr>
                <w:b/>
                <w:sz w:val="22"/>
              </w:rPr>
            </w:pPr>
            <w:r w:rsidRPr="00B86F83">
              <w:rPr>
                <w:b/>
                <w:sz w:val="22"/>
              </w:rPr>
              <w:t>Total</w:t>
            </w:r>
          </w:p>
        </w:tc>
      </w:tr>
      <w:tr w:rsidR="00B86F83" w14:paraId="55803E35" w14:textId="77777777" w:rsidTr="00B86F83">
        <w:tc>
          <w:tcPr>
            <w:tcW w:w="3675" w:type="dxa"/>
          </w:tcPr>
          <w:p w14:paraId="5BD9EBDE" w14:textId="69B0C347" w:rsidR="00B86F83" w:rsidRDefault="00B86F83" w:rsidP="00B86F83">
            <w:pPr>
              <w:spacing w:before="60" w:after="60" w:line="240" w:lineRule="auto"/>
              <w:jc w:val="left"/>
            </w:pPr>
            <w:r>
              <w:rPr>
                <w:rFonts w:ascii="Calibri" w:hAnsi="Calibri" w:cs="Calibri"/>
                <w:b/>
                <w:bCs/>
                <w:color w:val="000000"/>
                <w:sz w:val="22"/>
              </w:rPr>
              <w:t>Indicator 1: Alcohol screening  for newly diagnosed hypertension patients</w:t>
            </w:r>
          </w:p>
        </w:tc>
        <w:tc>
          <w:tcPr>
            <w:tcW w:w="1003" w:type="dxa"/>
          </w:tcPr>
          <w:p w14:paraId="16467B24" w14:textId="77777777" w:rsidR="00B86F83" w:rsidRDefault="00B86F83" w:rsidP="00207C3E">
            <w:pPr>
              <w:spacing w:before="120" w:after="60" w:line="240" w:lineRule="auto"/>
              <w:jc w:val="center"/>
              <w:rPr>
                <w:b/>
                <w:sz w:val="22"/>
              </w:rPr>
            </w:pPr>
            <w:r>
              <w:rPr>
                <w:b/>
                <w:sz w:val="22"/>
              </w:rPr>
              <w:t>23</w:t>
            </w:r>
          </w:p>
          <w:p w14:paraId="523A91B8" w14:textId="28EEC109" w:rsidR="00B86F83" w:rsidRPr="00B86F83" w:rsidRDefault="00B86F83" w:rsidP="00207C3E">
            <w:pPr>
              <w:spacing w:before="120" w:after="60" w:line="240" w:lineRule="auto"/>
              <w:jc w:val="center"/>
              <w:rPr>
                <w:b/>
                <w:sz w:val="22"/>
              </w:rPr>
            </w:pPr>
            <w:r>
              <w:rPr>
                <w:b/>
                <w:sz w:val="22"/>
              </w:rPr>
              <w:t>72%</w:t>
            </w:r>
          </w:p>
        </w:tc>
        <w:tc>
          <w:tcPr>
            <w:tcW w:w="1276" w:type="dxa"/>
          </w:tcPr>
          <w:p w14:paraId="7952361B" w14:textId="77777777" w:rsidR="00B86F83" w:rsidRDefault="00B86F83" w:rsidP="00207C3E">
            <w:pPr>
              <w:spacing w:before="120" w:after="60" w:line="240" w:lineRule="auto"/>
              <w:jc w:val="center"/>
              <w:rPr>
                <w:b/>
                <w:sz w:val="22"/>
              </w:rPr>
            </w:pPr>
            <w:r>
              <w:rPr>
                <w:b/>
                <w:sz w:val="22"/>
              </w:rPr>
              <w:t>8</w:t>
            </w:r>
          </w:p>
          <w:p w14:paraId="2BF5132A" w14:textId="61F29A46" w:rsidR="00B86F83" w:rsidRPr="00B86F83" w:rsidRDefault="00B86F83" w:rsidP="00207C3E">
            <w:pPr>
              <w:spacing w:before="120" w:after="60" w:line="240" w:lineRule="auto"/>
              <w:jc w:val="center"/>
              <w:rPr>
                <w:b/>
                <w:sz w:val="22"/>
              </w:rPr>
            </w:pPr>
            <w:r>
              <w:rPr>
                <w:b/>
                <w:sz w:val="22"/>
              </w:rPr>
              <w:t>25%</w:t>
            </w:r>
          </w:p>
        </w:tc>
        <w:tc>
          <w:tcPr>
            <w:tcW w:w="992" w:type="dxa"/>
          </w:tcPr>
          <w:p w14:paraId="69CBCFCA" w14:textId="77777777" w:rsidR="00B86F83" w:rsidRDefault="00B86F83" w:rsidP="00207C3E">
            <w:pPr>
              <w:spacing w:before="120" w:after="60" w:line="240" w:lineRule="auto"/>
              <w:jc w:val="center"/>
              <w:rPr>
                <w:b/>
                <w:sz w:val="22"/>
              </w:rPr>
            </w:pPr>
            <w:r>
              <w:rPr>
                <w:b/>
                <w:sz w:val="22"/>
              </w:rPr>
              <w:t>1</w:t>
            </w:r>
          </w:p>
          <w:p w14:paraId="73ED0B7F" w14:textId="4AEF57C4" w:rsidR="00B86F83" w:rsidRPr="00B86F83" w:rsidRDefault="00B86F83" w:rsidP="00207C3E">
            <w:pPr>
              <w:spacing w:before="120" w:after="60" w:line="240" w:lineRule="auto"/>
              <w:jc w:val="center"/>
              <w:rPr>
                <w:b/>
                <w:sz w:val="22"/>
              </w:rPr>
            </w:pPr>
            <w:r>
              <w:rPr>
                <w:b/>
                <w:sz w:val="22"/>
              </w:rPr>
              <w:t>3%</w:t>
            </w:r>
          </w:p>
        </w:tc>
        <w:tc>
          <w:tcPr>
            <w:tcW w:w="1134" w:type="dxa"/>
          </w:tcPr>
          <w:p w14:paraId="67DEEDC9" w14:textId="3016B460" w:rsidR="00B86F83" w:rsidRPr="00B86F83" w:rsidRDefault="00B86F83" w:rsidP="00207C3E">
            <w:pPr>
              <w:spacing w:before="120" w:after="60" w:line="240" w:lineRule="auto"/>
              <w:jc w:val="center"/>
              <w:rPr>
                <w:b/>
                <w:sz w:val="22"/>
              </w:rPr>
            </w:pPr>
            <w:r>
              <w:rPr>
                <w:b/>
                <w:sz w:val="22"/>
              </w:rPr>
              <w:t>0</w:t>
            </w:r>
          </w:p>
        </w:tc>
        <w:tc>
          <w:tcPr>
            <w:tcW w:w="992" w:type="dxa"/>
          </w:tcPr>
          <w:p w14:paraId="6E553286" w14:textId="156652FF" w:rsidR="00B86F83" w:rsidRPr="00B86F83" w:rsidRDefault="00B86F83" w:rsidP="00207C3E">
            <w:pPr>
              <w:spacing w:before="120" w:after="60" w:line="240" w:lineRule="auto"/>
              <w:jc w:val="center"/>
              <w:rPr>
                <w:b/>
                <w:sz w:val="22"/>
              </w:rPr>
            </w:pPr>
            <w:r>
              <w:rPr>
                <w:b/>
                <w:sz w:val="22"/>
              </w:rPr>
              <w:t>32</w:t>
            </w:r>
          </w:p>
        </w:tc>
      </w:tr>
      <w:tr w:rsidR="00B86F83" w14:paraId="66797FF2" w14:textId="77777777" w:rsidTr="00B86F83">
        <w:tc>
          <w:tcPr>
            <w:tcW w:w="3675" w:type="dxa"/>
          </w:tcPr>
          <w:p w14:paraId="33DF5717" w14:textId="030DA98A" w:rsidR="00B86F83" w:rsidRDefault="00B86F83" w:rsidP="00B86F83">
            <w:pPr>
              <w:spacing w:before="60" w:after="60" w:line="240" w:lineRule="auto"/>
              <w:jc w:val="left"/>
            </w:pPr>
            <w:r w:rsidRPr="00B86F83">
              <w:rPr>
                <w:rFonts w:ascii="Calibri" w:hAnsi="Calibri" w:cs="Calibri"/>
                <w:b/>
                <w:bCs/>
                <w:color w:val="000000"/>
                <w:sz w:val="22"/>
              </w:rPr>
              <w:t>Indicator 2: Alcohol brief intervention for newly diagnosed hypertension patients</w:t>
            </w:r>
          </w:p>
        </w:tc>
        <w:tc>
          <w:tcPr>
            <w:tcW w:w="1003" w:type="dxa"/>
          </w:tcPr>
          <w:p w14:paraId="6A704F82" w14:textId="77777777" w:rsidR="00B86F83" w:rsidRDefault="00B86F83" w:rsidP="00207C3E">
            <w:pPr>
              <w:spacing w:before="120" w:after="60" w:line="240" w:lineRule="auto"/>
              <w:jc w:val="center"/>
              <w:rPr>
                <w:b/>
                <w:sz w:val="22"/>
              </w:rPr>
            </w:pPr>
            <w:r>
              <w:rPr>
                <w:b/>
                <w:sz w:val="22"/>
              </w:rPr>
              <w:t>25</w:t>
            </w:r>
          </w:p>
          <w:p w14:paraId="1A1CCD0C" w14:textId="71A714E0" w:rsidR="00B86F83" w:rsidRPr="00B86F83" w:rsidRDefault="00B86F83" w:rsidP="00207C3E">
            <w:pPr>
              <w:spacing w:before="120" w:after="60" w:line="240" w:lineRule="auto"/>
              <w:jc w:val="center"/>
              <w:rPr>
                <w:b/>
                <w:sz w:val="22"/>
              </w:rPr>
            </w:pPr>
            <w:r>
              <w:rPr>
                <w:b/>
                <w:sz w:val="22"/>
              </w:rPr>
              <w:t>78%</w:t>
            </w:r>
          </w:p>
        </w:tc>
        <w:tc>
          <w:tcPr>
            <w:tcW w:w="1276" w:type="dxa"/>
          </w:tcPr>
          <w:p w14:paraId="331561FF" w14:textId="77777777" w:rsidR="00B86F83" w:rsidRDefault="00B86F83" w:rsidP="00207C3E">
            <w:pPr>
              <w:spacing w:before="120" w:after="60" w:line="240" w:lineRule="auto"/>
              <w:jc w:val="center"/>
              <w:rPr>
                <w:b/>
                <w:sz w:val="22"/>
              </w:rPr>
            </w:pPr>
            <w:r>
              <w:rPr>
                <w:b/>
                <w:sz w:val="22"/>
              </w:rPr>
              <w:t>5</w:t>
            </w:r>
          </w:p>
          <w:p w14:paraId="5DF307F8" w14:textId="565D430F" w:rsidR="00B86F83" w:rsidRPr="00B86F83" w:rsidRDefault="00B86F83" w:rsidP="00207C3E">
            <w:pPr>
              <w:spacing w:before="120" w:after="60" w:line="240" w:lineRule="auto"/>
              <w:jc w:val="center"/>
              <w:rPr>
                <w:b/>
                <w:sz w:val="22"/>
              </w:rPr>
            </w:pPr>
            <w:r>
              <w:rPr>
                <w:b/>
                <w:sz w:val="22"/>
              </w:rPr>
              <w:t>16%</w:t>
            </w:r>
          </w:p>
        </w:tc>
        <w:tc>
          <w:tcPr>
            <w:tcW w:w="992" w:type="dxa"/>
          </w:tcPr>
          <w:p w14:paraId="5B06DCCF" w14:textId="77777777" w:rsidR="00B86F83" w:rsidRDefault="00B86F83" w:rsidP="00207C3E">
            <w:pPr>
              <w:spacing w:before="120" w:after="60" w:line="240" w:lineRule="auto"/>
              <w:jc w:val="center"/>
              <w:rPr>
                <w:b/>
                <w:sz w:val="22"/>
              </w:rPr>
            </w:pPr>
            <w:r>
              <w:rPr>
                <w:b/>
                <w:sz w:val="22"/>
              </w:rPr>
              <w:t>2</w:t>
            </w:r>
          </w:p>
          <w:p w14:paraId="4F85A14A" w14:textId="3151CC8A" w:rsidR="00B86F83" w:rsidRPr="00B86F83" w:rsidRDefault="00B86F83" w:rsidP="00207C3E">
            <w:pPr>
              <w:spacing w:before="120" w:after="60" w:line="240" w:lineRule="auto"/>
              <w:jc w:val="center"/>
              <w:rPr>
                <w:b/>
                <w:sz w:val="22"/>
              </w:rPr>
            </w:pPr>
            <w:r>
              <w:rPr>
                <w:b/>
                <w:sz w:val="22"/>
              </w:rPr>
              <w:t>6%</w:t>
            </w:r>
          </w:p>
        </w:tc>
        <w:tc>
          <w:tcPr>
            <w:tcW w:w="1134" w:type="dxa"/>
          </w:tcPr>
          <w:p w14:paraId="548978CF" w14:textId="721299BE" w:rsidR="00B86F83" w:rsidRPr="00B86F83" w:rsidRDefault="00B86F83" w:rsidP="00207C3E">
            <w:pPr>
              <w:spacing w:before="120" w:after="60" w:line="240" w:lineRule="auto"/>
              <w:jc w:val="center"/>
              <w:rPr>
                <w:b/>
                <w:sz w:val="22"/>
              </w:rPr>
            </w:pPr>
            <w:r>
              <w:rPr>
                <w:b/>
                <w:sz w:val="22"/>
              </w:rPr>
              <w:t>0</w:t>
            </w:r>
          </w:p>
        </w:tc>
        <w:tc>
          <w:tcPr>
            <w:tcW w:w="992" w:type="dxa"/>
          </w:tcPr>
          <w:p w14:paraId="38EC90BD" w14:textId="118AB05F" w:rsidR="00B86F83" w:rsidRPr="00B86F83" w:rsidRDefault="00B86F83" w:rsidP="00207C3E">
            <w:pPr>
              <w:spacing w:before="120" w:after="60" w:line="240" w:lineRule="auto"/>
              <w:jc w:val="center"/>
              <w:rPr>
                <w:b/>
                <w:sz w:val="22"/>
              </w:rPr>
            </w:pPr>
            <w:r>
              <w:rPr>
                <w:b/>
                <w:sz w:val="22"/>
              </w:rPr>
              <w:t>32</w:t>
            </w:r>
          </w:p>
        </w:tc>
      </w:tr>
      <w:tr w:rsidR="00B86F83" w14:paraId="6A6A6042" w14:textId="77777777" w:rsidTr="00B86F83">
        <w:tc>
          <w:tcPr>
            <w:tcW w:w="3675" w:type="dxa"/>
          </w:tcPr>
          <w:p w14:paraId="5E2E4639" w14:textId="54D6CC77" w:rsidR="00B86F83" w:rsidRDefault="00B86F83" w:rsidP="00B86F83">
            <w:pPr>
              <w:spacing w:before="60" w:after="60" w:line="240" w:lineRule="auto"/>
              <w:jc w:val="left"/>
            </w:pPr>
            <w:r w:rsidRPr="00B86F83">
              <w:rPr>
                <w:rFonts w:ascii="Calibri" w:hAnsi="Calibri" w:cs="Calibri"/>
                <w:b/>
                <w:bCs/>
                <w:color w:val="000000"/>
                <w:sz w:val="22"/>
              </w:rPr>
              <w:t>Indicator 3: Alcohol screening for patients with a new diagnosis of depression or anxiety</w:t>
            </w:r>
          </w:p>
        </w:tc>
        <w:tc>
          <w:tcPr>
            <w:tcW w:w="1003" w:type="dxa"/>
          </w:tcPr>
          <w:p w14:paraId="31D8CFBC" w14:textId="77777777" w:rsidR="00B86F83" w:rsidRDefault="00B86F83" w:rsidP="00207C3E">
            <w:pPr>
              <w:spacing w:before="120" w:after="60" w:line="240" w:lineRule="auto"/>
              <w:jc w:val="center"/>
              <w:rPr>
                <w:b/>
                <w:sz w:val="22"/>
              </w:rPr>
            </w:pPr>
            <w:r>
              <w:rPr>
                <w:b/>
                <w:sz w:val="22"/>
              </w:rPr>
              <w:t>28</w:t>
            </w:r>
          </w:p>
          <w:p w14:paraId="3048D458" w14:textId="7432DA1B" w:rsidR="00B86F83" w:rsidRPr="00B86F83" w:rsidRDefault="00B86F83" w:rsidP="00207C3E">
            <w:pPr>
              <w:spacing w:before="120" w:after="60" w:line="240" w:lineRule="auto"/>
              <w:jc w:val="center"/>
              <w:rPr>
                <w:b/>
                <w:sz w:val="22"/>
              </w:rPr>
            </w:pPr>
            <w:r>
              <w:rPr>
                <w:b/>
                <w:sz w:val="22"/>
              </w:rPr>
              <w:t>88%</w:t>
            </w:r>
          </w:p>
        </w:tc>
        <w:tc>
          <w:tcPr>
            <w:tcW w:w="1276" w:type="dxa"/>
          </w:tcPr>
          <w:p w14:paraId="52E284F8" w14:textId="77777777" w:rsidR="00B86F83" w:rsidRDefault="00B86F83" w:rsidP="00207C3E">
            <w:pPr>
              <w:spacing w:before="120" w:after="60" w:line="240" w:lineRule="auto"/>
              <w:jc w:val="center"/>
              <w:rPr>
                <w:b/>
                <w:sz w:val="22"/>
              </w:rPr>
            </w:pPr>
            <w:r>
              <w:rPr>
                <w:b/>
                <w:sz w:val="22"/>
              </w:rPr>
              <w:t>3</w:t>
            </w:r>
          </w:p>
          <w:p w14:paraId="7507136D" w14:textId="5713F4DC" w:rsidR="00B86F83" w:rsidRPr="00B86F83" w:rsidRDefault="00B86F83" w:rsidP="00207C3E">
            <w:pPr>
              <w:spacing w:before="120" w:after="60" w:line="240" w:lineRule="auto"/>
              <w:jc w:val="center"/>
              <w:rPr>
                <w:b/>
                <w:sz w:val="22"/>
              </w:rPr>
            </w:pPr>
            <w:r>
              <w:rPr>
                <w:b/>
                <w:sz w:val="22"/>
              </w:rPr>
              <w:t>9%</w:t>
            </w:r>
          </w:p>
        </w:tc>
        <w:tc>
          <w:tcPr>
            <w:tcW w:w="992" w:type="dxa"/>
          </w:tcPr>
          <w:p w14:paraId="2A208DB8" w14:textId="77777777" w:rsidR="00B86F83" w:rsidRDefault="00B86F83" w:rsidP="00207C3E">
            <w:pPr>
              <w:spacing w:before="120" w:after="60" w:line="240" w:lineRule="auto"/>
              <w:jc w:val="center"/>
              <w:rPr>
                <w:b/>
                <w:sz w:val="22"/>
              </w:rPr>
            </w:pPr>
            <w:r>
              <w:rPr>
                <w:b/>
                <w:sz w:val="22"/>
              </w:rPr>
              <w:t>1</w:t>
            </w:r>
          </w:p>
          <w:p w14:paraId="2B81262C" w14:textId="3DE99F8A" w:rsidR="00B86F83" w:rsidRPr="00B86F83" w:rsidRDefault="00B86F83" w:rsidP="00207C3E">
            <w:pPr>
              <w:spacing w:before="120" w:after="60" w:line="240" w:lineRule="auto"/>
              <w:jc w:val="center"/>
              <w:rPr>
                <w:b/>
                <w:sz w:val="22"/>
              </w:rPr>
            </w:pPr>
            <w:r>
              <w:rPr>
                <w:b/>
                <w:sz w:val="22"/>
              </w:rPr>
              <w:t>3%</w:t>
            </w:r>
          </w:p>
        </w:tc>
        <w:tc>
          <w:tcPr>
            <w:tcW w:w="1134" w:type="dxa"/>
          </w:tcPr>
          <w:p w14:paraId="14A23D47" w14:textId="4EA10A2E" w:rsidR="00B86F83" w:rsidRPr="00B86F83" w:rsidRDefault="00B86F83" w:rsidP="00207C3E">
            <w:pPr>
              <w:spacing w:before="120" w:after="60" w:line="240" w:lineRule="auto"/>
              <w:jc w:val="center"/>
              <w:rPr>
                <w:b/>
                <w:sz w:val="22"/>
              </w:rPr>
            </w:pPr>
            <w:r>
              <w:rPr>
                <w:b/>
                <w:sz w:val="22"/>
              </w:rPr>
              <w:t>0</w:t>
            </w:r>
          </w:p>
        </w:tc>
        <w:tc>
          <w:tcPr>
            <w:tcW w:w="992" w:type="dxa"/>
          </w:tcPr>
          <w:p w14:paraId="2F1597B9" w14:textId="109CD4AD" w:rsidR="00B86F83" w:rsidRPr="00B86F83" w:rsidRDefault="00B86F83" w:rsidP="00207C3E">
            <w:pPr>
              <w:spacing w:before="120" w:after="60" w:line="240" w:lineRule="auto"/>
              <w:jc w:val="center"/>
              <w:rPr>
                <w:b/>
                <w:sz w:val="22"/>
              </w:rPr>
            </w:pPr>
            <w:r>
              <w:rPr>
                <w:b/>
                <w:sz w:val="22"/>
              </w:rPr>
              <w:t>32</w:t>
            </w:r>
          </w:p>
        </w:tc>
      </w:tr>
      <w:tr w:rsidR="00B86F83" w14:paraId="59A5E84D" w14:textId="77777777" w:rsidTr="00B86F83">
        <w:tc>
          <w:tcPr>
            <w:tcW w:w="3675" w:type="dxa"/>
          </w:tcPr>
          <w:p w14:paraId="0DFBABD5" w14:textId="33B83390" w:rsidR="00B86F83" w:rsidRDefault="00B86F83" w:rsidP="00B86F83">
            <w:pPr>
              <w:spacing w:before="60" w:after="60" w:line="240" w:lineRule="auto"/>
              <w:jc w:val="left"/>
            </w:pPr>
            <w:r w:rsidRPr="00B86F83">
              <w:rPr>
                <w:rFonts w:ascii="Calibri" w:hAnsi="Calibri" w:cs="Calibri"/>
                <w:b/>
                <w:bCs/>
                <w:color w:val="000000"/>
                <w:sz w:val="22"/>
              </w:rPr>
              <w:t>Indicator 4: Alcohol brief intervention for patients with a new diagnosis of depression or anxiety</w:t>
            </w:r>
          </w:p>
        </w:tc>
        <w:tc>
          <w:tcPr>
            <w:tcW w:w="1003" w:type="dxa"/>
          </w:tcPr>
          <w:p w14:paraId="32BD1E7A" w14:textId="77777777" w:rsidR="00B86F83" w:rsidRDefault="00B86F83" w:rsidP="00207C3E">
            <w:pPr>
              <w:spacing w:before="120" w:after="60" w:line="240" w:lineRule="auto"/>
              <w:jc w:val="center"/>
              <w:rPr>
                <w:b/>
                <w:sz w:val="22"/>
              </w:rPr>
            </w:pPr>
            <w:r>
              <w:rPr>
                <w:b/>
                <w:sz w:val="22"/>
              </w:rPr>
              <w:t>26</w:t>
            </w:r>
          </w:p>
          <w:p w14:paraId="0AFBB46B" w14:textId="39728B12" w:rsidR="00B86F83" w:rsidRPr="00B86F83" w:rsidRDefault="00B86F83" w:rsidP="00207C3E">
            <w:pPr>
              <w:spacing w:before="120" w:after="60" w:line="240" w:lineRule="auto"/>
              <w:jc w:val="center"/>
              <w:rPr>
                <w:b/>
                <w:sz w:val="22"/>
              </w:rPr>
            </w:pPr>
            <w:r>
              <w:rPr>
                <w:b/>
                <w:sz w:val="22"/>
              </w:rPr>
              <w:t>82%</w:t>
            </w:r>
          </w:p>
        </w:tc>
        <w:tc>
          <w:tcPr>
            <w:tcW w:w="1276" w:type="dxa"/>
          </w:tcPr>
          <w:p w14:paraId="33A582CD" w14:textId="77777777" w:rsidR="00B86F83" w:rsidRDefault="00B86F83" w:rsidP="00207C3E">
            <w:pPr>
              <w:spacing w:before="120" w:after="60" w:line="240" w:lineRule="auto"/>
              <w:jc w:val="center"/>
              <w:rPr>
                <w:b/>
                <w:sz w:val="22"/>
              </w:rPr>
            </w:pPr>
            <w:r>
              <w:rPr>
                <w:b/>
                <w:sz w:val="22"/>
              </w:rPr>
              <w:t>3</w:t>
            </w:r>
          </w:p>
          <w:p w14:paraId="75451C86" w14:textId="6F97B502" w:rsidR="00B86F83" w:rsidRPr="00B86F83" w:rsidRDefault="00B86F83" w:rsidP="00207C3E">
            <w:pPr>
              <w:spacing w:before="120" w:after="60" w:line="240" w:lineRule="auto"/>
              <w:jc w:val="center"/>
              <w:rPr>
                <w:b/>
                <w:sz w:val="22"/>
              </w:rPr>
            </w:pPr>
            <w:r>
              <w:rPr>
                <w:b/>
                <w:sz w:val="22"/>
              </w:rPr>
              <w:t>9%</w:t>
            </w:r>
          </w:p>
        </w:tc>
        <w:tc>
          <w:tcPr>
            <w:tcW w:w="992" w:type="dxa"/>
          </w:tcPr>
          <w:p w14:paraId="469A46DA" w14:textId="77777777" w:rsidR="00B86F83" w:rsidRDefault="00B86F83" w:rsidP="00207C3E">
            <w:pPr>
              <w:spacing w:before="120" w:after="60" w:line="240" w:lineRule="auto"/>
              <w:jc w:val="center"/>
              <w:rPr>
                <w:b/>
                <w:sz w:val="22"/>
              </w:rPr>
            </w:pPr>
            <w:r>
              <w:rPr>
                <w:b/>
                <w:sz w:val="22"/>
              </w:rPr>
              <w:t>2</w:t>
            </w:r>
          </w:p>
          <w:p w14:paraId="77642E99" w14:textId="279CEB3E" w:rsidR="00B86F83" w:rsidRPr="00B86F83" w:rsidRDefault="00B86F83" w:rsidP="00207C3E">
            <w:pPr>
              <w:spacing w:before="120" w:after="60" w:line="240" w:lineRule="auto"/>
              <w:jc w:val="center"/>
              <w:rPr>
                <w:b/>
                <w:sz w:val="22"/>
              </w:rPr>
            </w:pPr>
            <w:r>
              <w:rPr>
                <w:b/>
                <w:sz w:val="22"/>
              </w:rPr>
              <w:t>6%</w:t>
            </w:r>
          </w:p>
        </w:tc>
        <w:tc>
          <w:tcPr>
            <w:tcW w:w="1134" w:type="dxa"/>
          </w:tcPr>
          <w:p w14:paraId="5DE646B3" w14:textId="77777777" w:rsidR="00B86F83" w:rsidRDefault="00B86F83" w:rsidP="00207C3E">
            <w:pPr>
              <w:spacing w:before="120" w:after="60" w:line="240" w:lineRule="auto"/>
              <w:jc w:val="center"/>
              <w:rPr>
                <w:b/>
                <w:sz w:val="22"/>
              </w:rPr>
            </w:pPr>
            <w:r>
              <w:rPr>
                <w:b/>
                <w:sz w:val="22"/>
              </w:rPr>
              <w:t>1</w:t>
            </w:r>
          </w:p>
          <w:p w14:paraId="595C8F67" w14:textId="66333BD5" w:rsidR="00B86F83" w:rsidRPr="00B86F83" w:rsidRDefault="00B86F83" w:rsidP="00207C3E">
            <w:pPr>
              <w:spacing w:before="120" w:after="60" w:line="240" w:lineRule="auto"/>
              <w:jc w:val="center"/>
              <w:rPr>
                <w:b/>
                <w:sz w:val="22"/>
              </w:rPr>
            </w:pPr>
            <w:r>
              <w:rPr>
                <w:b/>
                <w:sz w:val="22"/>
              </w:rPr>
              <w:t>3%</w:t>
            </w:r>
          </w:p>
        </w:tc>
        <w:tc>
          <w:tcPr>
            <w:tcW w:w="992" w:type="dxa"/>
          </w:tcPr>
          <w:p w14:paraId="4EF64AF1" w14:textId="6B97B21C" w:rsidR="00B86F83" w:rsidRPr="00B86F83" w:rsidRDefault="00B86F83" w:rsidP="00207C3E">
            <w:pPr>
              <w:spacing w:before="120" w:after="60" w:line="240" w:lineRule="auto"/>
              <w:jc w:val="center"/>
              <w:rPr>
                <w:b/>
                <w:sz w:val="22"/>
              </w:rPr>
            </w:pPr>
            <w:r>
              <w:rPr>
                <w:b/>
                <w:sz w:val="22"/>
              </w:rPr>
              <w:t>32</w:t>
            </w:r>
          </w:p>
        </w:tc>
      </w:tr>
      <w:tr w:rsidR="00B86F83" w14:paraId="71D32A2D" w14:textId="77777777" w:rsidTr="00B86F83">
        <w:tc>
          <w:tcPr>
            <w:tcW w:w="3675" w:type="dxa"/>
          </w:tcPr>
          <w:p w14:paraId="4CCDA943" w14:textId="5AE06AA6" w:rsidR="00B86F83" w:rsidRDefault="00B86F83" w:rsidP="00B86F83">
            <w:pPr>
              <w:spacing w:before="60" w:after="60" w:line="240" w:lineRule="auto"/>
              <w:jc w:val="left"/>
            </w:pPr>
            <w:r w:rsidRPr="00B86F83">
              <w:rPr>
                <w:rFonts w:ascii="Calibri" w:hAnsi="Calibri" w:cs="Calibri"/>
                <w:b/>
                <w:bCs/>
                <w:color w:val="000000"/>
                <w:sz w:val="22"/>
              </w:rPr>
              <w:t>Indicator 5: Alcohol brief intervention for patients with schizophrenia, bipolar affective disorder and other psychoses</w:t>
            </w:r>
          </w:p>
        </w:tc>
        <w:tc>
          <w:tcPr>
            <w:tcW w:w="1003" w:type="dxa"/>
          </w:tcPr>
          <w:p w14:paraId="6B13E9F2" w14:textId="77777777" w:rsidR="00B86F83" w:rsidRDefault="00B86F83" w:rsidP="00207C3E">
            <w:pPr>
              <w:spacing w:before="120" w:after="60" w:line="240" w:lineRule="auto"/>
              <w:jc w:val="center"/>
              <w:rPr>
                <w:b/>
                <w:sz w:val="22"/>
              </w:rPr>
            </w:pPr>
            <w:r>
              <w:rPr>
                <w:b/>
                <w:sz w:val="22"/>
              </w:rPr>
              <w:t>22</w:t>
            </w:r>
          </w:p>
          <w:p w14:paraId="08E360A3" w14:textId="7602D3AF" w:rsidR="00B86F83" w:rsidRPr="00B86F83" w:rsidRDefault="00B86F83" w:rsidP="00207C3E">
            <w:pPr>
              <w:spacing w:before="120" w:after="60" w:line="240" w:lineRule="auto"/>
              <w:jc w:val="center"/>
              <w:rPr>
                <w:b/>
                <w:sz w:val="22"/>
              </w:rPr>
            </w:pPr>
            <w:r>
              <w:rPr>
                <w:b/>
                <w:sz w:val="22"/>
              </w:rPr>
              <w:t>69%</w:t>
            </w:r>
          </w:p>
        </w:tc>
        <w:tc>
          <w:tcPr>
            <w:tcW w:w="1276" w:type="dxa"/>
          </w:tcPr>
          <w:p w14:paraId="2A07F2F5" w14:textId="77777777" w:rsidR="00B86F83" w:rsidRDefault="00B86F83" w:rsidP="00207C3E">
            <w:pPr>
              <w:spacing w:before="120" w:after="60" w:line="240" w:lineRule="auto"/>
              <w:jc w:val="center"/>
              <w:rPr>
                <w:b/>
                <w:sz w:val="22"/>
              </w:rPr>
            </w:pPr>
            <w:r>
              <w:rPr>
                <w:b/>
                <w:sz w:val="22"/>
              </w:rPr>
              <w:t>4</w:t>
            </w:r>
          </w:p>
          <w:p w14:paraId="15FEF2E8" w14:textId="1F0EBA4D" w:rsidR="00B86F83" w:rsidRPr="00B86F83" w:rsidRDefault="00B86F83" w:rsidP="00207C3E">
            <w:pPr>
              <w:spacing w:before="120" w:after="60" w:line="240" w:lineRule="auto"/>
              <w:jc w:val="center"/>
              <w:rPr>
                <w:b/>
                <w:sz w:val="22"/>
              </w:rPr>
            </w:pPr>
            <w:r>
              <w:rPr>
                <w:b/>
                <w:sz w:val="22"/>
              </w:rPr>
              <w:t>12%</w:t>
            </w:r>
          </w:p>
        </w:tc>
        <w:tc>
          <w:tcPr>
            <w:tcW w:w="992" w:type="dxa"/>
          </w:tcPr>
          <w:p w14:paraId="49F97F64" w14:textId="77777777" w:rsidR="00B86F83" w:rsidRDefault="00B86F83" w:rsidP="00207C3E">
            <w:pPr>
              <w:spacing w:before="120" w:after="60" w:line="240" w:lineRule="auto"/>
              <w:jc w:val="center"/>
              <w:rPr>
                <w:b/>
                <w:sz w:val="22"/>
              </w:rPr>
            </w:pPr>
            <w:r>
              <w:rPr>
                <w:b/>
                <w:sz w:val="22"/>
              </w:rPr>
              <w:t>6</w:t>
            </w:r>
          </w:p>
          <w:p w14:paraId="70B96FC4" w14:textId="0398FF51" w:rsidR="00B86F83" w:rsidRPr="00B86F83" w:rsidRDefault="00B86F83" w:rsidP="00207C3E">
            <w:pPr>
              <w:spacing w:before="120" w:after="60" w:line="240" w:lineRule="auto"/>
              <w:jc w:val="center"/>
              <w:rPr>
                <w:b/>
                <w:sz w:val="22"/>
              </w:rPr>
            </w:pPr>
            <w:r>
              <w:rPr>
                <w:b/>
                <w:sz w:val="22"/>
              </w:rPr>
              <w:t>19%</w:t>
            </w:r>
          </w:p>
        </w:tc>
        <w:tc>
          <w:tcPr>
            <w:tcW w:w="1134" w:type="dxa"/>
          </w:tcPr>
          <w:p w14:paraId="1501A8F8" w14:textId="7638142F" w:rsidR="00B86F83" w:rsidRPr="00B86F83" w:rsidRDefault="00B86F83" w:rsidP="00207C3E">
            <w:pPr>
              <w:spacing w:before="120" w:after="60" w:line="240" w:lineRule="auto"/>
              <w:jc w:val="center"/>
              <w:rPr>
                <w:b/>
                <w:sz w:val="22"/>
              </w:rPr>
            </w:pPr>
            <w:r>
              <w:rPr>
                <w:b/>
                <w:sz w:val="22"/>
              </w:rPr>
              <w:t>0</w:t>
            </w:r>
          </w:p>
        </w:tc>
        <w:tc>
          <w:tcPr>
            <w:tcW w:w="992" w:type="dxa"/>
          </w:tcPr>
          <w:p w14:paraId="7BBBE1D2" w14:textId="3598BE07" w:rsidR="00B86F83" w:rsidRPr="00B86F83" w:rsidRDefault="00B86F83" w:rsidP="00207C3E">
            <w:pPr>
              <w:spacing w:before="120" w:after="60" w:line="240" w:lineRule="auto"/>
              <w:jc w:val="center"/>
              <w:rPr>
                <w:b/>
                <w:sz w:val="22"/>
              </w:rPr>
            </w:pPr>
            <w:r>
              <w:rPr>
                <w:b/>
                <w:sz w:val="22"/>
              </w:rPr>
              <w:t>32</w:t>
            </w:r>
          </w:p>
        </w:tc>
      </w:tr>
      <w:tr w:rsidR="00B86F83" w14:paraId="538556AB" w14:textId="77777777" w:rsidTr="00B86F83">
        <w:tc>
          <w:tcPr>
            <w:tcW w:w="3675" w:type="dxa"/>
          </w:tcPr>
          <w:p w14:paraId="4D05E7F9" w14:textId="3BFEF6C6" w:rsidR="00B86F83" w:rsidRDefault="00B86F83" w:rsidP="00B86F83">
            <w:pPr>
              <w:spacing w:before="60" w:after="60" w:line="240" w:lineRule="auto"/>
              <w:jc w:val="left"/>
            </w:pPr>
            <w:r w:rsidRPr="00B86F83">
              <w:rPr>
                <w:rFonts w:ascii="Calibri" w:hAnsi="Calibri" w:cs="Calibri"/>
                <w:b/>
                <w:bCs/>
                <w:color w:val="000000"/>
                <w:sz w:val="22"/>
              </w:rPr>
              <w:t>Indicator 6: Alcohol screening for patients with CHD, atrial fibrillation, chronic heart failure, stroke or TIA, diabetes or dementia</w:t>
            </w:r>
          </w:p>
        </w:tc>
        <w:tc>
          <w:tcPr>
            <w:tcW w:w="1003" w:type="dxa"/>
          </w:tcPr>
          <w:p w14:paraId="657FDAA1" w14:textId="77777777" w:rsidR="00B86F83" w:rsidRDefault="00B86F83" w:rsidP="00207C3E">
            <w:pPr>
              <w:spacing w:before="120" w:after="60" w:line="240" w:lineRule="auto"/>
              <w:jc w:val="center"/>
              <w:rPr>
                <w:b/>
                <w:sz w:val="22"/>
              </w:rPr>
            </w:pPr>
            <w:r>
              <w:rPr>
                <w:b/>
                <w:sz w:val="22"/>
              </w:rPr>
              <w:t>23</w:t>
            </w:r>
          </w:p>
          <w:p w14:paraId="76A11D63" w14:textId="74F34EA4" w:rsidR="00B86F83" w:rsidRPr="00B86F83" w:rsidRDefault="00B86F83" w:rsidP="00207C3E">
            <w:pPr>
              <w:spacing w:before="120" w:after="60" w:line="240" w:lineRule="auto"/>
              <w:jc w:val="center"/>
              <w:rPr>
                <w:b/>
                <w:sz w:val="22"/>
              </w:rPr>
            </w:pPr>
            <w:r>
              <w:rPr>
                <w:b/>
                <w:sz w:val="22"/>
              </w:rPr>
              <w:t>72%</w:t>
            </w:r>
          </w:p>
        </w:tc>
        <w:tc>
          <w:tcPr>
            <w:tcW w:w="1276" w:type="dxa"/>
          </w:tcPr>
          <w:p w14:paraId="400029F9" w14:textId="77777777" w:rsidR="00B86F83" w:rsidRDefault="00B86F83" w:rsidP="00207C3E">
            <w:pPr>
              <w:spacing w:before="120" w:after="60" w:line="240" w:lineRule="auto"/>
              <w:jc w:val="center"/>
              <w:rPr>
                <w:b/>
                <w:sz w:val="22"/>
              </w:rPr>
            </w:pPr>
            <w:r>
              <w:rPr>
                <w:b/>
                <w:sz w:val="22"/>
              </w:rPr>
              <w:t>5</w:t>
            </w:r>
          </w:p>
          <w:p w14:paraId="1DF14851" w14:textId="61571224" w:rsidR="00B86F83" w:rsidRPr="00B86F83" w:rsidRDefault="00B86F83" w:rsidP="00207C3E">
            <w:pPr>
              <w:spacing w:before="120" w:after="60" w:line="240" w:lineRule="auto"/>
              <w:jc w:val="center"/>
              <w:rPr>
                <w:b/>
                <w:sz w:val="22"/>
              </w:rPr>
            </w:pPr>
            <w:r>
              <w:rPr>
                <w:b/>
                <w:sz w:val="22"/>
              </w:rPr>
              <w:t>16%</w:t>
            </w:r>
          </w:p>
        </w:tc>
        <w:tc>
          <w:tcPr>
            <w:tcW w:w="992" w:type="dxa"/>
          </w:tcPr>
          <w:p w14:paraId="1F876DB1" w14:textId="77777777" w:rsidR="00B86F83" w:rsidRDefault="00B86F83" w:rsidP="00207C3E">
            <w:pPr>
              <w:spacing w:before="120" w:after="60" w:line="240" w:lineRule="auto"/>
              <w:jc w:val="center"/>
              <w:rPr>
                <w:b/>
                <w:sz w:val="22"/>
              </w:rPr>
            </w:pPr>
            <w:r>
              <w:rPr>
                <w:b/>
                <w:sz w:val="22"/>
              </w:rPr>
              <w:t>4</w:t>
            </w:r>
          </w:p>
          <w:p w14:paraId="4C700DE3" w14:textId="15A82BC3" w:rsidR="00B86F83" w:rsidRPr="00B86F83" w:rsidRDefault="00B86F83" w:rsidP="00207C3E">
            <w:pPr>
              <w:spacing w:before="120" w:after="60" w:line="240" w:lineRule="auto"/>
              <w:jc w:val="center"/>
              <w:rPr>
                <w:b/>
                <w:sz w:val="22"/>
              </w:rPr>
            </w:pPr>
            <w:r>
              <w:rPr>
                <w:b/>
                <w:sz w:val="22"/>
              </w:rPr>
              <w:t>12%</w:t>
            </w:r>
          </w:p>
        </w:tc>
        <w:tc>
          <w:tcPr>
            <w:tcW w:w="1134" w:type="dxa"/>
          </w:tcPr>
          <w:p w14:paraId="01D19BBB" w14:textId="606B51AC" w:rsidR="00B86F83" w:rsidRPr="00B86F83" w:rsidRDefault="00B86F83" w:rsidP="00207C3E">
            <w:pPr>
              <w:spacing w:before="120" w:after="60" w:line="240" w:lineRule="auto"/>
              <w:jc w:val="center"/>
              <w:rPr>
                <w:b/>
                <w:sz w:val="22"/>
              </w:rPr>
            </w:pPr>
            <w:r>
              <w:rPr>
                <w:b/>
                <w:sz w:val="22"/>
              </w:rPr>
              <w:t>0</w:t>
            </w:r>
          </w:p>
        </w:tc>
        <w:tc>
          <w:tcPr>
            <w:tcW w:w="992" w:type="dxa"/>
          </w:tcPr>
          <w:p w14:paraId="614FF560" w14:textId="3FBEF513" w:rsidR="00B86F83" w:rsidRPr="00B86F83" w:rsidRDefault="00B86F83" w:rsidP="00207C3E">
            <w:pPr>
              <w:spacing w:before="120" w:after="60" w:line="240" w:lineRule="auto"/>
              <w:jc w:val="center"/>
              <w:rPr>
                <w:b/>
                <w:sz w:val="22"/>
              </w:rPr>
            </w:pPr>
            <w:r>
              <w:rPr>
                <w:b/>
                <w:sz w:val="22"/>
              </w:rPr>
              <w:t>32</w:t>
            </w:r>
          </w:p>
        </w:tc>
      </w:tr>
      <w:tr w:rsidR="00B86F83" w14:paraId="39B0153B" w14:textId="77777777" w:rsidTr="00B86F83">
        <w:tc>
          <w:tcPr>
            <w:tcW w:w="3675" w:type="dxa"/>
          </w:tcPr>
          <w:p w14:paraId="3D5AB317" w14:textId="5E63AB64" w:rsidR="00B86F83" w:rsidRDefault="00B86F83" w:rsidP="00B86F83">
            <w:pPr>
              <w:spacing w:before="60" w:after="60" w:line="240" w:lineRule="auto"/>
              <w:jc w:val="left"/>
            </w:pPr>
            <w:r w:rsidRPr="00B86F83">
              <w:rPr>
                <w:rFonts w:ascii="Calibri" w:hAnsi="Calibri" w:cs="Calibri"/>
                <w:b/>
                <w:bCs/>
                <w:color w:val="000000"/>
                <w:sz w:val="22"/>
              </w:rPr>
              <w:t>Indicator 7: Alcohol brief intervention for patients with CHD, atrial fibrillation, chronic heart failure, stroke or TIA, diabetes or dementia</w:t>
            </w:r>
          </w:p>
        </w:tc>
        <w:tc>
          <w:tcPr>
            <w:tcW w:w="1003" w:type="dxa"/>
          </w:tcPr>
          <w:p w14:paraId="351CE8F5" w14:textId="77777777" w:rsidR="00B86F83" w:rsidRDefault="00B86F83" w:rsidP="00207C3E">
            <w:pPr>
              <w:spacing w:before="120" w:after="60" w:line="240" w:lineRule="auto"/>
              <w:jc w:val="center"/>
              <w:rPr>
                <w:b/>
                <w:sz w:val="22"/>
              </w:rPr>
            </w:pPr>
            <w:r>
              <w:rPr>
                <w:b/>
                <w:sz w:val="22"/>
              </w:rPr>
              <w:t>22</w:t>
            </w:r>
          </w:p>
          <w:p w14:paraId="5B955272" w14:textId="3121D0C0" w:rsidR="00B86F83" w:rsidRPr="00B86F83" w:rsidRDefault="00B86F83" w:rsidP="00207C3E">
            <w:pPr>
              <w:spacing w:before="120" w:after="60" w:line="240" w:lineRule="auto"/>
              <w:jc w:val="center"/>
              <w:rPr>
                <w:b/>
                <w:sz w:val="22"/>
              </w:rPr>
            </w:pPr>
            <w:r>
              <w:rPr>
                <w:b/>
                <w:sz w:val="22"/>
              </w:rPr>
              <w:t>69%</w:t>
            </w:r>
          </w:p>
        </w:tc>
        <w:tc>
          <w:tcPr>
            <w:tcW w:w="1276" w:type="dxa"/>
          </w:tcPr>
          <w:p w14:paraId="645FE35D" w14:textId="77777777" w:rsidR="00B86F83" w:rsidRDefault="00B86F83" w:rsidP="00207C3E">
            <w:pPr>
              <w:spacing w:before="120" w:after="60" w:line="240" w:lineRule="auto"/>
              <w:jc w:val="center"/>
              <w:rPr>
                <w:b/>
                <w:sz w:val="22"/>
              </w:rPr>
            </w:pPr>
            <w:r>
              <w:rPr>
                <w:b/>
                <w:sz w:val="22"/>
              </w:rPr>
              <w:t>7</w:t>
            </w:r>
          </w:p>
          <w:p w14:paraId="0A88B822" w14:textId="4DA26364" w:rsidR="00B86F83" w:rsidRPr="00B86F83" w:rsidRDefault="00B86F83" w:rsidP="00207C3E">
            <w:pPr>
              <w:spacing w:before="120" w:after="60" w:line="240" w:lineRule="auto"/>
              <w:jc w:val="center"/>
              <w:rPr>
                <w:b/>
                <w:sz w:val="22"/>
              </w:rPr>
            </w:pPr>
            <w:r>
              <w:rPr>
                <w:b/>
                <w:sz w:val="22"/>
              </w:rPr>
              <w:t>22%</w:t>
            </w:r>
          </w:p>
        </w:tc>
        <w:tc>
          <w:tcPr>
            <w:tcW w:w="992" w:type="dxa"/>
          </w:tcPr>
          <w:p w14:paraId="5BB66211" w14:textId="77777777" w:rsidR="00B86F83" w:rsidRDefault="00B86F83" w:rsidP="00207C3E">
            <w:pPr>
              <w:spacing w:before="120" w:after="60" w:line="240" w:lineRule="auto"/>
              <w:jc w:val="center"/>
              <w:rPr>
                <w:b/>
                <w:sz w:val="22"/>
              </w:rPr>
            </w:pPr>
            <w:r>
              <w:rPr>
                <w:b/>
                <w:sz w:val="22"/>
              </w:rPr>
              <w:t>3</w:t>
            </w:r>
          </w:p>
          <w:p w14:paraId="3A0CA63A" w14:textId="7EDD040F" w:rsidR="00B86F83" w:rsidRPr="00B86F83" w:rsidRDefault="00B86F83" w:rsidP="00207C3E">
            <w:pPr>
              <w:spacing w:before="120" w:after="60" w:line="240" w:lineRule="auto"/>
              <w:jc w:val="center"/>
              <w:rPr>
                <w:b/>
                <w:sz w:val="22"/>
              </w:rPr>
            </w:pPr>
            <w:r>
              <w:rPr>
                <w:b/>
                <w:sz w:val="22"/>
              </w:rPr>
              <w:t>9%</w:t>
            </w:r>
          </w:p>
        </w:tc>
        <w:tc>
          <w:tcPr>
            <w:tcW w:w="1134" w:type="dxa"/>
          </w:tcPr>
          <w:p w14:paraId="1251C98D" w14:textId="10292468" w:rsidR="00B86F83" w:rsidRPr="00B86F83" w:rsidRDefault="00B86F83" w:rsidP="00207C3E">
            <w:pPr>
              <w:spacing w:before="120" w:after="60" w:line="240" w:lineRule="auto"/>
              <w:jc w:val="center"/>
              <w:rPr>
                <w:b/>
                <w:sz w:val="22"/>
              </w:rPr>
            </w:pPr>
            <w:r>
              <w:rPr>
                <w:b/>
                <w:sz w:val="22"/>
              </w:rPr>
              <w:t>0</w:t>
            </w:r>
          </w:p>
        </w:tc>
        <w:tc>
          <w:tcPr>
            <w:tcW w:w="992" w:type="dxa"/>
          </w:tcPr>
          <w:p w14:paraId="66ADEED3" w14:textId="1BCCAE46" w:rsidR="00B86F83" w:rsidRPr="00B86F83" w:rsidRDefault="00B86F83" w:rsidP="00207C3E">
            <w:pPr>
              <w:spacing w:before="120" w:after="60" w:line="240" w:lineRule="auto"/>
              <w:jc w:val="center"/>
              <w:rPr>
                <w:b/>
                <w:sz w:val="22"/>
              </w:rPr>
            </w:pPr>
            <w:r>
              <w:rPr>
                <w:b/>
                <w:sz w:val="22"/>
              </w:rPr>
              <w:t>32</w:t>
            </w:r>
          </w:p>
        </w:tc>
      </w:tr>
    </w:tbl>
    <w:p w14:paraId="4C2AFF88" w14:textId="007A4CF3" w:rsidR="009615A4" w:rsidRDefault="009615A4" w:rsidP="00AD4796">
      <w:r>
        <w:br w:type="page"/>
      </w:r>
    </w:p>
    <w:p w14:paraId="7C2E6FFE" w14:textId="691F97F4" w:rsidR="00D4520D" w:rsidRPr="00B8476F" w:rsidRDefault="008642CD" w:rsidP="00391E51">
      <w:pPr>
        <w:spacing w:after="160" w:line="259" w:lineRule="auto"/>
        <w:jc w:val="left"/>
      </w:pPr>
      <w:r w:rsidRPr="00B8476F">
        <w:rPr>
          <w:rStyle w:val="Heading2Char"/>
        </w:rPr>
        <w:lastRenderedPageBreak/>
        <w:t>Assessment of implementation</w:t>
      </w:r>
      <w:r w:rsidRPr="00B8476F">
        <w:t xml:space="preserve">: </w:t>
      </w:r>
    </w:p>
    <w:p w14:paraId="6C514491" w14:textId="1B103B6D" w:rsidR="008642CD" w:rsidRDefault="008642CD" w:rsidP="008642CD">
      <w:pPr>
        <w:rPr>
          <w:b/>
        </w:rPr>
      </w:pPr>
      <w:r w:rsidRPr="00B8476F">
        <w:rPr>
          <w:rStyle w:val="Heading3Char"/>
        </w:rPr>
        <w:t>Assessment of piloting achievement</w:t>
      </w:r>
      <w:r w:rsidR="00985F0C" w:rsidRPr="00B8476F">
        <w:rPr>
          <w:b/>
        </w:rPr>
        <w:t xml:space="preserve"> </w:t>
      </w:r>
    </w:p>
    <w:p w14:paraId="041C0410" w14:textId="41D48A37" w:rsidR="0098234E" w:rsidRPr="0098234E" w:rsidRDefault="0098234E" w:rsidP="008642CD">
      <w:r w:rsidRPr="0098234E">
        <w:t>The baseline extraction covers a 12 month time period and the final extraction a 4 month time period.</w:t>
      </w:r>
    </w:p>
    <w:p w14:paraId="119A66CF" w14:textId="77777777" w:rsidR="00F148F2" w:rsidRDefault="00F148F2" w:rsidP="00F148F2">
      <w:pPr>
        <w:pStyle w:val="Heading4"/>
      </w:pPr>
      <w:r w:rsidRPr="00CB4152">
        <w:t>Indicator 1: Alcohol screening for newly</w:t>
      </w:r>
      <w:r>
        <w:t xml:space="preserve"> </w:t>
      </w:r>
      <w:r w:rsidRPr="00CB4152">
        <w:t>diagnosed hypertension patients</w:t>
      </w:r>
    </w:p>
    <w:tbl>
      <w:tblPr>
        <w:tblStyle w:val="TableGrid"/>
        <w:tblW w:w="0" w:type="auto"/>
        <w:tblLook w:val="04A0" w:firstRow="1" w:lastRow="0" w:firstColumn="1" w:lastColumn="0" w:noHBand="0" w:noVBand="1"/>
      </w:tblPr>
      <w:tblGrid>
        <w:gridCol w:w="6232"/>
        <w:gridCol w:w="1276"/>
        <w:gridCol w:w="1508"/>
      </w:tblGrid>
      <w:tr w:rsidR="00F148F2" w:rsidRPr="00B8476F" w14:paraId="10F1FCC5" w14:textId="77777777" w:rsidTr="00F148F2">
        <w:tc>
          <w:tcPr>
            <w:tcW w:w="6232" w:type="dxa"/>
          </w:tcPr>
          <w:p w14:paraId="4446D42E" w14:textId="69FD2050" w:rsidR="00F148F2" w:rsidRPr="000C0098" w:rsidRDefault="00F148F2" w:rsidP="00F148F2">
            <w:pPr>
              <w:spacing w:before="40" w:after="40" w:line="240" w:lineRule="auto"/>
              <w:rPr>
                <w:b/>
              </w:rPr>
            </w:pPr>
            <w:r w:rsidRPr="000C0098">
              <w:rPr>
                <w:b/>
              </w:rPr>
              <w:t xml:space="preserve">% </w:t>
            </w:r>
            <w:r>
              <w:rPr>
                <w:b/>
              </w:rPr>
              <w:t>newly diagnosed hypertension patients screened</w:t>
            </w:r>
          </w:p>
        </w:tc>
        <w:tc>
          <w:tcPr>
            <w:tcW w:w="1276" w:type="dxa"/>
          </w:tcPr>
          <w:p w14:paraId="6C46C279" w14:textId="77777777" w:rsidR="00F148F2" w:rsidRPr="000C0098" w:rsidRDefault="00F148F2" w:rsidP="001F53E7">
            <w:pPr>
              <w:spacing w:before="40" w:after="40" w:line="240" w:lineRule="auto"/>
              <w:jc w:val="center"/>
              <w:rPr>
                <w:b/>
              </w:rPr>
            </w:pPr>
            <w:r w:rsidRPr="000C0098">
              <w:rPr>
                <w:b/>
              </w:rPr>
              <w:t>Baseline</w:t>
            </w:r>
          </w:p>
        </w:tc>
        <w:tc>
          <w:tcPr>
            <w:tcW w:w="1508" w:type="dxa"/>
          </w:tcPr>
          <w:p w14:paraId="719F8D05" w14:textId="77777777" w:rsidR="00F148F2" w:rsidRPr="000C0098" w:rsidRDefault="00F148F2" w:rsidP="001F53E7">
            <w:pPr>
              <w:spacing w:before="40" w:after="40" w:line="240" w:lineRule="auto"/>
              <w:jc w:val="center"/>
              <w:rPr>
                <w:b/>
              </w:rPr>
            </w:pPr>
            <w:r w:rsidRPr="000C0098">
              <w:rPr>
                <w:b/>
              </w:rPr>
              <w:t>Final</w:t>
            </w:r>
          </w:p>
        </w:tc>
      </w:tr>
      <w:tr w:rsidR="00283062" w:rsidRPr="00B8476F" w14:paraId="085561E5" w14:textId="77777777" w:rsidTr="00283062">
        <w:tc>
          <w:tcPr>
            <w:tcW w:w="6232" w:type="dxa"/>
            <w:vAlign w:val="bottom"/>
          </w:tcPr>
          <w:p w14:paraId="4D61B9AF" w14:textId="30363E55" w:rsidR="00283062" w:rsidRPr="00283062" w:rsidRDefault="00283062" w:rsidP="00283062">
            <w:pPr>
              <w:spacing w:before="40" w:after="40" w:line="240" w:lineRule="auto"/>
              <w:rPr>
                <w:rFonts w:cs="Arial"/>
                <w:b/>
              </w:rPr>
            </w:pPr>
            <w:r w:rsidRPr="00283062">
              <w:rPr>
                <w:rFonts w:cs="Arial"/>
                <w:b/>
                <w:color w:val="000000"/>
                <w:sz w:val="22"/>
              </w:rPr>
              <w:t>Practices</w:t>
            </w:r>
          </w:p>
        </w:tc>
        <w:tc>
          <w:tcPr>
            <w:tcW w:w="1276" w:type="dxa"/>
            <w:vAlign w:val="bottom"/>
          </w:tcPr>
          <w:p w14:paraId="391D5BBF" w14:textId="2C021C7F" w:rsidR="00283062" w:rsidRPr="00283062" w:rsidRDefault="00283062" w:rsidP="00283062">
            <w:pPr>
              <w:spacing w:before="40" w:after="40" w:line="240" w:lineRule="auto"/>
              <w:jc w:val="center"/>
              <w:rPr>
                <w:rFonts w:cs="Arial"/>
                <w:b/>
              </w:rPr>
            </w:pPr>
            <w:r w:rsidRPr="00283062">
              <w:rPr>
                <w:rFonts w:cs="Arial"/>
                <w:b/>
                <w:color w:val="000000"/>
                <w:sz w:val="22"/>
              </w:rPr>
              <w:t>26</w:t>
            </w:r>
          </w:p>
        </w:tc>
        <w:tc>
          <w:tcPr>
            <w:tcW w:w="1508" w:type="dxa"/>
            <w:vAlign w:val="bottom"/>
          </w:tcPr>
          <w:p w14:paraId="36557AD1" w14:textId="680BF0E7" w:rsidR="00283062" w:rsidRPr="00283062" w:rsidRDefault="00283062" w:rsidP="00283062">
            <w:pPr>
              <w:spacing w:before="40" w:after="40" w:line="240" w:lineRule="auto"/>
              <w:jc w:val="center"/>
              <w:rPr>
                <w:rFonts w:cs="Arial"/>
                <w:b/>
              </w:rPr>
            </w:pPr>
            <w:r w:rsidRPr="00283062">
              <w:rPr>
                <w:rFonts w:cs="Arial"/>
                <w:b/>
                <w:color w:val="000000"/>
                <w:sz w:val="22"/>
              </w:rPr>
              <w:t>26</w:t>
            </w:r>
          </w:p>
        </w:tc>
      </w:tr>
      <w:tr w:rsidR="00283062" w:rsidRPr="00B8476F" w14:paraId="2C80E273" w14:textId="77777777" w:rsidTr="00283062">
        <w:tc>
          <w:tcPr>
            <w:tcW w:w="6232" w:type="dxa"/>
            <w:vAlign w:val="bottom"/>
          </w:tcPr>
          <w:p w14:paraId="4E9949FC" w14:textId="2D25B3AC" w:rsidR="00283062" w:rsidRPr="00283062" w:rsidRDefault="00283062" w:rsidP="00283062">
            <w:pPr>
              <w:spacing w:before="40" w:after="40" w:line="240" w:lineRule="auto"/>
              <w:rPr>
                <w:rFonts w:cs="Arial"/>
                <w:b/>
              </w:rPr>
            </w:pPr>
            <w:r w:rsidRPr="00283062">
              <w:rPr>
                <w:rFonts w:cs="Arial"/>
                <w:b/>
                <w:color w:val="000000"/>
                <w:sz w:val="22"/>
              </w:rPr>
              <w:t xml:space="preserve">Practice population </w:t>
            </w:r>
          </w:p>
        </w:tc>
        <w:tc>
          <w:tcPr>
            <w:tcW w:w="1276" w:type="dxa"/>
            <w:vAlign w:val="bottom"/>
          </w:tcPr>
          <w:p w14:paraId="69B8206F" w14:textId="5B286536" w:rsidR="00283062" w:rsidRPr="00283062" w:rsidRDefault="00283062" w:rsidP="00283062">
            <w:pPr>
              <w:spacing w:before="40" w:after="40" w:line="240" w:lineRule="auto"/>
              <w:jc w:val="center"/>
              <w:rPr>
                <w:rFonts w:cs="Arial"/>
                <w:b/>
              </w:rPr>
            </w:pPr>
            <w:r w:rsidRPr="00283062">
              <w:rPr>
                <w:rFonts w:cs="Arial"/>
                <w:b/>
                <w:color w:val="000000"/>
                <w:sz w:val="22"/>
              </w:rPr>
              <w:t>321,651</w:t>
            </w:r>
          </w:p>
        </w:tc>
        <w:tc>
          <w:tcPr>
            <w:tcW w:w="1508" w:type="dxa"/>
            <w:vAlign w:val="bottom"/>
          </w:tcPr>
          <w:p w14:paraId="57C144FF" w14:textId="37BFBD0E" w:rsidR="00283062" w:rsidRPr="00283062" w:rsidRDefault="00283062" w:rsidP="00283062">
            <w:pPr>
              <w:spacing w:before="40" w:after="40" w:line="240" w:lineRule="auto"/>
              <w:jc w:val="center"/>
              <w:rPr>
                <w:rFonts w:cs="Arial"/>
                <w:b/>
              </w:rPr>
            </w:pPr>
            <w:r w:rsidRPr="00283062">
              <w:rPr>
                <w:rFonts w:cs="Arial"/>
                <w:b/>
                <w:color w:val="000000"/>
                <w:sz w:val="22"/>
              </w:rPr>
              <w:t>321,815</w:t>
            </w:r>
          </w:p>
        </w:tc>
      </w:tr>
      <w:tr w:rsidR="00283062" w:rsidRPr="00B8476F" w14:paraId="5C124FE5" w14:textId="77777777" w:rsidTr="00283062">
        <w:tc>
          <w:tcPr>
            <w:tcW w:w="6232" w:type="dxa"/>
            <w:vAlign w:val="bottom"/>
          </w:tcPr>
          <w:p w14:paraId="677C1A42" w14:textId="0C44E2A2" w:rsidR="00283062" w:rsidRPr="00283062" w:rsidRDefault="00283062" w:rsidP="00283062">
            <w:pPr>
              <w:spacing w:before="40" w:after="40" w:line="240" w:lineRule="auto"/>
              <w:rPr>
                <w:rFonts w:cs="Arial"/>
              </w:rPr>
            </w:pPr>
            <w:r w:rsidRPr="00283062">
              <w:rPr>
                <w:rFonts w:cs="Arial"/>
                <w:color w:val="000000"/>
                <w:sz w:val="22"/>
              </w:rPr>
              <w:t>Generated (new HTN)</w:t>
            </w:r>
          </w:p>
        </w:tc>
        <w:tc>
          <w:tcPr>
            <w:tcW w:w="1276" w:type="dxa"/>
            <w:vAlign w:val="bottom"/>
          </w:tcPr>
          <w:p w14:paraId="1F0856EE" w14:textId="51C4A644" w:rsidR="00283062" w:rsidRPr="00283062" w:rsidRDefault="00283062" w:rsidP="00283062">
            <w:pPr>
              <w:spacing w:before="40" w:after="40" w:line="240" w:lineRule="auto"/>
              <w:jc w:val="center"/>
              <w:rPr>
                <w:rFonts w:cs="Arial"/>
              </w:rPr>
            </w:pPr>
            <w:r w:rsidRPr="00283062">
              <w:rPr>
                <w:rFonts w:cs="Arial"/>
                <w:color w:val="000000"/>
                <w:sz w:val="22"/>
              </w:rPr>
              <w:t>6,825</w:t>
            </w:r>
          </w:p>
        </w:tc>
        <w:tc>
          <w:tcPr>
            <w:tcW w:w="1508" w:type="dxa"/>
            <w:vAlign w:val="bottom"/>
          </w:tcPr>
          <w:p w14:paraId="1DFBB318" w14:textId="002B52ED" w:rsidR="00283062" w:rsidRPr="00283062" w:rsidRDefault="00283062" w:rsidP="00283062">
            <w:pPr>
              <w:spacing w:before="40" w:after="40" w:line="240" w:lineRule="auto"/>
              <w:jc w:val="center"/>
              <w:rPr>
                <w:rFonts w:cs="Arial"/>
              </w:rPr>
            </w:pPr>
            <w:r w:rsidRPr="00283062">
              <w:rPr>
                <w:rFonts w:cs="Arial"/>
                <w:color w:val="000000"/>
                <w:sz w:val="22"/>
              </w:rPr>
              <w:t>2,667</w:t>
            </w:r>
          </w:p>
        </w:tc>
      </w:tr>
      <w:tr w:rsidR="00283062" w:rsidRPr="00B8476F" w14:paraId="72B4EA94" w14:textId="77777777" w:rsidTr="00283062">
        <w:tc>
          <w:tcPr>
            <w:tcW w:w="6232" w:type="dxa"/>
            <w:vAlign w:val="bottom"/>
          </w:tcPr>
          <w:p w14:paraId="75557F2B" w14:textId="5E7B62BF" w:rsidR="00283062" w:rsidRPr="00283062" w:rsidRDefault="00283062" w:rsidP="00283062">
            <w:pPr>
              <w:spacing w:before="40" w:after="40" w:line="240" w:lineRule="auto"/>
              <w:rPr>
                <w:rFonts w:cs="Arial"/>
              </w:rPr>
            </w:pPr>
            <w:r w:rsidRPr="00283062">
              <w:rPr>
                <w:rFonts w:cs="Arial"/>
                <w:color w:val="000000"/>
                <w:sz w:val="22"/>
              </w:rPr>
              <w:t>Excluded: existing ALD diagnosis before HTN diagnosis</w:t>
            </w:r>
          </w:p>
        </w:tc>
        <w:tc>
          <w:tcPr>
            <w:tcW w:w="1276" w:type="dxa"/>
            <w:vAlign w:val="bottom"/>
          </w:tcPr>
          <w:p w14:paraId="6BFC9412" w14:textId="3E883518" w:rsidR="00283062" w:rsidRPr="00283062" w:rsidRDefault="00283062" w:rsidP="00283062">
            <w:pPr>
              <w:spacing w:before="40" w:after="40" w:line="240" w:lineRule="auto"/>
              <w:jc w:val="center"/>
              <w:rPr>
                <w:rFonts w:cs="Arial"/>
              </w:rPr>
            </w:pPr>
            <w:r w:rsidRPr="00283062">
              <w:rPr>
                <w:rFonts w:cs="Arial"/>
                <w:color w:val="000000"/>
                <w:sz w:val="22"/>
              </w:rPr>
              <w:t>124</w:t>
            </w:r>
          </w:p>
        </w:tc>
        <w:tc>
          <w:tcPr>
            <w:tcW w:w="1508" w:type="dxa"/>
            <w:vAlign w:val="bottom"/>
          </w:tcPr>
          <w:p w14:paraId="53C975B1" w14:textId="0A69AF4A" w:rsidR="00283062" w:rsidRPr="00283062" w:rsidRDefault="00283062" w:rsidP="00283062">
            <w:pPr>
              <w:spacing w:before="40" w:after="40" w:line="240" w:lineRule="auto"/>
              <w:jc w:val="center"/>
              <w:rPr>
                <w:rFonts w:cs="Arial"/>
              </w:rPr>
            </w:pPr>
            <w:r w:rsidRPr="00283062">
              <w:rPr>
                <w:rFonts w:cs="Arial"/>
                <w:color w:val="000000"/>
                <w:sz w:val="22"/>
              </w:rPr>
              <w:t>55</w:t>
            </w:r>
          </w:p>
        </w:tc>
      </w:tr>
      <w:tr w:rsidR="00283062" w:rsidRPr="00B8476F" w14:paraId="7162B2D0" w14:textId="77777777" w:rsidTr="00283062">
        <w:tc>
          <w:tcPr>
            <w:tcW w:w="6232" w:type="dxa"/>
            <w:vAlign w:val="bottom"/>
          </w:tcPr>
          <w:p w14:paraId="0C90F335" w14:textId="13766DFF" w:rsidR="00283062" w:rsidRPr="00283062" w:rsidRDefault="00283062" w:rsidP="00283062">
            <w:pPr>
              <w:spacing w:before="40" w:after="40" w:line="240" w:lineRule="auto"/>
              <w:rPr>
                <w:rFonts w:cs="Arial"/>
              </w:rPr>
            </w:pPr>
            <w:r w:rsidRPr="00283062">
              <w:rPr>
                <w:rFonts w:cs="Arial"/>
                <w:color w:val="000000"/>
                <w:sz w:val="22"/>
              </w:rPr>
              <w:t>Excluded: existing ALD diagnosis before screen</w:t>
            </w:r>
          </w:p>
        </w:tc>
        <w:tc>
          <w:tcPr>
            <w:tcW w:w="1276" w:type="dxa"/>
            <w:vAlign w:val="bottom"/>
          </w:tcPr>
          <w:p w14:paraId="2FCEFA0B" w14:textId="41668762" w:rsidR="00283062" w:rsidRPr="00283062" w:rsidRDefault="00283062" w:rsidP="00283062">
            <w:pPr>
              <w:spacing w:before="40" w:after="40" w:line="240" w:lineRule="auto"/>
              <w:jc w:val="center"/>
              <w:rPr>
                <w:rFonts w:cs="Arial"/>
              </w:rPr>
            </w:pPr>
            <w:r w:rsidRPr="00283062">
              <w:rPr>
                <w:rFonts w:cs="Arial"/>
                <w:color w:val="000000"/>
                <w:sz w:val="22"/>
              </w:rPr>
              <w:t>1</w:t>
            </w:r>
          </w:p>
        </w:tc>
        <w:tc>
          <w:tcPr>
            <w:tcW w:w="1508" w:type="dxa"/>
            <w:vAlign w:val="bottom"/>
          </w:tcPr>
          <w:p w14:paraId="325B3DE8" w14:textId="156499D7" w:rsidR="00283062" w:rsidRPr="00283062" w:rsidRDefault="00283062" w:rsidP="00283062">
            <w:pPr>
              <w:spacing w:before="40" w:after="40" w:line="240" w:lineRule="auto"/>
              <w:jc w:val="center"/>
              <w:rPr>
                <w:rFonts w:cs="Arial"/>
              </w:rPr>
            </w:pPr>
            <w:r w:rsidRPr="00283062">
              <w:rPr>
                <w:rFonts w:cs="Arial"/>
                <w:color w:val="000000"/>
                <w:sz w:val="22"/>
              </w:rPr>
              <w:t>5</w:t>
            </w:r>
          </w:p>
        </w:tc>
      </w:tr>
      <w:tr w:rsidR="00283062" w:rsidRPr="00B8476F" w14:paraId="357BA4C5" w14:textId="77777777" w:rsidTr="00283062">
        <w:tc>
          <w:tcPr>
            <w:tcW w:w="6232" w:type="dxa"/>
            <w:vAlign w:val="bottom"/>
          </w:tcPr>
          <w:p w14:paraId="7272C4FA" w14:textId="4F6E7B69" w:rsidR="00283062" w:rsidRPr="00283062" w:rsidRDefault="00283062" w:rsidP="00283062">
            <w:pPr>
              <w:spacing w:before="40" w:after="40" w:line="240" w:lineRule="auto"/>
              <w:rPr>
                <w:rFonts w:cs="Arial"/>
              </w:rPr>
            </w:pPr>
            <w:r w:rsidRPr="00283062">
              <w:rPr>
                <w:rFonts w:cs="Arial"/>
                <w:color w:val="000000"/>
                <w:sz w:val="22"/>
              </w:rPr>
              <w:t>Exception: declined</w:t>
            </w:r>
          </w:p>
        </w:tc>
        <w:tc>
          <w:tcPr>
            <w:tcW w:w="1276" w:type="dxa"/>
            <w:vAlign w:val="bottom"/>
          </w:tcPr>
          <w:p w14:paraId="37FBAEEB" w14:textId="5C814EB9" w:rsidR="00283062" w:rsidRPr="00283062" w:rsidRDefault="00283062" w:rsidP="00283062">
            <w:pPr>
              <w:spacing w:before="40" w:after="40" w:line="240" w:lineRule="auto"/>
              <w:jc w:val="center"/>
              <w:rPr>
                <w:rFonts w:cs="Arial"/>
              </w:rPr>
            </w:pPr>
            <w:r w:rsidRPr="00283062">
              <w:rPr>
                <w:rFonts w:cs="Arial"/>
                <w:color w:val="000000"/>
                <w:sz w:val="22"/>
              </w:rPr>
              <w:t>9</w:t>
            </w:r>
          </w:p>
        </w:tc>
        <w:tc>
          <w:tcPr>
            <w:tcW w:w="1508" w:type="dxa"/>
            <w:vAlign w:val="bottom"/>
          </w:tcPr>
          <w:p w14:paraId="4D725033" w14:textId="67B5F867" w:rsidR="00283062" w:rsidRPr="00283062" w:rsidRDefault="00283062" w:rsidP="00283062">
            <w:pPr>
              <w:spacing w:before="40" w:after="40" w:line="240" w:lineRule="auto"/>
              <w:jc w:val="center"/>
              <w:rPr>
                <w:rFonts w:cs="Arial"/>
              </w:rPr>
            </w:pPr>
            <w:r w:rsidRPr="00283062">
              <w:rPr>
                <w:rFonts w:cs="Arial"/>
                <w:color w:val="000000"/>
                <w:sz w:val="22"/>
              </w:rPr>
              <w:t>0</w:t>
            </w:r>
          </w:p>
        </w:tc>
      </w:tr>
      <w:tr w:rsidR="00283062" w:rsidRPr="00B8476F" w14:paraId="0916E6C6" w14:textId="77777777" w:rsidTr="00283062">
        <w:tc>
          <w:tcPr>
            <w:tcW w:w="6232" w:type="dxa"/>
            <w:vAlign w:val="bottom"/>
          </w:tcPr>
          <w:p w14:paraId="636CF726" w14:textId="4B078885" w:rsidR="00283062" w:rsidRPr="00283062" w:rsidRDefault="00283062" w:rsidP="00283062">
            <w:pPr>
              <w:spacing w:before="40" w:after="40" w:line="240" w:lineRule="auto"/>
              <w:rPr>
                <w:rFonts w:cs="Arial"/>
              </w:rPr>
            </w:pPr>
            <w:r w:rsidRPr="00283062">
              <w:rPr>
                <w:rFonts w:cs="Arial"/>
                <w:color w:val="000000"/>
                <w:sz w:val="22"/>
              </w:rPr>
              <w:t>Exception: new registration</w:t>
            </w:r>
          </w:p>
        </w:tc>
        <w:tc>
          <w:tcPr>
            <w:tcW w:w="1276" w:type="dxa"/>
            <w:vAlign w:val="bottom"/>
          </w:tcPr>
          <w:p w14:paraId="665267FC" w14:textId="7B0D2EE1" w:rsidR="00283062" w:rsidRPr="00283062" w:rsidRDefault="00283062" w:rsidP="00283062">
            <w:pPr>
              <w:spacing w:before="40" w:after="40" w:line="240" w:lineRule="auto"/>
              <w:jc w:val="center"/>
              <w:rPr>
                <w:rFonts w:cs="Arial"/>
              </w:rPr>
            </w:pPr>
            <w:r w:rsidRPr="00283062">
              <w:rPr>
                <w:rFonts w:cs="Arial"/>
                <w:color w:val="000000"/>
                <w:sz w:val="22"/>
              </w:rPr>
              <w:t>112</w:t>
            </w:r>
          </w:p>
        </w:tc>
        <w:tc>
          <w:tcPr>
            <w:tcW w:w="1508" w:type="dxa"/>
            <w:vAlign w:val="bottom"/>
          </w:tcPr>
          <w:p w14:paraId="026C2011" w14:textId="43CC6267" w:rsidR="00283062" w:rsidRPr="00283062" w:rsidRDefault="00283062" w:rsidP="00283062">
            <w:pPr>
              <w:spacing w:before="40" w:after="40" w:line="240" w:lineRule="auto"/>
              <w:jc w:val="center"/>
              <w:rPr>
                <w:rFonts w:cs="Arial"/>
              </w:rPr>
            </w:pPr>
            <w:r w:rsidRPr="00283062">
              <w:rPr>
                <w:rFonts w:cs="Arial"/>
                <w:color w:val="000000"/>
                <w:sz w:val="22"/>
              </w:rPr>
              <w:t>46</w:t>
            </w:r>
          </w:p>
        </w:tc>
      </w:tr>
      <w:tr w:rsidR="00283062" w:rsidRPr="00B8476F" w14:paraId="56B41E56" w14:textId="77777777" w:rsidTr="00283062">
        <w:tc>
          <w:tcPr>
            <w:tcW w:w="6232" w:type="dxa"/>
            <w:vAlign w:val="bottom"/>
          </w:tcPr>
          <w:p w14:paraId="4E9FEF0E" w14:textId="12E7DC38" w:rsidR="00283062" w:rsidRPr="00283062" w:rsidRDefault="00283062" w:rsidP="00283062">
            <w:pPr>
              <w:spacing w:before="40" w:after="40" w:line="240" w:lineRule="auto"/>
              <w:rPr>
                <w:rFonts w:cs="Arial"/>
              </w:rPr>
            </w:pPr>
            <w:r w:rsidRPr="00283062">
              <w:rPr>
                <w:rFonts w:cs="Arial"/>
                <w:color w:val="000000"/>
                <w:sz w:val="22"/>
              </w:rPr>
              <w:t>Exceptions as percentage</w:t>
            </w:r>
          </w:p>
        </w:tc>
        <w:tc>
          <w:tcPr>
            <w:tcW w:w="1276" w:type="dxa"/>
            <w:vAlign w:val="bottom"/>
          </w:tcPr>
          <w:p w14:paraId="68A2D499" w14:textId="63F7F8CE" w:rsidR="00283062" w:rsidRPr="00283062" w:rsidRDefault="00283062" w:rsidP="00283062">
            <w:pPr>
              <w:spacing w:before="40" w:after="40" w:line="240" w:lineRule="auto"/>
              <w:jc w:val="center"/>
              <w:rPr>
                <w:rFonts w:cs="Arial"/>
              </w:rPr>
            </w:pPr>
            <w:r w:rsidRPr="00283062">
              <w:rPr>
                <w:rFonts w:cs="Arial"/>
                <w:color w:val="000000"/>
                <w:sz w:val="22"/>
              </w:rPr>
              <w:t>1.81%</w:t>
            </w:r>
          </w:p>
        </w:tc>
        <w:tc>
          <w:tcPr>
            <w:tcW w:w="1508" w:type="dxa"/>
            <w:vAlign w:val="bottom"/>
          </w:tcPr>
          <w:p w14:paraId="49C2F169" w14:textId="3B10D3F9" w:rsidR="00283062" w:rsidRPr="00283062" w:rsidRDefault="00283062" w:rsidP="00283062">
            <w:pPr>
              <w:spacing w:before="40" w:after="40" w:line="240" w:lineRule="auto"/>
              <w:jc w:val="center"/>
              <w:rPr>
                <w:rFonts w:cs="Arial"/>
              </w:rPr>
            </w:pPr>
            <w:r w:rsidRPr="00283062">
              <w:rPr>
                <w:rFonts w:cs="Arial"/>
                <w:color w:val="000000"/>
                <w:sz w:val="22"/>
              </w:rPr>
              <w:t>1.76%</w:t>
            </w:r>
          </w:p>
        </w:tc>
      </w:tr>
      <w:tr w:rsidR="00283062" w:rsidRPr="00B8476F" w14:paraId="39B6EED9" w14:textId="77777777" w:rsidTr="00283062">
        <w:tc>
          <w:tcPr>
            <w:tcW w:w="6232" w:type="dxa"/>
            <w:vAlign w:val="bottom"/>
          </w:tcPr>
          <w:p w14:paraId="4604198E" w14:textId="0FA0C8D5" w:rsidR="00283062" w:rsidRPr="00283062" w:rsidRDefault="00283062" w:rsidP="00283062">
            <w:pPr>
              <w:spacing w:before="40" w:after="40" w:line="240" w:lineRule="auto"/>
              <w:rPr>
                <w:rFonts w:cs="Arial"/>
                <w:b/>
              </w:rPr>
            </w:pPr>
            <w:r w:rsidRPr="00283062">
              <w:rPr>
                <w:rFonts w:cs="Arial"/>
                <w:b/>
                <w:color w:val="000000"/>
                <w:sz w:val="22"/>
              </w:rPr>
              <w:t xml:space="preserve">Denominator </w:t>
            </w:r>
          </w:p>
        </w:tc>
        <w:tc>
          <w:tcPr>
            <w:tcW w:w="1276" w:type="dxa"/>
            <w:vAlign w:val="bottom"/>
          </w:tcPr>
          <w:p w14:paraId="2655341B" w14:textId="2A93AF3D" w:rsidR="00283062" w:rsidRPr="00283062" w:rsidRDefault="00283062" w:rsidP="00283062">
            <w:pPr>
              <w:spacing w:before="40" w:after="40" w:line="240" w:lineRule="auto"/>
              <w:jc w:val="center"/>
              <w:rPr>
                <w:rFonts w:cs="Arial"/>
                <w:b/>
              </w:rPr>
            </w:pPr>
            <w:r w:rsidRPr="00283062">
              <w:rPr>
                <w:rFonts w:cs="Arial"/>
                <w:b/>
                <w:color w:val="000000"/>
                <w:sz w:val="22"/>
              </w:rPr>
              <w:t>6</w:t>
            </w:r>
            <w:r>
              <w:rPr>
                <w:rFonts w:cs="Arial"/>
                <w:b/>
                <w:color w:val="000000"/>
                <w:sz w:val="22"/>
              </w:rPr>
              <w:t>,</w:t>
            </w:r>
            <w:r w:rsidRPr="00283062">
              <w:rPr>
                <w:rFonts w:cs="Arial"/>
                <w:b/>
                <w:color w:val="000000"/>
                <w:sz w:val="22"/>
              </w:rPr>
              <w:t>579</w:t>
            </w:r>
          </w:p>
        </w:tc>
        <w:tc>
          <w:tcPr>
            <w:tcW w:w="1508" w:type="dxa"/>
            <w:vAlign w:val="bottom"/>
          </w:tcPr>
          <w:p w14:paraId="2DBCA948" w14:textId="7EB66F6E" w:rsidR="00283062" w:rsidRPr="00283062" w:rsidRDefault="00283062" w:rsidP="00283062">
            <w:pPr>
              <w:spacing w:before="40" w:after="40" w:line="240" w:lineRule="auto"/>
              <w:jc w:val="center"/>
              <w:rPr>
                <w:rFonts w:cs="Arial"/>
                <w:b/>
              </w:rPr>
            </w:pPr>
            <w:r w:rsidRPr="00283062">
              <w:rPr>
                <w:rFonts w:cs="Arial"/>
                <w:b/>
                <w:color w:val="000000"/>
                <w:sz w:val="22"/>
              </w:rPr>
              <w:t>2</w:t>
            </w:r>
            <w:r>
              <w:rPr>
                <w:rFonts w:cs="Arial"/>
                <w:b/>
                <w:color w:val="000000"/>
                <w:sz w:val="22"/>
              </w:rPr>
              <w:t>,</w:t>
            </w:r>
            <w:r w:rsidRPr="00283062">
              <w:rPr>
                <w:rFonts w:cs="Arial"/>
                <w:b/>
                <w:color w:val="000000"/>
                <w:sz w:val="22"/>
              </w:rPr>
              <w:t>561</w:t>
            </w:r>
          </w:p>
        </w:tc>
      </w:tr>
      <w:tr w:rsidR="00283062" w:rsidRPr="00B8476F" w14:paraId="617BA41A" w14:textId="77777777" w:rsidTr="00283062">
        <w:tc>
          <w:tcPr>
            <w:tcW w:w="6232" w:type="dxa"/>
            <w:vAlign w:val="bottom"/>
          </w:tcPr>
          <w:p w14:paraId="39F5BD72" w14:textId="64C94B2C" w:rsidR="00283062" w:rsidRPr="00283062" w:rsidRDefault="00283062" w:rsidP="00283062">
            <w:pPr>
              <w:spacing w:before="40" w:after="40" w:line="240" w:lineRule="auto"/>
              <w:rPr>
                <w:rFonts w:cs="Arial"/>
                <w:b/>
              </w:rPr>
            </w:pPr>
            <w:r w:rsidRPr="00283062">
              <w:rPr>
                <w:rFonts w:cs="Arial"/>
                <w:b/>
                <w:color w:val="000000"/>
                <w:sz w:val="22"/>
              </w:rPr>
              <w:t>Numerator</w:t>
            </w:r>
          </w:p>
        </w:tc>
        <w:tc>
          <w:tcPr>
            <w:tcW w:w="1276" w:type="dxa"/>
            <w:vAlign w:val="bottom"/>
          </w:tcPr>
          <w:p w14:paraId="23718440" w14:textId="1955B10D" w:rsidR="00283062" w:rsidRPr="00283062" w:rsidRDefault="00283062" w:rsidP="00283062">
            <w:pPr>
              <w:spacing w:before="40" w:after="40" w:line="240" w:lineRule="auto"/>
              <w:jc w:val="center"/>
              <w:rPr>
                <w:rFonts w:cs="Arial"/>
                <w:b/>
              </w:rPr>
            </w:pPr>
            <w:r w:rsidRPr="00283062">
              <w:rPr>
                <w:rFonts w:cs="Arial"/>
                <w:b/>
                <w:color w:val="000000"/>
                <w:sz w:val="22"/>
              </w:rPr>
              <w:t>323</w:t>
            </w:r>
          </w:p>
        </w:tc>
        <w:tc>
          <w:tcPr>
            <w:tcW w:w="1508" w:type="dxa"/>
            <w:vAlign w:val="bottom"/>
          </w:tcPr>
          <w:p w14:paraId="54EB49D0" w14:textId="0775FFF1" w:rsidR="00283062" w:rsidRPr="00283062" w:rsidRDefault="00283062" w:rsidP="00283062">
            <w:pPr>
              <w:spacing w:before="40" w:after="40" w:line="240" w:lineRule="auto"/>
              <w:jc w:val="center"/>
              <w:rPr>
                <w:rFonts w:cs="Arial"/>
                <w:b/>
              </w:rPr>
            </w:pPr>
            <w:r w:rsidRPr="00283062">
              <w:rPr>
                <w:rFonts w:cs="Arial"/>
                <w:b/>
                <w:color w:val="000000"/>
                <w:sz w:val="22"/>
              </w:rPr>
              <w:t>294</w:t>
            </w:r>
          </w:p>
        </w:tc>
      </w:tr>
      <w:tr w:rsidR="00283062" w:rsidRPr="00B8476F" w14:paraId="74C04D5A" w14:textId="77777777" w:rsidTr="00283062">
        <w:tc>
          <w:tcPr>
            <w:tcW w:w="6232" w:type="dxa"/>
            <w:vAlign w:val="bottom"/>
          </w:tcPr>
          <w:p w14:paraId="5F5356BB" w14:textId="54E86736" w:rsidR="00283062" w:rsidRPr="00283062" w:rsidRDefault="00283062" w:rsidP="00283062">
            <w:pPr>
              <w:spacing w:before="40" w:after="40" w:line="240" w:lineRule="auto"/>
              <w:rPr>
                <w:rFonts w:cs="Arial"/>
                <w:b/>
              </w:rPr>
            </w:pPr>
            <w:r w:rsidRPr="00283062">
              <w:rPr>
                <w:rFonts w:cs="Arial"/>
                <w:b/>
                <w:color w:val="000000"/>
                <w:sz w:val="22"/>
              </w:rPr>
              <w:t xml:space="preserve">Numerator as percentage </w:t>
            </w:r>
          </w:p>
        </w:tc>
        <w:tc>
          <w:tcPr>
            <w:tcW w:w="1276" w:type="dxa"/>
            <w:vAlign w:val="bottom"/>
          </w:tcPr>
          <w:p w14:paraId="1B33233F" w14:textId="72CC7854" w:rsidR="00283062" w:rsidRPr="00283062" w:rsidRDefault="00283062" w:rsidP="00283062">
            <w:pPr>
              <w:spacing w:before="40" w:after="40" w:line="240" w:lineRule="auto"/>
              <w:jc w:val="center"/>
              <w:rPr>
                <w:rFonts w:cs="Arial"/>
                <w:b/>
              </w:rPr>
            </w:pPr>
            <w:r w:rsidRPr="00283062">
              <w:rPr>
                <w:rFonts w:cs="Arial"/>
                <w:b/>
                <w:color w:val="000000"/>
                <w:sz w:val="22"/>
              </w:rPr>
              <w:t>4.91%</w:t>
            </w:r>
          </w:p>
        </w:tc>
        <w:tc>
          <w:tcPr>
            <w:tcW w:w="1508" w:type="dxa"/>
            <w:vAlign w:val="bottom"/>
          </w:tcPr>
          <w:p w14:paraId="13DBDD2A" w14:textId="29311611" w:rsidR="00283062" w:rsidRPr="00283062" w:rsidRDefault="00283062" w:rsidP="00283062">
            <w:pPr>
              <w:spacing w:before="40" w:after="40" w:line="240" w:lineRule="auto"/>
              <w:jc w:val="center"/>
              <w:rPr>
                <w:rFonts w:cs="Arial"/>
                <w:b/>
              </w:rPr>
            </w:pPr>
            <w:r w:rsidRPr="00283062">
              <w:rPr>
                <w:rFonts w:cs="Arial"/>
                <w:b/>
                <w:color w:val="000000"/>
                <w:sz w:val="22"/>
              </w:rPr>
              <w:t>11.48%</w:t>
            </w:r>
          </w:p>
        </w:tc>
      </w:tr>
    </w:tbl>
    <w:p w14:paraId="6C9FFAD0" w14:textId="77777777" w:rsidR="00C97E7D" w:rsidRDefault="00C97E7D" w:rsidP="00F148F2">
      <w:pPr>
        <w:pStyle w:val="Heading4"/>
      </w:pPr>
    </w:p>
    <w:p w14:paraId="7573EF05" w14:textId="77777777" w:rsidR="00F148F2" w:rsidRDefault="00F148F2" w:rsidP="00F148F2">
      <w:pPr>
        <w:pStyle w:val="Heading4"/>
      </w:pPr>
      <w:r w:rsidRPr="00CB4152">
        <w:t>Indicator 2: Alcohol brief intervention for</w:t>
      </w:r>
      <w:r>
        <w:t xml:space="preserve"> </w:t>
      </w:r>
      <w:r w:rsidRPr="00CB4152">
        <w:t>newly diagnosed hypertension patients</w:t>
      </w:r>
    </w:p>
    <w:tbl>
      <w:tblPr>
        <w:tblStyle w:val="TableGrid"/>
        <w:tblW w:w="0" w:type="auto"/>
        <w:tblLook w:val="04A0" w:firstRow="1" w:lastRow="0" w:firstColumn="1" w:lastColumn="0" w:noHBand="0" w:noVBand="1"/>
      </w:tblPr>
      <w:tblGrid>
        <w:gridCol w:w="6232"/>
        <w:gridCol w:w="1276"/>
        <w:gridCol w:w="1508"/>
      </w:tblGrid>
      <w:tr w:rsidR="00F148F2" w:rsidRPr="00B8476F" w14:paraId="3E7B0EE0" w14:textId="77777777" w:rsidTr="001F53E7">
        <w:tc>
          <w:tcPr>
            <w:tcW w:w="6232" w:type="dxa"/>
          </w:tcPr>
          <w:p w14:paraId="08A7943C" w14:textId="1986BBB4" w:rsidR="00F148F2" w:rsidRPr="000C0098" w:rsidRDefault="00F148F2" w:rsidP="00F148F2">
            <w:pPr>
              <w:spacing w:before="40" w:after="40" w:line="240" w:lineRule="auto"/>
              <w:rPr>
                <w:b/>
              </w:rPr>
            </w:pPr>
            <w:r w:rsidRPr="000C0098">
              <w:rPr>
                <w:b/>
              </w:rPr>
              <w:t xml:space="preserve">% </w:t>
            </w:r>
            <w:r>
              <w:rPr>
                <w:b/>
              </w:rPr>
              <w:t>newly diagnosed hypertension patients given brief intervention</w:t>
            </w:r>
          </w:p>
        </w:tc>
        <w:tc>
          <w:tcPr>
            <w:tcW w:w="1276" w:type="dxa"/>
          </w:tcPr>
          <w:p w14:paraId="1FEE68E9" w14:textId="77777777" w:rsidR="00F148F2" w:rsidRPr="000C0098" w:rsidRDefault="00F148F2" w:rsidP="001F53E7">
            <w:pPr>
              <w:spacing w:before="40" w:after="40" w:line="240" w:lineRule="auto"/>
              <w:jc w:val="center"/>
              <w:rPr>
                <w:b/>
              </w:rPr>
            </w:pPr>
            <w:r w:rsidRPr="000C0098">
              <w:rPr>
                <w:b/>
              </w:rPr>
              <w:t>Baseline</w:t>
            </w:r>
          </w:p>
        </w:tc>
        <w:tc>
          <w:tcPr>
            <w:tcW w:w="1508" w:type="dxa"/>
          </w:tcPr>
          <w:p w14:paraId="183B8571" w14:textId="77777777" w:rsidR="00F148F2" w:rsidRPr="000C0098" w:rsidRDefault="00F148F2" w:rsidP="001F53E7">
            <w:pPr>
              <w:spacing w:before="40" w:after="40" w:line="240" w:lineRule="auto"/>
              <w:jc w:val="center"/>
              <w:rPr>
                <w:b/>
              </w:rPr>
            </w:pPr>
            <w:r w:rsidRPr="000C0098">
              <w:rPr>
                <w:b/>
              </w:rPr>
              <w:t>Final</w:t>
            </w:r>
          </w:p>
        </w:tc>
      </w:tr>
      <w:tr w:rsidR="00283062" w:rsidRPr="00B8476F" w14:paraId="6A638298" w14:textId="77777777" w:rsidTr="00283062">
        <w:tc>
          <w:tcPr>
            <w:tcW w:w="6232" w:type="dxa"/>
            <w:vAlign w:val="bottom"/>
          </w:tcPr>
          <w:p w14:paraId="11F68484" w14:textId="649F54A9" w:rsidR="00283062" w:rsidRPr="00283062" w:rsidRDefault="00283062" w:rsidP="00283062">
            <w:pPr>
              <w:spacing w:before="40" w:after="40" w:line="240" w:lineRule="auto"/>
              <w:rPr>
                <w:rFonts w:cs="Arial"/>
                <w:b/>
              </w:rPr>
            </w:pPr>
            <w:r w:rsidRPr="00283062">
              <w:rPr>
                <w:rFonts w:cs="Arial"/>
                <w:b/>
                <w:color w:val="000000"/>
                <w:sz w:val="22"/>
              </w:rPr>
              <w:t>Practices</w:t>
            </w:r>
          </w:p>
        </w:tc>
        <w:tc>
          <w:tcPr>
            <w:tcW w:w="1276" w:type="dxa"/>
            <w:vAlign w:val="bottom"/>
          </w:tcPr>
          <w:p w14:paraId="394666F6" w14:textId="4F7FB1E8" w:rsidR="00283062" w:rsidRPr="00283062" w:rsidRDefault="00283062" w:rsidP="00283062">
            <w:pPr>
              <w:spacing w:before="40" w:after="40" w:line="240" w:lineRule="auto"/>
              <w:jc w:val="center"/>
              <w:rPr>
                <w:rFonts w:cs="Arial"/>
                <w:b/>
              </w:rPr>
            </w:pPr>
            <w:r w:rsidRPr="00283062">
              <w:rPr>
                <w:rFonts w:cs="Arial"/>
                <w:b/>
                <w:color w:val="000000"/>
                <w:sz w:val="22"/>
              </w:rPr>
              <w:t>26</w:t>
            </w:r>
          </w:p>
        </w:tc>
        <w:tc>
          <w:tcPr>
            <w:tcW w:w="1508" w:type="dxa"/>
            <w:vAlign w:val="bottom"/>
          </w:tcPr>
          <w:p w14:paraId="5CE8CF3F" w14:textId="70D8FB4D" w:rsidR="00283062" w:rsidRPr="00283062" w:rsidRDefault="00283062" w:rsidP="00283062">
            <w:pPr>
              <w:spacing w:before="40" w:after="40" w:line="240" w:lineRule="auto"/>
              <w:jc w:val="center"/>
              <w:rPr>
                <w:rFonts w:cs="Arial"/>
                <w:b/>
              </w:rPr>
            </w:pPr>
            <w:r w:rsidRPr="00283062">
              <w:rPr>
                <w:rFonts w:cs="Arial"/>
                <w:b/>
                <w:color w:val="000000"/>
                <w:sz w:val="22"/>
              </w:rPr>
              <w:t>26</w:t>
            </w:r>
          </w:p>
        </w:tc>
      </w:tr>
      <w:tr w:rsidR="00283062" w:rsidRPr="00B8476F" w14:paraId="363A7889" w14:textId="77777777" w:rsidTr="00283062">
        <w:tc>
          <w:tcPr>
            <w:tcW w:w="6232" w:type="dxa"/>
            <w:vAlign w:val="bottom"/>
          </w:tcPr>
          <w:p w14:paraId="0695F1D7" w14:textId="284563C0" w:rsidR="00283062" w:rsidRPr="00283062" w:rsidRDefault="00283062" w:rsidP="00283062">
            <w:pPr>
              <w:spacing w:before="40" w:after="40" w:line="240" w:lineRule="auto"/>
              <w:rPr>
                <w:rFonts w:cs="Arial"/>
                <w:b/>
              </w:rPr>
            </w:pPr>
            <w:r w:rsidRPr="00283062">
              <w:rPr>
                <w:rFonts w:cs="Arial"/>
                <w:b/>
                <w:color w:val="000000"/>
                <w:sz w:val="22"/>
              </w:rPr>
              <w:t xml:space="preserve">Practice population </w:t>
            </w:r>
          </w:p>
        </w:tc>
        <w:tc>
          <w:tcPr>
            <w:tcW w:w="1276" w:type="dxa"/>
            <w:vAlign w:val="bottom"/>
          </w:tcPr>
          <w:p w14:paraId="416B78CE" w14:textId="00BA3F27" w:rsidR="00283062" w:rsidRPr="00283062" w:rsidRDefault="00283062" w:rsidP="00283062">
            <w:pPr>
              <w:spacing w:before="40" w:after="40" w:line="240" w:lineRule="auto"/>
              <w:jc w:val="center"/>
              <w:rPr>
                <w:rFonts w:cs="Arial"/>
                <w:b/>
              </w:rPr>
            </w:pPr>
            <w:r w:rsidRPr="00283062">
              <w:rPr>
                <w:rFonts w:cs="Arial"/>
                <w:b/>
                <w:color w:val="000000"/>
                <w:sz w:val="22"/>
              </w:rPr>
              <w:t>321</w:t>
            </w:r>
            <w:r>
              <w:rPr>
                <w:rFonts w:cs="Arial"/>
                <w:b/>
                <w:color w:val="000000"/>
                <w:sz w:val="22"/>
              </w:rPr>
              <w:t>,</w:t>
            </w:r>
            <w:r w:rsidRPr="00283062">
              <w:rPr>
                <w:rFonts w:cs="Arial"/>
                <w:b/>
                <w:color w:val="000000"/>
                <w:sz w:val="22"/>
              </w:rPr>
              <w:t>651</w:t>
            </w:r>
          </w:p>
        </w:tc>
        <w:tc>
          <w:tcPr>
            <w:tcW w:w="1508" w:type="dxa"/>
            <w:vAlign w:val="bottom"/>
          </w:tcPr>
          <w:p w14:paraId="53065D69" w14:textId="0415656E" w:rsidR="00283062" w:rsidRPr="00283062" w:rsidRDefault="00283062" w:rsidP="00283062">
            <w:pPr>
              <w:spacing w:before="40" w:after="40" w:line="240" w:lineRule="auto"/>
              <w:jc w:val="center"/>
              <w:rPr>
                <w:rFonts w:cs="Arial"/>
                <w:b/>
              </w:rPr>
            </w:pPr>
            <w:r w:rsidRPr="00283062">
              <w:rPr>
                <w:rFonts w:cs="Arial"/>
                <w:b/>
                <w:color w:val="000000"/>
                <w:sz w:val="22"/>
              </w:rPr>
              <w:t>321</w:t>
            </w:r>
            <w:r>
              <w:rPr>
                <w:rFonts w:cs="Arial"/>
                <w:b/>
                <w:color w:val="000000"/>
                <w:sz w:val="22"/>
              </w:rPr>
              <w:t>,</w:t>
            </w:r>
            <w:r w:rsidRPr="00283062">
              <w:rPr>
                <w:rFonts w:cs="Arial"/>
                <w:b/>
                <w:color w:val="000000"/>
                <w:sz w:val="22"/>
              </w:rPr>
              <w:t>815</w:t>
            </w:r>
          </w:p>
        </w:tc>
      </w:tr>
      <w:tr w:rsidR="00283062" w:rsidRPr="00B8476F" w14:paraId="33F7DF01" w14:textId="77777777" w:rsidTr="00283062">
        <w:tc>
          <w:tcPr>
            <w:tcW w:w="6232" w:type="dxa"/>
            <w:vAlign w:val="bottom"/>
          </w:tcPr>
          <w:p w14:paraId="7C2EEF1E" w14:textId="6DCB78E6" w:rsidR="00283062" w:rsidRPr="00283062" w:rsidRDefault="00283062" w:rsidP="00283062">
            <w:pPr>
              <w:spacing w:before="40" w:after="40" w:line="240" w:lineRule="auto"/>
              <w:rPr>
                <w:rFonts w:cs="Arial"/>
              </w:rPr>
            </w:pPr>
            <w:r w:rsidRPr="00283062">
              <w:rPr>
                <w:rFonts w:cs="Arial"/>
                <w:color w:val="000000"/>
                <w:sz w:val="22"/>
              </w:rPr>
              <w:t>Generated (new HTN)</w:t>
            </w:r>
          </w:p>
        </w:tc>
        <w:tc>
          <w:tcPr>
            <w:tcW w:w="1276" w:type="dxa"/>
            <w:vAlign w:val="bottom"/>
          </w:tcPr>
          <w:p w14:paraId="2F983973" w14:textId="43E0F186" w:rsidR="00283062" w:rsidRPr="00283062" w:rsidRDefault="00283062" w:rsidP="00283062">
            <w:pPr>
              <w:spacing w:before="40" w:after="40" w:line="240" w:lineRule="auto"/>
              <w:jc w:val="center"/>
              <w:rPr>
                <w:rFonts w:cs="Arial"/>
              </w:rPr>
            </w:pPr>
            <w:r w:rsidRPr="00283062">
              <w:rPr>
                <w:rFonts w:cs="Arial"/>
                <w:color w:val="000000"/>
                <w:sz w:val="22"/>
              </w:rPr>
              <w:t>6</w:t>
            </w:r>
            <w:r>
              <w:rPr>
                <w:rFonts w:cs="Arial"/>
                <w:color w:val="000000"/>
                <w:sz w:val="22"/>
              </w:rPr>
              <w:t>,</w:t>
            </w:r>
            <w:r w:rsidRPr="00283062">
              <w:rPr>
                <w:rFonts w:cs="Arial"/>
                <w:color w:val="000000"/>
                <w:sz w:val="22"/>
              </w:rPr>
              <w:t>825</w:t>
            </w:r>
          </w:p>
        </w:tc>
        <w:tc>
          <w:tcPr>
            <w:tcW w:w="1508" w:type="dxa"/>
            <w:vAlign w:val="bottom"/>
          </w:tcPr>
          <w:p w14:paraId="7DE0CBD0" w14:textId="279E685F" w:rsidR="00283062" w:rsidRPr="00283062" w:rsidRDefault="00283062" w:rsidP="00283062">
            <w:pPr>
              <w:spacing w:before="40" w:after="40" w:line="240" w:lineRule="auto"/>
              <w:jc w:val="center"/>
              <w:rPr>
                <w:rFonts w:cs="Arial"/>
              </w:rPr>
            </w:pPr>
            <w:r w:rsidRPr="00283062">
              <w:rPr>
                <w:rFonts w:cs="Arial"/>
                <w:color w:val="000000"/>
                <w:sz w:val="22"/>
              </w:rPr>
              <w:t>2</w:t>
            </w:r>
            <w:r>
              <w:rPr>
                <w:rFonts w:cs="Arial"/>
                <w:color w:val="000000"/>
                <w:sz w:val="22"/>
              </w:rPr>
              <w:t>,</w:t>
            </w:r>
            <w:r w:rsidRPr="00283062">
              <w:rPr>
                <w:rFonts w:cs="Arial"/>
                <w:color w:val="000000"/>
                <w:sz w:val="22"/>
              </w:rPr>
              <w:t>667</w:t>
            </w:r>
          </w:p>
        </w:tc>
      </w:tr>
      <w:tr w:rsidR="00283062" w:rsidRPr="00B8476F" w14:paraId="5DA4602F" w14:textId="77777777" w:rsidTr="00283062">
        <w:tc>
          <w:tcPr>
            <w:tcW w:w="6232" w:type="dxa"/>
            <w:vAlign w:val="bottom"/>
          </w:tcPr>
          <w:p w14:paraId="4732E754" w14:textId="3212D564" w:rsidR="00283062" w:rsidRPr="00283062" w:rsidRDefault="00283062" w:rsidP="00283062">
            <w:pPr>
              <w:spacing w:before="40" w:after="40" w:line="240" w:lineRule="auto"/>
              <w:rPr>
                <w:rFonts w:cs="Arial"/>
              </w:rPr>
            </w:pPr>
            <w:r w:rsidRPr="00283062">
              <w:rPr>
                <w:rFonts w:cs="Arial"/>
                <w:color w:val="000000"/>
                <w:sz w:val="22"/>
              </w:rPr>
              <w:t>Generated (new HTN + high score)</w:t>
            </w:r>
          </w:p>
        </w:tc>
        <w:tc>
          <w:tcPr>
            <w:tcW w:w="1276" w:type="dxa"/>
            <w:vAlign w:val="bottom"/>
          </w:tcPr>
          <w:p w14:paraId="06E163AD" w14:textId="17911C7F" w:rsidR="00283062" w:rsidRPr="00283062" w:rsidRDefault="00283062" w:rsidP="00283062">
            <w:pPr>
              <w:spacing w:before="40" w:after="40" w:line="240" w:lineRule="auto"/>
              <w:jc w:val="center"/>
              <w:rPr>
                <w:rFonts w:cs="Arial"/>
              </w:rPr>
            </w:pPr>
            <w:r w:rsidRPr="00283062">
              <w:rPr>
                <w:rFonts w:cs="Arial"/>
                <w:color w:val="000000"/>
                <w:sz w:val="22"/>
              </w:rPr>
              <w:t>136</w:t>
            </w:r>
          </w:p>
        </w:tc>
        <w:tc>
          <w:tcPr>
            <w:tcW w:w="1508" w:type="dxa"/>
            <w:vAlign w:val="bottom"/>
          </w:tcPr>
          <w:p w14:paraId="0FB99561" w14:textId="34FEEC55" w:rsidR="00283062" w:rsidRPr="00283062" w:rsidRDefault="00283062" w:rsidP="00283062">
            <w:pPr>
              <w:spacing w:before="40" w:after="40" w:line="240" w:lineRule="auto"/>
              <w:jc w:val="center"/>
              <w:rPr>
                <w:rFonts w:cs="Arial"/>
              </w:rPr>
            </w:pPr>
            <w:r w:rsidRPr="00283062">
              <w:rPr>
                <w:rFonts w:cs="Arial"/>
                <w:color w:val="000000"/>
                <w:sz w:val="22"/>
              </w:rPr>
              <w:t>192</w:t>
            </w:r>
          </w:p>
        </w:tc>
      </w:tr>
      <w:tr w:rsidR="00283062" w:rsidRPr="00B8476F" w14:paraId="4A553547" w14:textId="77777777" w:rsidTr="00283062">
        <w:tc>
          <w:tcPr>
            <w:tcW w:w="6232" w:type="dxa"/>
            <w:vAlign w:val="bottom"/>
          </w:tcPr>
          <w:p w14:paraId="060AE2E3" w14:textId="256E5F42" w:rsidR="00283062" w:rsidRPr="00283062" w:rsidRDefault="00283062" w:rsidP="00283062">
            <w:pPr>
              <w:spacing w:before="40" w:after="40" w:line="240" w:lineRule="auto"/>
              <w:rPr>
                <w:rFonts w:cs="Arial"/>
              </w:rPr>
            </w:pPr>
            <w:r w:rsidRPr="00283062">
              <w:rPr>
                <w:rFonts w:cs="Arial"/>
                <w:color w:val="000000"/>
                <w:sz w:val="22"/>
              </w:rPr>
              <w:t>Excluded: existing ALD diagnosis before Dep/</w:t>
            </w:r>
            <w:proofErr w:type="spellStart"/>
            <w:r w:rsidRPr="00283062">
              <w:rPr>
                <w:rFonts w:cs="Arial"/>
                <w:color w:val="000000"/>
                <w:sz w:val="22"/>
              </w:rPr>
              <w:t>Anx</w:t>
            </w:r>
            <w:proofErr w:type="spellEnd"/>
            <w:r w:rsidRPr="00283062">
              <w:rPr>
                <w:rFonts w:cs="Arial"/>
                <w:color w:val="000000"/>
                <w:sz w:val="22"/>
              </w:rPr>
              <w:t xml:space="preserve"> diagnosis</w:t>
            </w:r>
          </w:p>
        </w:tc>
        <w:tc>
          <w:tcPr>
            <w:tcW w:w="1276" w:type="dxa"/>
            <w:vAlign w:val="bottom"/>
          </w:tcPr>
          <w:p w14:paraId="6AAEE2F2" w14:textId="2B065FDD" w:rsidR="00283062" w:rsidRPr="00283062" w:rsidRDefault="00283062" w:rsidP="00283062">
            <w:pPr>
              <w:spacing w:before="40" w:after="40" w:line="240" w:lineRule="auto"/>
              <w:jc w:val="center"/>
              <w:rPr>
                <w:rFonts w:cs="Arial"/>
              </w:rPr>
            </w:pPr>
            <w:r w:rsidRPr="00283062">
              <w:rPr>
                <w:rFonts w:cs="Arial"/>
                <w:color w:val="000000"/>
                <w:sz w:val="22"/>
              </w:rPr>
              <w:t>Nil</w:t>
            </w:r>
            <w:r>
              <w:rPr>
                <w:rFonts w:cs="Arial"/>
                <w:color w:val="000000"/>
                <w:sz w:val="22"/>
              </w:rPr>
              <w:t xml:space="preserve"> *</w:t>
            </w:r>
          </w:p>
        </w:tc>
        <w:tc>
          <w:tcPr>
            <w:tcW w:w="1508" w:type="dxa"/>
            <w:vAlign w:val="bottom"/>
          </w:tcPr>
          <w:p w14:paraId="52455EDD" w14:textId="544B3B7B" w:rsidR="00283062" w:rsidRPr="00283062" w:rsidRDefault="00283062" w:rsidP="00283062">
            <w:pPr>
              <w:spacing w:before="40" w:after="40" w:line="240" w:lineRule="auto"/>
              <w:jc w:val="center"/>
              <w:rPr>
                <w:rFonts w:cs="Arial"/>
              </w:rPr>
            </w:pPr>
            <w:r w:rsidRPr="00283062">
              <w:rPr>
                <w:rFonts w:cs="Arial"/>
                <w:color w:val="000000"/>
                <w:sz w:val="22"/>
              </w:rPr>
              <w:t>Nil</w:t>
            </w:r>
            <w:r>
              <w:rPr>
                <w:rFonts w:cs="Arial"/>
                <w:color w:val="000000"/>
                <w:sz w:val="22"/>
              </w:rPr>
              <w:t xml:space="preserve"> *</w:t>
            </w:r>
          </w:p>
        </w:tc>
      </w:tr>
      <w:tr w:rsidR="00283062" w:rsidRPr="00B8476F" w14:paraId="4E239613" w14:textId="77777777" w:rsidTr="00283062">
        <w:tc>
          <w:tcPr>
            <w:tcW w:w="6232" w:type="dxa"/>
            <w:vAlign w:val="bottom"/>
          </w:tcPr>
          <w:p w14:paraId="4F3ED934" w14:textId="3A502475" w:rsidR="00283062" w:rsidRPr="00283062" w:rsidRDefault="00283062" w:rsidP="00283062">
            <w:pPr>
              <w:spacing w:before="40" w:after="40" w:line="240" w:lineRule="auto"/>
              <w:rPr>
                <w:rFonts w:cs="Arial"/>
              </w:rPr>
            </w:pPr>
            <w:r w:rsidRPr="00283062">
              <w:rPr>
                <w:rFonts w:cs="Arial"/>
                <w:color w:val="000000"/>
                <w:sz w:val="22"/>
              </w:rPr>
              <w:t>Excluded: existing ALD diagnosis before intervention</w:t>
            </w:r>
          </w:p>
        </w:tc>
        <w:tc>
          <w:tcPr>
            <w:tcW w:w="1276" w:type="dxa"/>
            <w:vAlign w:val="bottom"/>
          </w:tcPr>
          <w:p w14:paraId="391F8053" w14:textId="7270C21A" w:rsidR="00283062" w:rsidRPr="00283062" w:rsidRDefault="00283062" w:rsidP="00283062">
            <w:pPr>
              <w:spacing w:before="40" w:after="40" w:line="240" w:lineRule="auto"/>
              <w:jc w:val="center"/>
              <w:rPr>
                <w:rFonts w:cs="Arial"/>
              </w:rPr>
            </w:pPr>
            <w:r w:rsidRPr="00283062">
              <w:rPr>
                <w:rFonts w:cs="Arial"/>
                <w:color w:val="000000"/>
                <w:sz w:val="22"/>
              </w:rPr>
              <w:t>Nil</w:t>
            </w:r>
            <w:r>
              <w:rPr>
                <w:rFonts w:cs="Arial"/>
                <w:color w:val="000000"/>
                <w:sz w:val="22"/>
              </w:rPr>
              <w:t xml:space="preserve"> *</w:t>
            </w:r>
          </w:p>
        </w:tc>
        <w:tc>
          <w:tcPr>
            <w:tcW w:w="1508" w:type="dxa"/>
            <w:vAlign w:val="bottom"/>
          </w:tcPr>
          <w:p w14:paraId="088AC13A" w14:textId="35DC068E" w:rsidR="00283062" w:rsidRPr="00283062" w:rsidRDefault="00283062" w:rsidP="00283062">
            <w:pPr>
              <w:spacing w:before="40" w:after="40" w:line="240" w:lineRule="auto"/>
              <w:jc w:val="center"/>
              <w:rPr>
                <w:rFonts w:cs="Arial"/>
              </w:rPr>
            </w:pPr>
            <w:r w:rsidRPr="00283062">
              <w:rPr>
                <w:rFonts w:cs="Arial"/>
                <w:color w:val="000000"/>
                <w:sz w:val="22"/>
              </w:rPr>
              <w:t>Nil</w:t>
            </w:r>
            <w:r>
              <w:rPr>
                <w:rFonts w:cs="Arial"/>
                <w:color w:val="000000"/>
                <w:sz w:val="22"/>
              </w:rPr>
              <w:t xml:space="preserve"> *</w:t>
            </w:r>
          </w:p>
        </w:tc>
      </w:tr>
      <w:tr w:rsidR="00283062" w:rsidRPr="00B8476F" w14:paraId="4199C4CB" w14:textId="77777777" w:rsidTr="00283062">
        <w:tc>
          <w:tcPr>
            <w:tcW w:w="6232" w:type="dxa"/>
            <w:vAlign w:val="bottom"/>
          </w:tcPr>
          <w:p w14:paraId="6A2694A6" w14:textId="5D38736D" w:rsidR="00283062" w:rsidRPr="00283062" w:rsidRDefault="00283062" w:rsidP="00283062">
            <w:pPr>
              <w:spacing w:before="40" w:after="40" w:line="240" w:lineRule="auto"/>
              <w:rPr>
                <w:rFonts w:cs="Arial"/>
              </w:rPr>
            </w:pPr>
            <w:r w:rsidRPr="00283062">
              <w:rPr>
                <w:rFonts w:cs="Arial"/>
                <w:color w:val="000000"/>
                <w:sz w:val="22"/>
              </w:rPr>
              <w:t>Exception: declined</w:t>
            </w:r>
          </w:p>
        </w:tc>
        <w:tc>
          <w:tcPr>
            <w:tcW w:w="1276" w:type="dxa"/>
            <w:vAlign w:val="bottom"/>
          </w:tcPr>
          <w:p w14:paraId="6521900D" w14:textId="1901944F" w:rsidR="00283062" w:rsidRPr="00283062" w:rsidRDefault="00283062" w:rsidP="00283062">
            <w:pPr>
              <w:spacing w:before="40" w:after="40" w:line="240" w:lineRule="auto"/>
              <w:jc w:val="center"/>
              <w:rPr>
                <w:rFonts w:cs="Arial"/>
              </w:rPr>
            </w:pPr>
            <w:r w:rsidRPr="00283062">
              <w:rPr>
                <w:rFonts w:cs="Arial"/>
                <w:color w:val="000000"/>
                <w:sz w:val="22"/>
              </w:rPr>
              <w:t>Nil</w:t>
            </w:r>
            <w:r>
              <w:rPr>
                <w:rFonts w:cs="Arial"/>
                <w:color w:val="000000"/>
                <w:sz w:val="22"/>
              </w:rPr>
              <w:t xml:space="preserve"> *</w:t>
            </w:r>
          </w:p>
        </w:tc>
        <w:tc>
          <w:tcPr>
            <w:tcW w:w="1508" w:type="dxa"/>
            <w:vAlign w:val="bottom"/>
          </w:tcPr>
          <w:p w14:paraId="53A02434" w14:textId="085C696A" w:rsidR="00283062" w:rsidRPr="00283062" w:rsidRDefault="00283062" w:rsidP="00283062">
            <w:pPr>
              <w:spacing w:before="40" w:after="40" w:line="240" w:lineRule="auto"/>
              <w:jc w:val="center"/>
              <w:rPr>
                <w:rFonts w:cs="Arial"/>
              </w:rPr>
            </w:pPr>
            <w:r w:rsidRPr="00283062">
              <w:rPr>
                <w:rFonts w:cs="Arial"/>
                <w:color w:val="000000"/>
                <w:sz w:val="22"/>
              </w:rPr>
              <w:t>Nil</w:t>
            </w:r>
            <w:r>
              <w:rPr>
                <w:rFonts w:cs="Arial"/>
                <w:color w:val="000000"/>
                <w:sz w:val="22"/>
              </w:rPr>
              <w:t xml:space="preserve"> *</w:t>
            </w:r>
          </w:p>
        </w:tc>
      </w:tr>
      <w:tr w:rsidR="00283062" w:rsidRPr="00B8476F" w14:paraId="6416E919" w14:textId="77777777" w:rsidTr="00283062">
        <w:tc>
          <w:tcPr>
            <w:tcW w:w="6232" w:type="dxa"/>
            <w:vAlign w:val="bottom"/>
          </w:tcPr>
          <w:p w14:paraId="46414619" w14:textId="18B9E708" w:rsidR="00283062" w:rsidRPr="00283062" w:rsidRDefault="00283062" w:rsidP="00283062">
            <w:pPr>
              <w:spacing w:before="40" w:after="40" w:line="240" w:lineRule="auto"/>
              <w:rPr>
                <w:rFonts w:cs="Arial"/>
              </w:rPr>
            </w:pPr>
            <w:r w:rsidRPr="00283062">
              <w:rPr>
                <w:rFonts w:cs="Arial"/>
                <w:color w:val="000000"/>
                <w:sz w:val="22"/>
              </w:rPr>
              <w:t>Exception: new registration</w:t>
            </w:r>
          </w:p>
        </w:tc>
        <w:tc>
          <w:tcPr>
            <w:tcW w:w="1276" w:type="dxa"/>
            <w:vAlign w:val="bottom"/>
          </w:tcPr>
          <w:p w14:paraId="512AF5D6" w14:textId="58834C37" w:rsidR="00283062" w:rsidRPr="00283062" w:rsidRDefault="00283062" w:rsidP="00283062">
            <w:pPr>
              <w:spacing w:before="40" w:after="40" w:line="240" w:lineRule="auto"/>
              <w:jc w:val="center"/>
              <w:rPr>
                <w:rFonts w:cs="Arial"/>
              </w:rPr>
            </w:pPr>
            <w:r w:rsidRPr="00283062">
              <w:rPr>
                <w:rFonts w:cs="Arial"/>
                <w:color w:val="000000"/>
                <w:sz w:val="22"/>
              </w:rPr>
              <w:t>Nil</w:t>
            </w:r>
            <w:r>
              <w:rPr>
                <w:rFonts w:cs="Arial"/>
                <w:color w:val="000000"/>
                <w:sz w:val="22"/>
              </w:rPr>
              <w:t xml:space="preserve"> *</w:t>
            </w:r>
          </w:p>
        </w:tc>
        <w:tc>
          <w:tcPr>
            <w:tcW w:w="1508" w:type="dxa"/>
            <w:vAlign w:val="bottom"/>
          </w:tcPr>
          <w:p w14:paraId="7825FAE4" w14:textId="3A8AFA89" w:rsidR="00283062" w:rsidRPr="00283062" w:rsidRDefault="00283062" w:rsidP="00283062">
            <w:pPr>
              <w:spacing w:before="40" w:after="40" w:line="240" w:lineRule="auto"/>
              <w:jc w:val="center"/>
              <w:rPr>
                <w:rFonts w:cs="Arial"/>
              </w:rPr>
            </w:pPr>
            <w:r w:rsidRPr="00283062">
              <w:rPr>
                <w:rFonts w:cs="Arial"/>
                <w:color w:val="000000"/>
                <w:sz w:val="22"/>
              </w:rPr>
              <w:t>Nil</w:t>
            </w:r>
            <w:r>
              <w:rPr>
                <w:rFonts w:cs="Arial"/>
                <w:color w:val="000000"/>
                <w:sz w:val="22"/>
              </w:rPr>
              <w:t xml:space="preserve"> *</w:t>
            </w:r>
          </w:p>
        </w:tc>
      </w:tr>
      <w:tr w:rsidR="00283062" w:rsidRPr="00B8476F" w14:paraId="1C13A248" w14:textId="77777777" w:rsidTr="00283062">
        <w:tc>
          <w:tcPr>
            <w:tcW w:w="6232" w:type="dxa"/>
            <w:vAlign w:val="bottom"/>
          </w:tcPr>
          <w:p w14:paraId="5DF9500D" w14:textId="28C43EC6" w:rsidR="00283062" w:rsidRPr="00283062" w:rsidRDefault="00283062" w:rsidP="00283062">
            <w:pPr>
              <w:spacing w:before="40" w:after="40" w:line="240" w:lineRule="auto"/>
              <w:rPr>
                <w:rFonts w:cs="Arial"/>
                <w:b/>
              </w:rPr>
            </w:pPr>
            <w:r w:rsidRPr="00283062">
              <w:rPr>
                <w:rFonts w:cs="Arial"/>
                <w:b/>
                <w:color w:val="000000"/>
                <w:sz w:val="22"/>
              </w:rPr>
              <w:t xml:space="preserve">Denominator </w:t>
            </w:r>
          </w:p>
        </w:tc>
        <w:tc>
          <w:tcPr>
            <w:tcW w:w="1276" w:type="dxa"/>
            <w:vAlign w:val="bottom"/>
          </w:tcPr>
          <w:p w14:paraId="4080F91C" w14:textId="0BA8E915" w:rsidR="00283062" w:rsidRPr="00283062" w:rsidRDefault="00283062" w:rsidP="00283062">
            <w:pPr>
              <w:spacing w:before="40" w:after="40" w:line="240" w:lineRule="auto"/>
              <w:jc w:val="center"/>
              <w:rPr>
                <w:rFonts w:cs="Arial"/>
                <w:b/>
              </w:rPr>
            </w:pPr>
            <w:r w:rsidRPr="00283062">
              <w:rPr>
                <w:rFonts w:cs="Arial"/>
                <w:b/>
                <w:color w:val="000000"/>
                <w:sz w:val="22"/>
              </w:rPr>
              <w:t>136</w:t>
            </w:r>
          </w:p>
        </w:tc>
        <w:tc>
          <w:tcPr>
            <w:tcW w:w="1508" w:type="dxa"/>
            <w:vAlign w:val="bottom"/>
          </w:tcPr>
          <w:p w14:paraId="2EE180B6" w14:textId="6A02721D" w:rsidR="00283062" w:rsidRPr="00283062" w:rsidRDefault="00283062" w:rsidP="00283062">
            <w:pPr>
              <w:spacing w:before="40" w:after="40" w:line="240" w:lineRule="auto"/>
              <w:jc w:val="center"/>
              <w:rPr>
                <w:rFonts w:cs="Arial"/>
                <w:b/>
              </w:rPr>
            </w:pPr>
            <w:r w:rsidRPr="00283062">
              <w:rPr>
                <w:rFonts w:cs="Arial"/>
                <w:b/>
                <w:color w:val="000000"/>
                <w:sz w:val="22"/>
              </w:rPr>
              <w:t>192</w:t>
            </w:r>
          </w:p>
        </w:tc>
      </w:tr>
      <w:tr w:rsidR="00283062" w:rsidRPr="00B8476F" w14:paraId="304F8D28" w14:textId="77777777" w:rsidTr="00283062">
        <w:tc>
          <w:tcPr>
            <w:tcW w:w="6232" w:type="dxa"/>
            <w:vAlign w:val="bottom"/>
          </w:tcPr>
          <w:p w14:paraId="384567AB" w14:textId="7AE0B82B" w:rsidR="00283062" w:rsidRPr="00283062" w:rsidRDefault="00283062" w:rsidP="00283062">
            <w:pPr>
              <w:spacing w:before="40" w:after="40" w:line="240" w:lineRule="auto"/>
              <w:rPr>
                <w:rFonts w:cs="Arial"/>
                <w:b/>
              </w:rPr>
            </w:pPr>
            <w:r w:rsidRPr="00283062">
              <w:rPr>
                <w:rFonts w:cs="Arial"/>
                <w:b/>
                <w:color w:val="000000"/>
                <w:sz w:val="22"/>
              </w:rPr>
              <w:t>Numerator</w:t>
            </w:r>
          </w:p>
        </w:tc>
        <w:tc>
          <w:tcPr>
            <w:tcW w:w="1276" w:type="dxa"/>
            <w:vAlign w:val="bottom"/>
          </w:tcPr>
          <w:p w14:paraId="59A6D7D9" w14:textId="1A065092" w:rsidR="00283062" w:rsidRPr="00283062" w:rsidRDefault="00283062" w:rsidP="00283062">
            <w:pPr>
              <w:spacing w:before="40" w:after="40" w:line="240" w:lineRule="auto"/>
              <w:jc w:val="center"/>
              <w:rPr>
                <w:rFonts w:cs="Arial"/>
                <w:b/>
              </w:rPr>
            </w:pPr>
            <w:r w:rsidRPr="00283062">
              <w:rPr>
                <w:rFonts w:cs="Arial"/>
                <w:b/>
                <w:color w:val="000000"/>
                <w:sz w:val="22"/>
              </w:rPr>
              <w:t>9</w:t>
            </w:r>
          </w:p>
        </w:tc>
        <w:tc>
          <w:tcPr>
            <w:tcW w:w="1508" w:type="dxa"/>
            <w:vAlign w:val="bottom"/>
          </w:tcPr>
          <w:p w14:paraId="70B379AB" w14:textId="7F4DA9C2" w:rsidR="00283062" w:rsidRPr="00283062" w:rsidRDefault="00283062" w:rsidP="00283062">
            <w:pPr>
              <w:spacing w:before="40" w:after="40" w:line="240" w:lineRule="auto"/>
              <w:jc w:val="center"/>
              <w:rPr>
                <w:rFonts w:cs="Arial"/>
                <w:b/>
              </w:rPr>
            </w:pPr>
            <w:r w:rsidRPr="00283062">
              <w:rPr>
                <w:rFonts w:cs="Arial"/>
                <w:b/>
                <w:color w:val="000000"/>
                <w:sz w:val="22"/>
              </w:rPr>
              <w:t>10</w:t>
            </w:r>
          </w:p>
        </w:tc>
      </w:tr>
      <w:tr w:rsidR="00283062" w:rsidRPr="00B8476F" w14:paraId="2F6493CC" w14:textId="77777777" w:rsidTr="00283062">
        <w:tc>
          <w:tcPr>
            <w:tcW w:w="6232" w:type="dxa"/>
            <w:vAlign w:val="bottom"/>
          </w:tcPr>
          <w:p w14:paraId="4C41F19A" w14:textId="61766492" w:rsidR="00283062" w:rsidRPr="00283062" w:rsidRDefault="00283062" w:rsidP="00283062">
            <w:pPr>
              <w:spacing w:before="40" w:after="40" w:line="240" w:lineRule="auto"/>
              <w:rPr>
                <w:rFonts w:cs="Arial"/>
                <w:b/>
              </w:rPr>
            </w:pPr>
            <w:r w:rsidRPr="00283062">
              <w:rPr>
                <w:rFonts w:cs="Arial"/>
                <w:b/>
                <w:color w:val="000000"/>
                <w:sz w:val="22"/>
              </w:rPr>
              <w:t xml:space="preserve">Numerator as percentage </w:t>
            </w:r>
          </w:p>
        </w:tc>
        <w:tc>
          <w:tcPr>
            <w:tcW w:w="1276" w:type="dxa"/>
            <w:vAlign w:val="bottom"/>
          </w:tcPr>
          <w:p w14:paraId="18DE9204" w14:textId="15FD20DD" w:rsidR="00283062" w:rsidRPr="00283062" w:rsidRDefault="00283062" w:rsidP="00283062">
            <w:pPr>
              <w:spacing w:before="40" w:after="40" w:line="240" w:lineRule="auto"/>
              <w:jc w:val="center"/>
              <w:rPr>
                <w:rFonts w:cs="Arial"/>
                <w:b/>
              </w:rPr>
            </w:pPr>
            <w:r w:rsidRPr="00283062">
              <w:rPr>
                <w:rFonts w:cs="Arial"/>
                <w:b/>
                <w:color w:val="000000"/>
                <w:sz w:val="22"/>
              </w:rPr>
              <w:t>6.62%</w:t>
            </w:r>
          </w:p>
        </w:tc>
        <w:tc>
          <w:tcPr>
            <w:tcW w:w="1508" w:type="dxa"/>
            <w:vAlign w:val="bottom"/>
          </w:tcPr>
          <w:p w14:paraId="2D945A9A" w14:textId="2AE28060" w:rsidR="00283062" w:rsidRPr="00283062" w:rsidRDefault="00283062" w:rsidP="00283062">
            <w:pPr>
              <w:spacing w:before="40" w:after="40" w:line="240" w:lineRule="auto"/>
              <w:jc w:val="center"/>
              <w:rPr>
                <w:rFonts w:cs="Arial"/>
                <w:b/>
              </w:rPr>
            </w:pPr>
            <w:r w:rsidRPr="00283062">
              <w:rPr>
                <w:rFonts w:cs="Arial"/>
                <w:b/>
                <w:color w:val="000000"/>
                <w:sz w:val="22"/>
              </w:rPr>
              <w:t>5.21%</w:t>
            </w:r>
          </w:p>
        </w:tc>
      </w:tr>
    </w:tbl>
    <w:p w14:paraId="0316D211" w14:textId="6069BF4D" w:rsidR="00283062" w:rsidRPr="00283062" w:rsidRDefault="00283062" w:rsidP="00283062">
      <w:pPr>
        <w:rPr>
          <w:i/>
          <w:color w:val="000000" w:themeColor="text1"/>
          <w:sz w:val="22"/>
        </w:rPr>
      </w:pPr>
      <w:r w:rsidRPr="00283062">
        <w:rPr>
          <w:i/>
          <w:color w:val="000000" w:themeColor="text1"/>
          <w:sz w:val="22"/>
        </w:rPr>
        <w:t>*Rejection rules failed</w:t>
      </w:r>
    </w:p>
    <w:p w14:paraId="16E9BC77" w14:textId="77777777" w:rsidR="00F148F2" w:rsidRDefault="00F148F2" w:rsidP="00F148F2">
      <w:pPr>
        <w:pStyle w:val="Heading4"/>
      </w:pPr>
      <w:r w:rsidRPr="001968A8">
        <w:rPr>
          <w:rFonts w:cs="Arial"/>
          <w:bCs/>
        </w:rPr>
        <w:lastRenderedPageBreak/>
        <w:t>Indicator 3:</w:t>
      </w:r>
      <w:r w:rsidRPr="005228B2">
        <w:rPr>
          <w:rFonts w:ascii="Frutiger-BoldItalic" w:cs="Frutiger-BoldItalic"/>
          <w:bCs/>
        </w:rPr>
        <w:t xml:space="preserve"> </w:t>
      </w:r>
      <w:r w:rsidRPr="005228B2">
        <w:t>Alcohol</w:t>
      </w:r>
      <w:r>
        <w:t xml:space="preserve"> screening for patients with a new diagnosis of depression or anxiety</w:t>
      </w:r>
    </w:p>
    <w:tbl>
      <w:tblPr>
        <w:tblStyle w:val="TableGrid"/>
        <w:tblW w:w="0" w:type="auto"/>
        <w:tblLook w:val="04A0" w:firstRow="1" w:lastRow="0" w:firstColumn="1" w:lastColumn="0" w:noHBand="0" w:noVBand="1"/>
      </w:tblPr>
      <w:tblGrid>
        <w:gridCol w:w="6232"/>
        <w:gridCol w:w="1276"/>
        <w:gridCol w:w="1508"/>
      </w:tblGrid>
      <w:tr w:rsidR="00D55B72" w:rsidRPr="00B8476F" w14:paraId="2B13E2DA" w14:textId="77777777" w:rsidTr="001F53E7">
        <w:tc>
          <w:tcPr>
            <w:tcW w:w="6232" w:type="dxa"/>
          </w:tcPr>
          <w:p w14:paraId="011CE838" w14:textId="57A017C4" w:rsidR="00D55B72" w:rsidRPr="000C0098" w:rsidRDefault="00D55B72" w:rsidP="009D5B09">
            <w:pPr>
              <w:spacing w:before="40" w:after="40" w:line="240" w:lineRule="auto"/>
              <w:rPr>
                <w:b/>
              </w:rPr>
            </w:pPr>
            <w:r w:rsidRPr="000C0098">
              <w:rPr>
                <w:b/>
              </w:rPr>
              <w:t xml:space="preserve">% </w:t>
            </w:r>
            <w:r w:rsidR="009D5B09">
              <w:rPr>
                <w:b/>
              </w:rPr>
              <w:t xml:space="preserve">patients </w:t>
            </w:r>
            <w:r>
              <w:rPr>
                <w:b/>
              </w:rPr>
              <w:t xml:space="preserve">newly diagnosed </w:t>
            </w:r>
            <w:r w:rsidR="009D5B09">
              <w:rPr>
                <w:b/>
              </w:rPr>
              <w:t xml:space="preserve">with depression or anxiety </w:t>
            </w:r>
            <w:r>
              <w:rPr>
                <w:b/>
              </w:rPr>
              <w:t>screened</w:t>
            </w:r>
          </w:p>
        </w:tc>
        <w:tc>
          <w:tcPr>
            <w:tcW w:w="1276" w:type="dxa"/>
          </w:tcPr>
          <w:p w14:paraId="4D05679D" w14:textId="77777777" w:rsidR="00D55B72" w:rsidRPr="000C0098" w:rsidRDefault="00D55B72" w:rsidP="001F53E7">
            <w:pPr>
              <w:spacing w:before="40" w:after="40" w:line="240" w:lineRule="auto"/>
              <w:jc w:val="center"/>
              <w:rPr>
                <w:b/>
              </w:rPr>
            </w:pPr>
            <w:r w:rsidRPr="000C0098">
              <w:rPr>
                <w:b/>
              </w:rPr>
              <w:t>Baseline</w:t>
            </w:r>
          </w:p>
        </w:tc>
        <w:tc>
          <w:tcPr>
            <w:tcW w:w="1508" w:type="dxa"/>
          </w:tcPr>
          <w:p w14:paraId="6364BF83" w14:textId="77777777" w:rsidR="00D55B72" w:rsidRPr="000C0098" w:rsidRDefault="00D55B72" w:rsidP="001F53E7">
            <w:pPr>
              <w:spacing w:before="40" w:after="40" w:line="240" w:lineRule="auto"/>
              <w:jc w:val="center"/>
              <w:rPr>
                <w:b/>
              </w:rPr>
            </w:pPr>
            <w:r w:rsidRPr="000C0098">
              <w:rPr>
                <w:b/>
              </w:rPr>
              <w:t>Final</w:t>
            </w:r>
          </w:p>
        </w:tc>
      </w:tr>
      <w:tr w:rsidR="00283062" w:rsidRPr="00B8476F" w14:paraId="25DCCB46" w14:textId="77777777" w:rsidTr="00283062">
        <w:tc>
          <w:tcPr>
            <w:tcW w:w="6232" w:type="dxa"/>
            <w:vAlign w:val="bottom"/>
          </w:tcPr>
          <w:p w14:paraId="34F28C01" w14:textId="375A07C5" w:rsidR="00283062" w:rsidRPr="00283062" w:rsidRDefault="00283062" w:rsidP="00283062">
            <w:pPr>
              <w:spacing w:before="40" w:after="40" w:line="240" w:lineRule="auto"/>
              <w:rPr>
                <w:rFonts w:cs="Arial"/>
                <w:b/>
              </w:rPr>
            </w:pPr>
            <w:r w:rsidRPr="00283062">
              <w:rPr>
                <w:rFonts w:cs="Arial"/>
                <w:b/>
                <w:color w:val="000000"/>
                <w:sz w:val="22"/>
              </w:rPr>
              <w:t>Practices</w:t>
            </w:r>
          </w:p>
        </w:tc>
        <w:tc>
          <w:tcPr>
            <w:tcW w:w="1276" w:type="dxa"/>
            <w:vAlign w:val="bottom"/>
          </w:tcPr>
          <w:p w14:paraId="57F1CECA" w14:textId="13E8EB75" w:rsidR="00283062" w:rsidRPr="00283062" w:rsidRDefault="00283062" w:rsidP="00283062">
            <w:pPr>
              <w:spacing w:before="40" w:after="40" w:line="240" w:lineRule="auto"/>
              <w:jc w:val="center"/>
              <w:rPr>
                <w:rFonts w:cs="Arial"/>
                <w:b/>
              </w:rPr>
            </w:pPr>
            <w:r w:rsidRPr="00283062">
              <w:rPr>
                <w:rFonts w:cs="Arial"/>
                <w:b/>
                <w:color w:val="000000"/>
                <w:sz w:val="22"/>
              </w:rPr>
              <w:t>26</w:t>
            </w:r>
          </w:p>
        </w:tc>
        <w:tc>
          <w:tcPr>
            <w:tcW w:w="1508" w:type="dxa"/>
            <w:vAlign w:val="bottom"/>
          </w:tcPr>
          <w:p w14:paraId="7296FFB6" w14:textId="699DA7A4" w:rsidR="00283062" w:rsidRPr="00283062" w:rsidRDefault="00283062" w:rsidP="00283062">
            <w:pPr>
              <w:spacing w:before="40" w:after="40" w:line="240" w:lineRule="auto"/>
              <w:jc w:val="center"/>
              <w:rPr>
                <w:rFonts w:cs="Arial"/>
                <w:b/>
              </w:rPr>
            </w:pPr>
            <w:r w:rsidRPr="00283062">
              <w:rPr>
                <w:rFonts w:cs="Arial"/>
                <w:b/>
                <w:color w:val="000000"/>
                <w:sz w:val="22"/>
              </w:rPr>
              <w:t>26</w:t>
            </w:r>
          </w:p>
        </w:tc>
      </w:tr>
      <w:tr w:rsidR="00283062" w:rsidRPr="00B8476F" w14:paraId="13760E16" w14:textId="77777777" w:rsidTr="00283062">
        <w:tc>
          <w:tcPr>
            <w:tcW w:w="6232" w:type="dxa"/>
            <w:vAlign w:val="bottom"/>
          </w:tcPr>
          <w:p w14:paraId="226F1479" w14:textId="72BF7278" w:rsidR="00283062" w:rsidRPr="00283062" w:rsidRDefault="00283062" w:rsidP="00283062">
            <w:pPr>
              <w:spacing w:before="40" w:after="40" w:line="240" w:lineRule="auto"/>
              <w:rPr>
                <w:rFonts w:cs="Arial"/>
                <w:b/>
              </w:rPr>
            </w:pPr>
            <w:r w:rsidRPr="00283062">
              <w:rPr>
                <w:rFonts w:cs="Arial"/>
                <w:b/>
                <w:color w:val="000000"/>
                <w:sz w:val="22"/>
              </w:rPr>
              <w:t xml:space="preserve">Practice population </w:t>
            </w:r>
          </w:p>
        </w:tc>
        <w:tc>
          <w:tcPr>
            <w:tcW w:w="1276" w:type="dxa"/>
            <w:vAlign w:val="bottom"/>
          </w:tcPr>
          <w:p w14:paraId="1A7129D8" w14:textId="5768CA05" w:rsidR="00283062" w:rsidRPr="00283062" w:rsidRDefault="00283062" w:rsidP="00283062">
            <w:pPr>
              <w:spacing w:before="40" w:after="40" w:line="240" w:lineRule="auto"/>
              <w:jc w:val="center"/>
              <w:rPr>
                <w:rFonts w:cs="Arial"/>
                <w:b/>
              </w:rPr>
            </w:pPr>
            <w:r w:rsidRPr="00283062">
              <w:rPr>
                <w:rFonts w:cs="Arial"/>
                <w:b/>
                <w:color w:val="000000"/>
                <w:sz w:val="22"/>
              </w:rPr>
              <w:t>321</w:t>
            </w:r>
            <w:r>
              <w:rPr>
                <w:rFonts w:cs="Arial"/>
                <w:b/>
                <w:color w:val="000000"/>
                <w:sz w:val="22"/>
              </w:rPr>
              <w:t>,</w:t>
            </w:r>
            <w:r w:rsidRPr="00283062">
              <w:rPr>
                <w:rFonts w:cs="Arial"/>
                <w:b/>
                <w:color w:val="000000"/>
                <w:sz w:val="22"/>
              </w:rPr>
              <w:t>651</w:t>
            </w:r>
          </w:p>
        </w:tc>
        <w:tc>
          <w:tcPr>
            <w:tcW w:w="1508" w:type="dxa"/>
            <w:vAlign w:val="bottom"/>
          </w:tcPr>
          <w:p w14:paraId="025F0CAE" w14:textId="6A1B114F" w:rsidR="00283062" w:rsidRPr="00283062" w:rsidRDefault="00283062" w:rsidP="00283062">
            <w:pPr>
              <w:spacing w:before="40" w:after="40" w:line="240" w:lineRule="auto"/>
              <w:jc w:val="center"/>
              <w:rPr>
                <w:rFonts w:cs="Arial"/>
                <w:b/>
              </w:rPr>
            </w:pPr>
            <w:r w:rsidRPr="00283062">
              <w:rPr>
                <w:rFonts w:cs="Arial"/>
                <w:b/>
                <w:color w:val="000000"/>
                <w:sz w:val="22"/>
              </w:rPr>
              <w:t>321</w:t>
            </w:r>
            <w:r>
              <w:rPr>
                <w:rFonts w:cs="Arial"/>
                <w:b/>
                <w:color w:val="000000"/>
                <w:sz w:val="22"/>
              </w:rPr>
              <w:t>,</w:t>
            </w:r>
            <w:r w:rsidRPr="00283062">
              <w:rPr>
                <w:rFonts w:cs="Arial"/>
                <w:b/>
                <w:color w:val="000000"/>
                <w:sz w:val="22"/>
              </w:rPr>
              <w:t>815</w:t>
            </w:r>
          </w:p>
        </w:tc>
      </w:tr>
      <w:tr w:rsidR="00283062" w:rsidRPr="00B8476F" w14:paraId="59651258" w14:textId="77777777" w:rsidTr="00283062">
        <w:tc>
          <w:tcPr>
            <w:tcW w:w="6232" w:type="dxa"/>
            <w:vAlign w:val="bottom"/>
          </w:tcPr>
          <w:p w14:paraId="33070F2D" w14:textId="3F33CE6F" w:rsidR="00283062" w:rsidRPr="00283062" w:rsidRDefault="00283062" w:rsidP="00283062">
            <w:pPr>
              <w:spacing w:before="40" w:after="40" w:line="240" w:lineRule="auto"/>
              <w:rPr>
                <w:rFonts w:cs="Arial"/>
              </w:rPr>
            </w:pPr>
            <w:r w:rsidRPr="00283062">
              <w:rPr>
                <w:rFonts w:cs="Arial"/>
                <w:color w:val="000000"/>
                <w:sz w:val="22"/>
              </w:rPr>
              <w:t>Generated (new depression/anxiety)</w:t>
            </w:r>
          </w:p>
        </w:tc>
        <w:tc>
          <w:tcPr>
            <w:tcW w:w="1276" w:type="dxa"/>
            <w:vAlign w:val="bottom"/>
          </w:tcPr>
          <w:p w14:paraId="30DE1022" w14:textId="01EDF07C" w:rsidR="00283062" w:rsidRPr="00283062" w:rsidRDefault="00283062" w:rsidP="00283062">
            <w:pPr>
              <w:spacing w:before="40" w:after="40" w:line="240" w:lineRule="auto"/>
              <w:jc w:val="center"/>
              <w:rPr>
                <w:rFonts w:cs="Arial"/>
              </w:rPr>
            </w:pPr>
            <w:r w:rsidRPr="00283062">
              <w:rPr>
                <w:rFonts w:cs="Arial"/>
                <w:color w:val="000000"/>
                <w:sz w:val="22"/>
              </w:rPr>
              <w:t>5</w:t>
            </w:r>
            <w:r>
              <w:rPr>
                <w:rFonts w:cs="Arial"/>
                <w:color w:val="000000"/>
                <w:sz w:val="22"/>
              </w:rPr>
              <w:t>,</w:t>
            </w:r>
            <w:r w:rsidRPr="00283062">
              <w:rPr>
                <w:rFonts w:cs="Arial"/>
                <w:color w:val="000000"/>
                <w:sz w:val="22"/>
              </w:rPr>
              <w:t>384</w:t>
            </w:r>
          </w:p>
        </w:tc>
        <w:tc>
          <w:tcPr>
            <w:tcW w:w="1508" w:type="dxa"/>
            <w:vAlign w:val="bottom"/>
          </w:tcPr>
          <w:p w14:paraId="521DB993" w14:textId="202F7C7F" w:rsidR="00283062" w:rsidRPr="00283062" w:rsidRDefault="00283062" w:rsidP="00283062">
            <w:pPr>
              <w:spacing w:before="40" w:after="40" w:line="240" w:lineRule="auto"/>
              <w:jc w:val="center"/>
              <w:rPr>
                <w:rFonts w:cs="Arial"/>
              </w:rPr>
            </w:pPr>
            <w:r w:rsidRPr="00283062">
              <w:rPr>
                <w:rFonts w:cs="Arial"/>
                <w:color w:val="000000"/>
                <w:sz w:val="22"/>
              </w:rPr>
              <w:t>2</w:t>
            </w:r>
            <w:r>
              <w:rPr>
                <w:rFonts w:cs="Arial"/>
                <w:color w:val="000000"/>
                <w:sz w:val="22"/>
              </w:rPr>
              <w:t>,</w:t>
            </w:r>
            <w:r w:rsidRPr="00283062">
              <w:rPr>
                <w:rFonts w:cs="Arial"/>
                <w:color w:val="000000"/>
                <w:sz w:val="22"/>
              </w:rPr>
              <w:t>663</w:t>
            </w:r>
          </w:p>
        </w:tc>
      </w:tr>
      <w:tr w:rsidR="00283062" w:rsidRPr="00B8476F" w14:paraId="25E2AA21" w14:textId="77777777" w:rsidTr="00283062">
        <w:tc>
          <w:tcPr>
            <w:tcW w:w="6232" w:type="dxa"/>
            <w:vAlign w:val="bottom"/>
          </w:tcPr>
          <w:p w14:paraId="157DA0EC" w14:textId="37248F7C" w:rsidR="00283062" w:rsidRPr="00283062" w:rsidRDefault="00283062" w:rsidP="00283062">
            <w:pPr>
              <w:spacing w:before="40" w:after="40" w:line="240" w:lineRule="auto"/>
              <w:rPr>
                <w:rFonts w:cs="Arial"/>
              </w:rPr>
            </w:pPr>
            <w:r w:rsidRPr="00283062">
              <w:rPr>
                <w:rFonts w:cs="Arial"/>
                <w:color w:val="000000"/>
                <w:sz w:val="22"/>
              </w:rPr>
              <w:t>Excluded: existing ALD diagnosis before Dep/</w:t>
            </w:r>
            <w:proofErr w:type="spellStart"/>
            <w:r w:rsidRPr="00283062">
              <w:rPr>
                <w:rFonts w:cs="Arial"/>
                <w:color w:val="000000"/>
                <w:sz w:val="22"/>
              </w:rPr>
              <w:t>Anx</w:t>
            </w:r>
            <w:proofErr w:type="spellEnd"/>
            <w:r w:rsidRPr="00283062">
              <w:rPr>
                <w:rFonts w:cs="Arial"/>
                <w:color w:val="000000"/>
                <w:sz w:val="22"/>
              </w:rPr>
              <w:t xml:space="preserve"> diagnosis</w:t>
            </w:r>
          </w:p>
        </w:tc>
        <w:tc>
          <w:tcPr>
            <w:tcW w:w="1276" w:type="dxa"/>
            <w:vAlign w:val="bottom"/>
          </w:tcPr>
          <w:p w14:paraId="0F93473E" w14:textId="10A1487D" w:rsidR="00283062" w:rsidRPr="00283062" w:rsidRDefault="00283062" w:rsidP="00283062">
            <w:pPr>
              <w:spacing w:before="40" w:after="40" w:line="240" w:lineRule="auto"/>
              <w:jc w:val="center"/>
              <w:rPr>
                <w:rFonts w:cs="Arial"/>
              </w:rPr>
            </w:pPr>
            <w:r w:rsidRPr="00283062">
              <w:rPr>
                <w:rFonts w:cs="Arial"/>
                <w:color w:val="000000"/>
                <w:sz w:val="22"/>
              </w:rPr>
              <w:t>227</w:t>
            </w:r>
          </w:p>
        </w:tc>
        <w:tc>
          <w:tcPr>
            <w:tcW w:w="1508" w:type="dxa"/>
            <w:vAlign w:val="bottom"/>
          </w:tcPr>
          <w:p w14:paraId="2020D045" w14:textId="16669EFB" w:rsidR="00283062" w:rsidRPr="00283062" w:rsidRDefault="00283062" w:rsidP="00283062">
            <w:pPr>
              <w:spacing w:before="40" w:after="40" w:line="240" w:lineRule="auto"/>
              <w:jc w:val="center"/>
              <w:rPr>
                <w:rFonts w:cs="Arial"/>
              </w:rPr>
            </w:pPr>
            <w:r w:rsidRPr="00283062">
              <w:rPr>
                <w:rFonts w:cs="Arial"/>
                <w:color w:val="000000"/>
                <w:sz w:val="22"/>
              </w:rPr>
              <w:t>90</w:t>
            </w:r>
          </w:p>
        </w:tc>
      </w:tr>
      <w:tr w:rsidR="00283062" w:rsidRPr="00B8476F" w14:paraId="3C1163EE" w14:textId="77777777" w:rsidTr="00283062">
        <w:tc>
          <w:tcPr>
            <w:tcW w:w="6232" w:type="dxa"/>
            <w:vAlign w:val="bottom"/>
          </w:tcPr>
          <w:p w14:paraId="03A57D46" w14:textId="79EDC62B" w:rsidR="00283062" w:rsidRPr="00283062" w:rsidRDefault="00283062" w:rsidP="00283062">
            <w:pPr>
              <w:spacing w:before="40" w:after="40" w:line="240" w:lineRule="auto"/>
              <w:rPr>
                <w:rFonts w:cs="Arial"/>
              </w:rPr>
            </w:pPr>
            <w:r w:rsidRPr="00283062">
              <w:rPr>
                <w:rFonts w:cs="Arial"/>
                <w:color w:val="000000"/>
                <w:sz w:val="22"/>
              </w:rPr>
              <w:t>Excluded: existing ALD diagnosis before screen</w:t>
            </w:r>
          </w:p>
        </w:tc>
        <w:tc>
          <w:tcPr>
            <w:tcW w:w="1276" w:type="dxa"/>
            <w:vAlign w:val="bottom"/>
          </w:tcPr>
          <w:p w14:paraId="7EC38C44" w14:textId="31D8484C" w:rsidR="00283062" w:rsidRPr="00283062" w:rsidRDefault="00283062" w:rsidP="00283062">
            <w:pPr>
              <w:spacing w:before="40" w:after="40" w:line="240" w:lineRule="auto"/>
              <w:jc w:val="center"/>
              <w:rPr>
                <w:rFonts w:cs="Arial"/>
              </w:rPr>
            </w:pPr>
            <w:r w:rsidRPr="00283062">
              <w:rPr>
                <w:rFonts w:cs="Arial"/>
                <w:color w:val="000000"/>
                <w:sz w:val="22"/>
              </w:rPr>
              <w:t>0</w:t>
            </w:r>
          </w:p>
        </w:tc>
        <w:tc>
          <w:tcPr>
            <w:tcW w:w="1508" w:type="dxa"/>
            <w:vAlign w:val="bottom"/>
          </w:tcPr>
          <w:p w14:paraId="2EE9027E" w14:textId="515A5C02" w:rsidR="00283062" w:rsidRPr="00283062" w:rsidRDefault="00283062" w:rsidP="00283062">
            <w:pPr>
              <w:spacing w:before="40" w:after="40" w:line="240" w:lineRule="auto"/>
              <w:jc w:val="center"/>
              <w:rPr>
                <w:rFonts w:cs="Arial"/>
              </w:rPr>
            </w:pPr>
            <w:r w:rsidRPr="00283062">
              <w:rPr>
                <w:rFonts w:cs="Arial"/>
                <w:color w:val="000000"/>
                <w:sz w:val="22"/>
              </w:rPr>
              <w:t>0</w:t>
            </w:r>
          </w:p>
        </w:tc>
      </w:tr>
      <w:tr w:rsidR="00283062" w:rsidRPr="00B8476F" w14:paraId="4EC10AC9" w14:textId="77777777" w:rsidTr="00283062">
        <w:tc>
          <w:tcPr>
            <w:tcW w:w="6232" w:type="dxa"/>
            <w:vAlign w:val="bottom"/>
          </w:tcPr>
          <w:p w14:paraId="0233783B" w14:textId="12888EBF" w:rsidR="00283062" w:rsidRPr="00283062" w:rsidRDefault="00283062" w:rsidP="00283062">
            <w:pPr>
              <w:spacing w:before="40" w:after="40" w:line="240" w:lineRule="auto"/>
              <w:rPr>
                <w:rFonts w:cs="Arial"/>
              </w:rPr>
            </w:pPr>
            <w:r w:rsidRPr="00283062">
              <w:rPr>
                <w:rFonts w:cs="Arial"/>
                <w:color w:val="000000"/>
                <w:sz w:val="22"/>
              </w:rPr>
              <w:t>Exception: declined</w:t>
            </w:r>
          </w:p>
        </w:tc>
        <w:tc>
          <w:tcPr>
            <w:tcW w:w="1276" w:type="dxa"/>
            <w:vAlign w:val="bottom"/>
          </w:tcPr>
          <w:p w14:paraId="0B982FF3" w14:textId="1BD8FCF2" w:rsidR="00283062" w:rsidRPr="00283062" w:rsidRDefault="00283062" w:rsidP="00283062">
            <w:pPr>
              <w:spacing w:before="40" w:after="40" w:line="240" w:lineRule="auto"/>
              <w:jc w:val="center"/>
              <w:rPr>
                <w:rFonts w:cs="Arial"/>
              </w:rPr>
            </w:pPr>
            <w:r w:rsidRPr="00283062">
              <w:rPr>
                <w:rFonts w:cs="Arial"/>
                <w:color w:val="000000"/>
                <w:sz w:val="22"/>
              </w:rPr>
              <w:t>22</w:t>
            </w:r>
          </w:p>
        </w:tc>
        <w:tc>
          <w:tcPr>
            <w:tcW w:w="1508" w:type="dxa"/>
            <w:vAlign w:val="bottom"/>
          </w:tcPr>
          <w:p w14:paraId="68743FD0" w14:textId="6E6C954C" w:rsidR="00283062" w:rsidRPr="00283062" w:rsidRDefault="00283062" w:rsidP="00283062">
            <w:pPr>
              <w:spacing w:before="40" w:after="40" w:line="240" w:lineRule="auto"/>
              <w:jc w:val="center"/>
              <w:rPr>
                <w:rFonts w:cs="Arial"/>
              </w:rPr>
            </w:pPr>
            <w:r w:rsidRPr="00283062">
              <w:rPr>
                <w:rFonts w:cs="Arial"/>
                <w:color w:val="000000"/>
                <w:sz w:val="22"/>
              </w:rPr>
              <w:t>1</w:t>
            </w:r>
          </w:p>
        </w:tc>
      </w:tr>
      <w:tr w:rsidR="00283062" w:rsidRPr="00B8476F" w14:paraId="0204E92A" w14:textId="77777777" w:rsidTr="00283062">
        <w:tc>
          <w:tcPr>
            <w:tcW w:w="6232" w:type="dxa"/>
            <w:vAlign w:val="bottom"/>
          </w:tcPr>
          <w:p w14:paraId="5EC791B7" w14:textId="56A86617" w:rsidR="00283062" w:rsidRPr="00283062" w:rsidRDefault="00283062" w:rsidP="00283062">
            <w:pPr>
              <w:spacing w:before="40" w:after="40" w:line="240" w:lineRule="auto"/>
              <w:rPr>
                <w:rFonts w:cs="Arial"/>
              </w:rPr>
            </w:pPr>
            <w:r w:rsidRPr="00283062">
              <w:rPr>
                <w:rFonts w:cs="Arial"/>
                <w:color w:val="000000"/>
                <w:sz w:val="22"/>
              </w:rPr>
              <w:t>Exception: new registration</w:t>
            </w:r>
          </w:p>
        </w:tc>
        <w:tc>
          <w:tcPr>
            <w:tcW w:w="1276" w:type="dxa"/>
            <w:vAlign w:val="bottom"/>
          </w:tcPr>
          <w:p w14:paraId="292E0B60" w14:textId="15616656" w:rsidR="00283062" w:rsidRPr="00283062" w:rsidRDefault="00283062" w:rsidP="00283062">
            <w:pPr>
              <w:spacing w:before="40" w:after="40" w:line="240" w:lineRule="auto"/>
              <w:jc w:val="center"/>
              <w:rPr>
                <w:rFonts w:cs="Arial"/>
              </w:rPr>
            </w:pPr>
            <w:r w:rsidRPr="00283062">
              <w:rPr>
                <w:rFonts w:cs="Arial"/>
                <w:color w:val="000000"/>
                <w:sz w:val="22"/>
              </w:rPr>
              <w:t>387</w:t>
            </w:r>
          </w:p>
        </w:tc>
        <w:tc>
          <w:tcPr>
            <w:tcW w:w="1508" w:type="dxa"/>
            <w:vAlign w:val="bottom"/>
          </w:tcPr>
          <w:p w14:paraId="667718F2" w14:textId="549FACE2" w:rsidR="00283062" w:rsidRPr="00283062" w:rsidRDefault="00283062" w:rsidP="00283062">
            <w:pPr>
              <w:spacing w:before="40" w:after="40" w:line="240" w:lineRule="auto"/>
              <w:jc w:val="center"/>
              <w:rPr>
                <w:rFonts w:cs="Arial"/>
              </w:rPr>
            </w:pPr>
            <w:r w:rsidRPr="00283062">
              <w:rPr>
                <w:rFonts w:cs="Arial"/>
                <w:color w:val="000000"/>
                <w:sz w:val="22"/>
              </w:rPr>
              <w:t>187</w:t>
            </w:r>
          </w:p>
        </w:tc>
      </w:tr>
      <w:tr w:rsidR="00283062" w:rsidRPr="00B8476F" w14:paraId="2113D522" w14:textId="77777777" w:rsidTr="00283062">
        <w:tc>
          <w:tcPr>
            <w:tcW w:w="6232" w:type="dxa"/>
            <w:vAlign w:val="bottom"/>
          </w:tcPr>
          <w:p w14:paraId="11719D4B" w14:textId="0CB84A6C" w:rsidR="00283062" w:rsidRPr="00283062" w:rsidRDefault="00283062" w:rsidP="00283062">
            <w:pPr>
              <w:spacing w:before="40" w:after="40" w:line="240" w:lineRule="auto"/>
              <w:rPr>
                <w:rFonts w:cs="Arial"/>
              </w:rPr>
            </w:pPr>
            <w:r w:rsidRPr="00283062">
              <w:rPr>
                <w:rFonts w:cs="Arial"/>
                <w:color w:val="000000"/>
                <w:sz w:val="22"/>
              </w:rPr>
              <w:t>Exceptions as percentage</w:t>
            </w:r>
          </w:p>
        </w:tc>
        <w:tc>
          <w:tcPr>
            <w:tcW w:w="1276" w:type="dxa"/>
            <w:vAlign w:val="bottom"/>
          </w:tcPr>
          <w:p w14:paraId="4EAC0018" w14:textId="150BCF6E" w:rsidR="00283062" w:rsidRPr="00283062" w:rsidRDefault="00283062" w:rsidP="00283062">
            <w:pPr>
              <w:spacing w:before="40" w:after="40" w:line="240" w:lineRule="auto"/>
              <w:jc w:val="center"/>
              <w:rPr>
                <w:rFonts w:cs="Arial"/>
              </w:rPr>
            </w:pPr>
            <w:r w:rsidRPr="00283062">
              <w:rPr>
                <w:rFonts w:cs="Arial"/>
                <w:color w:val="000000"/>
                <w:sz w:val="22"/>
              </w:rPr>
              <w:t>7.93%</w:t>
            </w:r>
          </w:p>
        </w:tc>
        <w:tc>
          <w:tcPr>
            <w:tcW w:w="1508" w:type="dxa"/>
            <w:vAlign w:val="bottom"/>
          </w:tcPr>
          <w:p w14:paraId="378C6BE4" w14:textId="0121594D" w:rsidR="00283062" w:rsidRPr="00283062" w:rsidRDefault="00283062" w:rsidP="00283062">
            <w:pPr>
              <w:spacing w:before="40" w:after="40" w:line="240" w:lineRule="auto"/>
              <w:jc w:val="center"/>
              <w:rPr>
                <w:rFonts w:cs="Arial"/>
              </w:rPr>
            </w:pPr>
            <w:r w:rsidRPr="00283062">
              <w:rPr>
                <w:rFonts w:cs="Arial"/>
                <w:color w:val="000000"/>
                <w:sz w:val="22"/>
              </w:rPr>
              <w:t>7.31%</w:t>
            </w:r>
          </w:p>
        </w:tc>
      </w:tr>
      <w:tr w:rsidR="00283062" w:rsidRPr="00B8476F" w14:paraId="6F27C4B7" w14:textId="77777777" w:rsidTr="00283062">
        <w:tc>
          <w:tcPr>
            <w:tcW w:w="6232" w:type="dxa"/>
            <w:vAlign w:val="bottom"/>
          </w:tcPr>
          <w:p w14:paraId="10E441E3" w14:textId="776B8422" w:rsidR="00283062" w:rsidRPr="00283062" w:rsidRDefault="00283062" w:rsidP="00283062">
            <w:pPr>
              <w:spacing w:before="40" w:after="40" w:line="240" w:lineRule="auto"/>
              <w:rPr>
                <w:rFonts w:cs="Arial"/>
                <w:b/>
              </w:rPr>
            </w:pPr>
            <w:r w:rsidRPr="00283062">
              <w:rPr>
                <w:rFonts w:cs="Arial"/>
                <w:b/>
                <w:color w:val="000000"/>
                <w:sz w:val="22"/>
              </w:rPr>
              <w:t>Denominator</w:t>
            </w:r>
          </w:p>
        </w:tc>
        <w:tc>
          <w:tcPr>
            <w:tcW w:w="1276" w:type="dxa"/>
            <w:vAlign w:val="bottom"/>
          </w:tcPr>
          <w:p w14:paraId="1FC04E59" w14:textId="2B73E854" w:rsidR="00283062" w:rsidRPr="00283062" w:rsidRDefault="00283062" w:rsidP="00283062">
            <w:pPr>
              <w:spacing w:before="40" w:after="40" w:line="240" w:lineRule="auto"/>
              <w:jc w:val="center"/>
              <w:rPr>
                <w:rFonts w:cs="Arial"/>
                <w:b/>
              </w:rPr>
            </w:pPr>
            <w:r w:rsidRPr="00283062">
              <w:rPr>
                <w:rFonts w:cs="Arial"/>
                <w:b/>
                <w:color w:val="000000"/>
                <w:sz w:val="22"/>
              </w:rPr>
              <w:t>4</w:t>
            </w:r>
            <w:r>
              <w:rPr>
                <w:rFonts w:cs="Arial"/>
                <w:b/>
                <w:color w:val="000000"/>
                <w:sz w:val="22"/>
              </w:rPr>
              <w:t>,</w:t>
            </w:r>
            <w:r w:rsidRPr="00283062">
              <w:rPr>
                <w:rFonts w:cs="Arial"/>
                <w:b/>
                <w:color w:val="000000"/>
                <w:sz w:val="22"/>
              </w:rPr>
              <w:t>748</w:t>
            </w:r>
          </w:p>
        </w:tc>
        <w:tc>
          <w:tcPr>
            <w:tcW w:w="1508" w:type="dxa"/>
            <w:vAlign w:val="bottom"/>
          </w:tcPr>
          <w:p w14:paraId="2F8A7E9B" w14:textId="18A4B62F" w:rsidR="00283062" w:rsidRPr="00283062" w:rsidRDefault="00283062" w:rsidP="00283062">
            <w:pPr>
              <w:spacing w:before="40" w:after="40" w:line="240" w:lineRule="auto"/>
              <w:jc w:val="center"/>
              <w:rPr>
                <w:rFonts w:cs="Arial"/>
                <w:b/>
              </w:rPr>
            </w:pPr>
            <w:r w:rsidRPr="00283062">
              <w:rPr>
                <w:rFonts w:cs="Arial"/>
                <w:b/>
                <w:color w:val="000000"/>
                <w:sz w:val="22"/>
              </w:rPr>
              <w:t>2</w:t>
            </w:r>
            <w:r>
              <w:rPr>
                <w:rFonts w:cs="Arial"/>
                <w:b/>
                <w:color w:val="000000"/>
                <w:sz w:val="22"/>
              </w:rPr>
              <w:t>,</w:t>
            </w:r>
            <w:r w:rsidRPr="00283062">
              <w:rPr>
                <w:rFonts w:cs="Arial"/>
                <w:b/>
                <w:color w:val="000000"/>
                <w:sz w:val="22"/>
              </w:rPr>
              <w:t>385</w:t>
            </w:r>
          </w:p>
        </w:tc>
      </w:tr>
      <w:tr w:rsidR="00283062" w:rsidRPr="00B8476F" w14:paraId="56B29C15" w14:textId="77777777" w:rsidTr="00283062">
        <w:tc>
          <w:tcPr>
            <w:tcW w:w="6232" w:type="dxa"/>
            <w:vAlign w:val="bottom"/>
          </w:tcPr>
          <w:p w14:paraId="1E0AC77A" w14:textId="5A47A525" w:rsidR="00283062" w:rsidRPr="00283062" w:rsidRDefault="00283062" w:rsidP="00283062">
            <w:pPr>
              <w:spacing w:before="40" w:after="40" w:line="240" w:lineRule="auto"/>
              <w:rPr>
                <w:rFonts w:cs="Arial"/>
                <w:b/>
              </w:rPr>
            </w:pPr>
            <w:r w:rsidRPr="00283062">
              <w:rPr>
                <w:rFonts w:cs="Arial"/>
                <w:b/>
                <w:color w:val="000000"/>
                <w:sz w:val="22"/>
              </w:rPr>
              <w:t>Numerator</w:t>
            </w:r>
          </w:p>
        </w:tc>
        <w:tc>
          <w:tcPr>
            <w:tcW w:w="1276" w:type="dxa"/>
            <w:vAlign w:val="bottom"/>
          </w:tcPr>
          <w:p w14:paraId="1E935689" w14:textId="09977109" w:rsidR="00283062" w:rsidRPr="00283062" w:rsidRDefault="00283062" w:rsidP="00283062">
            <w:pPr>
              <w:spacing w:before="40" w:after="40" w:line="240" w:lineRule="auto"/>
              <w:jc w:val="center"/>
              <w:rPr>
                <w:rFonts w:cs="Arial"/>
                <w:b/>
              </w:rPr>
            </w:pPr>
            <w:r w:rsidRPr="00283062">
              <w:rPr>
                <w:rFonts w:cs="Arial"/>
                <w:b/>
                <w:color w:val="000000"/>
                <w:sz w:val="22"/>
              </w:rPr>
              <w:t>7</w:t>
            </w:r>
          </w:p>
        </w:tc>
        <w:tc>
          <w:tcPr>
            <w:tcW w:w="1508" w:type="dxa"/>
            <w:vAlign w:val="bottom"/>
          </w:tcPr>
          <w:p w14:paraId="156B76A0" w14:textId="11D80BA9" w:rsidR="00283062" w:rsidRPr="00283062" w:rsidRDefault="00283062" w:rsidP="00283062">
            <w:pPr>
              <w:spacing w:before="40" w:after="40" w:line="240" w:lineRule="auto"/>
              <w:jc w:val="center"/>
              <w:rPr>
                <w:rFonts w:cs="Arial"/>
                <w:b/>
              </w:rPr>
            </w:pPr>
            <w:r w:rsidRPr="00283062">
              <w:rPr>
                <w:rFonts w:cs="Arial"/>
                <w:b/>
                <w:color w:val="000000"/>
                <w:sz w:val="22"/>
              </w:rPr>
              <w:t>7</w:t>
            </w:r>
          </w:p>
        </w:tc>
      </w:tr>
      <w:tr w:rsidR="00283062" w:rsidRPr="00B8476F" w14:paraId="0822C233" w14:textId="77777777" w:rsidTr="00283062">
        <w:tc>
          <w:tcPr>
            <w:tcW w:w="6232" w:type="dxa"/>
            <w:vAlign w:val="bottom"/>
          </w:tcPr>
          <w:p w14:paraId="20BC529B" w14:textId="28441E60" w:rsidR="00283062" w:rsidRPr="00283062" w:rsidRDefault="00283062" w:rsidP="00283062">
            <w:pPr>
              <w:spacing w:before="40" w:after="40" w:line="240" w:lineRule="auto"/>
              <w:rPr>
                <w:rFonts w:cs="Arial"/>
                <w:b/>
              </w:rPr>
            </w:pPr>
            <w:r w:rsidRPr="00283062">
              <w:rPr>
                <w:rFonts w:cs="Arial"/>
                <w:b/>
                <w:color w:val="000000"/>
                <w:sz w:val="22"/>
              </w:rPr>
              <w:t xml:space="preserve">Numerator as percentage </w:t>
            </w:r>
          </w:p>
        </w:tc>
        <w:tc>
          <w:tcPr>
            <w:tcW w:w="1276" w:type="dxa"/>
            <w:vAlign w:val="bottom"/>
          </w:tcPr>
          <w:p w14:paraId="73B9C9FD" w14:textId="584E0365" w:rsidR="00283062" w:rsidRPr="00283062" w:rsidRDefault="00283062" w:rsidP="00283062">
            <w:pPr>
              <w:spacing w:before="40" w:after="40" w:line="240" w:lineRule="auto"/>
              <w:jc w:val="center"/>
              <w:rPr>
                <w:rFonts w:cs="Arial"/>
                <w:b/>
              </w:rPr>
            </w:pPr>
            <w:r w:rsidRPr="00283062">
              <w:rPr>
                <w:rFonts w:cs="Arial"/>
                <w:b/>
                <w:color w:val="000000"/>
                <w:sz w:val="22"/>
              </w:rPr>
              <w:t>0.15%</w:t>
            </w:r>
          </w:p>
        </w:tc>
        <w:tc>
          <w:tcPr>
            <w:tcW w:w="1508" w:type="dxa"/>
            <w:vAlign w:val="bottom"/>
          </w:tcPr>
          <w:p w14:paraId="3986EC44" w14:textId="43E50E36" w:rsidR="00283062" w:rsidRPr="00283062" w:rsidRDefault="00283062" w:rsidP="00283062">
            <w:pPr>
              <w:spacing w:before="40" w:after="40" w:line="240" w:lineRule="auto"/>
              <w:jc w:val="center"/>
              <w:rPr>
                <w:rFonts w:cs="Arial"/>
                <w:b/>
              </w:rPr>
            </w:pPr>
            <w:r w:rsidRPr="00283062">
              <w:rPr>
                <w:rFonts w:cs="Arial"/>
                <w:b/>
                <w:color w:val="000000"/>
                <w:sz w:val="22"/>
              </w:rPr>
              <w:t>0.29%</w:t>
            </w:r>
          </w:p>
        </w:tc>
      </w:tr>
    </w:tbl>
    <w:p w14:paraId="1FEFD8E8" w14:textId="77777777" w:rsidR="00F148F2" w:rsidRPr="00CC0DF7" w:rsidRDefault="00F148F2" w:rsidP="00F148F2"/>
    <w:p w14:paraId="4F60EE2F" w14:textId="77777777" w:rsidR="00F148F2" w:rsidRDefault="00F148F2" w:rsidP="00F148F2">
      <w:pPr>
        <w:pStyle w:val="Heading4"/>
      </w:pPr>
      <w:r w:rsidRPr="001968A8">
        <w:rPr>
          <w:rFonts w:cs="Arial"/>
          <w:bCs/>
        </w:rPr>
        <w:t>Indicator 4:</w:t>
      </w:r>
      <w:r w:rsidRPr="005228B2">
        <w:rPr>
          <w:rFonts w:ascii="Frutiger-BoldItalic" w:cs="Frutiger-BoldItalic"/>
          <w:bCs/>
        </w:rPr>
        <w:t xml:space="preserve"> </w:t>
      </w:r>
      <w:r w:rsidRPr="005228B2">
        <w:t>Alcohol</w:t>
      </w:r>
      <w:r>
        <w:t xml:space="preserve"> brief intervention for patients with a new diagnosis of depression or anxiety</w:t>
      </w:r>
    </w:p>
    <w:tbl>
      <w:tblPr>
        <w:tblStyle w:val="TableGrid"/>
        <w:tblW w:w="0" w:type="auto"/>
        <w:tblLook w:val="04A0" w:firstRow="1" w:lastRow="0" w:firstColumn="1" w:lastColumn="0" w:noHBand="0" w:noVBand="1"/>
      </w:tblPr>
      <w:tblGrid>
        <w:gridCol w:w="6232"/>
        <w:gridCol w:w="1276"/>
        <w:gridCol w:w="1508"/>
      </w:tblGrid>
      <w:tr w:rsidR="009D5B09" w:rsidRPr="00B8476F" w14:paraId="22931404" w14:textId="77777777" w:rsidTr="001F53E7">
        <w:tc>
          <w:tcPr>
            <w:tcW w:w="6232" w:type="dxa"/>
          </w:tcPr>
          <w:p w14:paraId="52F35D90" w14:textId="6548D300" w:rsidR="009D5B09" w:rsidRPr="000C0098" w:rsidRDefault="009D5B09" w:rsidP="009D5B09">
            <w:pPr>
              <w:spacing w:before="40" w:after="40" w:line="240" w:lineRule="auto"/>
              <w:rPr>
                <w:b/>
              </w:rPr>
            </w:pPr>
            <w:r w:rsidRPr="000C0098">
              <w:rPr>
                <w:b/>
              </w:rPr>
              <w:t xml:space="preserve">% </w:t>
            </w:r>
            <w:r>
              <w:rPr>
                <w:b/>
              </w:rPr>
              <w:t>patients newly diagnosed with depression or anxiety given brief intervention</w:t>
            </w:r>
          </w:p>
        </w:tc>
        <w:tc>
          <w:tcPr>
            <w:tcW w:w="1276" w:type="dxa"/>
          </w:tcPr>
          <w:p w14:paraId="5D593F04" w14:textId="77777777" w:rsidR="009D5B09" w:rsidRPr="000C0098" w:rsidRDefault="009D5B09" w:rsidP="001F53E7">
            <w:pPr>
              <w:spacing w:before="40" w:after="40" w:line="240" w:lineRule="auto"/>
              <w:jc w:val="center"/>
              <w:rPr>
                <w:b/>
              </w:rPr>
            </w:pPr>
            <w:r w:rsidRPr="000C0098">
              <w:rPr>
                <w:b/>
              </w:rPr>
              <w:t>Baseline</w:t>
            </w:r>
          </w:p>
        </w:tc>
        <w:tc>
          <w:tcPr>
            <w:tcW w:w="1508" w:type="dxa"/>
          </w:tcPr>
          <w:p w14:paraId="43D37743" w14:textId="77777777" w:rsidR="009D5B09" w:rsidRPr="000C0098" w:rsidRDefault="009D5B09" w:rsidP="001F53E7">
            <w:pPr>
              <w:spacing w:before="40" w:after="40" w:line="240" w:lineRule="auto"/>
              <w:jc w:val="center"/>
              <w:rPr>
                <w:b/>
              </w:rPr>
            </w:pPr>
            <w:r w:rsidRPr="000C0098">
              <w:rPr>
                <w:b/>
              </w:rPr>
              <w:t>Final</w:t>
            </w:r>
          </w:p>
        </w:tc>
      </w:tr>
      <w:tr w:rsidR="00283062" w:rsidRPr="00B8476F" w14:paraId="7D1EEB45" w14:textId="77777777" w:rsidTr="00283062">
        <w:tc>
          <w:tcPr>
            <w:tcW w:w="6232" w:type="dxa"/>
            <w:vAlign w:val="bottom"/>
          </w:tcPr>
          <w:p w14:paraId="7F73ACA6" w14:textId="572CDED7" w:rsidR="00283062" w:rsidRPr="00283062" w:rsidRDefault="00283062" w:rsidP="00283062">
            <w:pPr>
              <w:spacing w:before="40" w:after="40" w:line="240" w:lineRule="auto"/>
              <w:rPr>
                <w:rFonts w:cs="Arial"/>
                <w:b/>
              </w:rPr>
            </w:pPr>
            <w:r w:rsidRPr="00283062">
              <w:rPr>
                <w:rFonts w:cs="Arial"/>
                <w:b/>
                <w:color w:val="000000"/>
                <w:sz w:val="22"/>
              </w:rPr>
              <w:t>Practices</w:t>
            </w:r>
          </w:p>
        </w:tc>
        <w:tc>
          <w:tcPr>
            <w:tcW w:w="1276" w:type="dxa"/>
            <w:vAlign w:val="bottom"/>
          </w:tcPr>
          <w:p w14:paraId="13B35C49" w14:textId="6F6DCA99" w:rsidR="00283062" w:rsidRPr="00283062" w:rsidRDefault="00283062" w:rsidP="00283062">
            <w:pPr>
              <w:spacing w:before="40" w:after="40" w:line="240" w:lineRule="auto"/>
              <w:jc w:val="center"/>
              <w:rPr>
                <w:rFonts w:cs="Arial"/>
                <w:b/>
              </w:rPr>
            </w:pPr>
            <w:r w:rsidRPr="00283062">
              <w:rPr>
                <w:rFonts w:cs="Arial"/>
                <w:b/>
                <w:color w:val="000000"/>
                <w:sz w:val="22"/>
              </w:rPr>
              <w:t>26</w:t>
            </w:r>
          </w:p>
        </w:tc>
        <w:tc>
          <w:tcPr>
            <w:tcW w:w="1508" w:type="dxa"/>
            <w:vAlign w:val="bottom"/>
          </w:tcPr>
          <w:p w14:paraId="62E81949" w14:textId="62025062" w:rsidR="00283062" w:rsidRPr="00283062" w:rsidRDefault="00283062" w:rsidP="00283062">
            <w:pPr>
              <w:spacing w:before="40" w:after="40" w:line="240" w:lineRule="auto"/>
              <w:jc w:val="center"/>
              <w:rPr>
                <w:rFonts w:cs="Arial"/>
                <w:b/>
              </w:rPr>
            </w:pPr>
            <w:r w:rsidRPr="00283062">
              <w:rPr>
                <w:rFonts w:cs="Arial"/>
                <w:b/>
                <w:color w:val="000000"/>
                <w:sz w:val="22"/>
              </w:rPr>
              <w:t>26</w:t>
            </w:r>
          </w:p>
        </w:tc>
      </w:tr>
      <w:tr w:rsidR="00283062" w:rsidRPr="00B8476F" w14:paraId="7812DA5D" w14:textId="77777777" w:rsidTr="00283062">
        <w:tc>
          <w:tcPr>
            <w:tcW w:w="6232" w:type="dxa"/>
            <w:vAlign w:val="bottom"/>
          </w:tcPr>
          <w:p w14:paraId="2634A988" w14:textId="64B9C5AF" w:rsidR="00283062" w:rsidRPr="00283062" w:rsidRDefault="00283062" w:rsidP="00283062">
            <w:pPr>
              <w:spacing w:before="40" w:after="40" w:line="240" w:lineRule="auto"/>
              <w:rPr>
                <w:rFonts w:cs="Arial"/>
                <w:b/>
              </w:rPr>
            </w:pPr>
            <w:r w:rsidRPr="00283062">
              <w:rPr>
                <w:rFonts w:cs="Arial"/>
                <w:b/>
                <w:color w:val="000000"/>
                <w:sz w:val="22"/>
              </w:rPr>
              <w:t xml:space="preserve">Practice population </w:t>
            </w:r>
          </w:p>
        </w:tc>
        <w:tc>
          <w:tcPr>
            <w:tcW w:w="1276" w:type="dxa"/>
            <w:vAlign w:val="bottom"/>
          </w:tcPr>
          <w:p w14:paraId="4D589CCC" w14:textId="3D4A317B" w:rsidR="00283062" w:rsidRPr="00283062" w:rsidRDefault="00283062" w:rsidP="00283062">
            <w:pPr>
              <w:spacing w:before="40" w:after="40" w:line="240" w:lineRule="auto"/>
              <w:jc w:val="center"/>
              <w:rPr>
                <w:rFonts w:cs="Arial"/>
                <w:b/>
              </w:rPr>
            </w:pPr>
            <w:r w:rsidRPr="00283062">
              <w:rPr>
                <w:rFonts w:cs="Arial"/>
                <w:b/>
                <w:color w:val="000000"/>
                <w:sz w:val="22"/>
              </w:rPr>
              <w:t>321</w:t>
            </w:r>
            <w:r w:rsidR="00370981">
              <w:rPr>
                <w:rFonts w:cs="Arial"/>
                <w:b/>
                <w:color w:val="000000"/>
                <w:sz w:val="22"/>
              </w:rPr>
              <w:t>,</w:t>
            </w:r>
            <w:r w:rsidRPr="00283062">
              <w:rPr>
                <w:rFonts w:cs="Arial"/>
                <w:b/>
                <w:color w:val="000000"/>
                <w:sz w:val="22"/>
              </w:rPr>
              <w:t>651</w:t>
            </w:r>
          </w:p>
        </w:tc>
        <w:tc>
          <w:tcPr>
            <w:tcW w:w="1508" w:type="dxa"/>
            <w:vAlign w:val="bottom"/>
          </w:tcPr>
          <w:p w14:paraId="5B842882" w14:textId="6258FDC5" w:rsidR="00283062" w:rsidRPr="00283062" w:rsidRDefault="00283062" w:rsidP="00283062">
            <w:pPr>
              <w:spacing w:before="40" w:after="40" w:line="240" w:lineRule="auto"/>
              <w:jc w:val="center"/>
              <w:rPr>
                <w:rFonts w:cs="Arial"/>
                <w:b/>
              </w:rPr>
            </w:pPr>
            <w:r w:rsidRPr="00283062">
              <w:rPr>
                <w:rFonts w:cs="Arial"/>
                <w:b/>
                <w:color w:val="000000"/>
                <w:sz w:val="22"/>
              </w:rPr>
              <w:t>321</w:t>
            </w:r>
            <w:r w:rsidR="00370981">
              <w:rPr>
                <w:rFonts w:cs="Arial"/>
                <w:b/>
                <w:color w:val="000000"/>
                <w:sz w:val="22"/>
              </w:rPr>
              <w:t>,</w:t>
            </w:r>
            <w:r w:rsidRPr="00283062">
              <w:rPr>
                <w:rFonts w:cs="Arial"/>
                <w:b/>
                <w:color w:val="000000"/>
                <w:sz w:val="22"/>
              </w:rPr>
              <w:t>815</w:t>
            </w:r>
          </w:p>
        </w:tc>
      </w:tr>
      <w:tr w:rsidR="00283062" w:rsidRPr="00B8476F" w14:paraId="6F3B2B12" w14:textId="77777777" w:rsidTr="00283062">
        <w:tc>
          <w:tcPr>
            <w:tcW w:w="6232" w:type="dxa"/>
            <w:vAlign w:val="bottom"/>
          </w:tcPr>
          <w:p w14:paraId="06502B82" w14:textId="59885CB5" w:rsidR="00283062" w:rsidRPr="00283062" w:rsidRDefault="00283062" w:rsidP="00283062">
            <w:pPr>
              <w:spacing w:before="40" w:after="40" w:line="240" w:lineRule="auto"/>
              <w:rPr>
                <w:rFonts w:cs="Arial"/>
              </w:rPr>
            </w:pPr>
            <w:r w:rsidRPr="00283062">
              <w:rPr>
                <w:rFonts w:cs="Arial"/>
                <w:color w:val="000000"/>
                <w:sz w:val="22"/>
              </w:rPr>
              <w:t>Generated (new depression/anxiety)</w:t>
            </w:r>
          </w:p>
        </w:tc>
        <w:tc>
          <w:tcPr>
            <w:tcW w:w="1276" w:type="dxa"/>
            <w:vAlign w:val="bottom"/>
          </w:tcPr>
          <w:p w14:paraId="4CA1C84F" w14:textId="0B0C505A" w:rsidR="00283062" w:rsidRPr="00283062" w:rsidRDefault="00283062" w:rsidP="00283062">
            <w:pPr>
              <w:spacing w:before="40" w:after="40" w:line="240" w:lineRule="auto"/>
              <w:jc w:val="center"/>
              <w:rPr>
                <w:rFonts w:cs="Arial"/>
              </w:rPr>
            </w:pPr>
            <w:r w:rsidRPr="00283062">
              <w:rPr>
                <w:rFonts w:cs="Arial"/>
                <w:color w:val="000000"/>
                <w:sz w:val="22"/>
              </w:rPr>
              <w:t>6</w:t>
            </w:r>
            <w:r w:rsidR="00370981">
              <w:rPr>
                <w:rFonts w:cs="Arial"/>
                <w:color w:val="000000"/>
                <w:sz w:val="22"/>
              </w:rPr>
              <w:t>,</w:t>
            </w:r>
            <w:r w:rsidRPr="00283062">
              <w:rPr>
                <w:rFonts w:cs="Arial"/>
                <w:color w:val="000000"/>
                <w:sz w:val="22"/>
              </w:rPr>
              <w:t>818</w:t>
            </w:r>
          </w:p>
        </w:tc>
        <w:tc>
          <w:tcPr>
            <w:tcW w:w="1508" w:type="dxa"/>
            <w:vAlign w:val="bottom"/>
          </w:tcPr>
          <w:p w14:paraId="758E4D5F" w14:textId="727341BE" w:rsidR="00283062" w:rsidRPr="00283062" w:rsidRDefault="00283062" w:rsidP="00283062">
            <w:pPr>
              <w:spacing w:before="40" w:after="40" w:line="240" w:lineRule="auto"/>
              <w:jc w:val="center"/>
              <w:rPr>
                <w:rFonts w:cs="Arial"/>
              </w:rPr>
            </w:pPr>
            <w:r w:rsidRPr="00283062">
              <w:rPr>
                <w:rFonts w:cs="Arial"/>
                <w:color w:val="000000"/>
                <w:sz w:val="22"/>
              </w:rPr>
              <w:t>4</w:t>
            </w:r>
            <w:r w:rsidR="00370981">
              <w:rPr>
                <w:rFonts w:cs="Arial"/>
                <w:color w:val="000000"/>
                <w:sz w:val="22"/>
              </w:rPr>
              <w:t>,</w:t>
            </w:r>
            <w:r w:rsidRPr="00283062">
              <w:rPr>
                <w:rFonts w:cs="Arial"/>
                <w:color w:val="000000"/>
                <w:sz w:val="22"/>
              </w:rPr>
              <w:t>112</w:t>
            </w:r>
          </w:p>
        </w:tc>
      </w:tr>
      <w:tr w:rsidR="00283062" w:rsidRPr="00B8476F" w14:paraId="41030DCC" w14:textId="77777777" w:rsidTr="00283062">
        <w:tc>
          <w:tcPr>
            <w:tcW w:w="6232" w:type="dxa"/>
            <w:vAlign w:val="bottom"/>
          </w:tcPr>
          <w:p w14:paraId="4BF05197" w14:textId="28D04C50" w:rsidR="00283062" w:rsidRPr="00283062" w:rsidRDefault="00283062" w:rsidP="00283062">
            <w:pPr>
              <w:spacing w:before="40" w:after="40" w:line="240" w:lineRule="auto"/>
              <w:rPr>
                <w:rFonts w:cs="Arial"/>
              </w:rPr>
            </w:pPr>
            <w:r w:rsidRPr="00283062">
              <w:rPr>
                <w:rFonts w:cs="Arial"/>
                <w:color w:val="000000"/>
                <w:sz w:val="22"/>
              </w:rPr>
              <w:t>Generated (new depression/anxiety + high score)</w:t>
            </w:r>
          </w:p>
        </w:tc>
        <w:tc>
          <w:tcPr>
            <w:tcW w:w="1276" w:type="dxa"/>
            <w:vAlign w:val="bottom"/>
          </w:tcPr>
          <w:p w14:paraId="5D76F807" w14:textId="5A0C566D" w:rsidR="00283062" w:rsidRPr="00283062" w:rsidRDefault="00283062" w:rsidP="00283062">
            <w:pPr>
              <w:spacing w:before="40" w:after="40" w:line="240" w:lineRule="auto"/>
              <w:jc w:val="center"/>
              <w:rPr>
                <w:rFonts w:cs="Arial"/>
              </w:rPr>
            </w:pPr>
            <w:r w:rsidRPr="00283062">
              <w:rPr>
                <w:rFonts w:cs="Arial"/>
                <w:color w:val="000000"/>
                <w:sz w:val="22"/>
              </w:rPr>
              <w:t>786</w:t>
            </w:r>
          </w:p>
        </w:tc>
        <w:tc>
          <w:tcPr>
            <w:tcW w:w="1508" w:type="dxa"/>
            <w:vAlign w:val="bottom"/>
          </w:tcPr>
          <w:p w14:paraId="38160D25" w14:textId="265C8ABC" w:rsidR="00283062" w:rsidRPr="00283062" w:rsidRDefault="00283062" w:rsidP="00283062">
            <w:pPr>
              <w:spacing w:before="40" w:after="40" w:line="240" w:lineRule="auto"/>
              <w:jc w:val="center"/>
              <w:rPr>
                <w:rFonts w:cs="Arial"/>
              </w:rPr>
            </w:pPr>
            <w:r w:rsidRPr="00283062">
              <w:rPr>
                <w:rFonts w:cs="Arial"/>
                <w:color w:val="000000"/>
                <w:sz w:val="22"/>
              </w:rPr>
              <w:t>493</w:t>
            </w:r>
          </w:p>
        </w:tc>
      </w:tr>
      <w:tr w:rsidR="00283062" w:rsidRPr="00B8476F" w14:paraId="6FD5EA4C" w14:textId="77777777" w:rsidTr="00283062">
        <w:tc>
          <w:tcPr>
            <w:tcW w:w="6232" w:type="dxa"/>
            <w:vAlign w:val="bottom"/>
          </w:tcPr>
          <w:p w14:paraId="2D351E48" w14:textId="474320CB" w:rsidR="00283062" w:rsidRPr="00283062" w:rsidRDefault="00283062" w:rsidP="00283062">
            <w:pPr>
              <w:spacing w:before="40" w:after="40" w:line="240" w:lineRule="auto"/>
              <w:rPr>
                <w:rFonts w:cs="Arial"/>
              </w:rPr>
            </w:pPr>
            <w:r w:rsidRPr="00283062">
              <w:rPr>
                <w:rFonts w:cs="Arial"/>
                <w:color w:val="000000"/>
                <w:sz w:val="22"/>
              </w:rPr>
              <w:t>Excluded: existing ALD diagnosis before Dep/</w:t>
            </w:r>
            <w:proofErr w:type="spellStart"/>
            <w:r w:rsidRPr="00283062">
              <w:rPr>
                <w:rFonts w:cs="Arial"/>
                <w:color w:val="000000"/>
                <w:sz w:val="22"/>
              </w:rPr>
              <w:t>Anx</w:t>
            </w:r>
            <w:proofErr w:type="spellEnd"/>
            <w:r w:rsidRPr="00283062">
              <w:rPr>
                <w:rFonts w:cs="Arial"/>
                <w:color w:val="000000"/>
                <w:sz w:val="22"/>
              </w:rPr>
              <w:t xml:space="preserve"> diagnosis</w:t>
            </w:r>
          </w:p>
        </w:tc>
        <w:tc>
          <w:tcPr>
            <w:tcW w:w="1276" w:type="dxa"/>
            <w:vAlign w:val="bottom"/>
          </w:tcPr>
          <w:p w14:paraId="69D77B75" w14:textId="2B890B7A" w:rsidR="00283062" w:rsidRPr="00283062" w:rsidRDefault="00370981" w:rsidP="00283062">
            <w:pPr>
              <w:spacing w:before="40" w:after="40" w:line="240" w:lineRule="auto"/>
              <w:jc w:val="center"/>
              <w:rPr>
                <w:rFonts w:cs="Arial"/>
              </w:rPr>
            </w:pPr>
            <w:r w:rsidRPr="00283062">
              <w:rPr>
                <w:rFonts w:cs="Arial"/>
                <w:color w:val="000000"/>
                <w:sz w:val="22"/>
              </w:rPr>
              <w:t>Nil</w:t>
            </w:r>
            <w:r>
              <w:rPr>
                <w:rFonts w:cs="Arial"/>
                <w:color w:val="000000"/>
                <w:sz w:val="22"/>
              </w:rPr>
              <w:t xml:space="preserve"> *</w:t>
            </w:r>
          </w:p>
        </w:tc>
        <w:tc>
          <w:tcPr>
            <w:tcW w:w="1508" w:type="dxa"/>
            <w:vAlign w:val="bottom"/>
          </w:tcPr>
          <w:p w14:paraId="0AA82667" w14:textId="2360C800" w:rsidR="00283062" w:rsidRPr="00283062" w:rsidRDefault="00370981" w:rsidP="00283062">
            <w:pPr>
              <w:spacing w:before="40" w:after="40" w:line="240" w:lineRule="auto"/>
              <w:jc w:val="center"/>
              <w:rPr>
                <w:rFonts w:cs="Arial"/>
              </w:rPr>
            </w:pPr>
            <w:r w:rsidRPr="00283062">
              <w:rPr>
                <w:rFonts w:cs="Arial"/>
                <w:color w:val="000000"/>
                <w:sz w:val="22"/>
              </w:rPr>
              <w:t>Nil</w:t>
            </w:r>
            <w:r>
              <w:rPr>
                <w:rFonts w:cs="Arial"/>
                <w:color w:val="000000"/>
                <w:sz w:val="22"/>
              </w:rPr>
              <w:t xml:space="preserve"> *</w:t>
            </w:r>
          </w:p>
        </w:tc>
      </w:tr>
      <w:tr w:rsidR="00283062" w:rsidRPr="00B8476F" w14:paraId="1E4FC7D6" w14:textId="77777777" w:rsidTr="00283062">
        <w:tc>
          <w:tcPr>
            <w:tcW w:w="6232" w:type="dxa"/>
            <w:vAlign w:val="bottom"/>
          </w:tcPr>
          <w:p w14:paraId="7C8A5E3E" w14:textId="277AA87D" w:rsidR="00283062" w:rsidRPr="00283062" w:rsidRDefault="00283062" w:rsidP="00283062">
            <w:pPr>
              <w:spacing w:before="40" w:after="40" w:line="240" w:lineRule="auto"/>
              <w:rPr>
                <w:rFonts w:cs="Arial"/>
              </w:rPr>
            </w:pPr>
            <w:r w:rsidRPr="00283062">
              <w:rPr>
                <w:rFonts w:cs="Arial"/>
                <w:color w:val="000000"/>
                <w:sz w:val="22"/>
              </w:rPr>
              <w:t>Excluded: existing ALD diagnosis before intervention</w:t>
            </w:r>
          </w:p>
        </w:tc>
        <w:tc>
          <w:tcPr>
            <w:tcW w:w="1276" w:type="dxa"/>
            <w:vAlign w:val="bottom"/>
          </w:tcPr>
          <w:p w14:paraId="634E5B72" w14:textId="2F7F2667" w:rsidR="00283062" w:rsidRPr="00283062" w:rsidRDefault="00370981" w:rsidP="00283062">
            <w:pPr>
              <w:spacing w:before="40" w:after="40" w:line="240" w:lineRule="auto"/>
              <w:jc w:val="center"/>
              <w:rPr>
                <w:rFonts w:cs="Arial"/>
              </w:rPr>
            </w:pPr>
            <w:r w:rsidRPr="00283062">
              <w:rPr>
                <w:rFonts w:cs="Arial"/>
                <w:color w:val="000000"/>
                <w:sz w:val="22"/>
              </w:rPr>
              <w:t>Nil</w:t>
            </w:r>
            <w:r>
              <w:rPr>
                <w:rFonts w:cs="Arial"/>
                <w:color w:val="000000"/>
                <w:sz w:val="22"/>
              </w:rPr>
              <w:t xml:space="preserve"> *</w:t>
            </w:r>
          </w:p>
        </w:tc>
        <w:tc>
          <w:tcPr>
            <w:tcW w:w="1508" w:type="dxa"/>
            <w:vAlign w:val="bottom"/>
          </w:tcPr>
          <w:p w14:paraId="5017060C" w14:textId="4979695D" w:rsidR="00283062" w:rsidRPr="00283062" w:rsidRDefault="00370981" w:rsidP="00283062">
            <w:pPr>
              <w:spacing w:before="40" w:after="40" w:line="240" w:lineRule="auto"/>
              <w:jc w:val="center"/>
              <w:rPr>
                <w:rFonts w:cs="Arial"/>
              </w:rPr>
            </w:pPr>
            <w:r w:rsidRPr="00283062">
              <w:rPr>
                <w:rFonts w:cs="Arial"/>
                <w:color w:val="000000"/>
                <w:sz w:val="22"/>
              </w:rPr>
              <w:t>Nil</w:t>
            </w:r>
            <w:r>
              <w:rPr>
                <w:rFonts w:cs="Arial"/>
                <w:color w:val="000000"/>
                <w:sz w:val="22"/>
              </w:rPr>
              <w:t xml:space="preserve"> *</w:t>
            </w:r>
          </w:p>
        </w:tc>
      </w:tr>
      <w:tr w:rsidR="00283062" w:rsidRPr="00B8476F" w14:paraId="20164174" w14:textId="77777777" w:rsidTr="00283062">
        <w:tc>
          <w:tcPr>
            <w:tcW w:w="6232" w:type="dxa"/>
            <w:vAlign w:val="bottom"/>
          </w:tcPr>
          <w:p w14:paraId="75B22F89" w14:textId="558824BA" w:rsidR="00283062" w:rsidRPr="00283062" w:rsidRDefault="00283062" w:rsidP="00283062">
            <w:pPr>
              <w:spacing w:before="40" w:after="40" w:line="240" w:lineRule="auto"/>
              <w:rPr>
                <w:rFonts w:cs="Arial"/>
              </w:rPr>
            </w:pPr>
            <w:r w:rsidRPr="00283062">
              <w:rPr>
                <w:rFonts w:cs="Arial"/>
                <w:color w:val="000000"/>
                <w:sz w:val="22"/>
              </w:rPr>
              <w:t>Exception: declined</w:t>
            </w:r>
          </w:p>
        </w:tc>
        <w:tc>
          <w:tcPr>
            <w:tcW w:w="1276" w:type="dxa"/>
            <w:vAlign w:val="bottom"/>
          </w:tcPr>
          <w:p w14:paraId="4FD68FF5" w14:textId="43B5C5DF" w:rsidR="00283062" w:rsidRPr="00283062" w:rsidRDefault="00370981" w:rsidP="00283062">
            <w:pPr>
              <w:spacing w:before="40" w:after="40" w:line="240" w:lineRule="auto"/>
              <w:jc w:val="center"/>
              <w:rPr>
                <w:rFonts w:cs="Arial"/>
              </w:rPr>
            </w:pPr>
            <w:r w:rsidRPr="00283062">
              <w:rPr>
                <w:rFonts w:cs="Arial"/>
                <w:color w:val="000000"/>
                <w:sz w:val="22"/>
              </w:rPr>
              <w:t>Nil</w:t>
            </w:r>
            <w:r>
              <w:rPr>
                <w:rFonts w:cs="Arial"/>
                <w:color w:val="000000"/>
                <w:sz w:val="22"/>
              </w:rPr>
              <w:t xml:space="preserve"> *</w:t>
            </w:r>
          </w:p>
        </w:tc>
        <w:tc>
          <w:tcPr>
            <w:tcW w:w="1508" w:type="dxa"/>
            <w:vAlign w:val="bottom"/>
          </w:tcPr>
          <w:p w14:paraId="755D8723" w14:textId="69B3464E" w:rsidR="00283062" w:rsidRPr="00283062" w:rsidRDefault="00370981" w:rsidP="00283062">
            <w:pPr>
              <w:spacing w:before="40" w:after="40" w:line="240" w:lineRule="auto"/>
              <w:jc w:val="center"/>
              <w:rPr>
                <w:rFonts w:cs="Arial"/>
              </w:rPr>
            </w:pPr>
            <w:r w:rsidRPr="00283062">
              <w:rPr>
                <w:rFonts w:cs="Arial"/>
                <w:color w:val="000000"/>
                <w:sz w:val="22"/>
              </w:rPr>
              <w:t>N</w:t>
            </w:r>
            <w:r w:rsidR="00283062" w:rsidRPr="00283062">
              <w:rPr>
                <w:rFonts w:cs="Arial"/>
                <w:color w:val="000000"/>
                <w:sz w:val="22"/>
              </w:rPr>
              <w:t>il</w:t>
            </w:r>
            <w:r>
              <w:rPr>
                <w:rFonts w:cs="Arial"/>
                <w:color w:val="000000"/>
                <w:sz w:val="22"/>
              </w:rPr>
              <w:t xml:space="preserve"> *</w:t>
            </w:r>
          </w:p>
        </w:tc>
      </w:tr>
      <w:tr w:rsidR="00283062" w:rsidRPr="00B8476F" w14:paraId="1EBDC444" w14:textId="77777777" w:rsidTr="00283062">
        <w:tc>
          <w:tcPr>
            <w:tcW w:w="6232" w:type="dxa"/>
            <w:vAlign w:val="bottom"/>
          </w:tcPr>
          <w:p w14:paraId="10D9BCCF" w14:textId="396F2F55" w:rsidR="00283062" w:rsidRPr="00283062" w:rsidRDefault="00283062" w:rsidP="00283062">
            <w:pPr>
              <w:spacing w:before="40" w:after="40" w:line="240" w:lineRule="auto"/>
              <w:rPr>
                <w:rFonts w:cs="Arial"/>
              </w:rPr>
            </w:pPr>
            <w:r w:rsidRPr="00283062">
              <w:rPr>
                <w:rFonts w:cs="Arial"/>
                <w:color w:val="000000"/>
                <w:sz w:val="22"/>
              </w:rPr>
              <w:t>Exception: new registration</w:t>
            </w:r>
          </w:p>
        </w:tc>
        <w:tc>
          <w:tcPr>
            <w:tcW w:w="1276" w:type="dxa"/>
            <w:vAlign w:val="bottom"/>
          </w:tcPr>
          <w:p w14:paraId="0C2D177C" w14:textId="0D8132A3" w:rsidR="00283062" w:rsidRPr="00283062" w:rsidRDefault="00370981" w:rsidP="00283062">
            <w:pPr>
              <w:spacing w:before="40" w:after="40" w:line="240" w:lineRule="auto"/>
              <w:jc w:val="center"/>
              <w:rPr>
                <w:rFonts w:cs="Arial"/>
              </w:rPr>
            </w:pPr>
            <w:r w:rsidRPr="00283062">
              <w:rPr>
                <w:rFonts w:cs="Arial"/>
                <w:color w:val="000000"/>
                <w:sz w:val="22"/>
              </w:rPr>
              <w:t>Nil</w:t>
            </w:r>
            <w:r>
              <w:rPr>
                <w:rFonts w:cs="Arial"/>
                <w:color w:val="000000"/>
                <w:sz w:val="22"/>
              </w:rPr>
              <w:t xml:space="preserve"> *</w:t>
            </w:r>
          </w:p>
        </w:tc>
        <w:tc>
          <w:tcPr>
            <w:tcW w:w="1508" w:type="dxa"/>
            <w:vAlign w:val="bottom"/>
          </w:tcPr>
          <w:p w14:paraId="38EAB20F" w14:textId="3FEE613E" w:rsidR="00283062" w:rsidRPr="00283062" w:rsidRDefault="00370981" w:rsidP="00283062">
            <w:pPr>
              <w:spacing w:before="40" w:after="40" w:line="240" w:lineRule="auto"/>
              <w:jc w:val="center"/>
              <w:rPr>
                <w:rFonts w:cs="Arial"/>
              </w:rPr>
            </w:pPr>
            <w:r w:rsidRPr="00283062">
              <w:rPr>
                <w:rFonts w:cs="Arial"/>
                <w:color w:val="000000"/>
                <w:sz w:val="22"/>
              </w:rPr>
              <w:t>N</w:t>
            </w:r>
            <w:r w:rsidR="00283062" w:rsidRPr="00283062">
              <w:rPr>
                <w:rFonts w:cs="Arial"/>
                <w:color w:val="000000"/>
                <w:sz w:val="22"/>
              </w:rPr>
              <w:t>il</w:t>
            </w:r>
            <w:r>
              <w:rPr>
                <w:rFonts w:cs="Arial"/>
                <w:color w:val="000000"/>
                <w:sz w:val="22"/>
              </w:rPr>
              <w:t xml:space="preserve"> *</w:t>
            </w:r>
          </w:p>
        </w:tc>
      </w:tr>
      <w:tr w:rsidR="00283062" w:rsidRPr="00B8476F" w14:paraId="674433A6" w14:textId="77777777" w:rsidTr="00283062">
        <w:tc>
          <w:tcPr>
            <w:tcW w:w="6232" w:type="dxa"/>
            <w:vAlign w:val="bottom"/>
          </w:tcPr>
          <w:p w14:paraId="711F1DDF" w14:textId="5D86975C" w:rsidR="00283062" w:rsidRPr="00283062" w:rsidRDefault="00283062" w:rsidP="00283062">
            <w:pPr>
              <w:spacing w:before="40" w:after="40" w:line="240" w:lineRule="auto"/>
              <w:rPr>
                <w:rFonts w:cs="Arial"/>
                <w:b/>
              </w:rPr>
            </w:pPr>
            <w:r w:rsidRPr="00283062">
              <w:rPr>
                <w:rFonts w:cs="Arial"/>
                <w:b/>
                <w:color w:val="000000"/>
                <w:sz w:val="22"/>
              </w:rPr>
              <w:t xml:space="preserve">Denominator </w:t>
            </w:r>
          </w:p>
        </w:tc>
        <w:tc>
          <w:tcPr>
            <w:tcW w:w="1276" w:type="dxa"/>
            <w:vAlign w:val="bottom"/>
          </w:tcPr>
          <w:p w14:paraId="51C9E48E" w14:textId="51CBF3DE" w:rsidR="00283062" w:rsidRPr="00283062" w:rsidRDefault="00283062" w:rsidP="00283062">
            <w:pPr>
              <w:spacing w:before="40" w:after="40" w:line="240" w:lineRule="auto"/>
              <w:jc w:val="center"/>
              <w:rPr>
                <w:rFonts w:cs="Arial"/>
                <w:b/>
              </w:rPr>
            </w:pPr>
            <w:r w:rsidRPr="00283062">
              <w:rPr>
                <w:rFonts w:cs="Arial"/>
                <w:b/>
                <w:color w:val="000000"/>
                <w:sz w:val="22"/>
              </w:rPr>
              <w:t>786</w:t>
            </w:r>
            <w:r w:rsidR="00370981">
              <w:rPr>
                <w:rFonts w:cs="Arial"/>
                <w:b/>
                <w:color w:val="000000"/>
                <w:sz w:val="22"/>
              </w:rPr>
              <w:t xml:space="preserve"> **</w:t>
            </w:r>
          </w:p>
        </w:tc>
        <w:tc>
          <w:tcPr>
            <w:tcW w:w="1508" w:type="dxa"/>
            <w:vAlign w:val="bottom"/>
          </w:tcPr>
          <w:p w14:paraId="4951EED5" w14:textId="185778BF" w:rsidR="00283062" w:rsidRPr="00283062" w:rsidRDefault="00283062" w:rsidP="00283062">
            <w:pPr>
              <w:spacing w:before="40" w:after="40" w:line="240" w:lineRule="auto"/>
              <w:jc w:val="center"/>
              <w:rPr>
                <w:rFonts w:cs="Arial"/>
                <w:b/>
              </w:rPr>
            </w:pPr>
            <w:r w:rsidRPr="00283062">
              <w:rPr>
                <w:rFonts w:cs="Arial"/>
                <w:b/>
                <w:color w:val="000000"/>
                <w:sz w:val="22"/>
              </w:rPr>
              <w:t>493</w:t>
            </w:r>
            <w:r w:rsidR="00370981">
              <w:rPr>
                <w:rFonts w:cs="Arial"/>
                <w:b/>
                <w:color w:val="000000"/>
                <w:sz w:val="22"/>
              </w:rPr>
              <w:t xml:space="preserve"> **</w:t>
            </w:r>
          </w:p>
        </w:tc>
      </w:tr>
      <w:tr w:rsidR="00283062" w:rsidRPr="00B8476F" w14:paraId="6BCBF0C1" w14:textId="77777777" w:rsidTr="00283062">
        <w:tc>
          <w:tcPr>
            <w:tcW w:w="6232" w:type="dxa"/>
            <w:vAlign w:val="bottom"/>
          </w:tcPr>
          <w:p w14:paraId="3D9B3149" w14:textId="2D5DF7EC" w:rsidR="00283062" w:rsidRPr="00283062" w:rsidRDefault="00283062" w:rsidP="00283062">
            <w:pPr>
              <w:spacing w:before="40" w:after="40" w:line="240" w:lineRule="auto"/>
              <w:rPr>
                <w:rFonts w:cs="Arial"/>
                <w:b/>
              </w:rPr>
            </w:pPr>
            <w:r w:rsidRPr="00283062">
              <w:rPr>
                <w:rFonts w:cs="Arial"/>
                <w:b/>
                <w:color w:val="000000"/>
                <w:sz w:val="22"/>
              </w:rPr>
              <w:t>Numerator</w:t>
            </w:r>
          </w:p>
        </w:tc>
        <w:tc>
          <w:tcPr>
            <w:tcW w:w="1276" w:type="dxa"/>
            <w:vAlign w:val="bottom"/>
          </w:tcPr>
          <w:p w14:paraId="05BE83BB" w14:textId="08FCD714" w:rsidR="00283062" w:rsidRPr="00283062" w:rsidRDefault="00283062" w:rsidP="00283062">
            <w:pPr>
              <w:spacing w:before="40" w:after="40" w:line="240" w:lineRule="auto"/>
              <w:jc w:val="center"/>
              <w:rPr>
                <w:rFonts w:cs="Arial"/>
                <w:b/>
              </w:rPr>
            </w:pPr>
            <w:r w:rsidRPr="00283062">
              <w:rPr>
                <w:rFonts w:cs="Arial"/>
                <w:b/>
                <w:color w:val="000000"/>
                <w:sz w:val="22"/>
              </w:rPr>
              <w:t>19</w:t>
            </w:r>
          </w:p>
        </w:tc>
        <w:tc>
          <w:tcPr>
            <w:tcW w:w="1508" w:type="dxa"/>
            <w:vAlign w:val="bottom"/>
          </w:tcPr>
          <w:p w14:paraId="78D057F9" w14:textId="66D3D289" w:rsidR="00283062" w:rsidRPr="00283062" w:rsidRDefault="00283062" w:rsidP="00283062">
            <w:pPr>
              <w:spacing w:before="40" w:after="40" w:line="240" w:lineRule="auto"/>
              <w:jc w:val="center"/>
              <w:rPr>
                <w:rFonts w:cs="Arial"/>
                <w:b/>
              </w:rPr>
            </w:pPr>
            <w:r w:rsidRPr="00283062">
              <w:rPr>
                <w:rFonts w:cs="Arial"/>
                <w:b/>
                <w:color w:val="000000"/>
                <w:sz w:val="22"/>
              </w:rPr>
              <w:t>16</w:t>
            </w:r>
          </w:p>
        </w:tc>
      </w:tr>
      <w:tr w:rsidR="00283062" w:rsidRPr="00B8476F" w14:paraId="3F213B82" w14:textId="77777777" w:rsidTr="00283062">
        <w:tc>
          <w:tcPr>
            <w:tcW w:w="6232" w:type="dxa"/>
            <w:vAlign w:val="bottom"/>
          </w:tcPr>
          <w:p w14:paraId="038CA202" w14:textId="6740BB6B" w:rsidR="00283062" w:rsidRPr="00283062" w:rsidRDefault="00283062" w:rsidP="00283062">
            <w:pPr>
              <w:spacing w:before="40" w:after="40" w:line="240" w:lineRule="auto"/>
              <w:rPr>
                <w:rFonts w:cs="Arial"/>
                <w:b/>
              </w:rPr>
            </w:pPr>
            <w:r w:rsidRPr="00283062">
              <w:rPr>
                <w:rFonts w:cs="Arial"/>
                <w:b/>
                <w:color w:val="000000"/>
                <w:sz w:val="22"/>
              </w:rPr>
              <w:t xml:space="preserve">Numerator as percentage </w:t>
            </w:r>
          </w:p>
        </w:tc>
        <w:tc>
          <w:tcPr>
            <w:tcW w:w="1276" w:type="dxa"/>
            <w:vAlign w:val="bottom"/>
          </w:tcPr>
          <w:p w14:paraId="452FE96A" w14:textId="3962D60F" w:rsidR="00283062" w:rsidRPr="00283062" w:rsidRDefault="00283062" w:rsidP="00283062">
            <w:pPr>
              <w:spacing w:before="40" w:after="40" w:line="240" w:lineRule="auto"/>
              <w:jc w:val="center"/>
              <w:rPr>
                <w:rFonts w:cs="Arial"/>
                <w:b/>
              </w:rPr>
            </w:pPr>
            <w:r w:rsidRPr="00283062">
              <w:rPr>
                <w:rFonts w:cs="Arial"/>
                <w:b/>
                <w:color w:val="000000"/>
                <w:sz w:val="22"/>
              </w:rPr>
              <w:t>2.42%</w:t>
            </w:r>
          </w:p>
        </w:tc>
        <w:tc>
          <w:tcPr>
            <w:tcW w:w="1508" w:type="dxa"/>
            <w:vAlign w:val="bottom"/>
          </w:tcPr>
          <w:p w14:paraId="5A1A544F" w14:textId="1FBABD4A" w:rsidR="00283062" w:rsidRPr="00283062" w:rsidRDefault="00283062" w:rsidP="00283062">
            <w:pPr>
              <w:spacing w:before="40" w:after="40" w:line="240" w:lineRule="auto"/>
              <w:jc w:val="center"/>
              <w:rPr>
                <w:rFonts w:cs="Arial"/>
                <w:b/>
              </w:rPr>
            </w:pPr>
            <w:r w:rsidRPr="00283062">
              <w:rPr>
                <w:rFonts w:cs="Arial"/>
                <w:b/>
                <w:color w:val="000000"/>
                <w:sz w:val="22"/>
              </w:rPr>
              <w:t>3.25%</w:t>
            </w:r>
          </w:p>
        </w:tc>
      </w:tr>
    </w:tbl>
    <w:p w14:paraId="5106DDDC" w14:textId="77777777" w:rsidR="00283062" w:rsidRDefault="00283062" w:rsidP="00C97E7D">
      <w:pPr>
        <w:spacing w:before="20" w:line="240" w:lineRule="auto"/>
        <w:rPr>
          <w:i/>
          <w:color w:val="000000" w:themeColor="text1"/>
          <w:sz w:val="22"/>
        </w:rPr>
      </w:pPr>
      <w:r w:rsidRPr="00283062">
        <w:rPr>
          <w:i/>
          <w:color w:val="000000" w:themeColor="text1"/>
          <w:sz w:val="22"/>
        </w:rPr>
        <w:t>*Rejection rules failed</w:t>
      </w:r>
    </w:p>
    <w:p w14:paraId="472A70DB" w14:textId="7FE5D804" w:rsidR="00283062" w:rsidRPr="00283062" w:rsidRDefault="00370981" w:rsidP="00283062">
      <w:pPr>
        <w:spacing w:after="0" w:line="240" w:lineRule="auto"/>
        <w:rPr>
          <w:rFonts w:ascii="Calibri" w:eastAsia="Times New Roman" w:hAnsi="Calibri" w:cs="Calibri"/>
          <w:color w:val="000000"/>
          <w:sz w:val="22"/>
          <w:lang w:eastAsia="en-GB"/>
        </w:rPr>
      </w:pPr>
      <w:r>
        <w:rPr>
          <w:rFonts w:ascii="Calibri" w:eastAsia="Times New Roman" w:hAnsi="Calibri" w:cs="Calibri"/>
          <w:color w:val="000000"/>
          <w:sz w:val="22"/>
          <w:lang w:eastAsia="en-GB"/>
        </w:rPr>
        <w:t>**</w:t>
      </w:r>
      <w:r w:rsidR="00063F65">
        <w:rPr>
          <w:i/>
          <w:color w:val="000000" w:themeColor="text1"/>
          <w:sz w:val="22"/>
        </w:rPr>
        <w:t>Discrepancy: Indicator 4</w:t>
      </w:r>
      <w:r w:rsidR="00283062" w:rsidRPr="00370981">
        <w:rPr>
          <w:i/>
          <w:color w:val="000000" w:themeColor="text1"/>
          <w:sz w:val="22"/>
        </w:rPr>
        <w:t xml:space="preserve"> denominator is high</w:t>
      </w:r>
      <w:r w:rsidR="00063F65">
        <w:rPr>
          <w:i/>
          <w:color w:val="000000" w:themeColor="text1"/>
          <w:sz w:val="22"/>
        </w:rPr>
        <w:t>er than the numerator for Indicator 3</w:t>
      </w:r>
      <w:r w:rsidR="00283062" w:rsidRPr="00370981">
        <w:rPr>
          <w:i/>
          <w:color w:val="000000" w:themeColor="text1"/>
          <w:sz w:val="22"/>
        </w:rPr>
        <w:t xml:space="preserve">. </w:t>
      </w:r>
    </w:p>
    <w:p w14:paraId="3E7E5214" w14:textId="77777777" w:rsidR="009D5B09" w:rsidRDefault="009D5B09" w:rsidP="009D5B09">
      <w:pPr>
        <w:rPr>
          <w:color w:val="7030A0"/>
        </w:rPr>
      </w:pPr>
    </w:p>
    <w:p w14:paraId="59EA567D" w14:textId="77777777" w:rsidR="00F148F2" w:rsidRDefault="00F148F2" w:rsidP="00F148F2">
      <w:pPr>
        <w:pStyle w:val="Heading4"/>
      </w:pPr>
      <w:r w:rsidRPr="005228B2">
        <w:rPr>
          <w:rFonts w:ascii="Frutiger-BoldItalic" w:cs="Frutiger-BoldItalic"/>
          <w:bCs/>
        </w:rPr>
        <w:lastRenderedPageBreak/>
        <w:t>Indicator 5:</w:t>
      </w:r>
      <w:r>
        <w:rPr>
          <w:rFonts w:ascii="Frutiger-BoldItalic" w:cs="Frutiger-BoldItalic"/>
          <w:b/>
          <w:bCs/>
        </w:rPr>
        <w:t xml:space="preserve"> </w:t>
      </w:r>
      <w:r>
        <w:t xml:space="preserve">Alcohol brief intervention for patients with schizophrenia, bipolar affective disorder and other psychoses </w:t>
      </w:r>
    </w:p>
    <w:tbl>
      <w:tblPr>
        <w:tblStyle w:val="TableGrid"/>
        <w:tblW w:w="0" w:type="auto"/>
        <w:tblLook w:val="04A0" w:firstRow="1" w:lastRow="0" w:firstColumn="1" w:lastColumn="0" w:noHBand="0" w:noVBand="1"/>
      </w:tblPr>
      <w:tblGrid>
        <w:gridCol w:w="6232"/>
        <w:gridCol w:w="1276"/>
        <w:gridCol w:w="1508"/>
      </w:tblGrid>
      <w:tr w:rsidR="009D5B09" w:rsidRPr="00B8476F" w14:paraId="46EBF727" w14:textId="77777777" w:rsidTr="001F53E7">
        <w:tc>
          <w:tcPr>
            <w:tcW w:w="6232" w:type="dxa"/>
          </w:tcPr>
          <w:p w14:paraId="091F0A02" w14:textId="34B2368D" w:rsidR="009D5B09" w:rsidRPr="000C0098" w:rsidRDefault="009D5B09" w:rsidP="009D5B09">
            <w:pPr>
              <w:spacing w:before="40" w:after="40" w:line="240" w:lineRule="auto"/>
              <w:jc w:val="left"/>
              <w:rPr>
                <w:b/>
              </w:rPr>
            </w:pPr>
            <w:r w:rsidRPr="000C0098">
              <w:rPr>
                <w:b/>
              </w:rPr>
              <w:t xml:space="preserve">% </w:t>
            </w:r>
            <w:r>
              <w:rPr>
                <w:b/>
              </w:rPr>
              <w:t>patients with schizophrenia, bipolar affective disorder and other psychoses given brief intervention</w:t>
            </w:r>
          </w:p>
        </w:tc>
        <w:tc>
          <w:tcPr>
            <w:tcW w:w="1276" w:type="dxa"/>
          </w:tcPr>
          <w:p w14:paraId="06CF9EB0" w14:textId="77777777" w:rsidR="009D5B09" w:rsidRPr="000C0098" w:rsidRDefault="009D5B09" w:rsidP="001F53E7">
            <w:pPr>
              <w:spacing w:before="40" w:after="40" w:line="240" w:lineRule="auto"/>
              <w:jc w:val="center"/>
              <w:rPr>
                <w:b/>
              </w:rPr>
            </w:pPr>
            <w:r w:rsidRPr="000C0098">
              <w:rPr>
                <w:b/>
              </w:rPr>
              <w:t>Baseline</w:t>
            </w:r>
          </w:p>
        </w:tc>
        <w:tc>
          <w:tcPr>
            <w:tcW w:w="1508" w:type="dxa"/>
          </w:tcPr>
          <w:p w14:paraId="660773A2" w14:textId="77777777" w:rsidR="009D5B09" w:rsidRPr="000C0098" w:rsidRDefault="009D5B09" w:rsidP="001F53E7">
            <w:pPr>
              <w:spacing w:before="40" w:after="40" w:line="240" w:lineRule="auto"/>
              <w:jc w:val="center"/>
              <w:rPr>
                <w:b/>
              </w:rPr>
            </w:pPr>
            <w:r w:rsidRPr="000C0098">
              <w:rPr>
                <w:b/>
              </w:rPr>
              <w:t>Final</w:t>
            </w:r>
          </w:p>
        </w:tc>
      </w:tr>
      <w:tr w:rsidR="00370981" w:rsidRPr="00B8476F" w14:paraId="2017D601" w14:textId="77777777" w:rsidTr="007C430D">
        <w:tc>
          <w:tcPr>
            <w:tcW w:w="6232" w:type="dxa"/>
            <w:vAlign w:val="bottom"/>
          </w:tcPr>
          <w:p w14:paraId="65757C4A" w14:textId="4ACCF378" w:rsidR="00370981" w:rsidRPr="00370981" w:rsidRDefault="00370981" w:rsidP="00370981">
            <w:pPr>
              <w:spacing w:before="40" w:after="40" w:line="240" w:lineRule="auto"/>
              <w:rPr>
                <w:rFonts w:cs="Arial"/>
                <w:b/>
              </w:rPr>
            </w:pPr>
            <w:r w:rsidRPr="00370981">
              <w:rPr>
                <w:rFonts w:cs="Arial"/>
                <w:b/>
                <w:color w:val="000000"/>
                <w:sz w:val="22"/>
              </w:rPr>
              <w:t>Practices</w:t>
            </w:r>
          </w:p>
        </w:tc>
        <w:tc>
          <w:tcPr>
            <w:tcW w:w="1276" w:type="dxa"/>
            <w:vAlign w:val="bottom"/>
          </w:tcPr>
          <w:p w14:paraId="672E1D04" w14:textId="33A5123E" w:rsidR="00370981" w:rsidRPr="00370981" w:rsidRDefault="00370981" w:rsidP="00370981">
            <w:pPr>
              <w:spacing w:before="40" w:after="40" w:line="240" w:lineRule="auto"/>
              <w:jc w:val="center"/>
              <w:rPr>
                <w:rFonts w:cs="Arial"/>
                <w:b/>
              </w:rPr>
            </w:pPr>
            <w:r w:rsidRPr="00370981">
              <w:rPr>
                <w:rFonts w:cs="Arial"/>
                <w:b/>
                <w:color w:val="000000"/>
                <w:sz w:val="22"/>
              </w:rPr>
              <w:t>26</w:t>
            </w:r>
          </w:p>
        </w:tc>
        <w:tc>
          <w:tcPr>
            <w:tcW w:w="1508" w:type="dxa"/>
            <w:vAlign w:val="bottom"/>
          </w:tcPr>
          <w:p w14:paraId="6F1BFF23" w14:textId="5EB9B195" w:rsidR="00370981" w:rsidRPr="00370981" w:rsidRDefault="00370981" w:rsidP="00370981">
            <w:pPr>
              <w:spacing w:before="40" w:after="40" w:line="240" w:lineRule="auto"/>
              <w:jc w:val="center"/>
              <w:rPr>
                <w:rFonts w:cs="Arial"/>
                <w:b/>
              </w:rPr>
            </w:pPr>
            <w:r w:rsidRPr="00370981">
              <w:rPr>
                <w:rFonts w:cs="Arial"/>
                <w:b/>
                <w:color w:val="000000"/>
                <w:sz w:val="22"/>
              </w:rPr>
              <w:t>26</w:t>
            </w:r>
          </w:p>
        </w:tc>
      </w:tr>
      <w:tr w:rsidR="00370981" w:rsidRPr="00B8476F" w14:paraId="0CB388E3" w14:textId="77777777" w:rsidTr="007C430D">
        <w:tc>
          <w:tcPr>
            <w:tcW w:w="6232" w:type="dxa"/>
            <w:vAlign w:val="bottom"/>
          </w:tcPr>
          <w:p w14:paraId="4D79BA9B" w14:textId="398FE631" w:rsidR="00370981" w:rsidRPr="00370981" w:rsidRDefault="00370981" w:rsidP="00370981">
            <w:pPr>
              <w:spacing w:before="40" w:after="40" w:line="240" w:lineRule="auto"/>
              <w:rPr>
                <w:rFonts w:cs="Arial"/>
                <w:b/>
              </w:rPr>
            </w:pPr>
            <w:r w:rsidRPr="00370981">
              <w:rPr>
                <w:rFonts w:cs="Arial"/>
                <w:b/>
                <w:color w:val="000000"/>
                <w:sz w:val="22"/>
              </w:rPr>
              <w:t xml:space="preserve">Practice population </w:t>
            </w:r>
          </w:p>
        </w:tc>
        <w:tc>
          <w:tcPr>
            <w:tcW w:w="1276" w:type="dxa"/>
            <w:vAlign w:val="bottom"/>
          </w:tcPr>
          <w:p w14:paraId="51F8A8C5" w14:textId="4C3170C0" w:rsidR="00370981" w:rsidRPr="00370981" w:rsidRDefault="00370981" w:rsidP="00370981">
            <w:pPr>
              <w:spacing w:before="40" w:after="40" w:line="240" w:lineRule="auto"/>
              <w:jc w:val="center"/>
              <w:rPr>
                <w:rFonts w:cs="Arial"/>
                <w:b/>
              </w:rPr>
            </w:pPr>
            <w:r w:rsidRPr="00370981">
              <w:rPr>
                <w:rFonts w:cs="Arial"/>
                <w:b/>
                <w:color w:val="000000"/>
                <w:sz w:val="22"/>
              </w:rPr>
              <w:t>321,651</w:t>
            </w:r>
          </w:p>
        </w:tc>
        <w:tc>
          <w:tcPr>
            <w:tcW w:w="1508" w:type="dxa"/>
            <w:vAlign w:val="bottom"/>
          </w:tcPr>
          <w:p w14:paraId="4B6F6CF3" w14:textId="1FBF665F" w:rsidR="00370981" w:rsidRPr="00370981" w:rsidRDefault="00370981" w:rsidP="00370981">
            <w:pPr>
              <w:spacing w:before="40" w:after="40" w:line="240" w:lineRule="auto"/>
              <w:jc w:val="center"/>
              <w:rPr>
                <w:rFonts w:cs="Arial"/>
                <w:b/>
              </w:rPr>
            </w:pPr>
            <w:r w:rsidRPr="00370981">
              <w:rPr>
                <w:rFonts w:cs="Arial"/>
                <w:b/>
                <w:color w:val="000000"/>
                <w:sz w:val="22"/>
              </w:rPr>
              <w:t>321,815</w:t>
            </w:r>
          </w:p>
        </w:tc>
      </w:tr>
      <w:tr w:rsidR="00370981" w:rsidRPr="00B8476F" w14:paraId="21AE675D" w14:textId="77777777" w:rsidTr="007C430D">
        <w:tc>
          <w:tcPr>
            <w:tcW w:w="6232" w:type="dxa"/>
            <w:vAlign w:val="bottom"/>
          </w:tcPr>
          <w:p w14:paraId="5E972170" w14:textId="34B1EA15" w:rsidR="00370981" w:rsidRPr="00370981" w:rsidRDefault="00370981" w:rsidP="00370981">
            <w:pPr>
              <w:spacing w:before="40" w:after="40" w:line="240" w:lineRule="auto"/>
              <w:rPr>
                <w:rFonts w:cs="Arial"/>
              </w:rPr>
            </w:pPr>
            <w:r w:rsidRPr="00370981">
              <w:rPr>
                <w:rFonts w:cs="Arial"/>
                <w:color w:val="000000"/>
                <w:sz w:val="22"/>
              </w:rPr>
              <w:t>Generated (existing SMI)</w:t>
            </w:r>
          </w:p>
        </w:tc>
        <w:tc>
          <w:tcPr>
            <w:tcW w:w="1276" w:type="dxa"/>
            <w:vAlign w:val="bottom"/>
          </w:tcPr>
          <w:p w14:paraId="66EAAFA2" w14:textId="49134432" w:rsidR="00370981" w:rsidRPr="00370981" w:rsidRDefault="00370981" w:rsidP="00370981">
            <w:pPr>
              <w:spacing w:before="40" w:after="40" w:line="240" w:lineRule="auto"/>
              <w:jc w:val="center"/>
              <w:rPr>
                <w:rFonts w:cs="Arial"/>
              </w:rPr>
            </w:pPr>
            <w:r w:rsidRPr="00370981">
              <w:rPr>
                <w:rFonts w:cs="Arial"/>
                <w:color w:val="000000"/>
                <w:sz w:val="22"/>
              </w:rPr>
              <w:t>4,138</w:t>
            </w:r>
          </w:p>
        </w:tc>
        <w:tc>
          <w:tcPr>
            <w:tcW w:w="1508" w:type="dxa"/>
            <w:vAlign w:val="bottom"/>
          </w:tcPr>
          <w:p w14:paraId="5460D3E9" w14:textId="0CC6FE37" w:rsidR="00370981" w:rsidRPr="00370981" w:rsidRDefault="00370981" w:rsidP="00370981">
            <w:pPr>
              <w:spacing w:before="40" w:after="40" w:line="240" w:lineRule="auto"/>
              <w:jc w:val="center"/>
              <w:rPr>
                <w:rFonts w:cs="Arial"/>
              </w:rPr>
            </w:pPr>
            <w:r w:rsidRPr="00370981">
              <w:rPr>
                <w:rFonts w:cs="Arial"/>
                <w:color w:val="000000"/>
                <w:sz w:val="22"/>
              </w:rPr>
              <w:t>3,387</w:t>
            </w:r>
          </w:p>
        </w:tc>
      </w:tr>
      <w:tr w:rsidR="00370981" w:rsidRPr="00B8476F" w14:paraId="2DEAADB7" w14:textId="77777777" w:rsidTr="007C430D">
        <w:tc>
          <w:tcPr>
            <w:tcW w:w="6232" w:type="dxa"/>
            <w:vAlign w:val="bottom"/>
          </w:tcPr>
          <w:p w14:paraId="3AC02CD5" w14:textId="1325E81D" w:rsidR="00370981" w:rsidRPr="00370981" w:rsidRDefault="00370981" w:rsidP="00370981">
            <w:pPr>
              <w:spacing w:before="40" w:after="40" w:line="240" w:lineRule="auto"/>
              <w:rPr>
                <w:rFonts w:cs="Arial"/>
              </w:rPr>
            </w:pPr>
            <w:r w:rsidRPr="00370981">
              <w:rPr>
                <w:rFonts w:cs="Arial"/>
                <w:color w:val="000000"/>
                <w:sz w:val="22"/>
              </w:rPr>
              <w:t>Generated (existing SMI, not in remission)</w:t>
            </w:r>
          </w:p>
        </w:tc>
        <w:tc>
          <w:tcPr>
            <w:tcW w:w="1276" w:type="dxa"/>
            <w:vAlign w:val="bottom"/>
          </w:tcPr>
          <w:p w14:paraId="7984BD3E" w14:textId="032BFF32" w:rsidR="00370981" w:rsidRPr="00370981" w:rsidRDefault="00370981" w:rsidP="00370981">
            <w:pPr>
              <w:spacing w:before="40" w:after="40" w:line="240" w:lineRule="auto"/>
              <w:jc w:val="center"/>
              <w:rPr>
                <w:rFonts w:cs="Arial"/>
              </w:rPr>
            </w:pPr>
            <w:r w:rsidRPr="00370981">
              <w:rPr>
                <w:rFonts w:cs="Arial"/>
                <w:color w:val="000000"/>
                <w:sz w:val="22"/>
              </w:rPr>
              <w:t>1,015</w:t>
            </w:r>
          </w:p>
        </w:tc>
        <w:tc>
          <w:tcPr>
            <w:tcW w:w="1508" w:type="dxa"/>
            <w:vAlign w:val="bottom"/>
          </w:tcPr>
          <w:p w14:paraId="745CF9DE" w14:textId="49E9CA26" w:rsidR="00370981" w:rsidRPr="00370981" w:rsidRDefault="00370981" w:rsidP="00370981">
            <w:pPr>
              <w:spacing w:before="40" w:after="40" w:line="240" w:lineRule="auto"/>
              <w:jc w:val="center"/>
              <w:rPr>
                <w:rFonts w:cs="Arial"/>
              </w:rPr>
            </w:pPr>
            <w:r w:rsidRPr="00370981">
              <w:rPr>
                <w:rFonts w:cs="Arial"/>
                <w:color w:val="000000"/>
                <w:sz w:val="22"/>
              </w:rPr>
              <w:t>2,053</w:t>
            </w:r>
          </w:p>
        </w:tc>
      </w:tr>
      <w:tr w:rsidR="00370981" w:rsidRPr="00B8476F" w14:paraId="7780C619" w14:textId="77777777" w:rsidTr="007C430D">
        <w:tc>
          <w:tcPr>
            <w:tcW w:w="6232" w:type="dxa"/>
            <w:vAlign w:val="bottom"/>
          </w:tcPr>
          <w:p w14:paraId="1F1706E5" w14:textId="09A3C958" w:rsidR="00370981" w:rsidRPr="00370981" w:rsidRDefault="00370981" w:rsidP="00370981">
            <w:pPr>
              <w:spacing w:before="40" w:after="40" w:line="240" w:lineRule="auto"/>
              <w:rPr>
                <w:rFonts w:cs="Arial"/>
              </w:rPr>
            </w:pPr>
            <w:r w:rsidRPr="00370981">
              <w:rPr>
                <w:rFonts w:cs="Arial"/>
                <w:color w:val="000000"/>
                <w:sz w:val="22"/>
              </w:rPr>
              <w:t>Generated (existing SMI, not in remission + high score)</w:t>
            </w:r>
          </w:p>
        </w:tc>
        <w:tc>
          <w:tcPr>
            <w:tcW w:w="1276" w:type="dxa"/>
            <w:vAlign w:val="bottom"/>
          </w:tcPr>
          <w:p w14:paraId="5170489F" w14:textId="6B6FF46E" w:rsidR="00370981" w:rsidRPr="00370981" w:rsidRDefault="00370981" w:rsidP="00370981">
            <w:pPr>
              <w:spacing w:before="40" w:after="40" w:line="240" w:lineRule="auto"/>
              <w:jc w:val="center"/>
              <w:rPr>
                <w:rFonts w:cs="Arial"/>
              </w:rPr>
            </w:pPr>
            <w:r w:rsidRPr="00370981">
              <w:rPr>
                <w:rFonts w:cs="Arial"/>
                <w:color w:val="000000"/>
                <w:sz w:val="22"/>
              </w:rPr>
              <w:t>128</w:t>
            </w:r>
          </w:p>
        </w:tc>
        <w:tc>
          <w:tcPr>
            <w:tcW w:w="1508" w:type="dxa"/>
            <w:vAlign w:val="bottom"/>
          </w:tcPr>
          <w:p w14:paraId="5B9ED5E6" w14:textId="41011A65" w:rsidR="00370981" w:rsidRPr="00370981" w:rsidRDefault="00370981" w:rsidP="00370981">
            <w:pPr>
              <w:spacing w:before="40" w:after="40" w:line="240" w:lineRule="auto"/>
              <w:jc w:val="center"/>
              <w:rPr>
                <w:rFonts w:cs="Arial"/>
              </w:rPr>
            </w:pPr>
            <w:r w:rsidRPr="00370981">
              <w:rPr>
                <w:rFonts w:cs="Arial"/>
                <w:color w:val="000000"/>
                <w:sz w:val="22"/>
              </w:rPr>
              <w:t>128</w:t>
            </w:r>
          </w:p>
        </w:tc>
      </w:tr>
      <w:tr w:rsidR="00370981" w:rsidRPr="00B8476F" w14:paraId="2CD04218" w14:textId="77777777" w:rsidTr="007C430D">
        <w:tc>
          <w:tcPr>
            <w:tcW w:w="6232" w:type="dxa"/>
            <w:vAlign w:val="bottom"/>
          </w:tcPr>
          <w:p w14:paraId="223C9C5A" w14:textId="625E6709" w:rsidR="00370981" w:rsidRPr="00370981" w:rsidRDefault="00370981" w:rsidP="00370981">
            <w:pPr>
              <w:spacing w:before="40" w:after="40" w:line="240" w:lineRule="auto"/>
              <w:rPr>
                <w:rFonts w:cs="Arial"/>
              </w:rPr>
            </w:pPr>
            <w:r w:rsidRPr="00370981">
              <w:rPr>
                <w:rFonts w:cs="Arial"/>
                <w:color w:val="000000"/>
                <w:sz w:val="22"/>
              </w:rPr>
              <w:t>Excluded: existing ALD diagnosis before Dep/</w:t>
            </w:r>
            <w:proofErr w:type="spellStart"/>
            <w:r w:rsidRPr="00370981">
              <w:rPr>
                <w:rFonts w:cs="Arial"/>
                <w:color w:val="000000"/>
                <w:sz w:val="22"/>
              </w:rPr>
              <w:t>Anx</w:t>
            </w:r>
            <w:proofErr w:type="spellEnd"/>
            <w:r w:rsidRPr="00370981">
              <w:rPr>
                <w:rFonts w:cs="Arial"/>
                <w:color w:val="000000"/>
                <w:sz w:val="22"/>
              </w:rPr>
              <w:t xml:space="preserve"> diagnosis</w:t>
            </w:r>
          </w:p>
        </w:tc>
        <w:tc>
          <w:tcPr>
            <w:tcW w:w="1276" w:type="dxa"/>
            <w:vAlign w:val="bottom"/>
          </w:tcPr>
          <w:p w14:paraId="0A46F87F" w14:textId="73EEAF17" w:rsidR="00370981" w:rsidRPr="00370981" w:rsidRDefault="00370981" w:rsidP="00370981">
            <w:pPr>
              <w:spacing w:before="40" w:after="40" w:line="240" w:lineRule="auto"/>
              <w:jc w:val="center"/>
              <w:rPr>
                <w:rFonts w:cs="Arial"/>
              </w:rPr>
            </w:pPr>
            <w:r w:rsidRPr="00370981">
              <w:rPr>
                <w:rFonts w:cs="Arial"/>
                <w:color w:val="000000"/>
                <w:sz w:val="22"/>
              </w:rPr>
              <w:t>Nil *</w:t>
            </w:r>
          </w:p>
        </w:tc>
        <w:tc>
          <w:tcPr>
            <w:tcW w:w="1508" w:type="dxa"/>
            <w:vAlign w:val="bottom"/>
          </w:tcPr>
          <w:p w14:paraId="5FB7E4C5" w14:textId="2E68BEDE" w:rsidR="00370981" w:rsidRPr="00370981" w:rsidRDefault="00370981" w:rsidP="00370981">
            <w:pPr>
              <w:spacing w:before="40" w:after="40" w:line="240" w:lineRule="auto"/>
              <w:jc w:val="center"/>
              <w:rPr>
                <w:rFonts w:cs="Arial"/>
              </w:rPr>
            </w:pPr>
            <w:r w:rsidRPr="00370981">
              <w:rPr>
                <w:rFonts w:cs="Arial"/>
                <w:color w:val="000000"/>
                <w:sz w:val="22"/>
              </w:rPr>
              <w:t>Nil *</w:t>
            </w:r>
          </w:p>
        </w:tc>
      </w:tr>
      <w:tr w:rsidR="00370981" w:rsidRPr="00B8476F" w14:paraId="6F2202ED" w14:textId="77777777" w:rsidTr="007C430D">
        <w:tc>
          <w:tcPr>
            <w:tcW w:w="6232" w:type="dxa"/>
            <w:vAlign w:val="bottom"/>
          </w:tcPr>
          <w:p w14:paraId="4C84551B" w14:textId="38A84FFB" w:rsidR="00370981" w:rsidRPr="00370981" w:rsidRDefault="00370981" w:rsidP="00370981">
            <w:pPr>
              <w:spacing w:before="40" w:after="40" w:line="240" w:lineRule="auto"/>
              <w:rPr>
                <w:rFonts w:cs="Arial"/>
              </w:rPr>
            </w:pPr>
            <w:r w:rsidRPr="00370981">
              <w:rPr>
                <w:rFonts w:cs="Arial"/>
                <w:color w:val="000000"/>
                <w:sz w:val="22"/>
              </w:rPr>
              <w:t>Excluded: existing ALD diagnosis before intervention</w:t>
            </w:r>
          </w:p>
        </w:tc>
        <w:tc>
          <w:tcPr>
            <w:tcW w:w="1276" w:type="dxa"/>
            <w:vAlign w:val="bottom"/>
          </w:tcPr>
          <w:p w14:paraId="0BC1C41B" w14:textId="5A30BD12" w:rsidR="00370981" w:rsidRPr="00370981" w:rsidRDefault="00370981" w:rsidP="00370981">
            <w:pPr>
              <w:spacing w:before="40" w:after="40" w:line="240" w:lineRule="auto"/>
              <w:jc w:val="center"/>
              <w:rPr>
                <w:rFonts w:cs="Arial"/>
              </w:rPr>
            </w:pPr>
            <w:r w:rsidRPr="00370981">
              <w:rPr>
                <w:rFonts w:cs="Arial"/>
                <w:color w:val="000000"/>
                <w:sz w:val="22"/>
              </w:rPr>
              <w:t>Nil *</w:t>
            </w:r>
          </w:p>
        </w:tc>
        <w:tc>
          <w:tcPr>
            <w:tcW w:w="1508" w:type="dxa"/>
            <w:vAlign w:val="bottom"/>
          </w:tcPr>
          <w:p w14:paraId="238CE460" w14:textId="111F5055" w:rsidR="00370981" w:rsidRPr="00370981" w:rsidRDefault="00370981" w:rsidP="00370981">
            <w:pPr>
              <w:spacing w:before="40" w:after="40" w:line="240" w:lineRule="auto"/>
              <w:jc w:val="center"/>
              <w:rPr>
                <w:rFonts w:cs="Arial"/>
              </w:rPr>
            </w:pPr>
            <w:r w:rsidRPr="00370981">
              <w:rPr>
                <w:rFonts w:cs="Arial"/>
                <w:color w:val="000000"/>
                <w:sz w:val="22"/>
              </w:rPr>
              <w:t>Nil *</w:t>
            </w:r>
          </w:p>
        </w:tc>
      </w:tr>
      <w:tr w:rsidR="00370981" w:rsidRPr="00B8476F" w14:paraId="432F9CFD" w14:textId="77777777" w:rsidTr="007C430D">
        <w:tc>
          <w:tcPr>
            <w:tcW w:w="6232" w:type="dxa"/>
            <w:vAlign w:val="bottom"/>
          </w:tcPr>
          <w:p w14:paraId="06D725F4" w14:textId="39674415" w:rsidR="00370981" w:rsidRPr="00370981" w:rsidRDefault="00370981" w:rsidP="00370981">
            <w:pPr>
              <w:spacing w:before="40" w:after="40" w:line="240" w:lineRule="auto"/>
              <w:rPr>
                <w:rFonts w:cs="Arial"/>
              </w:rPr>
            </w:pPr>
            <w:r w:rsidRPr="00370981">
              <w:rPr>
                <w:rFonts w:cs="Arial"/>
                <w:color w:val="000000"/>
                <w:sz w:val="22"/>
              </w:rPr>
              <w:t>Exception: declined</w:t>
            </w:r>
          </w:p>
        </w:tc>
        <w:tc>
          <w:tcPr>
            <w:tcW w:w="1276" w:type="dxa"/>
            <w:vAlign w:val="bottom"/>
          </w:tcPr>
          <w:p w14:paraId="06D7ABD4" w14:textId="7864A2D3" w:rsidR="00370981" w:rsidRPr="00370981" w:rsidRDefault="00370981" w:rsidP="00370981">
            <w:pPr>
              <w:spacing w:before="40" w:after="40" w:line="240" w:lineRule="auto"/>
              <w:jc w:val="center"/>
              <w:rPr>
                <w:rFonts w:cs="Arial"/>
              </w:rPr>
            </w:pPr>
            <w:r w:rsidRPr="00370981">
              <w:rPr>
                <w:rFonts w:cs="Arial"/>
                <w:color w:val="000000"/>
                <w:sz w:val="22"/>
              </w:rPr>
              <w:t>Nil *</w:t>
            </w:r>
          </w:p>
        </w:tc>
        <w:tc>
          <w:tcPr>
            <w:tcW w:w="1508" w:type="dxa"/>
            <w:vAlign w:val="bottom"/>
          </w:tcPr>
          <w:p w14:paraId="1AE7A19C" w14:textId="48B98F39" w:rsidR="00370981" w:rsidRPr="00370981" w:rsidRDefault="00370981" w:rsidP="00370981">
            <w:pPr>
              <w:spacing w:before="40" w:after="40" w:line="240" w:lineRule="auto"/>
              <w:jc w:val="center"/>
              <w:rPr>
                <w:rFonts w:cs="Arial"/>
              </w:rPr>
            </w:pPr>
            <w:r w:rsidRPr="00370981">
              <w:rPr>
                <w:rFonts w:cs="Arial"/>
                <w:color w:val="000000"/>
                <w:sz w:val="22"/>
              </w:rPr>
              <w:t>Nil *</w:t>
            </w:r>
          </w:p>
        </w:tc>
      </w:tr>
      <w:tr w:rsidR="00370981" w:rsidRPr="00B8476F" w14:paraId="7C950505" w14:textId="77777777" w:rsidTr="007C430D">
        <w:tc>
          <w:tcPr>
            <w:tcW w:w="6232" w:type="dxa"/>
            <w:vAlign w:val="bottom"/>
          </w:tcPr>
          <w:p w14:paraId="14A65C0C" w14:textId="33D72D8B" w:rsidR="00370981" w:rsidRPr="00370981" w:rsidRDefault="00370981" w:rsidP="00370981">
            <w:pPr>
              <w:spacing w:before="40" w:after="40" w:line="240" w:lineRule="auto"/>
              <w:rPr>
                <w:rFonts w:cs="Arial"/>
                <w:b/>
              </w:rPr>
            </w:pPr>
            <w:r w:rsidRPr="00370981">
              <w:rPr>
                <w:rFonts w:cs="Arial"/>
                <w:color w:val="000000"/>
                <w:sz w:val="22"/>
              </w:rPr>
              <w:t>Exception: new registration</w:t>
            </w:r>
          </w:p>
        </w:tc>
        <w:tc>
          <w:tcPr>
            <w:tcW w:w="1276" w:type="dxa"/>
            <w:vAlign w:val="bottom"/>
          </w:tcPr>
          <w:p w14:paraId="4D25EC6F" w14:textId="665CDA8A" w:rsidR="00370981" w:rsidRPr="00370981" w:rsidRDefault="00370981" w:rsidP="00370981">
            <w:pPr>
              <w:spacing w:before="40" w:after="40" w:line="240" w:lineRule="auto"/>
              <w:jc w:val="center"/>
              <w:rPr>
                <w:rFonts w:cs="Arial"/>
                <w:b/>
              </w:rPr>
            </w:pPr>
            <w:r w:rsidRPr="00370981">
              <w:rPr>
                <w:rFonts w:cs="Arial"/>
                <w:color w:val="000000"/>
                <w:sz w:val="22"/>
              </w:rPr>
              <w:t>Nil *</w:t>
            </w:r>
          </w:p>
        </w:tc>
        <w:tc>
          <w:tcPr>
            <w:tcW w:w="1508" w:type="dxa"/>
            <w:vAlign w:val="bottom"/>
          </w:tcPr>
          <w:p w14:paraId="42EC4161" w14:textId="06BE4388" w:rsidR="00370981" w:rsidRPr="00370981" w:rsidRDefault="00370981" w:rsidP="00370981">
            <w:pPr>
              <w:spacing w:before="40" w:after="40" w:line="240" w:lineRule="auto"/>
              <w:jc w:val="center"/>
              <w:rPr>
                <w:rFonts w:cs="Arial"/>
                <w:b/>
              </w:rPr>
            </w:pPr>
            <w:r w:rsidRPr="00370981">
              <w:rPr>
                <w:rFonts w:cs="Arial"/>
                <w:color w:val="000000"/>
                <w:sz w:val="22"/>
              </w:rPr>
              <w:t>Nil *</w:t>
            </w:r>
          </w:p>
        </w:tc>
      </w:tr>
      <w:tr w:rsidR="00370981" w:rsidRPr="00B8476F" w14:paraId="52E5481C" w14:textId="77777777" w:rsidTr="007C430D">
        <w:tc>
          <w:tcPr>
            <w:tcW w:w="6232" w:type="dxa"/>
            <w:vAlign w:val="bottom"/>
          </w:tcPr>
          <w:p w14:paraId="43D9AEF8" w14:textId="538B159B" w:rsidR="00370981" w:rsidRPr="00370981" w:rsidRDefault="00370981" w:rsidP="00370981">
            <w:pPr>
              <w:spacing w:before="40" w:after="40" w:line="240" w:lineRule="auto"/>
              <w:rPr>
                <w:rFonts w:cs="Arial"/>
                <w:b/>
              </w:rPr>
            </w:pPr>
            <w:r w:rsidRPr="00370981">
              <w:rPr>
                <w:rFonts w:cs="Arial"/>
                <w:b/>
                <w:color w:val="000000"/>
                <w:sz w:val="22"/>
              </w:rPr>
              <w:t xml:space="preserve">Denominator </w:t>
            </w:r>
          </w:p>
        </w:tc>
        <w:tc>
          <w:tcPr>
            <w:tcW w:w="1276" w:type="dxa"/>
            <w:vAlign w:val="bottom"/>
          </w:tcPr>
          <w:p w14:paraId="111A494C" w14:textId="19C8BBF8" w:rsidR="00370981" w:rsidRPr="00370981" w:rsidRDefault="00370981" w:rsidP="00370981">
            <w:pPr>
              <w:spacing w:before="40" w:after="40" w:line="240" w:lineRule="auto"/>
              <w:jc w:val="center"/>
              <w:rPr>
                <w:rFonts w:cs="Arial"/>
                <w:b/>
              </w:rPr>
            </w:pPr>
            <w:r w:rsidRPr="00370981">
              <w:rPr>
                <w:rFonts w:cs="Arial"/>
                <w:b/>
                <w:color w:val="000000"/>
                <w:sz w:val="22"/>
              </w:rPr>
              <w:t>128</w:t>
            </w:r>
          </w:p>
        </w:tc>
        <w:tc>
          <w:tcPr>
            <w:tcW w:w="1508" w:type="dxa"/>
            <w:vAlign w:val="bottom"/>
          </w:tcPr>
          <w:p w14:paraId="387A9CFC" w14:textId="44DFD8B5" w:rsidR="00370981" w:rsidRPr="00370981" w:rsidRDefault="00370981" w:rsidP="00370981">
            <w:pPr>
              <w:spacing w:before="40" w:after="40" w:line="240" w:lineRule="auto"/>
              <w:jc w:val="center"/>
              <w:rPr>
                <w:rFonts w:cs="Arial"/>
                <w:b/>
              </w:rPr>
            </w:pPr>
            <w:r w:rsidRPr="00370981">
              <w:rPr>
                <w:rFonts w:cs="Arial"/>
                <w:b/>
                <w:color w:val="000000"/>
                <w:sz w:val="22"/>
              </w:rPr>
              <w:t>128</w:t>
            </w:r>
          </w:p>
        </w:tc>
      </w:tr>
      <w:tr w:rsidR="00370981" w:rsidRPr="00B8476F" w14:paraId="5567179D" w14:textId="77777777" w:rsidTr="007C430D">
        <w:tc>
          <w:tcPr>
            <w:tcW w:w="6232" w:type="dxa"/>
            <w:vAlign w:val="bottom"/>
          </w:tcPr>
          <w:p w14:paraId="433DC040" w14:textId="5A8979C2" w:rsidR="00370981" w:rsidRPr="00370981" w:rsidRDefault="00370981" w:rsidP="00370981">
            <w:pPr>
              <w:spacing w:before="40" w:after="40" w:line="240" w:lineRule="auto"/>
              <w:rPr>
                <w:rFonts w:cs="Arial"/>
                <w:b/>
              </w:rPr>
            </w:pPr>
            <w:r w:rsidRPr="00370981">
              <w:rPr>
                <w:rFonts w:cs="Arial"/>
                <w:b/>
                <w:color w:val="000000"/>
                <w:sz w:val="22"/>
              </w:rPr>
              <w:t>Numerator</w:t>
            </w:r>
          </w:p>
        </w:tc>
        <w:tc>
          <w:tcPr>
            <w:tcW w:w="1276" w:type="dxa"/>
            <w:vAlign w:val="bottom"/>
          </w:tcPr>
          <w:p w14:paraId="33052866" w14:textId="6710F7CB" w:rsidR="00370981" w:rsidRPr="00370981" w:rsidRDefault="00370981" w:rsidP="00370981">
            <w:pPr>
              <w:spacing w:before="40" w:after="40" w:line="240" w:lineRule="auto"/>
              <w:jc w:val="center"/>
              <w:rPr>
                <w:rFonts w:cs="Arial"/>
                <w:b/>
              </w:rPr>
            </w:pPr>
            <w:r w:rsidRPr="00370981">
              <w:rPr>
                <w:rFonts w:cs="Arial"/>
                <w:b/>
                <w:color w:val="000000"/>
                <w:sz w:val="22"/>
              </w:rPr>
              <w:t>5</w:t>
            </w:r>
          </w:p>
        </w:tc>
        <w:tc>
          <w:tcPr>
            <w:tcW w:w="1508" w:type="dxa"/>
            <w:vAlign w:val="bottom"/>
          </w:tcPr>
          <w:p w14:paraId="67EBA007" w14:textId="10FF0B4E" w:rsidR="00370981" w:rsidRPr="00370981" w:rsidRDefault="00370981" w:rsidP="00370981">
            <w:pPr>
              <w:spacing w:before="40" w:after="40" w:line="240" w:lineRule="auto"/>
              <w:jc w:val="center"/>
              <w:rPr>
                <w:rFonts w:cs="Arial"/>
                <w:b/>
              </w:rPr>
            </w:pPr>
            <w:r w:rsidRPr="00370981">
              <w:rPr>
                <w:rFonts w:cs="Arial"/>
                <w:b/>
                <w:color w:val="000000"/>
                <w:sz w:val="22"/>
              </w:rPr>
              <w:t>3</w:t>
            </w:r>
          </w:p>
        </w:tc>
      </w:tr>
      <w:tr w:rsidR="00370981" w:rsidRPr="00B8476F" w14:paraId="00150501" w14:textId="77777777" w:rsidTr="007C430D">
        <w:tc>
          <w:tcPr>
            <w:tcW w:w="6232" w:type="dxa"/>
            <w:vAlign w:val="bottom"/>
          </w:tcPr>
          <w:p w14:paraId="6EC65171" w14:textId="236159AC" w:rsidR="00370981" w:rsidRPr="00370981" w:rsidRDefault="00370981" w:rsidP="00370981">
            <w:pPr>
              <w:spacing w:before="40" w:after="40" w:line="240" w:lineRule="auto"/>
              <w:rPr>
                <w:rFonts w:cs="Arial"/>
                <w:b/>
              </w:rPr>
            </w:pPr>
            <w:r w:rsidRPr="00370981">
              <w:rPr>
                <w:rFonts w:cs="Arial"/>
                <w:b/>
                <w:color w:val="000000"/>
                <w:sz w:val="22"/>
              </w:rPr>
              <w:t xml:space="preserve">Numerator as percentage </w:t>
            </w:r>
          </w:p>
        </w:tc>
        <w:tc>
          <w:tcPr>
            <w:tcW w:w="1276" w:type="dxa"/>
            <w:vAlign w:val="bottom"/>
          </w:tcPr>
          <w:p w14:paraId="492F5C1A" w14:textId="68B9E703" w:rsidR="00370981" w:rsidRPr="00370981" w:rsidRDefault="00370981" w:rsidP="00370981">
            <w:pPr>
              <w:spacing w:before="40" w:after="40" w:line="240" w:lineRule="auto"/>
              <w:jc w:val="center"/>
              <w:rPr>
                <w:rFonts w:cs="Arial"/>
                <w:b/>
              </w:rPr>
            </w:pPr>
            <w:r w:rsidRPr="00370981">
              <w:rPr>
                <w:rFonts w:cs="Arial"/>
                <w:b/>
                <w:color w:val="000000"/>
                <w:sz w:val="22"/>
              </w:rPr>
              <w:t>3.91%</w:t>
            </w:r>
          </w:p>
        </w:tc>
        <w:tc>
          <w:tcPr>
            <w:tcW w:w="1508" w:type="dxa"/>
            <w:vAlign w:val="bottom"/>
          </w:tcPr>
          <w:p w14:paraId="38ED3B9F" w14:textId="3EE03B87" w:rsidR="00370981" w:rsidRPr="00370981" w:rsidRDefault="00370981" w:rsidP="00370981">
            <w:pPr>
              <w:spacing w:before="40" w:after="40" w:line="240" w:lineRule="auto"/>
              <w:jc w:val="center"/>
              <w:rPr>
                <w:rFonts w:cs="Arial"/>
                <w:b/>
              </w:rPr>
            </w:pPr>
            <w:r w:rsidRPr="00370981">
              <w:rPr>
                <w:rFonts w:cs="Arial"/>
                <w:b/>
                <w:color w:val="000000"/>
                <w:sz w:val="22"/>
              </w:rPr>
              <w:t>2.34%</w:t>
            </w:r>
          </w:p>
        </w:tc>
      </w:tr>
    </w:tbl>
    <w:p w14:paraId="71C4195C" w14:textId="77777777" w:rsidR="00370981" w:rsidRDefault="00370981" w:rsidP="00370981">
      <w:pPr>
        <w:spacing w:line="240" w:lineRule="auto"/>
        <w:rPr>
          <w:i/>
          <w:color w:val="000000" w:themeColor="text1"/>
          <w:sz w:val="22"/>
        </w:rPr>
      </w:pPr>
      <w:r w:rsidRPr="00283062">
        <w:rPr>
          <w:i/>
          <w:color w:val="000000" w:themeColor="text1"/>
          <w:sz w:val="22"/>
        </w:rPr>
        <w:t>*Rejection rules failed</w:t>
      </w:r>
    </w:p>
    <w:p w14:paraId="0E04E622" w14:textId="77777777" w:rsidR="00F148F2" w:rsidRPr="00CC0DF7" w:rsidRDefault="00F148F2" w:rsidP="00F148F2"/>
    <w:p w14:paraId="6CFD6F54" w14:textId="77777777" w:rsidR="00F148F2" w:rsidRDefault="00F148F2" w:rsidP="00F148F2">
      <w:pPr>
        <w:pStyle w:val="Heading4"/>
      </w:pPr>
      <w:r w:rsidRPr="005228B2">
        <w:rPr>
          <w:rFonts w:ascii="Frutiger-BoldItalic" w:cs="Frutiger-BoldItalic"/>
          <w:bCs/>
        </w:rPr>
        <w:t>Indicator 6:</w:t>
      </w:r>
      <w:r>
        <w:rPr>
          <w:rFonts w:ascii="Frutiger-BoldItalic" w:cs="Frutiger-BoldItalic"/>
          <w:b/>
          <w:bCs/>
        </w:rPr>
        <w:t xml:space="preserve"> </w:t>
      </w:r>
      <w:r>
        <w:t xml:space="preserve">Alcohol screening for patients with CHD, atrial fibrillation, chronic heart failure, stroke or TIA, diabetes or dementia </w:t>
      </w:r>
    </w:p>
    <w:tbl>
      <w:tblPr>
        <w:tblStyle w:val="TableGrid"/>
        <w:tblW w:w="0" w:type="auto"/>
        <w:tblLook w:val="04A0" w:firstRow="1" w:lastRow="0" w:firstColumn="1" w:lastColumn="0" w:noHBand="0" w:noVBand="1"/>
      </w:tblPr>
      <w:tblGrid>
        <w:gridCol w:w="6232"/>
        <w:gridCol w:w="1276"/>
        <w:gridCol w:w="1508"/>
      </w:tblGrid>
      <w:tr w:rsidR="009D5B09" w:rsidRPr="00B8476F" w14:paraId="7F32AA4A" w14:textId="77777777" w:rsidTr="001F53E7">
        <w:tc>
          <w:tcPr>
            <w:tcW w:w="6232" w:type="dxa"/>
          </w:tcPr>
          <w:p w14:paraId="458F0A89" w14:textId="2F34B822" w:rsidR="009D5B09" w:rsidRPr="000C0098" w:rsidRDefault="009D5B09" w:rsidP="009D5B09">
            <w:pPr>
              <w:spacing w:before="40" w:after="40" w:line="240" w:lineRule="auto"/>
              <w:rPr>
                <w:b/>
              </w:rPr>
            </w:pPr>
            <w:r w:rsidRPr="000C0098">
              <w:rPr>
                <w:b/>
              </w:rPr>
              <w:t xml:space="preserve">% </w:t>
            </w:r>
            <w:r>
              <w:rPr>
                <w:b/>
              </w:rPr>
              <w:t>patients with CHD, AF, CHF, stroke or TIA, diabetes or dementia screened</w:t>
            </w:r>
          </w:p>
        </w:tc>
        <w:tc>
          <w:tcPr>
            <w:tcW w:w="1276" w:type="dxa"/>
          </w:tcPr>
          <w:p w14:paraId="1B9400EA" w14:textId="77777777" w:rsidR="009D5B09" w:rsidRPr="000C0098" w:rsidRDefault="009D5B09" w:rsidP="001F53E7">
            <w:pPr>
              <w:spacing w:before="40" w:after="40" w:line="240" w:lineRule="auto"/>
              <w:jc w:val="center"/>
              <w:rPr>
                <w:b/>
              </w:rPr>
            </w:pPr>
            <w:r w:rsidRPr="000C0098">
              <w:rPr>
                <w:b/>
              </w:rPr>
              <w:t>Baseline</w:t>
            </w:r>
          </w:p>
        </w:tc>
        <w:tc>
          <w:tcPr>
            <w:tcW w:w="1508" w:type="dxa"/>
          </w:tcPr>
          <w:p w14:paraId="17F3CE01" w14:textId="77777777" w:rsidR="009D5B09" w:rsidRPr="000C0098" w:rsidRDefault="009D5B09" w:rsidP="001F53E7">
            <w:pPr>
              <w:spacing w:before="40" w:after="40" w:line="240" w:lineRule="auto"/>
              <w:jc w:val="center"/>
              <w:rPr>
                <w:b/>
              </w:rPr>
            </w:pPr>
            <w:r w:rsidRPr="000C0098">
              <w:rPr>
                <w:b/>
              </w:rPr>
              <w:t>Final</w:t>
            </w:r>
          </w:p>
        </w:tc>
      </w:tr>
      <w:tr w:rsidR="00370981" w:rsidRPr="00370981" w14:paraId="01571CEC" w14:textId="77777777" w:rsidTr="007C430D">
        <w:tc>
          <w:tcPr>
            <w:tcW w:w="6232" w:type="dxa"/>
            <w:vAlign w:val="bottom"/>
          </w:tcPr>
          <w:p w14:paraId="55BBE659" w14:textId="38E3B285" w:rsidR="00370981" w:rsidRPr="00370981" w:rsidRDefault="00370981" w:rsidP="00370981">
            <w:pPr>
              <w:spacing w:before="40" w:after="40" w:line="240" w:lineRule="auto"/>
              <w:rPr>
                <w:rFonts w:cs="Arial"/>
                <w:b/>
              </w:rPr>
            </w:pPr>
            <w:r w:rsidRPr="00370981">
              <w:rPr>
                <w:rFonts w:cs="Arial"/>
                <w:b/>
                <w:color w:val="000000"/>
                <w:sz w:val="22"/>
              </w:rPr>
              <w:t>Practices</w:t>
            </w:r>
          </w:p>
        </w:tc>
        <w:tc>
          <w:tcPr>
            <w:tcW w:w="1276" w:type="dxa"/>
            <w:vAlign w:val="bottom"/>
          </w:tcPr>
          <w:p w14:paraId="2480BBC6" w14:textId="12446F63" w:rsidR="00370981" w:rsidRPr="00370981" w:rsidRDefault="00370981" w:rsidP="00370981">
            <w:pPr>
              <w:spacing w:before="40" w:after="40" w:line="240" w:lineRule="auto"/>
              <w:jc w:val="center"/>
              <w:rPr>
                <w:rFonts w:cs="Arial"/>
                <w:b/>
              </w:rPr>
            </w:pPr>
            <w:r w:rsidRPr="00370981">
              <w:rPr>
                <w:rFonts w:cs="Arial"/>
                <w:b/>
                <w:color w:val="000000"/>
                <w:sz w:val="22"/>
              </w:rPr>
              <w:t>26</w:t>
            </w:r>
          </w:p>
        </w:tc>
        <w:tc>
          <w:tcPr>
            <w:tcW w:w="1508" w:type="dxa"/>
            <w:vAlign w:val="bottom"/>
          </w:tcPr>
          <w:p w14:paraId="79B073CB" w14:textId="6671DEFC" w:rsidR="00370981" w:rsidRPr="00370981" w:rsidRDefault="00370981" w:rsidP="00370981">
            <w:pPr>
              <w:spacing w:before="40" w:after="40" w:line="240" w:lineRule="auto"/>
              <w:jc w:val="center"/>
              <w:rPr>
                <w:rFonts w:cs="Arial"/>
                <w:b/>
              </w:rPr>
            </w:pPr>
            <w:r w:rsidRPr="00370981">
              <w:rPr>
                <w:rFonts w:cs="Arial"/>
                <w:b/>
                <w:color w:val="000000"/>
                <w:sz w:val="22"/>
              </w:rPr>
              <w:t>26</w:t>
            </w:r>
          </w:p>
        </w:tc>
      </w:tr>
      <w:tr w:rsidR="00370981" w:rsidRPr="00370981" w14:paraId="5632B3FB" w14:textId="77777777" w:rsidTr="007C430D">
        <w:tc>
          <w:tcPr>
            <w:tcW w:w="6232" w:type="dxa"/>
            <w:vAlign w:val="bottom"/>
          </w:tcPr>
          <w:p w14:paraId="05FD4C0D" w14:textId="27A31EE1" w:rsidR="00370981" w:rsidRPr="00370981" w:rsidRDefault="00370981" w:rsidP="00370981">
            <w:pPr>
              <w:spacing w:before="40" w:after="40" w:line="240" w:lineRule="auto"/>
              <w:rPr>
                <w:rFonts w:cs="Arial"/>
                <w:b/>
              </w:rPr>
            </w:pPr>
            <w:r w:rsidRPr="00370981">
              <w:rPr>
                <w:rFonts w:cs="Arial"/>
                <w:b/>
                <w:color w:val="000000"/>
                <w:sz w:val="22"/>
              </w:rPr>
              <w:t xml:space="preserve">Practice population </w:t>
            </w:r>
          </w:p>
        </w:tc>
        <w:tc>
          <w:tcPr>
            <w:tcW w:w="1276" w:type="dxa"/>
            <w:vAlign w:val="bottom"/>
          </w:tcPr>
          <w:p w14:paraId="615B38AF" w14:textId="05AC5074" w:rsidR="00370981" w:rsidRPr="00370981" w:rsidRDefault="00370981" w:rsidP="00370981">
            <w:pPr>
              <w:spacing w:before="40" w:after="40" w:line="240" w:lineRule="auto"/>
              <w:jc w:val="center"/>
              <w:rPr>
                <w:rFonts w:cs="Arial"/>
                <w:b/>
              </w:rPr>
            </w:pPr>
            <w:r w:rsidRPr="00370981">
              <w:rPr>
                <w:rFonts w:cs="Arial"/>
                <w:b/>
                <w:color w:val="000000"/>
                <w:sz w:val="22"/>
              </w:rPr>
              <w:t>321</w:t>
            </w:r>
            <w:r>
              <w:rPr>
                <w:rFonts w:cs="Arial"/>
                <w:b/>
                <w:color w:val="000000"/>
                <w:sz w:val="22"/>
              </w:rPr>
              <w:t>,</w:t>
            </w:r>
            <w:r w:rsidRPr="00370981">
              <w:rPr>
                <w:rFonts w:cs="Arial"/>
                <w:b/>
                <w:color w:val="000000"/>
                <w:sz w:val="22"/>
              </w:rPr>
              <w:t>651</w:t>
            </w:r>
          </w:p>
        </w:tc>
        <w:tc>
          <w:tcPr>
            <w:tcW w:w="1508" w:type="dxa"/>
            <w:vAlign w:val="bottom"/>
          </w:tcPr>
          <w:p w14:paraId="039A6C20" w14:textId="3E972192" w:rsidR="00370981" w:rsidRPr="00370981" w:rsidRDefault="00370981" w:rsidP="00370981">
            <w:pPr>
              <w:spacing w:before="40" w:after="40" w:line="240" w:lineRule="auto"/>
              <w:jc w:val="center"/>
              <w:rPr>
                <w:rFonts w:cs="Arial"/>
                <w:b/>
              </w:rPr>
            </w:pPr>
            <w:r w:rsidRPr="00370981">
              <w:rPr>
                <w:rFonts w:cs="Arial"/>
                <w:b/>
                <w:color w:val="000000"/>
                <w:sz w:val="22"/>
              </w:rPr>
              <w:t>321</w:t>
            </w:r>
            <w:r>
              <w:rPr>
                <w:rFonts w:cs="Arial"/>
                <w:b/>
                <w:color w:val="000000"/>
                <w:sz w:val="22"/>
              </w:rPr>
              <w:t>,</w:t>
            </w:r>
            <w:r w:rsidRPr="00370981">
              <w:rPr>
                <w:rFonts w:cs="Arial"/>
                <w:b/>
                <w:color w:val="000000"/>
                <w:sz w:val="22"/>
              </w:rPr>
              <w:t>815</w:t>
            </w:r>
          </w:p>
        </w:tc>
      </w:tr>
      <w:tr w:rsidR="00370981" w:rsidRPr="00B8476F" w14:paraId="539C589C" w14:textId="77777777" w:rsidTr="007C430D">
        <w:tc>
          <w:tcPr>
            <w:tcW w:w="6232" w:type="dxa"/>
            <w:vAlign w:val="bottom"/>
          </w:tcPr>
          <w:p w14:paraId="722F9266" w14:textId="760AE86F" w:rsidR="00370981" w:rsidRPr="00370981" w:rsidRDefault="00370981" w:rsidP="00370981">
            <w:pPr>
              <w:spacing w:before="40" w:after="40" w:line="240" w:lineRule="auto"/>
              <w:rPr>
                <w:rFonts w:cs="Arial"/>
              </w:rPr>
            </w:pPr>
            <w:r w:rsidRPr="00370981">
              <w:rPr>
                <w:rFonts w:cs="Arial"/>
                <w:color w:val="000000"/>
                <w:sz w:val="22"/>
              </w:rPr>
              <w:t>Generated (existing conditions)</w:t>
            </w:r>
          </w:p>
        </w:tc>
        <w:tc>
          <w:tcPr>
            <w:tcW w:w="1276" w:type="dxa"/>
            <w:vAlign w:val="bottom"/>
          </w:tcPr>
          <w:p w14:paraId="26105AAD" w14:textId="754E65D4" w:rsidR="00370981" w:rsidRPr="00370981" w:rsidRDefault="00370981" w:rsidP="00370981">
            <w:pPr>
              <w:spacing w:before="40" w:after="40" w:line="240" w:lineRule="auto"/>
              <w:jc w:val="center"/>
              <w:rPr>
                <w:rFonts w:cs="Arial"/>
              </w:rPr>
            </w:pPr>
            <w:r w:rsidRPr="00370981">
              <w:rPr>
                <w:rFonts w:cs="Arial"/>
                <w:color w:val="000000"/>
                <w:sz w:val="22"/>
              </w:rPr>
              <w:t>24</w:t>
            </w:r>
            <w:r>
              <w:rPr>
                <w:rFonts w:cs="Arial"/>
                <w:color w:val="000000"/>
                <w:sz w:val="22"/>
              </w:rPr>
              <w:t>,</w:t>
            </w:r>
            <w:r w:rsidRPr="00370981">
              <w:rPr>
                <w:rFonts w:cs="Arial"/>
                <w:color w:val="000000"/>
                <w:sz w:val="22"/>
              </w:rPr>
              <w:t>568</w:t>
            </w:r>
          </w:p>
        </w:tc>
        <w:tc>
          <w:tcPr>
            <w:tcW w:w="1508" w:type="dxa"/>
            <w:vAlign w:val="bottom"/>
          </w:tcPr>
          <w:p w14:paraId="5C736FFE" w14:textId="46EFB70E" w:rsidR="00370981" w:rsidRPr="00370981" w:rsidRDefault="00370981" w:rsidP="00370981">
            <w:pPr>
              <w:spacing w:before="40" w:after="40" w:line="240" w:lineRule="auto"/>
              <w:jc w:val="center"/>
              <w:rPr>
                <w:rFonts w:cs="Arial"/>
              </w:rPr>
            </w:pPr>
            <w:r w:rsidRPr="00370981">
              <w:rPr>
                <w:rFonts w:cs="Arial"/>
                <w:color w:val="000000"/>
                <w:sz w:val="22"/>
              </w:rPr>
              <w:t>26</w:t>
            </w:r>
            <w:r>
              <w:rPr>
                <w:rFonts w:cs="Arial"/>
                <w:color w:val="000000"/>
                <w:sz w:val="22"/>
              </w:rPr>
              <w:t>,</w:t>
            </w:r>
            <w:r w:rsidRPr="00370981">
              <w:rPr>
                <w:rFonts w:cs="Arial"/>
                <w:color w:val="000000"/>
                <w:sz w:val="22"/>
              </w:rPr>
              <w:t>063</w:t>
            </w:r>
          </w:p>
        </w:tc>
      </w:tr>
      <w:tr w:rsidR="00370981" w:rsidRPr="00B8476F" w14:paraId="2A2D9ECC" w14:textId="77777777" w:rsidTr="007C430D">
        <w:tc>
          <w:tcPr>
            <w:tcW w:w="6232" w:type="dxa"/>
            <w:vAlign w:val="bottom"/>
          </w:tcPr>
          <w:p w14:paraId="300043BF" w14:textId="7C48247C" w:rsidR="00370981" w:rsidRPr="00370981" w:rsidRDefault="00370981" w:rsidP="00370981">
            <w:pPr>
              <w:spacing w:before="40" w:after="40" w:line="240" w:lineRule="auto"/>
              <w:rPr>
                <w:rFonts w:cs="Arial"/>
              </w:rPr>
            </w:pPr>
            <w:r w:rsidRPr="00370981">
              <w:rPr>
                <w:rFonts w:cs="Arial"/>
                <w:color w:val="000000"/>
                <w:sz w:val="22"/>
              </w:rPr>
              <w:t>Excluded: existing ALD diagnosis before other diagnosis</w:t>
            </w:r>
          </w:p>
        </w:tc>
        <w:tc>
          <w:tcPr>
            <w:tcW w:w="1276" w:type="dxa"/>
            <w:vAlign w:val="bottom"/>
          </w:tcPr>
          <w:p w14:paraId="1533BF85" w14:textId="76ACA1E7" w:rsidR="00370981" w:rsidRPr="00370981" w:rsidRDefault="00370981" w:rsidP="00370981">
            <w:pPr>
              <w:spacing w:before="40" w:after="40" w:line="240" w:lineRule="auto"/>
              <w:jc w:val="center"/>
              <w:rPr>
                <w:rFonts w:cs="Arial"/>
              </w:rPr>
            </w:pPr>
            <w:r w:rsidRPr="00370981">
              <w:rPr>
                <w:rFonts w:cs="Arial"/>
                <w:color w:val="000000"/>
                <w:sz w:val="22"/>
              </w:rPr>
              <w:t>343</w:t>
            </w:r>
          </w:p>
        </w:tc>
        <w:tc>
          <w:tcPr>
            <w:tcW w:w="1508" w:type="dxa"/>
            <w:vAlign w:val="bottom"/>
          </w:tcPr>
          <w:p w14:paraId="7D470F94" w14:textId="57CC1AAB" w:rsidR="00370981" w:rsidRPr="00370981" w:rsidRDefault="00370981" w:rsidP="00370981">
            <w:pPr>
              <w:spacing w:before="40" w:after="40" w:line="240" w:lineRule="auto"/>
              <w:jc w:val="center"/>
              <w:rPr>
                <w:rFonts w:cs="Arial"/>
              </w:rPr>
            </w:pPr>
            <w:r w:rsidRPr="00370981">
              <w:rPr>
                <w:rFonts w:cs="Arial"/>
                <w:color w:val="000000"/>
                <w:sz w:val="22"/>
              </w:rPr>
              <w:t>357</w:t>
            </w:r>
          </w:p>
        </w:tc>
      </w:tr>
      <w:tr w:rsidR="00370981" w:rsidRPr="00B8476F" w14:paraId="0CB8BBE0" w14:textId="77777777" w:rsidTr="007C430D">
        <w:tc>
          <w:tcPr>
            <w:tcW w:w="6232" w:type="dxa"/>
            <w:vAlign w:val="bottom"/>
          </w:tcPr>
          <w:p w14:paraId="3331BFAB" w14:textId="4C2806C9" w:rsidR="00370981" w:rsidRPr="00370981" w:rsidRDefault="00370981" w:rsidP="00370981">
            <w:pPr>
              <w:spacing w:before="40" w:after="40" w:line="240" w:lineRule="auto"/>
              <w:rPr>
                <w:rFonts w:cs="Arial"/>
              </w:rPr>
            </w:pPr>
            <w:r w:rsidRPr="00370981">
              <w:rPr>
                <w:rFonts w:cs="Arial"/>
                <w:color w:val="000000"/>
                <w:sz w:val="22"/>
              </w:rPr>
              <w:t>Excluded: existing ALD diagnosis before screen</w:t>
            </w:r>
          </w:p>
        </w:tc>
        <w:tc>
          <w:tcPr>
            <w:tcW w:w="1276" w:type="dxa"/>
            <w:vAlign w:val="bottom"/>
          </w:tcPr>
          <w:p w14:paraId="1692C882" w14:textId="36991FBE" w:rsidR="00370981" w:rsidRPr="00370981" w:rsidRDefault="00370981" w:rsidP="00370981">
            <w:pPr>
              <w:spacing w:before="40" w:after="40" w:line="240" w:lineRule="auto"/>
              <w:jc w:val="center"/>
              <w:rPr>
                <w:rFonts w:cs="Arial"/>
              </w:rPr>
            </w:pPr>
            <w:r w:rsidRPr="00370981">
              <w:rPr>
                <w:rFonts w:cs="Arial"/>
                <w:color w:val="000000"/>
                <w:sz w:val="22"/>
              </w:rPr>
              <w:t>64</w:t>
            </w:r>
          </w:p>
        </w:tc>
        <w:tc>
          <w:tcPr>
            <w:tcW w:w="1508" w:type="dxa"/>
            <w:vAlign w:val="bottom"/>
          </w:tcPr>
          <w:p w14:paraId="1822DE59" w14:textId="2B6383E2" w:rsidR="00370981" w:rsidRPr="00370981" w:rsidRDefault="00370981" w:rsidP="00370981">
            <w:pPr>
              <w:spacing w:before="40" w:after="40" w:line="240" w:lineRule="auto"/>
              <w:jc w:val="center"/>
              <w:rPr>
                <w:rFonts w:cs="Arial"/>
              </w:rPr>
            </w:pPr>
            <w:r w:rsidRPr="00370981">
              <w:rPr>
                <w:rFonts w:cs="Arial"/>
                <w:color w:val="000000"/>
                <w:sz w:val="22"/>
              </w:rPr>
              <w:t>82</w:t>
            </w:r>
          </w:p>
        </w:tc>
      </w:tr>
      <w:tr w:rsidR="00370981" w:rsidRPr="00B8476F" w14:paraId="465F921A" w14:textId="77777777" w:rsidTr="007C430D">
        <w:tc>
          <w:tcPr>
            <w:tcW w:w="6232" w:type="dxa"/>
            <w:vAlign w:val="bottom"/>
          </w:tcPr>
          <w:p w14:paraId="260C350D" w14:textId="23C72FFF" w:rsidR="00370981" w:rsidRPr="00370981" w:rsidRDefault="00370981" w:rsidP="00370981">
            <w:pPr>
              <w:spacing w:before="40" w:after="40" w:line="240" w:lineRule="auto"/>
              <w:rPr>
                <w:rFonts w:cs="Arial"/>
              </w:rPr>
            </w:pPr>
            <w:r w:rsidRPr="00370981">
              <w:rPr>
                <w:rFonts w:cs="Arial"/>
                <w:color w:val="000000"/>
                <w:sz w:val="22"/>
              </w:rPr>
              <w:t>Exception: declined</w:t>
            </w:r>
          </w:p>
        </w:tc>
        <w:tc>
          <w:tcPr>
            <w:tcW w:w="1276" w:type="dxa"/>
            <w:vAlign w:val="bottom"/>
          </w:tcPr>
          <w:p w14:paraId="3D5C01CC" w14:textId="2B891AA3" w:rsidR="00370981" w:rsidRPr="00370981" w:rsidRDefault="00370981" w:rsidP="00370981">
            <w:pPr>
              <w:spacing w:before="40" w:after="40" w:line="240" w:lineRule="auto"/>
              <w:jc w:val="center"/>
              <w:rPr>
                <w:rFonts w:cs="Arial"/>
              </w:rPr>
            </w:pPr>
            <w:r w:rsidRPr="00370981">
              <w:rPr>
                <w:rFonts w:cs="Arial"/>
                <w:color w:val="000000"/>
                <w:sz w:val="22"/>
              </w:rPr>
              <w:t>113</w:t>
            </w:r>
          </w:p>
        </w:tc>
        <w:tc>
          <w:tcPr>
            <w:tcW w:w="1508" w:type="dxa"/>
            <w:vAlign w:val="bottom"/>
          </w:tcPr>
          <w:p w14:paraId="0DBDD34B" w14:textId="45CFA041" w:rsidR="00370981" w:rsidRPr="00370981" w:rsidRDefault="00370981" w:rsidP="00370981">
            <w:pPr>
              <w:spacing w:before="40" w:after="40" w:line="240" w:lineRule="auto"/>
              <w:jc w:val="center"/>
              <w:rPr>
                <w:rFonts w:cs="Arial"/>
              </w:rPr>
            </w:pPr>
            <w:r w:rsidRPr="00370981">
              <w:rPr>
                <w:rFonts w:cs="Arial"/>
                <w:color w:val="000000"/>
                <w:sz w:val="22"/>
              </w:rPr>
              <w:t>69</w:t>
            </w:r>
          </w:p>
        </w:tc>
      </w:tr>
      <w:tr w:rsidR="00370981" w:rsidRPr="00B8476F" w14:paraId="44EB830F" w14:textId="77777777" w:rsidTr="007C430D">
        <w:tc>
          <w:tcPr>
            <w:tcW w:w="6232" w:type="dxa"/>
            <w:vAlign w:val="bottom"/>
          </w:tcPr>
          <w:p w14:paraId="5B74CF94" w14:textId="4943AA90" w:rsidR="00370981" w:rsidRPr="00370981" w:rsidRDefault="00370981" w:rsidP="00370981">
            <w:pPr>
              <w:spacing w:before="40" w:after="40" w:line="240" w:lineRule="auto"/>
              <w:rPr>
                <w:rFonts w:cs="Arial"/>
              </w:rPr>
            </w:pPr>
            <w:r w:rsidRPr="00370981">
              <w:rPr>
                <w:rFonts w:cs="Arial"/>
                <w:color w:val="000000"/>
                <w:sz w:val="22"/>
              </w:rPr>
              <w:t>Exception: new registration</w:t>
            </w:r>
          </w:p>
        </w:tc>
        <w:tc>
          <w:tcPr>
            <w:tcW w:w="1276" w:type="dxa"/>
            <w:vAlign w:val="bottom"/>
          </w:tcPr>
          <w:p w14:paraId="2B4C3C54" w14:textId="43F3450E" w:rsidR="00370981" w:rsidRPr="00370981" w:rsidRDefault="00370981" w:rsidP="00370981">
            <w:pPr>
              <w:spacing w:before="40" w:after="40" w:line="240" w:lineRule="auto"/>
              <w:jc w:val="center"/>
              <w:rPr>
                <w:rFonts w:cs="Arial"/>
              </w:rPr>
            </w:pPr>
            <w:r w:rsidRPr="00370981">
              <w:rPr>
                <w:rFonts w:cs="Arial"/>
                <w:color w:val="000000"/>
                <w:sz w:val="22"/>
              </w:rPr>
              <w:t>346</w:t>
            </w:r>
          </w:p>
        </w:tc>
        <w:tc>
          <w:tcPr>
            <w:tcW w:w="1508" w:type="dxa"/>
            <w:vAlign w:val="bottom"/>
          </w:tcPr>
          <w:p w14:paraId="26B33B02" w14:textId="66AD15C1" w:rsidR="00370981" w:rsidRPr="00370981" w:rsidRDefault="00370981" w:rsidP="00370981">
            <w:pPr>
              <w:spacing w:before="40" w:after="40" w:line="240" w:lineRule="auto"/>
              <w:jc w:val="center"/>
              <w:rPr>
                <w:rFonts w:cs="Arial"/>
              </w:rPr>
            </w:pPr>
            <w:r w:rsidRPr="00370981">
              <w:rPr>
                <w:rFonts w:cs="Arial"/>
                <w:color w:val="000000"/>
                <w:sz w:val="22"/>
              </w:rPr>
              <w:t>240</w:t>
            </w:r>
          </w:p>
        </w:tc>
      </w:tr>
      <w:tr w:rsidR="00370981" w:rsidRPr="00B8476F" w14:paraId="5B46F4EF" w14:textId="77777777" w:rsidTr="007C430D">
        <w:tc>
          <w:tcPr>
            <w:tcW w:w="6232" w:type="dxa"/>
            <w:vAlign w:val="bottom"/>
          </w:tcPr>
          <w:p w14:paraId="1A0FAD4B" w14:textId="19288DFE" w:rsidR="00370981" w:rsidRPr="00370981" w:rsidRDefault="00370981" w:rsidP="00370981">
            <w:pPr>
              <w:spacing w:before="40" w:after="40" w:line="240" w:lineRule="auto"/>
              <w:rPr>
                <w:rFonts w:cs="Arial"/>
              </w:rPr>
            </w:pPr>
            <w:r w:rsidRPr="00370981">
              <w:rPr>
                <w:rFonts w:cs="Arial"/>
                <w:color w:val="000000"/>
                <w:sz w:val="22"/>
              </w:rPr>
              <w:t xml:space="preserve">Exceptions as a percentage </w:t>
            </w:r>
          </w:p>
        </w:tc>
        <w:tc>
          <w:tcPr>
            <w:tcW w:w="1276" w:type="dxa"/>
            <w:vAlign w:val="bottom"/>
          </w:tcPr>
          <w:p w14:paraId="6677DDBA" w14:textId="43DC0CEF" w:rsidR="00370981" w:rsidRPr="00370981" w:rsidRDefault="00370981" w:rsidP="00370981">
            <w:pPr>
              <w:spacing w:before="40" w:after="40" w:line="240" w:lineRule="auto"/>
              <w:jc w:val="center"/>
              <w:rPr>
                <w:rFonts w:cs="Arial"/>
              </w:rPr>
            </w:pPr>
            <w:r w:rsidRPr="00370981">
              <w:rPr>
                <w:rFonts w:cs="Arial"/>
                <w:color w:val="000000"/>
                <w:sz w:val="22"/>
              </w:rPr>
              <w:t>1.90%</w:t>
            </w:r>
          </w:p>
        </w:tc>
        <w:tc>
          <w:tcPr>
            <w:tcW w:w="1508" w:type="dxa"/>
            <w:vAlign w:val="bottom"/>
          </w:tcPr>
          <w:p w14:paraId="1F820D5A" w14:textId="6BE9077C" w:rsidR="00370981" w:rsidRPr="00370981" w:rsidRDefault="00370981" w:rsidP="00370981">
            <w:pPr>
              <w:spacing w:before="40" w:after="40" w:line="240" w:lineRule="auto"/>
              <w:jc w:val="center"/>
              <w:rPr>
                <w:rFonts w:cs="Arial"/>
              </w:rPr>
            </w:pPr>
            <w:r w:rsidRPr="00370981">
              <w:rPr>
                <w:rFonts w:cs="Arial"/>
                <w:color w:val="000000"/>
                <w:sz w:val="22"/>
              </w:rPr>
              <w:t>1.21%</w:t>
            </w:r>
          </w:p>
        </w:tc>
      </w:tr>
      <w:tr w:rsidR="00370981" w:rsidRPr="00B8476F" w14:paraId="192D748E" w14:textId="77777777" w:rsidTr="007C430D">
        <w:tc>
          <w:tcPr>
            <w:tcW w:w="6232" w:type="dxa"/>
            <w:vAlign w:val="bottom"/>
          </w:tcPr>
          <w:p w14:paraId="4C2F5A5A" w14:textId="65D11801" w:rsidR="00370981" w:rsidRPr="00370981" w:rsidRDefault="00370981" w:rsidP="00370981">
            <w:pPr>
              <w:spacing w:before="40" w:after="40" w:line="240" w:lineRule="auto"/>
              <w:rPr>
                <w:rFonts w:cs="Arial"/>
                <w:b/>
              </w:rPr>
            </w:pPr>
            <w:r w:rsidRPr="00370981">
              <w:rPr>
                <w:rFonts w:cs="Arial"/>
                <w:b/>
                <w:color w:val="000000"/>
                <w:sz w:val="22"/>
              </w:rPr>
              <w:t xml:space="preserve">Denominator </w:t>
            </w:r>
          </w:p>
        </w:tc>
        <w:tc>
          <w:tcPr>
            <w:tcW w:w="1276" w:type="dxa"/>
            <w:vAlign w:val="bottom"/>
          </w:tcPr>
          <w:p w14:paraId="4FAA0D41" w14:textId="5BA57CBC" w:rsidR="00370981" w:rsidRPr="00370981" w:rsidRDefault="00370981" w:rsidP="00370981">
            <w:pPr>
              <w:spacing w:before="40" w:after="40" w:line="240" w:lineRule="auto"/>
              <w:jc w:val="center"/>
              <w:rPr>
                <w:rFonts w:cs="Arial"/>
                <w:b/>
              </w:rPr>
            </w:pPr>
            <w:r w:rsidRPr="00370981">
              <w:rPr>
                <w:rFonts w:cs="Arial"/>
                <w:b/>
                <w:color w:val="000000"/>
                <w:sz w:val="22"/>
              </w:rPr>
              <w:t>23</w:t>
            </w:r>
            <w:r>
              <w:rPr>
                <w:rFonts w:cs="Arial"/>
                <w:b/>
                <w:color w:val="000000"/>
                <w:sz w:val="22"/>
              </w:rPr>
              <w:t>,</w:t>
            </w:r>
            <w:r w:rsidRPr="00370981">
              <w:rPr>
                <w:rFonts w:cs="Arial"/>
                <w:b/>
                <w:color w:val="000000"/>
                <w:sz w:val="22"/>
              </w:rPr>
              <w:t>702</w:t>
            </w:r>
          </w:p>
        </w:tc>
        <w:tc>
          <w:tcPr>
            <w:tcW w:w="1508" w:type="dxa"/>
            <w:vAlign w:val="bottom"/>
          </w:tcPr>
          <w:p w14:paraId="49CB594B" w14:textId="76AF28E9" w:rsidR="00370981" w:rsidRPr="00370981" w:rsidRDefault="00370981" w:rsidP="00370981">
            <w:pPr>
              <w:spacing w:before="40" w:after="40" w:line="240" w:lineRule="auto"/>
              <w:jc w:val="center"/>
              <w:rPr>
                <w:rFonts w:cs="Arial"/>
                <w:b/>
              </w:rPr>
            </w:pPr>
            <w:r w:rsidRPr="00370981">
              <w:rPr>
                <w:rFonts w:cs="Arial"/>
                <w:b/>
                <w:color w:val="000000"/>
                <w:sz w:val="22"/>
              </w:rPr>
              <w:t>25</w:t>
            </w:r>
            <w:r>
              <w:rPr>
                <w:rFonts w:cs="Arial"/>
                <w:b/>
                <w:color w:val="000000"/>
                <w:sz w:val="22"/>
              </w:rPr>
              <w:t>,</w:t>
            </w:r>
            <w:r w:rsidRPr="00370981">
              <w:rPr>
                <w:rFonts w:cs="Arial"/>
                <w:b/>
                <w:color w:val="000000"/>
                <w:sz w:val="22"/>
              </w:rPr>
              <w:t>315</w:t>
            </w:r>
          </w:p>
        </w:tc>
      </w:tr>
      <w:tr w:rsidR="00370981" w:rsidRPr="00B8476F" w14:paraId="362F0BD6" w14:textId="77777777" w:rsidTr="007C430D">
        <w:tc>
          <w:tcPr>
            <w:tcW w:w="6232" w:type="dxa"/>
            <w:vAlign w:val="bottom"/>
          </w:tcPr>
          <w:p w14:paraId="2436C976" w14:textId="4CB0D070" w:rsidR="00370981" w:rsidRPr="00370981" w:rsidRDefault="00370981" w:rsidP="00370981">
            <w:pPr>
              <w:spacing w:before="40" w:after="40" w:line="240" w:lineRule="auto"/>
              <w:rPr>
                <w:rFonts w:cs="Arial"/>
                <w:b/>
              </w:rPr>
            </w:pPr>
            <w:r w:rsidRPr="00370981">
              <w:rPr>
                <w:rFonts w:cs="Arial"/>
                <w:b/>
                <w:color w:val="000000"/>
                <w:sz w:val="22"/>
              </w:rPr>
              <w:t>Numerator</w:t>
            </w:r>
          </w:p>
        </w:tc>
        <w:tc>
          <w:tcPr>
            <w:tcW w:w="1276" w:type="dxa"/>
            <w:vAlign w:val="bottom"/>
          </w:tcPr>
          <w:p w14:paraId="64DB7474" w14:textId="70686043" w:rsidR="00370981" w:rsidRPr="00370981" w:rsidRDefault="00370981" w:rsidP="00370981">
            <w:pPr>
              <w:spacing w:before="40" w:after="40" w:line="240" w:lineRule="auto"/>
              <w:jc w:val="center"/>
              <w:rPr>
                <w:rFonts w:cs="Arial"/>
                <w:b/>
              </w:rPr>
            </w:pPr>
            <w:r w:rsidRPr="00370981">
              <w:rPr>
                <w:rFonts w:cs="Arial"/>
                <w:b/>
                <w:color w:val="000000"/>
                <w:sz w:val="22"/>
              </w:rPr>
              <w:t>2</w:t>
            </w:r>
            <w:r>
              <w:rPr>
                <w:rFonts w:cs="Arial"/>
                <w:b/>
                <w:color w:val="000000"/>
                <w:sz w:val="22"/>
              </w:rPr>
              <w:t>,</w:t>
            </w:r>
            <w:r w:rsidRPr="00370981">
              <w:rPr>
                <w:rFonts w:cs="Arial"/>
                <w:b/>
                <w:color w:val="000000"/>
                <w:sz w:val="22"/>
              </w:rPr>
              <w:t>761</w:t>
            </w:r>
          </w:p>
        </w:tc>
        <w:tc>
          <w:tcPr>
            <w:tcW w:w="1508" w:type="dxa"/>
            <w:vAlign w:val="bottom"/>
          </w:tcPr>
          <w:p w14:paraId="520F7602" w14:textId="38C17313" w:rsidR="00370981" w:rsidRPr="00370981" w:rsidRDefault="00370981" w:rsidP="00370981">
            <w:pPr>
              <w:spacing w:before="40" w:after="40" w:line="240" w:lineRule="auto"/>
              <w:jc w:val="center"/>
              <w:rPr>
                <w:rFonts w:cs="Arial"/>
                <w:b/>
              </w:rPr>
            </w:pPr>
            <w:r w:rsidRPr="00370981">
              <w:rPr>
                <w:rFonts w:cs="Arial"/>
                <w:b/>
                <w:color w:val="000000"/>
                <w:sz w:val="22"/>
              </w:rPr>
              <w:t>2</w:t>
            </w:r>
            <w:r>
              <w:rPr>
                <w:rFonts w:cs="Arial"/>
                <w:b/>
                <w:color w:val="000000"/>
                <w:sz w:val="22"/>
              </w:rPr>
              <w:t>,</w:t>
            </w:r>
            <w:r w:rsidRPr="00370981">
              <w:rPr>
                <w:rFonts w:cs="Arial"/>
                <w:b/>
                <w:color w:val="000000"/>
                <w:sz w:val="22"/>
              </w:rPr>
              <w:t>755</w:t>
            </w:r>
          </w:p>
        </w:tc>
      </w:tr>
      <w:tr w:rsidR="00370981" w:rsidRPr="00B8476F" w14:paraId="40A4D1D7" w14:textId="77777777" w:rsidTr="007C430D">
        <w:tc>
          <w:tcPr>
            <w:tcW w:w="6232" w:type="dxa"/>
            <w:vAlign w:val="bottom"/>
          </w:tcPr>
          <w:p w14:paraId="3D1EFADF" w14:textId="2E2EE06A" w:rsidR="00370981" w:rsidRPr="00370981" w:rsidRDefault="00370981" w:rsidP="00370981">
            <w:pPr>
              <w:spacing w:before="40" w:after="40" w:line="240" w:lineRule="auto"/>
              <w:rPr>
                <w:rFonts w:cs="Arial"/>
                <w:b/>
              </w:rPr>
            </w:pPr>
            <w:r w:rsidRPr="00370981">
              <w:rPr>
                <w:rFonts w:cs="Arial"/>
                <w:b/>
                <w:color w:val="000000"/>
                <w:sz w:val="22"/>
              </w:rPr>
              <w:t xml:space="preserve">Numerator as percentage </w:t>
            </w:r>
          </w:p>
        </w:tc>
        <w:tc>
          <w:tcPr>
            <w:tcW w:w="1276" w:type="dxa"/>
            <w:vAlign w:val="bottom"/>
          </w:tcPr>
          <w:p w14:paraId="688B052A" w14:textId="57640545" w:rsidR="00370981" w:rsidRPr="00370981" w:rsidRDefault="00370981" w:rsidP="00370981">
            <w:pPr>
              <w:spacing w:before="40" w:after="40" w:line="240" w:lineRule="auto"/>
              <w:jc w:val="center"/>
              <w:rPr>
                <w:rFonts w:cs="Arial"/>
                <w:b/>
              </w:rPr>
            </w:pPr>
            <w:r w:rsidRPr="00370981">
              <w:rPr>
                <w:rFonts w:cs="Arial"/>
                <w:b/>
                <w:color w:val="000000"/>
                <w:sz w:val="22"/>
              </w:rPr>
              <w:t>11.65%</w:t>
            </w:r>
          </w:p>
        </w:tc>
        <w:tc>
          <w:tcPr>
            <w:tcW w:w="1508" w:type="dxa"/>
            <w:vAlign w:val="bottom"/>
          </w:tcPr>
          <w:p w14:paraId="38521964" w14:textId="332AFBD6" w:rsidR="00370981" w:rsidRPr="00370981" w:rsidRDefault="00370981" w:rsidP="00370981">
            <w:pPr>
              <w:spacing w:before="40" w:after="40" w:line="240" w:lineRule="auto"/>
              <w:jc w:val="center"/>
              <w:rPr>
                <w:rFonts w:cs="Arial"/>
                <w:b/>
              </w:rPr>
            </w:pPr>
            <w:r w:rsidRPr="00370981">
              <w:rPr>
                <w:rFonts w:cs="Arial"/>
                <w:b/>
                <w:color w:val="000000"/>
                <w:sz w:val="22"/>
              </w:rPr>
              <w:t>10.88%</w:t>
            </w:r>
          </w:p>
        </w:tc>
      </w:tr>
    </w:tbl>
    <w:p w14:paraId="78E00790" w14:textId="77777777" w:rsidR="009D5B09" w:rsidRPr="009D5B09" w:rsidRDefault="009D5B09" w:rsidP="009D5B09"/>
    <w:p w14:paraId="51A4E692" w14:textId="77777777" w:rsidR="00F148F2" w:rsidRDefault="00F148F2" w:rsidP="00F148F2">
      <w:pPr>
        <w:pStyle w:val="Heading4"/>
      </w:pPr>
      <w:r w:rsidRPr="005228B2">
        <w:rPr>
          <w:rFonts w:ascii="Frutiger-BoldItalic" w:cs="Frutiger-BoldItalic"/>
          <w:bCs/>
        </w:rPr>
        <w:lastRenderedPageBreak/>
        <w:t>Indicator 7:</w:t>
      </w:r>
      <w:r>
        <w:rPr>
          <w:rFonts w:ascii="Frutiger-BoldItalic" w:cs="Frutiger-BoldItalic"/>
          <w:b/>
          <w:bCs/>
        </w:rPr>
        <w:t xml:space="preserve"> </w:t>
      </w:r>
      <w:r>
        <w:t>Alcohol brief intervention for patients with CHD, atrial fibrillation, chronic heart failure, stroke or TIA, diabetes or dementia</w:t>
      </w:r>
    </w:p>
    <w:tbl>
      <w:tblPr>
        <w:tblStyle w:val="TableGrid"/>
        <w:tblW w:w="0" w:type="auto"/>
        <w:tblLook w:val="04A0" w:firstRow="1" w:lastRow="0" w:firstColumn="1" w:lastColumn="0" w:noHBand="0" w:noVBand="1"/>
      </w:tblPr>
      <w:tblGrid>
        <w:gridCol w:w="6232"/>
        <w:gridCol w:w="1276"/>
        <w:gridCol w:w="1508"/>
      </w:tblGrid>
      <w:tr w:rsidR="009D5B09" w:rsidRPr="00B8476F" w14:paraId="2D9BD4B1" w14:textId="77777777" w:rsidTr="001F53E7">
        <w:tc>
          <w:tcPr>
            <w:tcW w:w="6232" w:type="dxa"/>
          </w:tcPr>
          <w:p w14:paraId="64803582" w14:textId="3B2F18FC" w:rsidR="009D5B09" w:rsidRPr="000C0098" w:rsidRDefault="009D5B09" w:rsidP="001F53E7">
            <w:pPr>
              <w:spacing w:before="40" w:after="40" w:line="240" w:lineRule="auto"/>
              <w:jc w:val="left"/>
              <w:rPr>
                <w:b/>
              </w:rPr>
            </w:pPr>
            <w:r w:rsidRPr="000C0098">
              <w:rPr>
                <w:b/>
              </w:rPr>
              <w:t xml:space="preserve">% </w:t>
            </w:r>
            <w:r>
              <w:rPr>
                <w:b/>
              </w:rPr>
              <w:t>patients with CHD, AF, CHF, stroke or TIA, diabetes or dementia given brief intervention</w:t>
            </w:r>
          </w:p>
        </w:tc>
        <w:tc>
          <w:tcPr>
            <w:tcW w:w="1276" w:type="dxa"/>
          </w:tcPr>
          <w:p w14:paraId="2591B337" w14:textId="77777777" w:rsidR="009D5B09" w:rsidRPr="000C0098" w:rsidRDefault="009D5B09" w:rsidP="001F53E7">
            <w:pPr>
              <w:spacing w:before="40" w:after="40" w:line="240" w:lineRule="auto"/>
              <w:jc w:val="center"/>
              <w:rPr>
                <w:b/>
              </w:rPr>
            </w:pPr>
            <w:r w:rsidRPr="000C0098">
              <w:rPr>
                <w:b/>
              </w:rPr>
              <w:t>Baseline</w:t>
            </w:r>
          </w:p>
        </w:tc>
        <w:tc>
          <w:tcPr>
            <w:tcW w:w="1508" w:type="dxa"/>
          </w:tcPr>
          <w:p w14:paraId="6195098A" w14:textId="77777777" w:rsidR="009D5B09" w:rsidRPr="000C0098" w:rsidRDefault="009D5B09" w:rsidP="001F53E7">
            <w:pPr>
              <w:spacing w:before="40" w:after="40" w:line="240" w:lineRule="auto"/>
              <w:jc w:val="center"/>
              <w:rPr>
                <w:b/>
              </w:rPr>
            </w:pPr>
            <w:r w:rsidRPr="000C0098">
              <w:rPr>
                <w:b/>
              </w:rPr>
              <w:t>Final</w:t>
            </w:r>
          </w:p>
        </w:tc>
      </w:tr>
      <w:tr w:rsidR="00370981" w:rsidRPr="00B8476F" w14:paraId="2A557BFE" w14:textId="77777777" w:rsidTr="007C430D">
        <w:tc>
          <w:tcPr>
            <w:tcW w:w="6232" w:type="dxa"/>
            <w:vAlign w:val="bottom"/>
          </w:tcPr>
          <w:p w14:paraId="4E3B50CF" w14:textId="54B4176A" w:rsidR="00370981" w:rsidRPr="00370981" w:rsidRDefault="00370981" w:rsidP="00370981">
            <w:pPr>
              <w:spacing w:before="40" w:after="40" w:line="240" w:lineRule="auto"/>
              <w:rPr>
                <w:rFonts w:cs="Arial"/>
                <w:b/>
              </w:rPr>
            </w:pPr>
            <w:r w:rsidRPr="00370981">
              <w:rPr>
                <w:rFonts w:cs="Arial"/>
                <w:b/>
                <w:color w:val="000000"/>
                <w:sz w:val="22"/>
              </w:rPr>
              <w:t>Practices</w:t>
            </w:r>
          </w:p>
        </w:tc>
        <w:tc>
          <w:tcPr>
            <w:tcW w:w="1276" w:type="dxa"/>
            <w:vAlign w:val="bottom"/>
          </w:tcPr>
          <w:p w14:paraId="5497EC1D" w14:textId="1BF32450" w:rsidR="00370981" w:rsidRPr="00370981" w:rsidRDefault="00370981" w:rsidP="00370981">
            <w:pPr>
              <w:spacing w:before="40" w:after="40" w:line="240" w:lineRule="auto"/>
              <w:jc w:val="center"/>
              <w:rPr>
                <w:rFonts w:cs="Arial"/>
                <w:b/>
              </w:rPr>
            </w:pPr>
            <w:r w:rsidRPr="00370981">
              <w:rPr>
                <w:rFonts w:cs="Arial"/>
                <w:b/>
                <w:color w:val="000000"/>
                <w:sz w:val="22"/>
              </w:rPr>
              <w:t>26</w:t>
            </w:r>
          </w:p>
        </w:tc>
        <w:tc>
          <w:tcPr>
            <w:tcW w:w="1508" w:type="dxa"/>
            <w:vAlign w:val="bottom"/>
          </w:tcPr>
          <w:p w14:paraId="634A0959" w14:textId="59C4CCA1" w:rsidR="00370981" w:rsidRPr="00370981" w:rsidRDefault="00370981" w:rsidP="00370981">
            <w:pPr>
              <w:spacing w:before="40" w:after="40" w:line="240" w:lineRule="auto"/>
              <w:jc w:val="center"/>
              <w:rPr>
                <w:rFonts w:cs="Arial"/>
                <w:b/>
              </w:rPr>
            </w:pPr>
            <w:r w:rsidRPr="00370981">
              <w:rPr>
                <w:rFonts w:cs="Arial"/>
                <w:b/>
                <w:color w:val="000000"/>
                <w:sz w:val="22"/>
              </w:rPr>
              <w:t>26</w:t>
            </w:r>
          </w:p>
        </w:tc>
      </w:tr>
      <w:tr w:rsidR="00370981" w:rsidRPr="00B8476F" w14:paraId="48EA3A33" w14:textId="77777777" w:rsidTr="007C430D">
        <w:tc>
          <w:tcPr>
            <w:tcW w:w="6232" w:type="dxa"/>
            <w:vAlign w:val="bottom"/>
          </w:tcPr>
          <w:p w14:paraId="2C827EE4" w14:textId="71176B6A" w:rsidR="00370981" w:rsidRPr="00370981" w:rsidRDefault="00370981" w:rsidP="00370981">
            <w:pPr>
              <w:spacing w:before="40" w:after="40" w:line="240" w:lineRule="auto"/>
              <w:rPr>
                <w:rFonts w:cs="Arial"/>
                <w:b/>
              </w:rPr>
            </w:pPr>
            <w:r w:rsidRPr="00370981">
              <w:rPr>
                <w:rFonts w:cs="Arial"/>
                <w:b/>
                <w:color w:val="000000"/>
                <w:sz w:val="22"/>
              </w:rPr>
              <w:t xml:space="preserve">Practice population </w:t>
            </w:r>
          </w:p>
        </w:tc>
        <w:tc>
          <w:tcPr>
            <w:tcW w:w="1276" w:type="dxa"/>
            <w:vAlign w:val="bottom"/>
          </w:tcPr>
          <w:p w14:paraId="254AAC79" w14:textId="2639440D" w:rsidR="00370981" w:rsidRPr="00370981" w:rsidRDefault="00370981" w:rsidP="00370981">
            <w:pPr>
              <w:spacing w:before="40" w:after="40" w:line="240" w:lineRule="auto"/>
              <w:jc w:val="center"/>
              <w:rPr>
                <w:rFonts w:cs="Arial"/>
                <w:b/>
              </w:rPr>
            </w:pPr>
            <w:r w:rsidRPr="00370981">
              <w:rPr>
                <w:rFonts w:cs="Arial"/>
                <w:b/>
                <w:color w:val="000000"/>
                <w:sz w:val="22"/>
              </w:rPr>
              <w:t>321</w:t>
            </w:r>
            <w:r>
              <w:rPr>
                <w:rFonts w:cs="Arial"/>
                <w:b/>
                <w:color w:val="000000"/>
                <w:sz w:val="22"/>
              </w:rPr>
              <w:t>,</w:t>
            </w:r>
            <w:r w:rsidRPr="00370981">
              <w:rPr>
                <w:rFonts w:cs="Arial"/>
                <w:b/>
                <w:color w:val="000000"/>
                <w:sz w:val="22"/>
              </w:rPr>
              <w:t>651</w:t>
            </w:r>
          </w:p>
        </w:tc>
        <w:tc>
          <w:tcPr>
            <w:tcW w:w="1508" w:type="dxa"/>
            <w:vAlign w:val="bottom"/>
          </w:tcPr>
          <w:p w14:paraId="3CC767E9" w14:textId="7DF46968" w:rsidR="00370981" w:rsidRPr="00370981" w:rsidRDefault="00370981" w:rsidP="00370981">
            <w:pPr>
              <w:spacing w:before="40" w:after="40" w:line="240" w:lineRule="auto"/>
              <w:jc w:val="center"/>
              <w:rPr>
                <w:rFonts w:cs="Arial"/>
                <w:b/>
              </w:rPr>
            </w:pPr>
            <w:r w:rsidRPr="00370981">
              <w:rPr>
                <w:rFonts w:cs="Arial"/>
                <w:b/>
                <w:color w:val="000000"/>
                <w:sz w:val="22"/>
              </w:rPr>
              <w:t>321</w:t>
            </w:r>
            <w:r>
              <w:rPr>
                <w:rFonts w:cs="Arial"/>
                <w:b/>
                <w:color w:val="000000"/>
                <w:sz w:val="22"/>
              </w:rPr>
              <w:t>,</w:t>
            </w:r>
            <w:r w:rsidRPr="00370981">
              <w:rPr>
                <w:rFonts w:cs="Arial"/>
                <w:b/>
                <w:color w:val="000000"/>
                <w:sz w:val="22"/>
              </w:rPr>
              <w:t>815</w:t>
            </w:r>
          </w:p>
        </w:tc>
      </w:tr>
      <w:tr w:rsidR="00370981" w:rsidRPr="00B8476F" w14:paraId="61F844C6" w14:textId="77777777" w:rsidTr="007C430D">
        <w:tc>
          <w:tcPr>
            <w:tcW w:w="6232" w:type="dxa"/>
            <w:vAlign w:val="bottom"/>
          </w:tcPr>
          <w:p w14:paraId="5CC78739" w14:textId="1214C46C" w:rsidR="00370981" w:rsidRPr="00370981" w:rsidRDefault="00370981" w:rsidP="00370981">
            <w:pPr>
              <w:spacing w:before="40" w:after="40" w:line="240" w:lineRule="auto"/>
              <w:rPr>
                <w:rFonts w:cs="Arial"/>
              </w:rPr>
            </w:pPr>
            <w:r w:rsidRPr="00370981">
              <w:rPr>
                <w:rFonts w:cs="Arial"/>
                <w:color w:val="000000"/>
                <w:sz w:val="22"/>
              </w:rPr>
              <w:t xml:space="preserve">Generated (existing conditions) </w:t>
            </w:r>
          </w:p>
        </w:tc>
        <w:tc>
          <w:tcPr>
            <w:tcW w:w="1276" w:type="dxa"/>
            <w:vAlign w:val="bottom"/>
          </w:tcPr>
          <w:p w14:paraId="6D9B8798" w14:textId="5E29FDCB" w:rsidR="00370981" w:rsidRPr="00370981" w:rsidRDefault="00370981" w:rsidP="00370981">
            <w:pPr>
              <w:spacing w:before="40" w:after="40" w:line="240" w:lineRule="auto"/>
              <w:jc w:val="center"/>
              <w:rPr>
                <w:rFonts w:cs="Arial"/>
              </w:rPr>
            </w:pPr>
            <w:r w:rsidRPr="00370981">
              <w:rPr>
                <w:rFonts w:cs="Arial"/>
                <w:color w:val="000000"/>
                <w:sz w:val="22"/>
              </w:rPr>
              <w:t>24</w:t>
            </w:r>
            <w:r>
              <w:rPr>
                <w:rFonts w:cs="Arial"/>
                <w:color w:val="000000"/>
                <w:sz w:val="22"/>
              </w:rPr>
              <w:t>,</w:t>
            </w:r>
            <w:r w:rsidRPr="00370981">
              <w:rPr>
                <w:rFonts w:cs="Arial"/>
                <w:color w:val="000000"/>
                <w:sz w:val="22"/>
              </w:rPr>
              <w:t>568</w:t>
            </w:r>
          </w:p>
        </w:tc>
        <w:tc>
          <w:tcPr>
            <w:tcW w:w="1508" w:type="dxa"/>
            <w:vAlign w:val="bottom"/>
          </w:tcPr>
          <w:p w14:paraId="02ADD606" w14:textId="247CADF3" w:rsidR="00370981" w:rsidRPr="00370981" w:rsidRDefault="00370981" w:rsidP="00370981">
            <w:pPr>
              <w:spacing w:before="40" w:after="40" w:line="240" w:lineRule="auto"/>
              <w:jc w:val="center"/>
              <w:rPr>
                <w:rFonts w:cs="Arial"/>
              </w:rPr>
            </w:pPr>
            <w:r w:rsidRPr="00370981">
              <w:rPr>
                <w:rFonts w:cs="Arial"/>
                <w:color w:val="000000"/>
                <w:sz w:val="22"/>
              </w:rPr>
              <w:t>26</w:t>
            </w:r>
            <w:r>
              <w:rPr>
                <w:rFonts w:cs="Arial"/>
                <w:color w:val="000000"/>
                <w:sz w:val="22"/>
              </w:rPr>
              <w:t>,</w:t>
            </w:r>
            <w:r w:rsidRPr="00370981">
              <w:rPr>
                <w:rFonts w:cs="Arial"/>
                <w:color w:val="000000"/>
                <w:sz w:val="22"/>
              </w:rPr>
              <w:t>063</w:t>
            </w:r>
          </w:p>
        </w:tc>
      </w:tr>
      <w:tr w:rsidR="00370981" w:rsidRPr="00B8476F" w14:paraId="4875724D" w14:textId="77777777" w:rsidTr="007C430D">
        <w:tc>
          <w:tcPr>
            <w:tcW w:w="6232" w:type="dxa"/>
            <w:vAlign w:val="bottom"/>
          </w:tcPr>
          <w:p w14:paraId="0C733A4D" w14:textId="08D0DBA8" w:rsidR="00370981" w:rsidRPr="00370981" w:rsidRDefault="00370981" w:rsidP="00370981">
            <w:pPr>
              <w:spacing w:before="40" w:after="40" w:line="240" w:lineRule="auto"/>
              <w:rPr>
                <w:rFonts w:cs="Arial"/>
              </w:rPr>
            </w:pPr>
            <w:r w:rsidRPr="00370981">
              <w:rPr>
                <w:rFonts w:cs="Arial"/>
                <w:color w:val="000000"/>
                <w:sz w:val="22"/>
              </w:rPr>
              <w:t xml:space="preserve">Generated (existing conditions + high score) </w:t>
            </w:r>
          </w:p>
        </w:tc>
        <w:tc>
          <w:tcPr>
            <w:tcW w:w="1276" w:type="dxa"/>
            <w:vAlign w:val="bottom"/>
          </w:tcPr>
          <w:p w14:paraId="3B904256" w14:textId="4F878277" w:rsidR="00370981" w:rsidRPr="00370981" w:rsidRDefault="00370981" w:rsidP="00370981">
            <w:pPr>
              <w:spacing w:before="40" w:after="40" w:line="240" w:lineRule="auto"/>
              <w:jc w:val="center"/>
              <w:rPr>
                <w:rFonts w:cs="Arial"/>
              </w:rPr>
            </w:pPr>
            <w:r w:rsidRPr="00370981">
              <w:rPr>
                <w:rFonts w:cs="Arial"/>
                <w:color w:val="000000"/>
                <w:sz w:val="22"/>
              </w:rPr>
              <w:t>261</w:t>
            </w:r>
          </w:p>
        </w:tc>
        <w:tc>
          <w:tcPr>
            <w:tcW w:w="1508" w:type="dxa"/>
            <w:vAlign w:val="bottom"/>
          </w:tcPr>
          <w:p w14:paraId="284DB715" w14:textId="1CA4F62D" w:rsidR="00370981" w:rsidRPr="00370981" w:rsidRDefault="00370981" w:rsidP="00370981">
            <w:pPr>
              <w:spacing w:before="40" w:after="40" w:line="240" w:lineRule="auto"/>
              <w:jc w:val="center"/>
              <w:rPr>
                <w:rFonts w:cs="Arial"/>
              </w:rPr>
            </w:pPr>
            <w:r w:rsidRPr="00370981">
              <w:rPr>
                <w:rFonts w:cs="Arial"/>
                <w:color w:val="000000"/>
                <w:sz w:val="22"/>
              </w:rPr>
              <w:t>120</w:t>
            </w:r>
          </w:p>
        </w:tc>
      </w:tr>
      <w:tr w:rsidR="00370981" w:rsidRPr="00B8476F" w14:paraId="0507DF73" w14:textId="77777777" w:rsidTr="007C430D">
        <w:tc>
          <w:tcPr>
            <w:tcW w:w="6232" w:type="dxa"/>
            <w:vAlign w:val="bottom"/>
          </w:tcPr>
          <w:p w14:paraId="5CAECD5C" w14:textId="7F84D690" w:rsidR="00370981" w:rsidRPr="00370981" w:rsidRDefault="00370981" w:rsidP="00370981">
            <w:pPr>
              <w:spacing w:before="40" w:after="40" w:line="240" w:lineRule="auto"/>
              <w:rPr>
                <w:rFonts w:cs="Arial"/>
              </w:rPr>
            </w:pPr>
            <w:r w:rsidRPr="00370981">
              <w:rPr>
                <w:rFonts w:cs="Arial"/>
                <w:color w:val="000000"/>
                <w:sz w:val="22"/>
              </w:rPr>
              <w:t>Excluded: existing ALD diagnosis before other diagnosis</w:t>
            </w:r>
          </w:p>
        </w:tc>
        <w:tc>
          <w:tcPr>
            <w:tcW w:w="1276" w:type="dxa"/>
            <w:vAlign w:val="bottom"/>
          </w:tcPr>
          <w:p w14:paraId="39093703" w14:textId="636D761C" w:rsidR="00370981" w:rsidRPr="00370981" w:rsidRDefault="00370981" w:rsidP="00370981">
            <w:pPr>
              <w:spacing w:before="40" w:after="40" w:line="240" w:lineRule="auto"/>
              <w:jc w:val="center"/>
              <w:rPr>
                <w:rFonts w:cs="Arial"/>
              </w:rPr>
            </w:pPr>
            <w:r w:rsidRPr="00283062">
              <w:rPr>
                <w:rFonts w:cs="Arial"/>
                <w:color w:val="000000"/>
                <w:sz w:val="22"/>
              </w:rPr>
              <w:t>Nil</w:t>
            </w:r>
            <w:r>
              <w:rPr>
                <w:rFonts w:cs="Arial"/>
                <w:color w:val="000000"/>
                <w:sz w:val="22"/>
              </w:rPr>
              <w:t xml:space="preserve"> *</w:t>
            </w:r>
          </w:p>
        </w:tc>
        <w:tc>
          <w:tcPr>
            <w:tcW w:w="1508" w:type="dxa"/>
            <w:vAlign w:val="bottom"/>
          </w:tcPr>
          <w:p w14:paraId="319039D8" w14:textId="653B4E0F" w:rsidR="00370981" w:rsidRPr="00370981" w:rsidRDefault="00370981" w:rsidP="00370981">
            <w:pPr>
              <w:spacing w:before="40" w:after="40" w:line="240" w:lineRule="auto"/>
              <w:jc w:val="center"/>
              <w:rPr>
                <w:rFonts w:cs="Arial"/>
              </w:rPr>
            </w:pPr>
            <w:r w:rsidRPr="00283062">
              <w:rPr>
                <w:rFonts w:cs="Arial"/>
                <w:color w:val="000000"/>
                <w:sz w:val="22"/>
              </w:rPr>
              <w:t>Nil</w:t>
            </w:r>
            <w:r>
              <w:rPr>
                <w:rFonts w:cs="Arial"/>
                <w:color w:val="000000"/>
                <w:sz w:val="22"/>
              </w:rPr>
              <w:t xml:space="preserve"> *</w:t>
            </w:r>
          </w:p>
        </w:tc>
      </w:tr>
      <w:tr w:rsidR="00370981" w:rsidRPr="00B8476F" w14:paraId="5B6C31EE" w14:textId="77777777" w:rsidTr="007C430D">
        <w:tc>
          <w:tcPr>
            <w:tcW w:w="6232" w:type="dxa"/>
            <w:vAlign w:val="bottom"/>
          </w:tcPr>
          <w:p w14:paraId="1A13F94D" w14:textId="6DDF54F8" w:rsidR="00370981" w:rsidRPr="00370981" w:rsidRDefault="00370981" w:rsidP="00370981">
            <w:pPr>
              <w:spacing w:before="40" w:after="40" w:line="240" w:lineRule="auto"/>
              <w:rPr>
                <w:rFonts w:cs="Arial"/>
              </w:rPr>
            </w:pPr>
            <w:r w:rsidRPr="00370981">
              <w:rPr>
                <w:rFonts w:cs="Arial"/>
                <w:color w:val="000000"/>
                <w:sz w:val="22"/>
              </w:rPr>
              <w:t>Excluded: existing ALD diagnosis before intervention</w:t>
            </w:r>
          </w:p>
        </w:tc>
        <w:tc>
          <w:tcPr>
            <w:tcW w:w="1276" w:type="dxa"/>
            <w:vAlign w:val="bottom"/>
          </w:tcPr>
          <w:p w14:paraId="0B4FAD22" w14:textId="2627DC42" w:rsidR="00370981" w:rsidRPr="00370981" w:rsidRDefault="00370981" w:rsidP="00370981">
            <w:pPr>
              <w:spacing w:before="40" w:after="40" w:line="240" w:lineRule="auto"/>
              <w:jc w:val="center"/>
              <w:rPr>
                <w:rFonts w:cs="Arial"/>
              </w:rPr>
            </w:pPr>
            <w:r w:rsidRPr="00283062">
              <w:rPr>
                <w:rFonts w:cs="Arial"/>
                <w:color w:val="000000"/>
                <w:sz w:val="22"/>
              </w:rPr>
              <w:t>Nil</w:t>
            </w:r>
            <w:r>
              <w:rPr>
                <w:rFonts w:cs="Arial"/>
                <w:color w:val="000000"/>
                <w:sz w:val="22"/>
              </w:rPr>
              <w:t xml:space="preserve"> *</w:t>
            </w:r>
          </w:p>
        </w:tc>
        <w:tc>
          <w:tcPr>
            <w:tcW w:w="1508" w:type="dxa"/>
            <w:vAlign w:val="bottom"/>
          </w:tcPr>
          <w:p w14:paraId="0AB1A0A3" w14:textId="5929091D" w:rsidR="00370981" w:rsidRPr="00370981" w:rsidRDefault="00370981" w:rsidP="00370981">
            <w:pPr>
              <w:spacing w:before="40" w:after="40" w:line="240" w:lineRule="auto"/>
              <w:jc w:val="center"/>
              <w:rPr>
                <w:rFonts w:cs="Arial"/>
              </w:rPr>
            </w:pPr>
            <w:r w:rsidRPr="00283062">
              <w:rPr>
                <w:rFonts w:cs="Arial"/>
                <w:color w:val="000000"/>
                <w:sz w:val="22"/>
              </w:rPr>
              <w:t>Nil</w:t>
            </w:r>
            <w:r>
              <w:rPr>
                <w:rFonts w:cs="Arial"/>
                <w:color w:val="000000"/>
                <w:sz w:val="22"/>
              </w:rPr>
              <w:t xml:space="preserve"> *</w:t>
            </w:r>
          </w:p>
        </w:tc>
      </w:tr>
      <w:tr w:rsidR="00370981" w:rsidRPr="00B8476F" w14:paraId="3E969A83" w14:textId="77777777" w:rsidTr="007C430D">
        <w:tc>
          <w:tcPr>
            <w:tcW w:w="6232" w:type="dxa"/>
            <w:vAlign w:val="bottom"/>
          </w:tcPr>
          <w:p w14:paraId="60C45173" w14:textId="47210567" w:rsidR="00370981" w:rsidRPr="00370981" w:rsidRDefault="00370981" w:rsidP="00370981">
            <w:pPr>
              <w:spacing w:before="40" w:after="40" w:line="240" w:lineRule="auto"/>
              <w:rPr>
                <w:rFonts w:cs="Arial"/>
              </w:rPr>
            </w:pPr>
            <w:r w:rsidRPr="00370981">
              <w:rPr>
                <w:rFonts w:cs="Arial"/>
                <w:color w:val="000000"/>
                <w:sz w:val="22"/>
              </w:rPr>
              <w:t>Exception: declined</w:t>
            </w:r>
          </w:p>
        </w:tc>
        <w:tc>
          <w:tcPr>
            <w:tcW w:w="1276" w:type="dxa"/>
            <w:vAlign w:val="bottom"/>
          </w:tcPr>
          <w:p w14:paraId="66758862" w14:textId="040A93E0" w:rsidR="00370981" w:rsidRPr="00370981" w:rsidRDefault="00370981" w:rsidP="00370981">
            <w:pPr>
              <w:spacing w:before="40" w:after="40" w:line="240" w:lineRule="auto"/>
              <w:jc w:val="center"/>
              <w:rPr>
                <w:rFonts w:cs="Arial"/>
              </w:rPr>
            </w:pPr>
            <w:r w:rsidRPr="00283062">
              <w:rPr>
                <w:rFonts w:cs="Arial"/>
                <w:color w:val="000000"/>
                <w:sz w:val="22"/>
              </w:rPr>
              <w:t>Nil</w:t>
            </w:r>
            <w:r>
              <w:rPr>
                <w:rFonts w:cs="Arial"/>
                <w:color w:val="000000"/>
                <w:sz w:val="22"/>
              </w:rPr>
              <w:t xml:space="preserve"> *</w:t>
            </w:r>
          </w:p>
        </w:tc>
        <w:tc>
          <w:tcPr>
            <w:tcW w:w="1508" w:type="dxa"/>
            <w:vAlign w:val="bottom"/>
          </w:tcPr>
          <w:p w14:paraId="45FE0F1D" w14:textId="00E89BDF" w:rsidR="00370981" w:rsidRPr="00370981" w:rsidRDefault="00370981" w:rsidP="00370981">
            <w:pPr>
              <w:spacing w:before="40" w:after="40" w:line="240" w:lineRule="auto"/>
              <w:jc w:val="center"/>
              <w:rPr>
                <w:rFonts w:cs="Arial"/>
              </w:rPr>
            </w:pPr>
            <w:r w:rsidRPr="00283062">
              <w:rPr>
                <w:rFonts w:cs="Arial"/>
                <w:color w:val="000000"/>
                <w:sz w:val="22"/>
              </w:rPr>
              <w:t>Nil</w:t>
            </w:r>
            <w:r>
              <w:rPr>
                <w:rFonts w:cs="Arial"/>
                <w:color w:val="000000"/>
                <w:sz w:val="22"/>
              </w:rPr>
              <w:t xml:space="preserve"> *</w:t>
            </w:r>
          </w:p>
        </w:tc>
      </w:tr>
      <w:tr w:rsidR="00370981" w:rsidRPr="00B8476F" w14:paraId="70C0F5A4" w14:textId="77777777" w:rsidTr="007C430D">
        <w:tc>
          <w:tcPr>
            <w:tcW w:w="6232" w:type="dxa"/>
            <w:vAlign w:val="bottom"/>
          </w:tcPr>
          <w:p w14:paraId="32B2584D" w14:textId="476156AC" w:rsidR="00370981" w:rsidRPr="00370981" w:rsidRDefault="00370981" w:rsidP="00370981">
            <w:pPr>
              <w:spacing w:before="40" w:after="40" w:line="240" w:lineRule="auto"/>
              <w:rPr>
                <w:rFonts w:cs="Arial"/>
              </w:rPr>
            </w:pPr>
            <w:r w:rsidRPr="00370981">
              <w:rPr>
                <w:rFonts w:cs="Arial"/>
                <w:color w:val="000000"/>
                <w:sz w:val="22"/>
              </w:rPr>
              <w:t>Exception: new registration</w:t>
            </w:r>
          </w:p>
        </w:tc>
        <w:tc>
          <w:tcPr>
            <w:tcW w:w="1276" w:type="dxa"/>
            <w:vAlign w:val="bottom"/>
          </w:tcPr>
          <w:p w14:paraId="7EF24B19" w14:textId="6953E6DB" w:rsidR="00370981" w:rsidRPr="00370981" w:rsidRDefault="00370981" w:rsidP="00370981">
            <w:pPr>
              <w:spacing w:before="40" w:after="40" w:line="240" w:lineRule="auto"/>
              <w:jc w:val="center"/>
              <w:rPr>
                <w:rFonts w:cs="Arial"/>
              </w:rPr>
            </w:pPr>
            <w:r w:rsidRPr="00283062">
              <w:rPr>
                <w:rFonts w:cs="Arial"/>
                <w:color w:val="000000"/>
                <w:sz w:val="22"/>
              </w:rPr>
              <w:t>Nil</w:t>
            </w:r>
            <w:r>
              <w:rPr>
                <w:rFonts w:cs="Arial"/>
                <w:color w:val="000000"/>
                <w:sz w:val="22"/>
              </w:rPr>
              <w:t xml:space="preserve"> *</w:t>
            </w:r>
          </w:p>
        </w:tc>
        <w:tc>
          <w:tcPr>
            <w:tcW w:w="1508" w:type="dxa"/>
            <w:vAlign w:val="bottom"/>
          </w:tcPr>
          <w:p w14:paraId="30380913" w14:textId="0520D1EA" w:rsidR="00370981" w:rsidRPr="00370981" w:rsidRDefault="00370981" w:rsidP="00370981">
            <w:pPr>
              <w:spacing w:before="40" w:after="40" w:line="240" w:lineRule="auto"/>
              <w:jc w:val="center"/>
              <w:rPr>
                <w:rFonts w:cs="Arial"/>
              </w:rPr>
            </w:pPr>
            <w:r w:rsidRPr="00283062">
              <w:rPr>
                <w:rFonts w:cs="Arial"/>
                <w:color w:val="000000"/>
                <w:sz w:val="22"/>
              </w:rPr>
              <w:t>Nil</w:t>
            </w:r>
            <w:r>
              <w:rPr>
                <w:rFonts w:cs="Arial"/>
                <w:color w:val="000000"/>
                <w:sz w:val="22"/>
              </w:rPr>
              <w:t xml:space="preserve"> *</w:t>
            </w:r>
          </w:p>
        </w:tc>
      </w:tr>
      <w:tr w:rsidR="00370981" w:rsidRPr="00B8476F" w14:paraId="1B414844" w14:textId="77777777" w:rsidTr="007C430D">
        <w:tc>
          <w:tcPr>
            <w:tcW w:w="6232" w:type="dxa"/>
            <w:vAlign w:val="bottom"/>
          </w:tcPr>
          <w:p w14:paraId="359C8951" w14:textId="778FEFE9" w:rsidR="00370981" w:rsidRPr="00370981" w:rsidRDefault="00370981" w:rsidP="00370981">
            <w:pPr>
              <w:spacing w:before="40" w:after="40" w:line="240" w:lineRule="auto"/>
              <w:rPr>
                <w:rFonts w:cs="Arial"/>
                <w:b/>
              </w:rPr>
            </w:pPr>
            <w:r w:rsidRPr="00370981">
              <w:rPr>
                <w:rFonts w:cs="Arial"/>
                <w:b/>
                <w:color w:val="000000"/>
                <w:sz w:val="22"/>
              </w:rPr>
              <w:t xml:space="preserve">Denominator </w:t>
            </w:r>
          </w:p>
        </w:tc>
        <w:tc>
          <w:tcPr>
            <w:tcW w:w="1276" w:type="dxa"/>
            <w:vAlign w:val="bottom"/>
          </w:tcPr>
          <w:p w14:paraId="514CC244" w14:textId="67F3BD52" w:rsidR="00370981" w:rsidRPr="00370981" w:rsidRDefault="00370981" w:rsidP="00370981">
            <w:pPr>
              <w:spacing w:before="40" w:after="40" w:line="240" w:lineRule="auto"/>
              <w:jc w:val="center"/>
              <w:rPr>
                <w:rFonts w:cs="Arial"/>
                <w:b/>
              </w:rPr>
            </w:pPr>
            <w:r w:rsidRPr="00370981">
              <w:rPr>
                <w:rFonts w:cs="Arial"/>
                <w:b/>
                <w:color w:val="000000"/>
                <w:sz w:val="22"/>
              </w:rPr>
              <w:t>261</w:t>
            </w:r>
          </w:p>
        </w:tc>
        <w:tc>
          <w:tcPr>
            <w:tcW w:w="1508" w:type="dxa"/>
            <w:vAlign w:val="bottom"/>
          </w:tcPr>
          <w:p w14:paraId="08C57C61" w14:textId="0CB2E06A" w:rsidR="00370981" w:rsidRPr="00370981" w:rsidRDefault="00370981" w:rsidP="00370981">
            <w:pPr>
              <w:spacing w:before="40" w:after="40" w:line="240" w:lineRule="auto"/>
              <w:jc w:val="center"/>
              <w:rPr>
                <w:rFonts w:cs="Arial"/>
                <w:b/>
              </w:rPr>
            </w:pPr>
            <w:r w:rsidRPr="00370981">
              <w:rPr>
                <w:rFonts w:cs="Arial"/>
                <w:b/>
                <w:color w:val="000000"/>
                <w:sz w:val="22"/>
              </w:rPr>
              <w:t>120</w:t>
            </w:r>
          </w:p>
        </w:tc>
      </w:tr>
      <w:tr w:rsidR="00370981" w:rsidRPr="00B8476F" w14:paraId="6C03D67C" w14:textId="77777777" w:rsidTr="007C430D">
        <w:tc>
          <w:tcPr>
            <w:tcW w:w="6232" w:type="dxa"/>
            <w:vAlign w:val="bottom"/>
          </w:tcPr>
          <w:p w14:paraId="5B281D6A" w14:textId="4557EC05" w:rsidR="00370981" w:rsidRPr="00370981" w:rsidRDefault="00370981" w:rsidP="00370981">
            <w:pPr>
              <w:spacing w:before="40" w:after="40" w:line="240" w:lineRule="auto"/>
              <w:rPr>
                <w:rFonts w:cs="Arial"/>
                <w:b/>
              </w:rPr>
            </w:pPr>
            <w:r w:rsidRPr="00370981">
              <w:rPr>
                <w:rFonts w:cs="Arial"/>
                <w:b/>
                <w:color w:val="000000"/>
                <w:sz w:val="22"/>
              </w:rPr>
              <w:t>Numerator</w:t>
            </w:r>
          </w:p>
        </w:tc>
        <w:tc>
          <w:tcPr>
            <w:tcW w:w="1276" w:type="dxa"/>
            <w:vAlign w:val="bottom"/>
          </w:tcPr>
          <w:p w14:paraId="2CFD4845" w14:textId="5906476B" w:rsidR="00370981" w:rsidRPr="00370981" w:rsidRDefault="00370981" w:rsidP="00370981">
            <w:pPr>
              <w:spacing w:before="40" w:after="40" w:line="240" w:lineRule="auto"/>
              <w:jc w:val="center"/>
              <w:rPr>
                <w:rFonts w:cs="Arial"/>
                <w:b/>
              </w:rPr>
            </w:pPr>
            <w:r w:rsidRPr="00370981">
              <w:rPr>
                <w:rFonts w:cs="Arial"/>
                <w:b/>
                <w:color w:val="000000"/>
                <w:sz w:val="22"/>
              </w:rPr>
              <w:t>30</w:t>
            </w:r>
          </w:p>
        </w:tc>
        <w:tc>
          <w:tcPr>
            <w:tcW w:w="1508" w:type="dxa"/>
            <w:vAlign w:val="bottom"/>
          </w:tcPr>
          <w:p w14:paraId="0BCA53F7" w14:textId="60EEB846" w:rsidR="00370981" w:rsidRPr="00370981" w:rsidRDefault="00370981" w:rsidP="00370981">
            <w:pPr>
              <w:spacing w:before="40" w:after="40" w:line="240" w:lineRule="auto"/>
              <w:jc w:val="center"/>
              <w:rPr>
                <w:rFonts w:cs="Arial"/>
                <w:b/>
              </w:rPr>
            </w:pPr>
            <w:r w:rsidRPr="00370981">
              <w:rPr>
                <w:rFonts w:cs="Arial"/>
                <w:b/>
                <w:color w:val="000000"/>
                <w:sz w:val="22"/>
              </w:rPr>
              <w:t>14</w:t>
            </w:r>
          </w:p>
        </w:tc>
      </w:tr>
      <w:tr w:rsidR="00370981" w:rsidRPr="00B8476F" w14:paraId="1B09D2BB" w14:textId="77777777" w:rsidTr="007C430D">
        <w:tc>
          <w:tcPr>
            <w:tcW w:w="6232" w:type="dxa"/>
            <w:vAlign w:val="bottom"/>
          </w:tcPr>
          <w:p w14:paraId="7A93CE00" w14:textId="41203E8E" w:rsidR="00370981" w:rsidRPr="00370981" w:rsidRDefault="00370981" w:rsidP="00370981">
            <w:pPr>
              <w:spacing w:before="40" w:after="40" w:line="240" w:lineRule="auto"/>
              <w:rPr>
                <w:rFonts w:cs="Arial"/>
                <w:b/>
              </w:rPr>
            </w:pPr>
            <w:r w:rsidRPr="00370981">
              <w:rPr>
                <w:rFonts w:cs="Arial"/>
                <w:b/>
                <w:color w:val="000000"/>
                <w:sz w:val="22"/>
              </w:rPr>
              <w:t xml:space="preserve">Numerator as percentage </w:t>
            </w:r>
          </w:p>
        </w:tc>
        <w:tc>
          <w:tcPr>
            <w:tcW w:w="1276" w:type="dxa"/>
            <w:vAlign w:val="bottom"/>
          </w:tcPr>
          <w:p w14:paraId="1352BCA8" w14:textId="0D0CA15C" w:rsidR="00370981" w:rsidRPr="00370981" w:rsidRDefault="00370981" w:rsidP="00370981">
            <w:pPr>
              <w:spacing w:before="40" w:after="40" w:line="240" w:lineRule="auto"/>
              <w:jc w:val="center"/>
              <w:rPr>
                <w:rFonts w:cs="Arial"/>
                <w:b/>
              </w:rPr>
            </w:pPr>
            <w:r w:rsidRPr="00370981">
              <w:rPr>
                <w:rFonts w:cs="Arial"/>
                <w:b/>
                <w:color w:val="000000"/>
                <w:sz w:val="22"/>
              </w:rPr>
              <w:t>11.49%</w:t>
            </w:r>
          </w:p>
        </w:tc>
        <w:tc>
          <w:tcPr>
            <w:tcW w:w="1508" w:type="dxa"/>
            <w:vAlign w:val="bottom"/>
          </w:tcPr>
          <w:p w14:paraId="681C26CF" w14:textId="3896FCBF" w:rsidR="00370981" w:rsidRPr="00370981" w:rsidRDefault="00370981" w:rsidP="00370981">
            <w:pPr>
              <w:spacing w:before="40" w:after="40" w:line="240" w:lineRule="auto"/>
              <w:jc w:val="center"/>
              <w:rPr>
                <w:rFonts w:cs="Arial"/>
                <w:b/>
              </w:rPr>
            </w:pPr>
            <w:r w:rsidRPr="00370981">
              <w:rPr>
                <w:rFonts w:cs="Arial"/>
                <w:b/>
                <w:color w:val="000000"/>
                <w:sz w:val="22"/>
              </w:rPr>
              <w:t>11.67%</w:t>
            </w:r>
          </w:p>
        </w:tc>
      </w:tr>
    </w:tbl>
    <w:p w14:paraId="4091CB84" w14:textId="77777777" w:rsidR="00370981" w:rsidRDefault="00370981" w:rsidP="00370981">
      <w:pPr>
        <w:spacing w:line="240" w:lineRule="auto"/>
        <w:rPr>
          <w:i/>
          <w:color w:val="000000" w:themeColor="text1"/>
          <w:sz w:val="22"/>
        </w:rPr>
      </w:pPr>
      <w:r w:rsidRPr="00283062">
        <w:rPr>
          <w:i/>
          <w:color w:val="000000" w:themeColor="text1"/>
          <w:sz w:val="22"/>
        </w:rPr>
        <w:t>*Rejection rules failed</w:t>
      </w:r>
    </w:p>
    <w:p w14:paraId="7A35BAF6" w14:textId="77777777" w:rsidR="000C0098" w:rsidRPr="000C0098" w:rsidRDefault="000C0098" w:rsidP="002E7EDF"/>
    <w:p w14:paraId="24F62876" w14:textId="52717D22" w:rsidR="0098234E" w:rsidRDefault="0098234E">
      <w:pPr>
        <w:spacing w:after="160" w:line="259" w:lineRule="auto"/>
        <w:jc w:val="left"/>
        <w:rPr>
          <w:rFonts w:eastAsiaTheme="majorEastAsia" w:cstheme="majorBidi"/>
          <w:iCs/>
          <w:color w:val="000000" w:themeColor="text1"/>
          <w:u w:val="single"/>
        </w:rPr>
      </w:pPr>
      <w:r>
        <w:br w:type="page"/>
      </w:r>
    </w:p>
    <w:p w14:paraId="67494598" w14:textId="5FC05BE0" w:rsidR="00FC4D8C" w:rsidRPr="001E245A" w:rsidRDefault="00FC4D8C" w:rsidP="000A7674">
      <w:pPr>
        <w:pStyle w:val="Heading2"/>
      </w:pPr>
      <w:r w:rsidRPr="001E245A">
        <w:lastRenderedPageBreak/>
        <w:t xml:space="preserve">Practices’ views on </w:t>
      </w:r>
      <w:r w:rsidR="004A7684" w:rsidRPr="001E245A">
        <w:t xml:space="preserve">implementation issues </w:t>
      </w:r>
      <w:r w:rsidR="00A259AF">
        <w:t>and impact</w:t>
      </w:r>
    </w:p>
    <w:p w14:paraId="47783E5F" w14:textId="77777777" w:rsidR="000A7674" w:rsidRDefault="000A7674" w:rsidP="000A7674">
      <w:pPr>
        <w:pStyle w:val="Heading3"/>
      </w:pPr>
      <w:r w:rsidRPr="001E245A">
        <w:t>Training requirements</w:t>
      </w:r>
    </w:p>
    <w:p w14:paraId="2A4F235A" w14:textId="421905E6" w:rsidR="001E245A" w:rsidRDefault="000B1AC1" w:rsidP="000A7674">
      <w:r>
        <w:t>When asked if they thought it would be advisable to undertake additional training if the topic of alcohol was introduced nationally, 44% of the survey respondents (14/32) said yes, with a further 34% (11</w:t>
      </w:r>
      <w:r w:rsidR="00004EB5">
        <w:t>/32</w:t>
      </w:r>
      <w:r>
        <w:t>) stating that no further training was required, and the remaining 7 respondents were unsure.</w:t>
      </w:r>
      <w:r w:rsidR="00361EE5">
        <w:t xml:space="preserve"> Refresher training relating to interventions was suggested by one practice.</w:t>
      </w:r>
    </w:p>
    <w:p w14:paraId="62D450FD" w14:textId="6AA037F1" w:rsidR="000B1AC1" w:rsidRPr="00C33FA5" w:rsidRDefault="000B1AC1" w:rsidP="000A7674">
      <w:pPr>
        <w:rPr>
          <w:i/>
          <w:sz w:val="22"/>
        </w:rPr>
      </w:pPr>
      <w:r w:rsidRPr="00C33FA5">
        <w:rPr>
          <w:i/>
          <w:sz w:val="22"/>
        </w:rPr>
        <w:t>“Alcohol just requires reading around the subject if knowledge lacking”. (GP, survey)</w:t>
      </w:r>
    </w:p>
    <w:p w14:paraId="1F8EFC48" w14:textId="6E085FB9" w:rsidR="000B1AC1" w:rsidRPr="00C33FA5" w:rsidRDefault="000B1AC1" w:rsidP="000A7674">
      <w:pPr>
        <w:rPr>
          <w:i/>
          <w:sz w:val="22"/>
        </w:rPr>
      </w:pPr>
      <w:r w:rsidRPr="00C33FA5">
        <w:rPr>
          <w:i/>
          <w:sz w:val="22"/>
        </w:rPr>
        <w:t>“Alcohol is simply questioning although the screening questions are only useful as a prompt about alcohol”. (GP, survey)</w:t>
      </w:r>
    </w:p>
    <w:p w14:paraId="374E073B" w14:textId="77777777" w:rsidR="000A7674" w:rsidRDefault="000A7674" w:rsidP="00BB43D3">
      <w:pPr>
        <w:pStyle w:val="Heading3"/>
      </w:pPr>
    </w:p>
    <w:p w14:paraId="0FD93AC0" w14:textId="27857FD6" w:rsidR="00BB43D3" w:rsidRPr="00B8476F" w:rsidRDefault="00FC4D8C" w:rsidP="00BB43D3">
      <w:pPr>
        <w:pStyle w:val="Heading3"/>
      </w:pPr>
      <w:r>
        <w:t>Workload, r</w:t>
      </w:r>
      <w:r w:rsidR="00BB43D3" w:rsidRPr="00F075D3">
        <w:t>esource</w:t>
      </w:r>
      <w:r w:rsidR="00BB43D3" w:rsidRPr="00B8476F">
        <w:t xml:space="preserve"> utilisation and costs</w:t>
      </w:r>
    </w:p>
    <w:p w14:paraId="6C54F883" w14:textId="3AAE084D" w:rsidR="009B2895" w:rsidRDefault="009B2895" w:rsidP="009B2895">
      <w:r>
        <w:t xml:space="preserve">With regard to additional clinical workload during the pilot, half (16/32) of survey respondents considered there to be no extra or acceptable extra workload during the pilot. Seven respondents were unsure </w:t>
      </w:r>
      <w:r w:rsidR="007E3AB9">
        <w:t>(</w:t>
      </w:r>
      <w:r w:rsidR="00CE6B41">
        <w:t xml:space="preserve">22%, </w:t>
      </w:r>
      <w:r w:rsidR="007E3AB9">
        <w:t xml:space="preserve">7/32) </w:t>
      </w:r>
      <w:r>
        <w:t xml:space="preserve">and the remaining 9 stated that the clinical workload was heavy (25%, 8/32) or prohibitive (3%, 1/32). For this latter group of 9 it was reported that both GP (5/9) and non-GP (5/9) clinical roles were affected. </w:t>
      </w:r>
    </w:p>
    <w:p w14:paraId="63A7E57B" w14:textId="74C4C655" w:rsidR="009B2895" w:rsidRDefault="009B2895" w:rsidP="009B2895">
      <w:r>
        <w:t xml:space="preserve">Almost 72% (23/32 survey respondents) considered there to be no extra or acceptable extra administrative workload during the pilot. Three respondents were unsure and the remaining six stated that the administrative workload was heavy (13%, 4/32) or prohibitive (6%, 2/32). </w:t>
      </w:r>
    </w:p>
    <w:p w14:paraId="74CE50CF" w14:textId="77777777" w:rsidR="00A259AF" w:rsidRDefault="00A259AF" w:rsidP="00A259AF">
      <w:r>
        <w:t>Within the interviews, a number of practices raised concerns about the alcohol screening tool being time consuming, particularly if done opportunistically, if these indicators were introduced into primary care contracts. In some cases the patient was asked to book another appointment in order to provide them with adequate advice and guidance.</w:t>
      </w:r>
    </w:p>
    <w:p w14:paraId="29FF0B23" w14:textId="77777777" w:rsidR="00A259AF" w:rsidRPr="00C33FA5" w:rsidRDefault="00A259AF" w:rsidP="00A259AF">
      <w:pPr>
        <w:rPr>
          <w:i/>
          <w:sz w:val="22"/>
        </w:rPr>
      </w:pPr>
      <w:r w:rsidRPr="00C33FA5">
        <w:rPr>
          <w:i/>
          <w:sz w:val="22"/>
        </w:rPr>
        <w:t xml:space="preserve">“But I also agree with the amount of time you spend doing it </w:t>
      </w:r>
      <w:r w:rsidRPr="00C33FA5">
        <w:rPr>
          <w:sz w:val="22"/>
        </w:rPr>
        <w:t>(screening tool)</w:t>
      </w:r>
      <w:r w:rsidRPr="00C33FA5">
        <w:rPr>
          <w:i/>
          <w:sz w:val="22"/>
        </w:rPr>
        <w:t xml:space="preserve">, and then you can allocate that to the Healthcare Assistant who asks the alcohol questions. And you almost risk de-skilling the GPs in normal recording of alcohol consumption”. (GP, interview) </w:t>
      </w:r>
    </w:p>
    <w:p w14:paraId="385B13F5" w14:textId="77777777" w:rsidR="00A259AF" w:rsidRPr="00C33FA5" w:rsidRDefault="00A259AF" w:rsidP="00A259AF">
      <w:pPr>
        <w:rPr>
          <w:i/>
          <w:sz w:val="22"/>
        </w:rPr>
      </w:pPr>
      <w:r>
        <w:lastRenderedPageBreak/>
        <w:t xml:space="preserve">Regarding the AUDIT-C tool </w:t>
      </w:r>
      <w:r w:rsidRPr="00C33FA5">
        <w:rPr>
          <w:i/>
          <w:sz w:val="22"/>
        </w:rPr>
        <w:t>“It’s manageable if you just do the first part, but then when you get into the second part it gets very long”. (GP, interview)</w:t>
      </w:r>
    </w:p>
    <w:p w14:paraId="19197A78" w14:textId="7B6026FD" w:rsidR="00A259AF" w:rsidRPr="00C33FA5" w:rsidRDefault="00A259AF" w:rsidP="00A259AF">
      <w:pPr>
        <w:rPr>
          <w:i/>
          <w:sz w:val="22"/>
        </w:rPr>
      </w:pPr>
      <w:r w:rsidRPr="00C33FA5">
        <w:rPr>
          <w:i/>
          <w:sz w:val="22"/>
        </w:rPr>
        <w:t>“</w:t>
      </w:r>
      <w:r w:rsidR="00D55930" w:rsidRPr="00C33FA5">
        <w:rPr>
          <w:i/>
          <w:sz w:val="22"/>
        </w:rPr>
        <w:t>….</w:t>
      </w:r>
      <w:r w:rsidRPr="00C33FA5">
        <w:rPr>
          <w:i/>
          <w:sz w:val="22"/>
        </w:rPr>
        <w:t xml:space="preserve"> then those patients needing more input would have been advised to come back for further input rather than trying to fit it in in that... depending on the appointment and depending whether it was a nurse with a half an hour diabetes appointment or a GP just doing a quick blood pressure check or something.</w:t>
      </w:r>
      <w:r w:rsidR="00D55930" w:rsidRPr="00C33FA5">
        <w:rPr>
          <w:i/>
          <w:sz w:val="22"/>
        </w:rPr>
        <w:t>...</w:t>
      </w:r>
      <w:r w:rsidRPr="00C33FA5">
        <w:rPr>
          <w:i/>
          <w:sz w:val="22"/>
        </w:rPr>
        <w:t xml:space="preserve">. </w:t>
      </w:r>
      <w:proofErr w:type="gramStart"/>
      <w:r w:rsidRPr="00C33FA5">
        <w:rPr>
          <w:i/>
          <w:sz w:val="22"/>
        </w:rPr>
        <w:t>So</w:t>
      </w:r>
      <w:proofErr w:type="gramEnd"/>
      <w:r w:rsidRPr="00C33FA5">
        <w:rPr>
          <w:i/>
          <w:sz w:val="22"/>
        </w:rPr>
        <w:t xml:space="preserve"> there were options to either try and do it then if you had the time or to get the patient to come back”. (GP, interview)</w:t>
      </w:r>
    </w:p>
    <w:p w14:paraId="667D0215" w14:textId="5DC0D960" w:rsidR="006D74AA" w:rsidRPr="00C33FA5" w:rsidRDefault="006D74AA" w:rsidP="00A259AF">
      <w:pPr>
        <w:rPr>
          <w:i/>
          <w:sz w:val="22"/>
        </w:rPr>
      </w:pPr>
      <w:r w:rsidRPr="00C33FA5">
        <w:rPr>
          <w:i/>
          <w:sz w:val="22"/>
        </w:rPr>
        <w:t xml:space="preserve">“To try and then </w:t>
      </w:r>
      <w:proofErr w:type="spellStart"/>
      <w:r w:rsidRPr="00C33FA5">
        <w:rPr>
          <w:i/>
          <w:sz w:val="22"/>
        </w:rPr>
        <w:t>feed back</w:t>
      </w:r>
      <w:proofErr w:type="spellEnd"/>
      <w:r w:rsidRPr="00C33FA5">
        <w:rPr>
          <w:i/>
          <w:sz w:val="22"/>
        </w:rPr>
        <w:t xml:space="preserve"> to people, it’s just, that is ten minutes on its own, absolutely. Unless they're a non-drinker, or they're coming in for that problem themselves. But otherwise, it hijacks the entire consultation”. (GP, interview)</w:t>
      </w:r>
    </w:p>
    <w:p w14:paraId="4D1C81BB" w14:textId="77777777" w:rsidR="00016B7D" w:rsidRPr="00C33FA5" w:rsidRDefault="00016B7D" w:rsidP="00016B7D">
      <w:pPr>
        <w:rPr>
          <w:i/>
          <w:sz w:val="22"/>
        </w:rPr>
      </w:pPr>
      <w:r w:rsidRPr="00C33FA5">
        <w:rPr>
          <w:i/>
          <w:sz w:val="22"/>
        </w:rPr>
        <w:t>“The quality of alcohol support for patients depends on the quality of the community support services and their capacity to cope with increase of patients should there be an increase following identification”. (Practice manager, survey)</w:t>
      </w:r>
    </w:p>
    <w:p w14:paraId="0EF06837" w14:textId="77777777" w:rsidR="00016B7D" w:rsidRDefault="00016B7D" w:rsidP="00016B7D">
      <w:pPr>
        <w:rPr>
          <w:i/>
        </w:rPr>
      </w:pPr>
    </w:p>
    <w:p w14:paraId="37DAC79E" w14:textId="5F28D6BB" w:rsidR="00016B7D" w:rsidRPr="00016B7D" w:rsidRDefault="00016B7D" w:rsidP="00016B7D">
      <w:r>
        <w:t>Another practice talked about how they had used the pilot to improve existing templates.</w:t>
      </w:r>
    </w:p>
    <w:p w14:paraId="59A9D413" w14:textId="0E0047EC" w:rsidR="00016B7D" w:rsidRPr="00C33FA5" w:rsidRDefault="00016B7D" w:rsidP="00016B7D">
      <w:pPr>
        <w:rPr>
          <w:i/>
          <w:sz w:val="22"/>
        </w:rPr>
      </w:pPr>
      <w:r w:rsidRPr="00C33FA5">
        <w:rPr>
          <w:i/>
          <w:sz w:val="22"/>
        </w:rPr>
        <w:t>“I think what we have is we tend to use the national templates that are developed by EMIS when they come out to us. Then amongst those templates we will then edit them to help us.….So it had an alcohol consumption question…, alcohol intake, alcohol consumption, so that was it. There was a question there to prompt clinicians to ask but there was nothing structured”. (GP, interview)</w:t>
      </w:r>
    </w:p>
    <w:p w14:paraId="2C8B7164" w14:textId="77777777" w:rsidR="00CB6FBB" w:rsidRDefault="00CB6FBB" w:rsidP="009B2895"/>
    <w:p w14:paraId="10F198E3" w14:textId="0553B45A" w:rsidR="009B2895" w:rsidRPr="00D619D6" w:rsidRDefault="00FE725D" w:rsidP="009B2895">
      <w:r>
        <w:t>Five</w:t>
      </w:r>
      <w:r w:rsidR="009B2895">
        <w:t xml:space="preserve"> practices </w:t>
      </w:r>
      <w:r w:rsidR="00D55930">
        <w:t xml:space="preserve">expressed </w:t>
      </w:r>
      <w:r w:rsidR="009B2895">
        <w:t xml:space="preserve">concerns </w:t>
      </w:r>
      <w:r w:rsidR="00D55930">
        <w:t xml:space="preserve">about </w:t>
      </w:r>
      <w:r w:rsidR="009B2895">
        <w:t>onward referral</w:t>
      </w:r>
      <w:r w:rsidR="00D55930">
        <w:t>s</w:t>
      </w:r>
      <w:r w:rsidR="009B2895">
        <w:t xml:space="preserve"> to alcohol services in the community.</w:t>
      </w:r>
    </w:p>
    <w:p w14:paraId="1F8304A0" w14:textId="7AD84D9C" w:rsidR="009B2895" w:rsidRPr="00C33FA5" w:rsidRDefault="009B2895" w:rsidP="009B2895">
      <w:pPr>
        <w:rPr>
          <w:i/>
          <w:sz w:val="22"/>
        </w:rPr>
      </w:pPr>
      <w:r w:rsidRPr="00C33FA5">
        <w:rPr>
          <w:i/>
          <w:sz w:val="22"/>
        </w:rPr>
        <w:t xml:space="preserve">“They </w:t>
      </w:r>
      <w:r w:rsidRPr="00C33FA5">
        <w:rPr>
          <w:sz w:val="22"/>
        </w:rPr>
        <w:t>(the alcohol service)</w:t>
      </w:r>
      <w:r w:rsidRPr="00C33FA5">
        <w:rPr>
          <w:i/>
          <w:sz w:val="22"/>
        </w:rPr>
        <w:t xml:space="preserve"> actually want patients to make the phone call themselves </w:t>
      </w:r>
      <w:r w:rsidR="00D55930" w:rsidRPr="00C33FA5">
        <w:rPr>
          <w:i/>
          <w:sz w:val="22"/>
        </w:rPr>
        <w:t>…</w:t>
      </w:r>
      <w:r w:rsidRPr="00C33FA5">
        <w:rPr>
          <w:i/>
          <w:sz w:val="22"/>
        </w:rPr>
        <w:t xml:space="preserve"> We get our staff to give them a number, we talk to them about the benefits and disadvantages or issues they are going to have with the level of alcohol they are drinking and sometimes if our gut feeling is that they aren’t quite listening then we might back it up with a blood test. We will then shove the blood test under their noses to show them what effect it is having”. (GP, interview)</w:t>
      </w:r>
    </w:p>
    <w:p w14:paraId="00551E88" w14:textId="77777777" w:rsidR="009B2895" w:rsidRPr="00C33FA5" w:rsidRDefault="009B2895" w:rsidP="009B2895">
      <w:pPr>
        <w:rPr>
          <w:i/>
          <w:sz w:val="22"/>
        </w:rPr>
      </w:pPr>
      <w:r w:rsidRPr="00C33FA5">
        <w:rPr>
          <w:i/>
          <w:sz w:val="22"/>
        </w:rPr>
        <w:lastRenderedPageBreak/>
        <w:t>“If you just refer people who drink a lot but aren't alcoholics for example,…all your alcohol services, don't want to support them, so there's nothing that you can send them to like the stop smoke clinics”. (Practice manager, interview)</w:t>
      </w:r>
    </w:p>
    <w:p w14:paraId="5C8107EB" w14:textId="2C18A9D2" w:rsidR="009B2895" w:rsidRPr="00C33FA5" w:rsidRDefault="009B2895" w:rsidP="009B2895">
      <w:pPr>
        <w:rPr>
          <w:i/>
          <w:sz w:val="22"/>
        </w:rPr>
      </w:pPr>
      <w:r w:rsidRPr="00C33FA5">
        <w:rPr>
          <w:i/>
          <w:sz w:val="22"/>
        </w:rPr>
        <w:t xml:space="preserve">“Even though we have a service, I'm not sure how </w:t>
      </w:r>
      <w:r w:rsidR="00F25877" w:rsidRPr="00C33FA5">
        <w:rPr>
          <w:i/>
          <w:sz w:val="22"/>
        </w:rPr>
        <w:t>adequate it is for our patients.</w:t>
      </w:r>
      <w:r w:rsidR="00D55930" w:rsidRPr="00C33FA5">
        <w:rPr>
          <w:i/>
          <w:sz w:val="22"/>
        </w:rPr>
        <w:t>..</w:t>
      </w:r>
      <w:r w:rsidRPr="00C33FA5">
        <w:rPr>
          <w:i/>
          <w:sz w:val="22"/>
        </w:rPr>
        <w:t xml:space="preserve">we have got </w:t>
      </w:r>
      <w:r w:rsidR="00D55930" w:rsidRPr="00C33FA5">
        <w:rPr>
          <w:i/>
          <w:sz w:val="22"/>
        </w:rPr>
        <w:t xml:space="preserve">(to have) </w:t>
      </w:r>
      <w:r w:rsidRPr="00C33FA5">
        <w:rPr>
          <w:i/>
          <w:sz w:val="22"/>
        </w:rPr>
        <w:t>something to refer these patients to rather than just giving them, "Well you're drinking too much," because I think if they need to be referred on to somewhere</w:t>
      </w:r>
      <w:r w:rsidR="008241B3" w:rsidRPr="00C33FA5">
        <w:rPr>
          <w:i/>
          <w:sz w:val="22"/>
        </w:rPr>
        <w:t>…</w:t>
      </w:r>
      <w:r w:rsidRPr="00C33FA5">
        <w:rPr>
          <w:i/>
          <w:sz w:val="22"/>
        </w:rPr>
        <w:t>”. (Practice manager, interview)</w:t>
      </w:r>
    </w:p>
    <w:p w14:paraId="5D19AB45" w14:textId="02EBB133" w:rsidR="009B2895" w:rsidRPr="00C33FA5" w:rsidRDefault="009B2895" w:rsidP="009B2895">
      <w:pPr>
        <w:rPr>
          <w:i/>
          <w:sz w:val="22"/>
        </w:rPr>
      </w:pPr>
      <w:r w:rsidRPr="00C33FA5">
        <w:rPr>
          <w:i/>
          <w:sz w:val="22"/>
        </w:rPr>
        <w:t>“Understand asking re alcohol (is) important (for) lifestyle/health promotion intervention, however clinical pathways / patient engagement with onward referral for intervention is poor”. (GP, survey)</w:t>
      </w:r>
    </w:p>
    <w:p w14:paraId="7821B2E4" w14:textId="77777777" w:rsidR="00FC4D8C" w:rsidRPr="00FC4D8C" w:rsidRDefault="00FC4D8C" w:rsidP="00FC4D8C"/>
    <w:p w14:paraId="279CCA06" w14:textId="77777777" w:rsidR="00113CFC" w:rsidRPr="00B8476F" w:rsidRDefault="00113CFC" w:rsidP="00113CFC">
      <w:pPr>
        <w:pStyle w:val="Heading3"/>
      </w:pPr>
      <w:r w:rsidRPr="00B8476F">
        <w:t xml:space="preserve">Changes in practice organisation </w:t>
      </w:r>
    </w:p>
    <w:p w14:paraId="44FF16DB" w14:textId="457DF14A" w:rsidR="00113CFC" w:rsidRDefault="002F4670" w:rsidP="00113CFC">
      <w:pPr>
        <w:rPr>
          <w:color w:val="000000" w:themeColor="text1"/>
        </w:rPr>
      </w:pPr>
      <w:r>
        <w:rPr>
          <w:color w:val="000000" w:themeColor="text1"/>
        </w:rPr>
        <w:t xml:space="preserve">In the interviews, some practices described how they had included </w:t>
      </w:r>
      <w:r w:rsidR="008241B3">
        <w:rPr>
          <w:color w:val="000000" w:themeColor="text1"/>
        </w:rPr>
        <w:t xml:space="preserve">the clinical system templates provided in the pilot </w:t>
      </w:r>
      <w:r>
        <w:rPr>
          <w:color w:val="000000" w:themeColor="text1"/>
        </w:rPr>
        <w:t>into their existing long term condition review clinical templates</w:t>
      </w:r>
      <w:r w:rsidR="008241B3">
        <w:rPr>
          <w:color w:val="000000" w:themeColor="text1"/>
        </w:rPr>
        <w:t>. O</w:t>
      </w:r>
      <w:r>
        <w:rPr>
          <w:color w:val="000000" w:themeColor="text1"/>
        </w:rPr>
        <w:t xml:space="preserve">ne GP mentioned that he had developed a protocol to flag patients in the four condition groups who had no alcohol screen </w:t>
      </w:r>
      <w:r w:rsidR="00361EE5">
        <w:rPr>
          <w:color w:val="000000" w:themeColor="text1"/>
        </w:rPr>
        <w:t>code recorded</w:t>
      </w:r>
      <w:r>
        <w:rPr>
          <w:color w:val="000000" w:themeColor="text1"/>
        </w:rPr>
        <w:t>.</w:t>
      </w:r>
    </w:p>
    <w:p w14:paraId="062665B4" w14:textId="61F0AFCD" w:rsidR="00361EE5" w:rsidRDefault="00361EE5" w:rsidP="00113CFC">
      <w:pPr>
        <w:rPr>
          <w:color w:val="000000" w:themeColor="text1"/>
        </w:rPr>
      </w:pPr>
      <w:r>
        <w:rPr>
          <w:color w:val="000000" w:themeColor="text1"/>
        </w:rPr>
        <w:t xml:space="preserve">One practice </w:t>
      </w:r>
      <w:r w:rsidR="008241B3">
        <w:rPr>
          <w:color w:val="000000" w:themeColor="text1"/>
        </w:rPr>
        <w:t xml:space="preserve">(1/13) </w:t>
      </w:r>
      <w:r>
        <w:rPr>
          <w:color w:val="000000" w:themeColor="text1"/>
        </w:rPr>
        <w:t>suggested that the availability of a consistent, national template would be helpful.</w:t>
      </w:r>
    </w:p>
    <w:p w14:paraId="59116C06" w14:textId="0B9E885D" w:rsidR="00361EE5" w:rsidRPr="00C33FA5" w:rsidRDefault="00361EE5" w:rsidP="00361EE5">
      <w:pPr>
        <w:rPr>
          <w:i/>
          <w:color w:val="000000" w:themeColor="text1"/>
          <w:sz w:val="22"/>
        </w:rPr>
      </w:pPr>
      <w:r w:rsidRPr="00C33FA5">
        <w:rPr>
          <w:i/>
          <w:sz w:val="22"/>
        </w:rPr>
        <w:t xml:space="preserve">“I think what would be useful is if it could be coordinated nationally in terms of the templates that we get. </w:t>
      </w:r>
      <w:r w:rsidR="008241B3" w:rsidRPr="00C33FA5">
        <w:rPr>
          <w:i/>
          <w:sz w:val="22"/>
        </w:rPr>
        <w:t>….</w:t>
      </w:r>
      <w:r w:rsidRPr="00C33FA5">
        <w:rPr>
          <w:i/>
          <w:sz w:val="22"/>
        </w:rPr>
        <w:t>often a new target is introduced but then the IT follow up for it takes a year or more to come through. So I think what would be useful is if EMIS Web was given the opportunity to create a template which had the right things on it from the word go and were delivered to practices from the word go, then it would be a much smoother transition”. (GP, interview)</w:t>
      </w:r>
    </w:p>
    <w:p w14:paraId="6254CFDB" w14:textId="77777777" w:rsidR="00A259AF" w:rsidRPr="00506DA8" w:rsidRDefault="00A259AF" w:rsidP="00113CFC">
      <w:pPr>
        <w:rPr>
          <w:color w:val="000000" w:themeColor="text1"/>
        </w:rPr>
      </w:pPr>
    </w:p>
    <w:p w14:paraId="5BA0F206" w14:textId="7A25D821" w:rsidR="00483DFF" w:rsidRDefault="00483DFF" w:rsidP="00483DFF">
      <w:r>
        <w:t>As alcohol screening usually takes place within an appointment, rather than being the specific reason for the appointment, some practices stated that this took place with a GP in a standard 10 minute appointment, whereas others mentioned that this would be done by a nurse, in a 30 minute appointment with the patient.</w:t>
      </w:r>
    </w:p>
    <w:p w14:paraId="5DE9CB1B" w14:textId="736F8364" w:rsidR="003C533D" w:rsidRPr="00C33FA5" w:rsidRDefault="00483DFF" w:rsidP="003C533D">
      <w:pPr>
        <w:rPr>
          <w:i/>
          <w:sz w:val="22"/>
        </w:rPr>
      </w:pPr>
      <w:r w:rsidRPr="00C33FA5">
        <w:rPr>
          <w:i/>
          <w:sz w:val="22"/>
        </w:rPr>
        <w:t>“</w:t>
      </w:r>
      <w:r w:rsidR="003C533D" w:rsidRPr="00C33FA5">
        <w:rPr>
          <w:i/>
          <w:sz w:val="22"/>
        </w:rPr>
        <w:t>Difficult to ascertain full information in short 10 minute appointment on emotive subject</w:t>
      </w:r>
      <w:r w:rsidRPr="00C33FA5">
        <w:rPr>
          <w:i/>
          <w:sz w:val="22"/>
        </w:rPr>
        <w:t xml:space="preserve">”. </w:t>
      </w:r>
      <w:r w:rsidR="003C533D" w:rsidRPr="00C33FA5">
        <w:rPr>
          <w:i/>
          <w:sz w:val="22"/>
        </w:rPr>
        <w:t>(Practice manager, survey)</w:t>
      </w:r>
    </w:p>
    <w:p w14:paraId="43B98D1B" w14:textId="75AC5FC5" w:rsidR="007C49C3" w:rsidRDefault="007C49C3" w:rsidP="007C49C3">
      <w:r>
        <w:lastRenderedPageBreak/>
        <w:t>O</w:t>
      </w:r>
      <w:r w:rsidRPr="007C49C3">
        <w:t>ne practice highlighted the appointment time pressures associated with a newly diagnosed patient and suggested alcohol screening did not take place at this point, with a further practice proposing that with newly diagnosed hypertension specifically, recognising the importance of this and suggesting that alcohol screening could take place at a patient review appointment.</w:t>
      </w:r>
    </w:p>
    <w:p w14:paraId="3DCEDB22" w14:textId="77777777" w:rsidR="007C49C3" w:rsidRPr="00483DFF" w:rsidRDefault="007C49C3" w:rsidP="003C533D">
      <w:pPr>
        <w:rPr>
          <w:i/>
        </w:rPr>
      </w:pPr>
    </w:p>
    <w:p w14:paraId="280FD25B" w14:textId="77777777" w:rsidR="00FC4D8C" w:rsidRDefault="00FC4D8C" w:rsidP="00FC4D8C">
      <w:pPr>
        <w:pStyle w:val="Heading3"/>
      </w:pPr>
      <w:r w:rsidRPr="00F075D3">
        <w:t>Barriers</w:t>
      </w:r>
      <w:r w:rsidRPr="00B8476F">
        <w:t xml:space="preserve"> to implementation</w:t>
      </w:r>
    </w:p>
    <w:p w14:paraId="017FC59C" w14:textId="58AFAC97" w:rsidR="00361EE5" w:rsidRDefault="00361EE5" w:rsidP="00361EE5">
      <w:r w:rsidRPr="008241B3">
        <w:t>One practice</w:t>
      </w:r>
      <w:r>
        <w:t xml:space="preserve"> noted that the Read codes which they used locally </w:t>
      </w:r>
      <w:r w:rsidR="006D74AA">
        <w:t>to record information relating to the newly registered patient questionnaire were different to those proposed in the pilot handbook.</w:t>
      </w:r>
    </w:p>
    <w:p w14:paraId="05466D80" w14:textId="50E76E52" w:rsidR="009C07AC" w:rsidRDefault="009C07AC" w:rsidP="009C07AC">
      <w:r>
        <w:t xml:space="preserve">Another practice suggested that if the alcohol indicators did get introduced, that the achievement thresholds for payment were </w:t>
      </w:r>
      <w:r w:rsidRPr="005A140E">
        <w:t>set relatively low</w:t>
      </w:r>
      <w:r>
        <w:t xml:space="preserve"> and that financially this was worthwhile so that practices would focus on obtaining the information.</w:t>
      </w:r>
    </w:p>
    <w:p w14:paraId="7A91BEBE" w14:textId="77777777" w:rsidR="00FC4D8C" w:rsidRDefault="00FC4D8C" w:rsidP="00FC4D8C"/>
    <w:p w14:paraId="718EF455" w14:textId="2899D498" w:rsidR="00FC4D8C" w:rsidRPr="00B8476F" w:rsidRDefault="00FC4D8C" w:rsidP="00FC4D8C">
      <w:pPr>
        <w:pStyle w:val="Heading3"/>
      </w:pPr>
      <w:r w:rsidRPr="00B8476F">
        <w:t>Assessment of exception reporting</w:t>
      </w:r>
      <w:r w:rsidR="00257D98">
        <w:t xml:space="preserve"> (or future Personalised Care Adjustment)</w:t>
      </w:r>
    </w:p>
    <w:p w14:paraId="55C9926F" w14:textId="41B5E858" w:rsidR="002F4670" w:rsidRDefault="006F3A24" w:rsidP="00FC4D8C">
      <w:r>
        <w:t>Given the short time period available for the pilot, we are unable to comment upon likely levels of exception reporting.</w:t>
      </w:r>
    </w:p>
    <w:p w14:paraId="7A9F4E48" w14:textId="77777777" w:rsidR="006F3A24" w:rsidRDefault="006F3A24" w:rsidP="00FC4D8C"/>
    <w:p w14:paraId="6F959E2F" w14:textId="75F4CF08" w:rsidR="00FC4D8C" w:rsidRDefault="00FC4D8C" w:rsidP="00FC4D8C">
      <w:pPr>
        <w:pStyle w:val="Heading3"/>
      </w:pPr>
      <w:r>
        <w:t xml:space="preserve">Assessment of overlap with and/or impact </w:t>
      </w:r>
      <w:r w:rsidR="000A7674">
        <w:t xml:space="preserve">on </w:t>
      </w:r>
      <w:r w:rsidR="000A7674" w:rsidRPr="008241B3">
        <w:t>existing QOF indicators</w:t>
      </w:r>
      <w:r w:rsidR="002F4670">
        <w:t xml:space="preserve"> or local schemes</w:t>
      </w:r>
      <w:r w:rsidR="000A7674">
        <w:t xml:space="preserve"> </w:t>
      </w:r>
    </w:p>
    <w:p w14:paraId="76C553E5" w14:textId="369F7C65" w:rsidR="000A7674" w:rsidRDefault="008241B3" w:rsidP="00113CFC">
      <w:r>
        <w:t xml:space="preserve">As described </w:t>
      </w:r>
      <w:r w:rsidRPr="00C97E7D">
        <w:t xml:space="preserve">on pages </w:t>
      </w:r>
      <w:r w:rsidR="0065542A" w:rsidRPr="00C97E7D">
        <w:t xml:space="preserve">9 </w:t>
      </w:r>
      <w:r w:rsidRPr="00C97E7D">
        <w:t xml:space="preserve">to </w:t>
      </w:r>
      <w:r w:rsidR="0065542A" w:rsidRPr="00C97E7D">
        <w:t xml:space="preserve">10, </w:t>
      </w:r>
      <w:r w:rsidRPr="00C97E7D">
        <w:t>i</w:t>
      </w:r>
      <w:r w:rsidR="002F4670" w:rsidRPr="00C97E7D">
        <w:t>t is</w:t>
      </w:r>
      <w:r w:rsidR="002F4670" w:rsidRPr="006D6179">
        <w:t xml:space="preserve"> possible</w:t>
      </w:r>
      <w:r w:rsidR="002F4670">
        <w:t xml:space="preserve"> that there are various schemes and services already in existence in local areas which overlap with the requirements of these indicators.</w:t>
      </w:r>
    </w:p>
    <w:p w14:paraId="4BB765CF" w14:textId="77777777" w:rsidR="002F4670" w:rsidRDefault="002F4670" w:rsidP="00113CFC"/>
    <w:p w14:paraId="1258E13B" w14:textId="77777777" w:rsidR="000A7674" w:rsidRPr="007660CD" w:rsidRDefault="000A7674" w:rsidP="000A7674">
      <w:pPr>
        <w:pStyle w:val="Heading3"/>
      </w:pPr>
      <w:r>
        <w:t>Other overall views on implementation of the indicators (including unintended consequences)</w:t>
      </w:r>
    </w:p>
    <w:p w14:paraId="640E9647" w14:textId="1D0D55D7" w:rsidR="008241B3" w:rsidRPr="007F6BBB" w:rsidRDefault="007F6BBB" w:rsidP="00335798">
      <w:r>
        <w:t>Other views reported by respondents included:</w:t>
      </w:r>
    </w:p>
    <w:p w14:paraId="6D939FB4" w14:textId="77777777" w:rsidR="00335798" w:rsidRPr="00C33FA5" w:rsidRDefault="00335798" w:rsidP="00335798">
      <w:pPr>
        <w:rPr>
          <w:i/>
          <w:sz w:val="22"/>
        </w:rPr>
      </w:pPr>
      <w:r w:rsidRPr="00C33FA5">
        <w:rPr>
          <w:i/>
          <w:sz w:val="22"/>
        </w:rPr>
        <w:t>“However, there is a discrepancy between what people perceive should be done and what is feasible”. (GP, survey)</w:t>
      </w:r>
    </w:p>
    <w:p w14:paraId="07C139C9" w14:textId="77777777" w:rsidR="006D6179" w:rsidRPr="00C33FA5" w:rsidRDefault="002A2B05" w:rsidP="00BB43D3">
      <w:pPr>
        <w:rPr>
          <w:i/>
          <w:sz w:val="22"/>
        </w:rPr>
      </w:pPr>
      <w:r w:rsidRPr="00C33FA5">
        <w:rPr>
          <w:i/>
          <w:sz w:val="22"/>
        </w:rPr>
        <w:lastRenderedPageBreak/>
        <w:t>“</w:t>
      </w:r>
      <w:r w:rsidR="007F6BBB" w:rsidRPr="00C33FA5">
        <w:rPr>
          <w:i/>
          <w:sz w:val="22"/>
        </w:rPr>
        <w:t>…….</w:t>
      </w:r>
      <w:r w:rsidRPr="00C33FA5">
        <w:rPr>
          <w:i/>
          <w:sz w:val="22"/>
        </w:rPr>
        <w:t xml:space="preserve">patients won't necessarily always come in to tell you that they are drinking. So it's usually they come in for one thing and then you begin to probe into that area. So they come in not sleeping, how do you cope with that? So ones that come in with depression, low mood and stuff like that, how do you cope if you go into that? They come into see the </w:t>
      </w:r>
      <w:r w:rsidR="006D6179" w:rsidRPr="00C33FA5">
        <w:rPr>
          <w:i/>
          <w:sz w:val="22"/>
        </w:rPr>
        <w:t>nurse with these conditions and</w:t>
      </w:r>
      <w:r w:rsidR="007F6BBB" w:rsidRPr="00C33FA5">
        <w:rPr>
          <w:i/>
          <w:sz w:val="22"/>
        </w:rPr>
        <w:t>….</w:t>
      </w:r>
      <w:r w:rsidRPr="00C33FA5">
        <w:rPr>
          <w:i/>
          <w:sz w:val="22"/>
        </w:rPr>
        <w:t>, it's embedded in these templates. They will not always be forthcoming with this kind of information unless you have something to actually remind you or prompt you to ask those questions.” (GP, interview)</w:t>
      </w:r>
    </w:p>
    <w:p w14:paraId="598017C1" w14:textId="77777777" w:rsidR="009C07AC" w:rsidRDefault="009C07AC" w:rsidP="00BB43D3">
      <w:pPr>
        <w:rPr>
          <w:i/>
        </w:rPr>
      </w:pPr>
    </w:p>
    <w:p w14:paraId="515CECDD" w14:textId="1AD29343" w:rsidR="00BB43D3" w:rsidRDefault="00A01AA9" w:rsidP="00BB43D3">
      <w:r>
        <w:t>Three</w:t>
      </w:r>
      <w:r w:rsidR="00BB43D3">
        <w:t xml:space="preserve"> o</w:t>
      </w:r>
      <w:r>
        <w:t>f the 32 survey respondents (9</w:t>
      </w:r>
      <w:r w:rsidR="00BB43D3">
        <w:t xml:space="preserve">%) reported positive things that they didn’t expect to experience during the pilot, with </w:t>
      </w:r>
      <w:r>
        <w:t>one</w:t>
      </w:r>
      <w:r w:rsidR="00BB43D3">
        <w:t xml:space="preserve"> of these providing further detail</w:t>
      </w:r>
      <w:r>
        <w:t xml:space="preserve"> to say that this resulted in better screening for alcohol.</w:t>
      </w:r>
    </w:p>
    <w:p w14:paraId="5E99A3A7" w14:textId="77777777" w:rsidR="00BB43D3" w:rsidRPr="003C756C" w:rsidRDefault="00BB43D3" w:rsidP="00BB43D3">
      <w:pPr>
        <w:rPr>
          <w:i/>
        </w:rPr>
      </w:pPr>
    </w:p>
    <w:p w14:paraId="4728218C" w14:textId="5BE511A1" w:rsidR="00BB43D3" w:rsidRDefault="00A01AA9" w:rsidP="00BB43D3">
      <w:r>
        <w:t>Five</w:t>
      </w:r>
      <w:r w:rsidR="00BB43D3">
        <w:t xml:space="preserve"> of the su</w:t>
      </w:r>
      <w:r>
        <w:t>rvey respondents (16</w:t>
      </w:r>
      <w:r w:rsidR="00BB43D3">
        <w:t>%) stated that there were negative things that they didn’</w:t>
      </w:r>
      <w:r w:rsidR="00FB09D1">
        <w:t>t expect to experience, with three</w:t>
      </w:r>
      <w:r w:rsidR="00BB43D3">
        <w:t xml:space="preserve"> providing further detail</w:t>
      </w:r>
      <w:r w:rsidR="007F6BBB">
        <w:t xml:space="preserve"> (although two of these comments related to issues already highlighted earlier in the paper, on overlap with an existing alcohol LES and on whether the screening tool added anything to just counting units).</w:t>
      </w:r>
      <w:r w:rsidR="00BB43D3">
        <w:t xml:space="preserve"> </w:t>
      </w:r>
    </w:p>
    <w:p w14:paraId="38A08A63" w14:textId="2E5D2E52" w:rsidR="00FB09D1" w:rsidRPr="00C33FA5" w:rsidRDefault="00FB09D1" w:rsidP="00FB09D1">
      <w:pPr>
        <w:rPr>
          <w:i/>
          <w:sz w:val="22"/>
        </w:rPr>
      </w:pPr>
      <w:r w:rsidRPr="00C33FA5">
        <w:rPr>
          <w:i/>
          <w:sz w:val="22"/>
        </w:rPr>
        <w:t>“Difficult to undertake opportunistically. Need to start at beginning of QOF year during to make part of routine review. Nurses feedback is that Audit-C is achievable in time frame however if need to progress to further screening / intervention will make current routine clinics over run”. (GP, survey)</w:t>
      </w:r>
    </w:p>
    <w:p w14:paraId="26F9AA06" w14:textId="77777777" w:rsidR="00A01AA9" w:rsidRDefault="00A01AA9" w:rsidP="007F240E"/>
    <w:p w14:paraId="19576064" w14:textId="7F3BD302" w:rsidR="007F240E" w:rsidRPr="00B8476F" w:rsidRDefault="007F240E" w:rsidP="007F240E">
      <w:pPr>
        <w:pStyle w:val="Heading3"/>
      </w:pPr>
      <w:r w:rsidRPr="00B8476F">
        <w:t>Suggested amendments to indicator wording</w:t>
      </w:r>
    </w:p>
    <w:p w14:paraId="01C58BD6" w14:textId="3E4E8376" w:rsidR="009C07AC" w:rsidRDefault="003E5630" w:rsidP="00650275">
      <w:r>
        <w:t xml:space="preserve">The Indicator Advisory Committee may wish to discuss the comments from a </w:t>
      </w:r>
      <w:r w:rsidR="009C07AC">
        <w:t xml:space="preserve">number of practices </w:t>
      </w:r>
      <w:r>
        <w:t xml:space="preserve">who </w:t>
      </w:r>
      <w:r w:rsidR="009C07AC">
        <w:t>stated that they preferred to use the number of units as a quantitative value rather than the score from an alcohol screening tool</w:t>
      </w:r>
      <w:r w:rsidR="0065542A">
        <w:t>.</w:t>
      </w:r>
    </w:p>
    <w:p w14:paraId="29D0346B" w14:textId="3377BBC6" w:rsidR="003E5630" w:rsidRDefault="003E5630" w:rsidP="00650275">
      <w:r>
        <w:t>No other amendments to indicator wording are suggested.</w:t>
      </w:r>
    </w:p>
    <w:p w14:paraId="564C5542" w14:textId="77777777" w:rsidR="00650275" w:rsidRPr="00B8476F" w:rsidRDefault="00650275" w:rsidP="00650275"/>
    <w:p w14:paraId="5537049B" w14:textId="77777777" w:rsidR="00987149" w:rsidRPr="00B8476F" w:rsidRDefault="00987149">
      <w:pPr>
        <w:spacing w:after="160" w:line="259" w:lineRule="auto"/>
        <w:jc w:val="left"/>
      </w:pPr>
      <w:r w:rsidRPr="00B8476F">
        <w:br w:type="page"/>
      </w:r>
    </w:p>
    <w:p w14:paraId="496F9E97" w14:textId="08F88B57" w:rsidR="00650275" w:rsidRPr="00B8476F" w:rsidRDefault="00213BE2" w:rsidP="00987149">
      <w:pPr>
        <w:pStyle w:val="Heading1"/>
      </w:pPr>
      <w:r w:rsidRPr="00B8476F">
        <w:lastRenderedPageBreak/>
        <w:t>Appendix A:</w:t>
      </w:r>
      <w:r w:rsidR="00650275" w:rsidRPr="00B8476F">
        <w:t xml:space="preserve"> Practice recruitment</w:t>
      </w:r>
    </w:p>
    <w:p w14:paraId="032647E3" w14:textId="77777777" w:rsidR="000A7674" w:rsidRDefault="000A7674" w:rsidP="000A7674">
      <w:r>
        <w:t>A sample of 30 GP practices from across England was recruited by the NCCID to participate in the indicator pilot for 2018/19.</w:t>
      </w:r>
      <w:r w:rsidRPr="001A2F6D">
        <w:t xml:space="preserve"> </w:t>
      </w:r>
      <w:r>
        <w:t>Practices were to be representative of England in terms of the range of practice list sizes</w:t>
      </w:r>
      <w:bookmarkStart w:id="2" w:name="_Ref7507268"/>
      <w:r>
        <w:rPr>
          <w:rStyle w:val="FootnoteReference"/>
        </w:rPr>
        <w:footnoteReference w:id="2"/>
      </w:r>
      <w:bookmarkEnd w:id="2"/>
      <w:r>
        <w:t xml:space="preserve"> and level of deprivation</w:t>
      </w:r>
      <w:bookmarkStart w:id="3" w:name="_Ref7507261"/>
      <w:r>
        <w:rPr>
          <w:rStyle w:val="FootnoteReference"/>
        </w:rPr>
        <w:footnoteReference w:id="3"/>
      </w:r>
      <w:bookmarkEnd w:id="3"/>
      <w:r>
        <w:t>. An additional aim was that there was practice coverage with regard to three of the four principal clinical system suppliers.</w:t>
      </w:r>
    </w:p>
    <w:p w14:paraId="6EA08D6E" w14:textId="77777777" w:rsidR="000A7674" w:rsidRPr="00B8476F" w:rsidRDefault="000A7674" w:rsidP="000A7674">
      <w:r w:rsidRPr="00B8476F">
        <w:t xml:space="preserve">There were </w:t>
      </w:r>
      <w:r>
        <w:t>4</w:t>
      </w:r>
      <w:r w:rsidRPr="00B8476F">
        <w:t xml:space="preserve"> </w:t>
      </w:r>
      <w:r>
        <w:t xml:space="preserve">of the 30 </w:t>
      </w:r>
      <w:r w:rsidRPr="00B8476F">
        <w:t xml:space="preserve">practices who subsequently withdrew from the pilot, one just prior to the commencement of the pilot, two practices mid-pilot and one close to the end. One of the remaining practices underwent a merger just prior to the start of the pilot which resulted in a change in the stratum for this practice due to the practice population more than doubling in size. </w:t>
      </w:r>
    </w:p>
    <w:p w14:paraId="205E971F" w14:textId="77777777" w:rsidR="000A7674" w:rsidRDefault="000A7674" w:rsidP="000A7674">
      <w:r w:rsidRPr="00B8476F">
        <w:t xml:space="preserve">Final practice numbers in each stratum </w:t>
      </w:r>
      <w:r>
        <w:t xml:space="preserve">of practice list size and level of deprivation </w:t>
      </w:r>
      <w:r w:rsidRPr="00B8476F">
        <w:t>participating in the pilot are shown in the table below. When compared to the distribution of practices initially planned to target</w:t>
      </w:r>
      <w:r>
        <w:t xml:space="preserve"> (in order to be fully representative of practices in England on these dimensions)</w:t>
      </w:r>
      <w:r w:rsidRPr="00B8476F">
        <w:t>, there is over-recruitment in one stratum (large list size, least deprived) and under (no) recruitment in one stratum (small list size, least deprived)</w:t>
      </w:r>
      <w:r>
        <w:t>;</w:t>
      </w:r>
      <w:r w:rsidRPr="00B8476F">
        <w:t xml:space="preserve"> however</w:t>
      </w:r>
      <w:r>
        <w:t>,</w:t>
      </w:r>
      <w:r w:rsidRPr="00B8476F">
        <w:t xml:space="preserve"> in this case</w:t>
      </w:r>
      <w:r>
        <w:t>,</w:t>
      </w:r>
      <w:r w:rsidRPr="00B8476F">
        <w:t xml:space="preserve"> there is a practice categorised with medium list size and low deprivation where the list size (5,518 registered patients) is close to the lower end of the range.</w:t>
      </w:r>
    </w:p>
    <w:p w14:paraId="67D848DD" w14:textId="77777777" w:rsidR="000A7674" w:rsidRPr="00B8476F" w:rsidRDefault="000A7674" w:rsidP="000A7674">
      <w:r>
        <w:t>Broadly speaking, based on this and other background data available to characterise the pilot practices, they appear to be fairly representative of GP practices in England.</w:t>
      </w:r>
    </w:p>
    <w:p w14:paraId="6F7046DC" w14:textId="77777777" w:rsidR="000A7674" w:rsidRPr="00B8476F" w:rsidRDefault="000A7674" w:rsidP="000A7674">
      <w:pPr>
        <w:pStyle w:val="Heading4"/>
      </w:pPr>
      <w:r>
        <w:t xml:space="preserve">Table 1: </w:t>
      </w:r>
      <w:r w:rsidRPr="00B8476F">
        <w:t xml:space="preserve">Participating </w:t>
      </w:r>
      <w:r>
        <w:t>pilot practice numbers by stratum</w:t>
      </w:r>
    </w:p>
    <w:tbl>
      <w:tblPr>
        <w:tblStyle w:val="TableGrid"/>
        <w:tblW w:w="0" w:type="auto"/>
        <w:tblLook w:val="04A0" w:firstRow="1" w:lastRow="0" w:firstColumn="1" w:lastColumn="0" w:noHBand="0" w:noVBand="1"/>
      </w:tblPr>
      <w:tblGrid>
        <w:gridCol w:w="1503"/>
        <w:gridCol w:w="1502"/>
        <w:gridCol w:w="1502"/>
        <w:gridCol w:w="1503"/>
        <w:gridCol w:w="1503"/>
      </w:tblGrid>
      <w:tr w:rsidR="003C2DEE" w:rsidRPr="00B8476F" w14:paraId="70091297" w14:textId="77777777" w:rsidTr="003C2DEE">
        <w:tc>
          <w:tcPr>
            <w:tcW w:w="1503" w:type="dxa"/>
          </w:tcPr>
          <w:p w14:paraId="68A93F8B" w14:textId="362BADCE" w:rsidR="003C2DEE" w:rsidRPr="00B8476F" w:rsidRDefault="003C2DEE" w:rsidP="001E245A">
            <w:pPr>
              <w:spacing w:before="40" w:after="40" w:line="240" w:lineRule="auto"/>
              <w:rPr>
                <w:b/>
              </w:rPr>
            </w:pPr>
          </w:p>
        </w:tc>
        <w:tc>
          <w:tcPr>
            <w:tcW w:w="1502" w:type="dxa"/>
            <w:tcBorders>
              <w:right w:val="single" w:sz="4" w:space="0" w:color="FFFFFF" w:themeColor="background1"/>
            </w:tcBorders>
          </w:tcPr>
          <w:p w14:paraId="05D4C847" w14:textId="77777777" w:rsidR="003C2DEE" w:rsidRPr="00B8476F" w:rsidRDefault="003C2DEE" w:rsidP="001E245A">
            <w:pPr>
              <w:spacing w:before="40" w:after="40" w:line="240" w:lineRule="auto"/>
              <w:jc w:val="center"/>
              <w:rPr>
                <w:b/>
              </w:rPr>
            </w:pPr>
            <w:r w:rsidRPr="00B8476F">
              <w:rPr>
                <w:b/>
              </w:rPr>
              <w:t>IMD score</w:t>
            </w:r>
            <w:r w:rsidRPr="001A2F6D">
              <w:rPr>
                <w:b/>
                <w:vertAlign w:val="superscript"/>
              </w:rPr>
              <w:fldChar w:fldCharType="begin"/>
            </w:r>
            <w:r w:rsidRPr="001A2F6D">
              <w:rPr>
                <w:b/>
                <w:vertAlign w:val="superscript"/>
              </w:rPr>
              <w:instrText xml:space="preserve"> NOTEREF _Ref7507261 \h </w:instrText>
            </w:r>
            <w:r>
              <w:rPr>
                <w:b/>
                <w:vertAlign w:val="superscript"/>
              </w:rPr>
              <w:instrText xml:space="preserve"> \* MERGEFORMAT </w:instrText>
            </w:r>
            <w:r w:rsidRPr="001A2F6D">
              <w:rPr>
                <w:b/>
                <w:vertAlign w:val="superscript"/>
              </w:rPr>
            </w:r>
            <w:r w:rsidRPr="001A2F6D">
              <w:rPr>
                <w:b/>
                <w:vertAlign w:val="superscript"/>
              </w:rPr>
              <w:fldChar w:fldCharType="separate"/>
            </w:r>
            <w:r>
              <w:rPr>
                <w:b/>
                <w:vertAlign w:val="superscript"/>
              </w:rPr>
              <w:t>3</w:t>
            </w:r>
            <w:r w:rsidRPr="001A2F6D">
              <w:rPr>
                <w:b/>
                <w:vertAlign w:val="superscript"/>
              </w:rPr>
              <w:fldChar w:fldCharType="end"/>
            </w:r>
          </w:p>
        </w:tc>
        <w:tc>
          <w:tcPr>
            <w:tcW w:w="1502" w:type="dxa"/>
            <w:tcBorders>
              <w:left w:val="single" w:sz="4" w:space="0" w:color="FFFFFF" w:themeColor="background1"/>
              <w:right w:val="single" w:sz="4" w:space="0" w:color="FFFFFF" w:themeColor="background1"/>
            </w:tcBorders>
          </w:tcPr>
          <w:p w14:paraId="4F14094D" w14:textId="77777777" w:rsidR="003C2DEE" w:rsidRPr="00B8476F" w:rsidRDefault="003C2DEE" w:rsidP="001E245A">
            <w:pPr>
              <w:spacing w:before="40" w:after="40" w:line="240" w:lineRule="auto"/>
              <w:jc w:val="center"/>
              <w:rPr>
                <w:b/>
              </w:rPr>
            </w:pPr>
          </w:p>
        </w:tc>
        <w:tc>
          <w:tcPr>
            <w:tcW w:w="1503" w:type="dxa"/>
            <w:tcBorders>
              <w:left w:val="single" w:sz="4" w:space="0" w:color="FFFFFF" w:themeColor="background1"/>
            </w:tcBorders>
          </w:tcPr>
          <w:p w14:paraId="3FF7B4ED" w14:textId="0C3FC77D" w:rsidR="003C2DEE" w:rsidRPr="00B8476F" w:rsidRDefault="003C2DEE" w:rsidP="001E245A">
            <w:pPr>
              <w:spacing w:before="40" w:after="40" w:line="240" w:lineRule="auto"/>
              <w:jc w:val="center"/>
              <w:rPr>
                <w:b/>
              </w:rPr>
            </w:pPr>
          </w:p>
        </w:tc>
        <w:tc>
          <w:tcPr>
            <w:tcW w:w="1503" w:type="dxa"/>
          </w:tcPr>
          <w:p w14:paraId="0F52A177" w14:textId="133A07A5" w:rsidR="003C2DEE" w:rsidRPr="00B8476F" w:rsidRDefault="003C2DEE" w:rsidP="003C2DEE">
            <w:pPr>
              <w:spacing w:before="40" w:after="40" w:line="240" w:lineRule="auto"/>
              <w:rPr>
                <w:b/>
              </w:rPr>
            </w:pPr>
          </w:p>
        </w:tc>
      </w:tr>
      <w:tr w:rsidR="000A7674" w:rsidRPr="00B8476F" w14:paraId="63965018" w14:textId="77777777" w:rsidTr="001E245A">
        <w:tc>
          <w:tcPr>
            <w:tcW w:w="1503" w:type="dxa"/>
          </w:tcPr>
          <w:p w14:paraId="271B2C2F" w14:textId="44B785FC" w:rsidR="000A7674" w:rsidRPr="00B8476F" w:rsidRDefault="003C2DEE" w:rsidP="001E245A">
            <w:pPr>
              <w:spacing w:before="40" w:after="40" w:line="240" w:lineRule="auto"/>
            </w:pPr>
            <w:r w:rsidRPr="00B8476F">
              <w:rPr>
                <w:b/>
              </w:rPr>
              <w:t>List size</w:t>
            </w:r>
            <w:r w:rsidRPr="001A2F6D">
              <w:rPr>
                <w:b/>
                <w:vertAlign w:val="superscript"/>
              </w:rPr>
              <w:fldChar w:fldCharType="begin"/>
            </w:r>
            <w:r w:rsidRPr="001A2F6D">
              <w:rPr>
                <w:b/>
                <w:vertAlign w:val="superscript"/>
              </w:rPr>
              <w:instrText xml:space="preserve"> NOTEREF _Ref7507268 \h </w:instrText>
            </w:r>
            <w:r>
              <w:rPr>
                <w:b/>
                <w:vertAlign w:val="superscript"/>
              </w:rPr>
              <w:instrText xml:space="preserve"> \* MERGEFORMAT </w:instrText>
            </w:r>
            <w:r w:rsidRPr="001A2F6D">
              <w:rPr>
                <w:b/>
                <w:vertAlign w:val="superscript"/>
              </w:rPr>
            </w:r>
            <w:r w:rsidRPr="001A2F6D">
              <w:rPr>
                <w:b/>
                <w:vertAlign w:val="superscript"/>
              </w:rPr>
              <w:fldChar w:fldCharType="separate"/>
            </w:r>
            <w:r>
              <w:rPr>
                <w:b/>
                <w:vertAlign w:val="superscript"/>
              </w:rPr>
              <w:t>2</w:t>
            </w:r>
            <w:r w:rsidRPr="001A2F6D">
              <w:rPr>
                <w:b/>
                <w:vertAlign w:val="superscript"/>
              </w:rPr>
              <w:fldChar w:fldCharType="end"/>
            </w:r>
          </w:p>
        </w:tc>
        <w:tc>
          <w:tcPr>
            <w:tcW w:w="1502" w:type="dxa"/>
          </w:tcPr>
          <w:p w14:paraId="587ACE54" w14:textId="77777777" w:rsidR="000A7674" w:rsidRPr="00B8476F" w:rsidRDefault="000A7674" w:rsidP="001E245A">
            <w:pPr>
              <w:spacing w:before="40" w:after="40" w:line="240" w:lineRule="auto"/>
              <w:jc w:val="center"/>
            </w:pPr>
            <w:r w:rsidRPr="00B8476F">
              <w:t>Least</w:t>
            </w:r>
          </w:p>
        </w:tc>
        <w:tc>
          <w:tcPr>
            <w:tcW w:w="1502" w:type="dxa"/>
          </w:tcPr>
          <w:p w14:paraId="7A4A62C0" w14:textId="77777777" w:rsidR="000A7674" w:rsidRPr="00B8476F" w:rsidRDefault="000A7674" w:rsidP="001E245A">
            <w:pPr>
              <w:spacing w:before="40" w:after="40" w:line="240" w:lineRule="auto"/>
              <w:jc w:val="center"/>
            </w:pPr>
            <w:r w:rsidRPr="00B8476F">
              <w:t>Medium</w:t>
            </w:r>
          </w:p>
        </w:tc>
        <w:tc>
          <w:tcPr>
            <w:tcW w:w="1503" w:type="dxa"/>
          </w:tcPr>
          <w:p w14:paraId="12BB51B8" w14:textId="77777777" w:rsidR="000A7674" w:rsidRPr="00B8476F" w:rsidRDefault="000A7674" w:rsidP="001E245A">
            <w:pPr>
              <w:spacing w:before="40" w:after="40" w:line="240" w:lineRule="auto"/>
              <w:jc w:val="center"/>
            </w:pPr>
            <w:r w:rsidRPr="00B8476F">
              <w:t>Most</w:t>
            </w:r>
          </w:p>
        </w:tc>
        <w:tc>
          <w:tcPr>
            <w:tcW w:w="1503" w:type="dxa"/>
          </w:tcPr>
          <w:p w14:paraId="373ABDF6" w14:textId="192D64E1" w:rsidR="000A7674" w:rsidRPr="003C2DEE" w:rsidRDefault="003C2DEE" w:rsidP="003C2DEE">
            <w:pPr>
              <w:spacing w:before="40" w:after="40" w:line="240" w:lineRule="auto"/>
              <w:jc w:val="center"/>
              <w:rPr>
                <w:b/>
                <w:bCs/>
              </w:rPr>
            </w:pPr>
            <w:r w:rsidRPr="003C2DEE">
              <w:rPr>
                <w:b/>
                <w:bCs/>
              </w:rPr>
              <w:t>Total</w:t>
            </w:r>
          </w:p>
        </w:tc>
      </w:tr>
      <w:tr w:rsidR="000A7674" w:rsidRPr="00B8476F" w14:paraId="6CC91C49" w14:textId="77777777" w:rsidTr="001E245A">
        <w:tc>
          <w:tcPr>
            <w:tcW w:w="1503" w:type="dxa"/>
          </w:tcPr>
          <w:p w14:paraId="188B9EBC" w14:textId="77777777" w:rsidR="000A7674" w:rsidRPr="00B8476F" w:rsidRDefault="000A7674" w:rsidP="001E245A">
            <w:pPr>
              <w:spacing w:before="40" w:after="40" w:line="240" w:lineRule="auto"/>
            </w:pPr>
            <w:r w:rsidRPr="00B8476F">
              <w:t>Large</w:t>
            </w:r>
          </w:p>
        </w:tc>
        <w:tc>
          <w:tcPr>
            <w:tcW w:w="1502" w:type="dxa"/>
          </w:tcPr>
          <w:p w14:paraId="3F5548FF" w14:textId="77777777" w:rsidR="000A7674" w:rsidRPr="00B8476F" w:rsidRDefault="000A7674" w:rsidP="001E245A">
            <w:pPr>
              <w:spacing w:before="40" w:after="40" w:line="240" w:lineRule="auto"/>
              <w:jc w:val="center"/>
            </w:pPr>
            <w:r w:rsidRPr="00B8476F">
              <w:t>8</w:t>
            </w:r>
          </w:p>
        </w:tc>
        <w:tc>
          <w:tcPr>
            <w:tcW w:w="1502" w:type="dxa"/>
          </w:tcPr>
          <w:p w14:paraId="45DE290A" w14:textId="77777777" w:rsidR="000A7674" w:rsidRPr="00B8476F" w:rsidRDefault="000A7674" w:rsidP="001E245A">
            <w:pPr>
              <w:spacing w:before="40" w:after="40" w:line="240" w:lineRule="auto"/>
              <w:jc w:val="center"/>
            </w:pPr>
            <w:r w:rsidRPr="00B8476F">
              <w:t>2</w:t>
            </w:r>
          </w:p>
        </w:tc>
        <w:tc>
          <w:tcPr>
            <w:tcW w:w="1503" w:type="dxa"/>
          </w:tcPr>
          <w:p w14:paraId="76D94CA1" w14:textId="77777777" w:rsidR="000A7674" w:rsidRPr="00B8476F" w:rsidRDefault="000A7674" w:rsidP="001E245A">
            <w:pPr>
              <w:spacing w:before="40" w:after="40" w:line="240" w:lineRule="auto"/>
              <w:jc w:val="center"/>
            </w:pPr>
            <w:r w:rsidRPr="00B8476F">
              <w:t>4</w:t>
            </w:r>
          </w:p>
        </w:tc>
        <w:tc>
          <w:tcPr>
            <w:tcW w:w="1503" w:type="dxa"/>
          </w:tcPr>
          <w:p w14:paraId="095DC131" w14:textId="77777777" w:rsidR="000A7674" w:rsidRPr="00B8476F" w:rsidRDefault="000A7674" w:rsidP="001E245A">
            <w:pPr>
              <w:spacing w:before="40" w:after="40" w:line="240" w:lineRule="auto"/>
              <w:jc w:val="center"/>
              <w:rPr>
                <w:b/>
              </w:rPr>
            </w:pPr>
            <w:r w:rsidRPr="00B8476F">
              <w:rPr>
                <w:b/>
              </w:rPr>
              <w:t>14</w:t>
            </w:r>
          </w:p>
        </w:tc>
      </w:tr>
      <w:tr w:rsidR="000A7674" w:rsidRPr="00B8476F" w14:paraId="60AA8D7B" w14:textId="77777777" w:rsidTr="001E245A">
        <w:tc>
          <w:tcPr>
            <w:tcW w:w="1503" w:type="dxa"/>
          </w:tcPr>
          <w:p w14:paraId="7A4F1227" w14:textId="77777777" w:rsidR="000A7674" w:rsidRPr="00B8476F" w:rsidRDefault="000A7674" w:rsidP="001E245A">
            <w:pPr>
              <w:spacing w:before="40" w:after="40" w:line="240" w:lineRule="auto"/>
            </w:pPr>
            <w:r w:rsidRPr="00B8476F">
              <w:t>Medium</w:t>
            </w:r>
          </w:p>
        </w:tc>
        <w:tc>
          <w:tcPr>
            <w:tcW w:w="1502" w:type="dxa"/>
          </w:tcPr>
          <w:p w14:paraId="46786943" w14:textId="77777777" w:rsidR="000A7674" w:rsidRPr="00B8476F" w:rsidRDefault="000A7674" w:rsidP="001E245A">
            <w:pPr>
              <w:spacing w:before="40" w:after="40" w:line="240" w:lineRule="auto"/>
              <w:jc w:val="center"/>
            </w:pPr>
            <w:r w:rsidRPr="00B8476F">
              <w:t>3</w:t>
            </w:r>
          </w:p>
        </w:tc>
        <w:tc>
          <w:tcPr>
            <w:tcW w:w="1502" w:type="dxa"/>
          </w:tcPr>
          <w:p w14:paraId="146B1C5D" w14:textId="77777777" w:rsidR="000A7674" w:rsidRPr="00B8476F" w:rsidRDefault="000A7674" w:rsidP="001E245A">
            <w:pPr>
              <w:spacing w:before="40" w:after="40" w:line="240" w:lineRule="auto"/>
              <w:jc w:val="center"/>
            </w:pPr>
            <w:r w:rsidRPr="00B8476F">
              <w:t>4</w:t>
            </w:r>
          </w:p>
        </w:tc>
        <w:tc>
          <w:tcPr>
            <w:tcW w:w="1503" w:type="dxa"/>
          </w:tcPr>
          <w:p w14:paraId="6C2BDA46" w14:textId="77777777" w:rsidR="000A7674" w:rsidRPr="00B8476F" w:rsidRDefault="000A7674" w:rsidP="001E245A">
            <w:pPr>
              <w:spacing w:before="40" w:after="40" w:line="240" w:lineRule="auto"/>
              <w:jc w:val="center"/>
            </w:pPr>
            <w:r w:rsidRPr="00B8476F">
              <w:t>2</w:t>
            </w:r>
          </w:p>
        </w:tc>
        <w:tc>
          <w:tcPr>
            <w:tcW w:w="1503" w:type="dxa"/>
          </w:tcPr>
          <w:p w14:paraId="69619C00" w14:textId="77777777" w:rsidR="000A7674" w:rsidRPr="00B8476F" w:rsidRDefault="000A7674" w:rsidP="001E245A">
            <w:pPr>
              <w:spacing w:before="40" w:after="40" w:line="240" w:lineRule="auto"/>
              <w:jc w:val="center"/>
              <w:rPr>
                <w:b/>
              </w:rPr>
            </w:pPr>
            <w:r w:rsidRPr="00B8476F">
              <w:rPr>
                <w:b/>
              </w:rPr>
              <w:t>9</w:t>
            </w:r>
          </w:p>
        </w:tc>
      </w:tr>
      <w:tr w:rsidR="000A7674" w:rsidRPr="00B8476F" w14:paraId="10305A00" w14:textId="77777777" w:rsidTr="001E245A">
        <w:tc>
          <w:tcPr>
            <w:tcW w:w="1503" w:type="dxa"/>
          </w:tcPr>
          <w:p w14:paraId="0A028D97" w14:textId="77777777" w:rsidR="000A7674" w:rsidRPr="00B8476F" w:rsidRDefault="000A7674" w:rsidP="001E245A">
            <w:pPr>
              <w:spacing w:before="40" w:after="40" w:line="240" w:lineRule="auto"/>
            </w:pPr>
            <w:r w:rsidRPr="00B8476F">
              <w:t>Small</w:t>
            </w:r>
          </w:p>
        </w:tc>
        <w:tc>
          <w:tcPr>
            <w:tcW w:w="1502" w:type="dxa"/>
          </w:tcPr>
          <w:p w14:paraId="1EFE8E88" w14:textId="77777777" w:rsidR="000A7674" w:rsidRPr="00B8476F" w:rsidRDefault="000A7674" w:rsidP="001E245A">
            <w:pPr>
              <w:spacing w:before="40" w:after="40" w:line="240" w:lineRule="auto"/>
              <w:jc w:val="center"/>
            </w:pPr>
            <w:r w:rsidRPr="00B8476F">
              <w:t>0</w:t>
            </w:r>
          </w:p>
        </w:tc>
        <w:tc>
          <w:tcPr>
            <w:tcW w:w="1502" w:type="dxa"/>
          </w:tcPr>
          <w:p w14:paraId="26AEC57C" w14:textId="77777777" w:rsidR="000A7674" w:rsidRPr="00B8476F" w:rsidRDefault="000A7674" w:rsidP="001E245A">
            <w:pPr>
              <w:spacing w:before="40" w:after="40" w:line="240" w:lineRule="auto"/>
              <w:jc w:val="center"/>
            </w:pPr>
            <w:r w:rsidRPr="00B8476F">
              <w:t>2</w:t>
            </w:r>
          </w:p>
        </w:tc>
        <w:tc>
          <w:tcPr>
            <w:tcW w:w="1503" w:type="dxa"/>
          </w:tcPr>
          <w:p w14:paraId="19DAE3DE" w14:textId="77777777" w:rsidR="000A7674" w:rsidRPr="00B8476F" w:rsidRDefault="000A7674" w:rsidP="001E245A">
            <w:pPr>
              <w:spacing w:before="40" w:after="40" w:line="240" w:lineRule="auto"/>
              <w:jc w:val="center"/>
            </w:pPr>
            <w:r w:rsidRPr="00B8476F">
              <w:t>1</w:t>
            </w:r>
          </w:p>
        </w:tc>
        <w:tc>
          <w:tcPr>
            <w:tcW w:w="1503" w:type="dxa"/>
          </w:tcPr>
          <w:p w14:paraId="7D646980" w14:textId="77777777" w:rsidR="000A7674" w:rsidRPr="00B8476F" w:rsidRDefault="000A7674" w:rsidP="001E245A">
            <w:pPr>
              <w:spacing w:before="40" w:after="40" w:line="240" w:lineRule="auto"/>
              <w:jc w:val="center"/>
              <w:rPr>
                <w:b/>
              </w:rPr>
            </w:pPr>
            <w:r w:rsidRPr="00B8476F">
              <w:rPr>
                <w:b/>
              </w:rPr>
              <w:t>3</w:t>
            </w:r>
          </w:p>
        </w:tc>
      </w:tr>
      <w:tr w:rsidR="000A7674" w:rsidRPr="00B8476F" w14:paraId="1C46C4B5" w14:textId="77777777" w:rsidTr="001E245A">
        <w:tc>
          <w:tcPr>
            <w:tcW w:w="1503" w:type="dxa"/>
          </w:tcPr>
          <w:p w14:paraId="29F96747" w14:textId="77777777" w:rsidR="000A7674" w:rsidRPr="00B8476F" w:rsidRDefault="000A7674" w:rsidP="001E245A">
            <w:pPr>
              <w:spacing w:before="40" w:after="40" w:line="240" w:lineRule="auto"/>
              <w:rPr>
                <w:b/>
              </w:rPr>
            </w:pPr>
            <w:r w:rsidRPr="00B8476F">
              <w:rPr>
                <w:b/>
              </w:rPr>
              <w:t>Total</w:t>
            </w:r>
          </w:p>
        </w:tc>
        <w:tc>
          <w:tcPr>
            <w:tcW w:w="1502" w:type="dxa"/>
          </w:tcPr>
          <w:p w14:paraId="5FFBC7E3" w14:textId="77777777" w:rsidR="000A7674" w:rsidRPr="00B8476F" w:rsidRDefault="000A7674" w:rsidP="001E245A">
            <w:pPr>
              <w:spacing w:before="40" w:after="40" w:line="240" w:lineRule="auto"/>
              <w:jc w:val="center"/>
              <w:rPr>
                <w:b/>
              </w:rPr>
            </w:pPr>
            <w:r w:rsidRPr="00B8476F">
              <w:rPr>
                <w:b/>
              </w:rPr>
              <w:t>11</w:t>
            </w:r>
          </w:p>
        </w:tc>
        <w:tc>
          <w:tcPr>
            <w:tcW w:w="1502" w:type="dxa"/>
          </w:tcPr>
          <w:p w14:paraId="5930390A" w14:textId="77777777" w:rsidR="000A7674" w:rsidRPr="00B8476F" w:rsidRDefault="000A7674" w:rsidP="001E245A">
            <w:pPr>
              <w:spacing w:before="40" w:after="40" w:line="240" w:lineRule="auto"/>
              <w:jc w:val="center"/>
              <w:rPr>
                <w:b/>
              </w:rPr>
            </w:pPr>
            <w:r w:rsidRPr="00B8476F">
              <w:rPr>
                <w:b/>
              </w:rPr>
              <w:t>8</w:t>
            </w:r>
          </w:p>
        </w:tc>
        <w:tc>
          <w:tcPr>
            <w:tcW w:w="1503" w:type="dxa"/>
          </w:tcPr>
          <w:p w14:paraId="2A090BDA" w14:textId="77777777" w:rsidR="000A7674" w:rsidRPr="00B8476F" w:rsidRDefault="000A7674" w:rsidP="001E245A">
            <w:pPr>
              <w:spacing w:before="40" w:after="40" w:line="240" w:lineRule="auto"/>
              <w:jc w:val="center"/>
              <w:rPr>
                <w:b/>
              </w:rPr>
            </w:pPr>
            <w:r w:rsidRPr="00B8476F">
              <w:rPr>
                <w:b/>
              </w:rPr>
              <w:t>7</w:t>
            </w:r>
          </w:p>
        </w:tc>
        <w:tc>
          <w:tcPr>
            <w:tcW w:w="1503" w:type="dxa"/>
          </w:tcPr>
          <w:p w14:paraId="38186E28" w14:textId="77777777" w:rsidR="000A7674" w:rsidRPr="00B8476F" w:rsidRDefault="000A7674" w:rsidP="001E245A">
            <w:pPr>
              <w:spacing w:before="40" w:after="40" w:line="240" w:lineRule="auto"/>
              <w:jc w:val="center"/>
              <w:rPr>
                <w:b/>
              </w:rPr>
            </w:pPr>
            <w:r w:rsidRPr="00B8476F">
              <w:rPr>
                <w:b/>
              </w:rPr>
              <w:t>26</w:t>
            </w:r>
          </w:p>
        </w:tc>
      </w:tr>
    </w:tbl>
    <w:p w14:paraId="44188838" w14:textId="65F33D2E" w:rsidR="00650275" w:rsidRPr="00B8476F" w:rsidRDefault="00650275" w:rsidP="00987149">
      <w:pPr>
        <w:pStyle w:val="Heading1"/>
      </w:pPr>
      <w:r w:rsidRPr="00B8476F">
        <w:lastRenderedPageBreak/>
        <w:t xml:space="preserve">Appendix B: </w:t>
      </w:r>
      <w:r w:rsidR="002A7FDE">
        <w:t>Indicator development</w:t>
      </w:r>
    </w:p>
    <w:p w14:paraId="5C0B4E70" w14:textId="3FA5FC90" w:rsidR="008D340F" w:rsidRDefault="008D340F" w:rsidP="00E52503">
      <w:r w:rsidRPr="00AB160E">
        <w:t xml:space="preserve">The NICE Indicator Advisory Committee (IAC) in March 2018 </w:t>
      </w:r>
      <w:r w:rsidR="00E52503">
        <w:t xml:space="preserve">considered a review undertaken by NCCID of all of the previous NICE indicator work on alcohol, which suggested some areas that could be revisited and also some new areas for potential indicator development. IAC </w:t>
      </w:r>
      <w:r w:rsidRPr="00E52503">
        <w:t>agreed to proceed to piloting and consultation on indicators focused on alcohol screening</w:t>
      </w:r>
      <w:r>
        <w:t xml:space="preserve"> (using a short screening tool</w:t>
      </w:r>
      <w:r w:rsidR="00E52503">
        <w:t>, to address problems identified by a previous pilot using the long tools</w:t>
      </w:r>
      <w:r>
        <w:t xml:space="preserve">) and provision of brief advice in a number of primary care populations, as detailed below. </w:t>
      </w:r>
      <w:r w:rsidR="006D7D19">
        <w:t xml:space="preserve">(To note that a screening indicator for </w:t>
      </w:r>
      <w:r w:rsidR="006D7D19" w:rsidRPr="006D7D19">
        <w:t xml:space="preserve">patients with schizophrenia, bipolar affective disorder and other psychoses </w:t>
      </w:r>
      <w:r w:rsidR="006D7D19">
        <w:t>was not included in the pilot due to the existence of indicator MH007 in QOF up to 2018/19. However, by the point the pilot was undertaken, during 19/20, this indicator had been removed from QOF).</w:t>
      </w:r>
    </w:p>
    <w:p w14:paraId="292FEC7B" w14:textId="38CD0CE8" w:rsidR="00FF4E74" w:rsidRDefault="00E41A6E" w:rsidP="008D340F">
      <w:pPr>
        <w:pStyle w:val="Heading3"/>
        <w:rPr>
          <w:lang w:val="en-US"/>
        </w:rPr>
      </w:pPr>
      <w:r>
        <w:rPr>
          <w:lang w:val="en-US"/>
        </w:rPr>
        <w:t>Indicator wording as piloted</w:t>
      </w:r>
    </w:p>
    <w:p w14:paraId="190A448A" w14:textId="77777777" w:rsidR="008D340F" w:rsidRPr="008D340F" w:rsidRDefault="008D340F" w:rsidP="00BA78EC">
      <w:pPr>
        <w:spacing w:line="288" w:lineRule="auto"/>
        <w:rPr>
          <w:u w:val="single"/>
        </w:rPr>
      </w:pPr>
      <w:r w:rsidRPr="008D340F">
        <w:rPr>
          <w:u w:val="single"/>
        </w:rPr>
        <w:t>Indicator 1: Alcohol screening for newly diagnosed hypertension patients</w:t>
      </w:r>
    </w:p>
    <w:p w14:paraId="39F42798" w14:textId="77777777" w:rsidR="008D340F" w:rsidRDefault="008D340F" w:rsidP="00BA78EC">
      <w:pPr>
        <w:spacing w:line="288" w:lineRule="auto"/>
      </w:pPr>
      <w:r w:rsidRPr="00CB4152">
        <w:t>The percentage of patients with a new</w:t>
      </w:r>
      <w:r>
        <w:t xml:space="preserve"> </w:t>
      </w:r>
      <w:r w:rsidRPr="00CB4152">
        <w:t>diagnosis of hypertension in the preceding 12</w:t>
      </w:r>
      <w:r>
        <w:t xml:space="preserve"> </w:t>
      </w:r>
      <w:r w:rsidRPr="00CB4152">
        <w:t>months who have been screened for unsafe</w:t>
      </w:r>
      <w:r>
        <w:t xml:space="preserve"> </w:t>
      </w:r>
      <w:r w:rsidRPr="00CB4152">
        <w:t>drinking using the FAST or AUDIT-C tool in the</w:t>
      </w:r>
      <w:r>
        <w:t xml:space="preserve"> </w:t>
      </w:r>
      <w:r w:rsidRPr="00CB4152">
        <w:t>3 months before or after the date of entry on</w:t>
      </w:r>
      <w:r>
        <w:t xml:space="preserve"> </w:t>
      </w:r>
      <w:r w:rsidRPr="00CB4152">
        <w:t>the hypertension register.</w:t>
      </w:r>
    </w:p>
    <w:p w14:paraId="0C7BFF89" w14:textId="77777777" w:rsidR="008D340F" w:rsidRPr="008D340F" w:rsidRDefault="008D340F" w:rsidP="00BA78EC">
      <w:pPr>
        <w:spacing w:line="288" w:lineRule="auto"/>
        <w:rPr>
          <w:u w:val="single"/>
        </w:rPr>
      </w:pPr>
      <w:r w:rsidRPr="008D340F">
        <w:rPr>
          <w:u w:val="single"/>
        </w:rPr>
        <w:t>Indicator 2: Alcohol brief intervention for newly diagnosed hypertension patients</w:t>
      </w:r>
    </w:p>
    <w:p w14:paraId="0C06D2DC" w14:textId="77777777" w:rsidR="008D340F" w:rsidRDefault="008D340F" w:rsidP="00BA78EC">
      <w:pPr>
        <w:spacing w:line="288" w:lineRule="auto"/>
      </w:pPr>
      <w:r w:rsidRPr="00CB4152">
        <w:t>The percentage of patients with a new</w:t>
      </w:r>
      <w:r>
        <w:t xml:space="preserve"> </w:t>
      </w:r>
      <w:r w:rsidRPr="00CB4152">
        <w:t>diagnosis of hypertension in the preceding</w:t>
      </w:r>
      <w:r>
        <w:t xml:space="preserve"> </w:t>
      </w:r>
      <w:r w:rsidRPr="00CB4152">
        <w:t xml:space="preserve">12 months with a FAST score of </w:t>
      </w:r>
      <w:r w:rsidRPr="00CB4152">
        <w:rPr>
          <w:rFonts w:hint="eastAsia"/>
        </w:rPr>
        <w:t>≥</w:t>
      </w:r>
      <w:r w:rsidRPr="00CB4152">
        <w:t>3 or</w:t>
      </w:r>
      <w:r>
        <w:t xml:space="preserve"> </w:t>
      </w:r>
      <w:r w:rsidRPr="00CB4152">
        <w:t xml:space="preserve">AUDIT-C score of </w:t>
      </w:r>
      <w:r w:rsidRPr="00CB4152">
        <w:rPr>
          <w:rFonts w:hint="eastAsia"/>
        </w:rPr>
        <w:t>≥</w:t>
      </w:r>
      <w:r w:rsidRPr="00CB4152">
        <w:t>5 who have received brief</w:t>
      </w:r>
      <w:r>
        <w:t xml:space="preserve"> i</w:t>
      </w:r>
      <w:r w:rsidRPr="00CB4152">
        <w:t>ntervention to help them reduce their alcohol</w:t>
      </w:r>
      <w:r>
        <w:t xml:space="preserve"> </w:t>
      </w:r>
      <w:r w:rsidRPr="00CB4152">
        <w:t>related risk within 3 months of the score</w:t>
      </w:r>
      <w:r>
        <w:t xml:space="preserve"> </w:t>
      </w:r>
      <w:r w:rsidRPr="00CB4152">
        <w:t>being recorded.</w:t>
      </w:r>
    </w:p>
    <w:p w14:paraId="3315D8AD" w14:textId="77777777" w:rsidR="008D340F" w:rsidRPr="008D340F" w:rsidRDefault="008D340F" w:rsidP="00BA78EC">
      <w:pPr>
        <w:spacing w:line="288" w:lineRule="auto"/>
        <w:rPr>
          <w:u w:val="single"/>
        </w:rPr>
      </w:pPr>
      <w:r w:rsidRPr="008D340F">
        <w:rPr>
          <w:rFonts w:ascii="Frutiger-BoldItalic" w:cs="Frutiger-BoldItalic"/>
          <w:bCs/>
          <w:u w:val="single"/>
        </w:rPr>
        <w:t xml:space="preserve">Indicator 3: </w:t>
      </w:r>
      <w:r w:rsidRPr="008D340F">
        <w:rPr>
          <w:u w:val="single"/>
        </w:rPr>
        <w:t>Alcohol screening for patients with a new diagnosis of depression or anxiety</w:t>
      </w:r>
    </w:p>
    <w:p w14:paraId="68263E4F" w14:textId="77777777" w:rsidR="008D340F" w:rsidRDefault="008D340F" w:rsidP="00BA78EC">
      <w:pPr>
        <w:spacing w:line="288" w:lineRule="auto"/>
      </w:pPr>
      <w:r>
        <w:t>The percentage of patients with a new diagnosis of depression or anxiety in the preceding 12 months who have been screened for unsafe drinking using the FAST or AUDIT-C tool in the 3 months before or after their diagnosis being recorded.</w:t>
      </w:r>
    </w:p>
    <w:p w14:paraId="61D44CB9" w14:textId="77777777" w:rsidR="008D340F" w:rsidRPr="008D340F" w:rsidRDefault="008D340F" w:rsidP="00BA78EC">
      <w:pPr>
        <w:spacing w:line="288" w:lineRule="auto"/>
        <w:rPr>
          <w:u w:val="single"/>
        </w:rPr>
      </w:pPr>
      <w:r w:rsidRPr="008D340F">
        <w:rPr>
          <w:rFonts w:ascii="Frutiger-BoldItalic" w:cs="Frutiger-BoldItalic"/>
          <w:bCs/>
          <w:u w:val="single"/>
        </w:rPr>
        <w:t xml:space="preserve">Indicator 4: </w:t>
      </w:r>
      <w:r w:rsidRPr="008D340F">
        <w:rPr>
          <w:u w:val="single"/>
        </w:rPr>
        <w:t>Alcohol brief intervention for patients with a new diagnosis of depression or anxiety</w:t>
      </w:r>
    </w:p>
    <w:p w14:paraId="54FEA0DD" w14:textId="25F3152B" w:rsidR="008D340F" w:rsidRPr="00B8476F" w:rsidRDefault="008D340F" w:rsidP="00BA78EC">
      <w:pPr>
        <w:spacing w:line="288" w:lineRule="auto"/>
      </w:pPr>
      <w:r>
        <w:t xml:space="preserve">The percentage of patients with a new diagnosis of depression or anxiety with a FAST score of </w:t>
      </w:r>
      <w:r>
        <w:rPr>
          <w:rFonts w:hint="eastAsia"/>
        </w:rPr>
        <w:t>≥</w:t>
      </w:r>
      <w:r>
        <w:t xml:space="preserve">3 or AUDIT-C score of </w:t>
      </w:r>
      <w:r>
        <w:rPr>
          <w:rFonts w:hint="eastAsia"/>
        </w:rPr>
        <w:t>≥</w:t>
      </w:r>
      <w:r>
        <w:t xml:space="preserve">5 who have received brief intervention to help them </w:t>
      </w:r>
    </w:p>
    <w:p w14:paraId="7E333B09" w14:textId="77777777" w:rsidR="008D340F" w:rsidRPr="008D340F" w:rsidRDefault="008D340F" w:rsidP="00BA78EC">
      <w:pPr>
        <w:spacing w:line="288" w:lineRule="auto"/>
        <w:rPr>
          <w:u w:val="single"/>
        </w:rPr>
      </w:pPr>
      <w:r w:rsidRPr="008D340F">
        <w:rPr>
          <w:rFonts w:ascii="Frutiger-BoldItalic" w:cs="Frutiger-BoldItalic"/>
          <w:bCs/>
          <w:u w:val="single"/>
        </w:rPr>
        <w:t>Indicator 5:</w:t>
      </w:r>
      <w:r w:rsidRPr="008D340F">
        <w:rPr>
          <w:rFonts w:ascii="Frutiger-BoldItalic" w:cs="Frutiger-BoldItalic"/>
          <w:b/>
          <w:bCs/>
          <w:u w:val="single"/>
        </w:rPr>
        <w:t xml:space="preserve"> </w:t>
      </w:r>
      <w:r w:rsidRPr="008D340F">
        <w:rPr>
          <w:u w:val="single"/>
        </w:rPr>
        <w:t xml:space="preserve">Alcohol brief intervention for patients with schizophrenia, bipolar affective disorder and other psychoses </w:t>
      </w:r>
    </w:p>
    <w:p w14:paraId="0E6CC4E1" w14:textId="77777777" w:rsidR="008D340F" w:rsidRDefault="008D340F" w:rsidP="00BA78EC">
      <w:pPr>
        <w:spacing w:line="288" w:lineRule="auto"/>
      </w:pPr>
      <w:r>
        <w:lastRenderedPageBreak/>
        <w:t xml:space="preserve">The percentage of patients with schizophrenia, bipolar affective disorder and other psychoses with a FAST score of </w:t>
      </w:r>
      <w:r>
        <w:rPr>
          <w:rFonts w:hint="eastAsia"/>
        </w:rPr>
        <w:t>≥</w:t>
      </w:r>
      <w:r>
        <w:t xml:space="preserve">3 or AUDIT-C score of </w:t>
      </w:r>
      <w:r>
        <w:rPr>
          <w:rFonts w:hint="eastAsia"/>
        </w:rPr>
        <w:t>≥</w:t>
      </w:r>
      <w:r>
        <w:t>5 who have received a brief intervention to help them reduce their alcohol related risk within 3 months of the score being recorded.</w:t>
      </w:r>
    </w:p>
    <w:p w14:paraId="433CBAED" w14:textId="77777777" w:rsidR="008D340F" w:rsidRPr="008D340F" w:rsidRDefault="008D340F" w:rsidP="009C07AC">
      <w:pPr>
        <w:spacing w:line="288" w:lineRule="auto"/>
        <w:rPr>
          <w:u w:val="single"/>
        </w:rPr>
      </w:pPr>
      <w:r w:rsidRPr="008D340F">
        <w:rPr>
          <w:rFonts w:ascii="Frutiger-BoldItalic" w:cs="Frutiger-BoldItalic"/>
          <w:bCs/>
          <w:u w:val="single"/>
        </w:rPr>
        <w:t>Indicator 6:</w:t>
      </w:r>
      <w:r w:rsidRPr="008D340F">
        <w:rPr>
          <w:rFonts w:ascii="Frutiger-BoldItalic" w:cs="Frutiger-BoldItalic"/>
          <w:b/>
          <w:bCs/>
          <w:u w:val="single"/>
        </w:rPr>
        <w:t xml:space="preserve"> </w:t>
      </w:r>
      <w:r w:rsidRPr="008D340F">
        <w:rPr>
          <w:u w:val="single"/>
        </w:rPr>
        <w:t xml:space="preserve">Alcohol screening for patients with CHD, atrial fibrillation, chronic heart failure, stroke or TIA, diabetes or dementia </w:t>
      </w:r>
    </w:p>
    <w:p w14:paraId="0BDBFC01" w14:textId="77777777" w:rsidR="008D340F" w:rsidRDefault="008D340F" w:rsidP="009C07AC">
      <w:pPr>
        <w:spacing w:line="288" w:lineRule="auto"/>
      </w:pPr>
      <w:r>
        <w:t>The percentage of patients with one or more of the following conditions: CHD, atrial fibrillation, chronic heart failure, stroke or TIA, diabetes or dementia who have been screened for unsafe drinking using the FAST or AUDIT-C tool in the preceding 2 years.</w:t>
      </w:r>
    </w:p>
    <w:p w14:paraId="6557FD1D" w14:textId="77777777" w:rsidR="008D340F" w:rsidRPr="008D340F" w:rsidRDefault="008D340F" w:rsidP="009C07AC">
      <w:pPr>
        <w:spacing w:line="288" w:lineRule="auto"/>
        <w:rPr>
          <w:u w:val="single"/>
        </w:rPr>
      </w:pPr>
      <w:r w:rsidRPr="008D340F">
        <w:rPr>
          <w:rFonts w:ascii="Frutiger-BoldItalic" w:cs="Frutiger-BoldItalic"/>
          <w:bCs/>
          <w:u w:val="single"/>
        </w:rPr>
        <w:t>Indicator 7:</w:t>
      </w:r>
      <w:r w:rsidRPr="008D340F">
        <w:rPr>
          <w:rFonts w:ascii="Frutiger-BoldItalic" w:cs="Frutiger-BoldItalic"/>
          <w:b/>
          <w:bCs/>
          <w:u w:val="single"/>
        </w:rPr>
        <w:t xml:space="preserve"> </w:t>
      </w:r>
      <w:r w:rsidRPr="008D340F">
        <w:rPr>
          <w:u w:val="single"/>
        </w:rPr>
        <w:t>Alcohol brief intervention for patients with CHD, atrial fibrillation, chronic heart failure, stroke or TIA, diabetes or dementia</w:t>
      </w:r>
    </w:p>
    <w:p w14:paraId="7B964089" w14:textId="32778C18" w:rsidR="008D340F" w:rsidRDefault="008D340F" w:rsidP="009C07AC">
      <w:pPr>
        <w:spacing w:line="288" w:lineRule="auto"/>
      </w:pPr>
      <w:r>
        <w:t xml:space="preserve">The percentage of patients with one or more of the following conditions: CHD, atrial fibrillation, chronic heart failure, stroke or TIA, diabetes or dementia with a FAST score of </w:t>
      </w:r>
      <w:r>
        <w:rPr>
          <w:rFonts w:hint="eastAsia"/>
        </w:rPr>
        <w:t>≥</w:t>
      </w:r>
      <w:r>
        <w:t xml:space="preserve">3 or AUDIT-C score of </w:t>
      </w:r>
      <w:r>
        <w:rPr>
          <w:rFonts w:hint="eastAsia"/>
        </w:rPr>
        <w:t>≥</w:t>
      </w:r>
      <w:r>
        <w:t>5 who have received brief intervention to help them reduce their alcohol related risk within 3 months of the score being recorded.</w:t>
      </w:r>
    </w:p>
    <w:p w14:paraId="2F464CFC" w14:textId="77777777" w:rsidR="008D340F" w:rsidRDefault="008D340F" w:rsidP="008D340F">
      <w:pPr>
        <w:spacing w:after="0" w:line="288" w:lineRule="auto"/>
      </w:pPr>
    </w:p>
    <w:p w14:paraId="75419A30" w14:textId="77777777" w:rsidR="00BD5F62" w:rsidRPr="00B8476F" w:rsidRDefault="00BD5F62" w:rsidP="00BD5F62"/>
    <w:p w14:paraId="229EC7FD" w14:textId="77777777" w:rsidR="00FF4E74" w:rsidRDefault="00FF4E74">
      <w:pPr>
        <w:spacing w:after="160" w:line="259" w:lineRule="auto"/>
        <w:jc w:val="left"/>
        <w:rPr>
          <w:rFonts w:eastAsiaTheme="majorEastAsia" w:cstheme="majorBidi"/>
          <w:b/>
          <w:sz w:val="32"/>
          <w:szCs w:val="32"/>
        </w:rPr>
      </w:pPr>
      <w:r>
        <w:br w:type="page"/>
      </w:r>
    </w:p>
    <w:p w14:paraId="07F7AEFB" w14:textId="77777777" w:rsidR="000A7674" w:rsidRPr="00B8476F" w:rsidRDefault="000A7674" w:rsidP="000A7674">
      <w:pPr>
        <w:pStyle w:val="Heading1"/>
        <w:jc w:val="left"/>
      </w:pPr>
      <w:r w:rsidRPr="00B8476F">
        <w:lastRenderedPageBreak/>
        <w:t xml:space="preserve">Appendix C: </w:t>
      </w:r>
      <w:r>
        <w:t>Acceptability and implementation recommendations</w:t>
      </w:r>
    </w:p>
    <w:p w14:paraId="440089CE" w14:textId="77777777" w:rsidR="000A7674" w:rsidRDefault="000A7674" w:rsidP="000A7674">
      <w:pPr>
        <w:pStyle w:val="Heading2"/>
        <w:rPr>
          <w:lang w:val="en-US"/>
        </w:rPr>
      </w:pPr>
      <w:r>
        <w:rPr>
          <w:lang w:val="en-US"/>
        </w:rPr>
        <w:t xml:space="preserve">Acceptability recommendations </w:t>
      </w:r>
    </w:p>
    <w:p w14:paraId="63B38DA2" w14:textId="77777777" w:rsidR="000A7674" w:rsidRDefault="000A7674" w:rsidP="000A7674">
      <w:r>
        <w:t>In order to provide recommendation to the Indicator Advisory Committee, t</w:t>
      </w:r>
      <w:r w:rsidRPr="00FD0AFA">
        <w:t xml:space="preserve">he degree of acceptability of the </w:t>
      </w:r>
      <w:r>
        <w:t xml:space="preserve">indicators </w:t>
      </w:r>
      <w:r w:rsidRPr="00FD0AFA">
        <w:t xml:space="preserve">to practices is </w:t>
      </w:r>
      <w:r>
        <w:t>assessed and reported in the ‘Summary of Indicators’ section as follows:</w:t>
      </w:r>
    </w:p>
    <w:p w14:paraId="7A4D6BF8" w14:textId="77777777" w:rsidR="000A7674" w:rsidRDefault="000A7674" w:rsidP="000A7674">
      <w:pPr>
        <w:pStyle w:val="ListParagraph"/>
        <w:numPr>
          <w:ilvl w:val="0"/>
          <w:numId w:val="40"/>
        </w:numPr>
      </w:pPr>
      <w:r>
        <w:t>A summary of the percentage (of respondents to the survey) responding to</w:t>
      </w:r>
      <w:r w:rsidRPr="00FD0AFA">
        <w:t xml:space="preserve"> the survey question</w:t>
      </w:r>
      <w:r>
        <w:t>s which relate to whether indicators within the topic should be financially incentivised and their impact on the quality of care for patients;</w:t>
      </w:r>
    </w:p>
    <w:p w14:paraId="07340D6C" w14:textId="77777777" w:rsidR="000A7674" w:rsidRDefault="000A7674" w:rsidP="000A7674">
      <w:pPr>
        <w:pStyle w:val="ListParagraph"/>
        <w:numPr>
          <w:ilvl w:val="0"/>
          <w:numId w:val="40"/>
        </w:numPr>
      </w:pPr>
      <w:r>
        <w:t>Relevant indicator- specific comments reported descriptively.</w:t>
      </w:r>
    </w:p>
    <w:p w14:paraId="72F39351" w14:textId="77777777" w:rsidR="000A7674" w:rsidRDefault="000A7674" w:rsidP="000A7674">
      <w:pPr>
        <w:pStyle w:val="Heading2"/>
        <w:rPr>
          <w:lang w:val="en-US"/>
        </w:rPr>
      </w:pPr>
      <w:r>
        <w:rPr>
          <w:lang w:val="en-US"/>
        </w:rPr>
        <w:t>Implementation recommendations</w:t>
      </w:r>
    </w:p>
    <w:p w14:paraId="05677547" w14:textId="77777777" w:rsidR="000A7674" w:rsidRDefault="000A7674" w:rsidP="000A7674">
      <w:pPr>
        <w:rPr>
          <w:lang w:val="en-US"/>
        </w:rPr>
      </w:pPr>
      <w:r>
        <w:rPr>
          <w:lang w:val="en-US"/>
        </w:rPr>
        <w:t xml:space="preserve">Implementation recommendations in the ‘Summary of Indicators’ section are based on a judgement of the findings reported by pilot practices relating to workload, training, set up and preparation, taken from surveys and interviews/focus groups. A narrative overview of the ease of implementation from these findings, forms the basis of the implementation category used for the recommendations in the topic reports.  </w:t>
      </w:r>
    </w:p>
    <w:p w14:paraId="6D0AD92A" w14:textId="77777777" w:rsidR="000A7674" w:rsidRDefault="000A7674" w:rsidP="000A7674">
      <w:pPr>
        <w:spacing w:after="0"/>
        <w:rPr>
          <w:lang w:val="en-US"/>
        </w:rPr>
      </w:pPr>
      <w:r w:rsidRPr="009C38B3">
        <w:rPr>
          <w:lang w:val="en-US"/>
        </w:rPr>
        <w:t>The implementation categories</w:t>
      </w:r>
      <w:r>
        <w:rPr>
          <w:lang w:val="en-US"/>
        </w:rPr>
        <w:t xml:space="preserve"> </w:t>
      </w:r>
      <w:r w:rsidRPr="009C38B3">
        <w:rPr>
          <w:lang w:val="en-US"/>
        </w:rPr>
        <w:t>are</w:t>
      </w:r>
      <w:r>
        <w:rPr>
          <w:lang w:val="en-US"/>
        </w:rPr>
        <w:t>:</w:t>
      </w:r>
      <w:r w:rsidRPr="009C38B3">
        <w:rPr>
          <w:lang w:val="en-US"/>
        </w:rPr>
        <w:t xml:space="preserve"> </w:t>
      </w:r>
    </w:p>
    <w:p w14:paraId="543A1F2F" w14:textId="77777777" w:rsidR="000A7674" w:rsidRPr="009B0C55" w:rsidRDefault="000A7674" w:rsidP="000A7674">
      <w:pPr>
        <w:pStyle w:val="ListParagraph"/>
        <w:numPr>
          <w:ilvl w:val="0"/>
          <w:numId w:val="41"/>
        </w:numPr>
        <w:rPr>
          <w:lang w:val="en-US"/>
        </w:rPr>
      </w:pPr>
      <w:r w:rsidRPr="009B0C55">
        <w:rPr>
          <w:lang w:val="en-US"/>
        </w:rPr>
        <w:t xml:space="preserve">No problems </w:t>
      </w:r>
      <w:r>
        <w:rPr>
          <w:lang w:val="en-US"/>
        </w:rPr>
        <w:t>(</w:t>
      </w:r>
      <w:r w:rsidRPr="009B0C55">
        <w:rPr>
          <w:lang w:val="en-US"/>
        </w:rPr>
        <w:t>with implementation</w:t>
      </w:r>
      <w:r>
        <w:rPr>
          <w:lang w:val="en-US"/>
        </w:rPr>
        <w:t>)</w:t>
      </w:r>
    </w:p>
    <w:p w14:paraId="54CB42E3" w14:textId="6A677993" w:rsidR="000A7674" w:rsidRPr="009B0C55" w:rsidRDefault="000A7674" w:rsidP="000A7674">
      <w:pPr>
        <w:pStyle w:val="ListParagraph"/>
        <w:numPr>
          <w:ilvl w:val="0"/>
          <w:numId w:val="41"/>
        </w:numPr>
        <w:spacing w:after="0"/>
        <w:rPr>
          <w:lang w:val="en-US"/>
        </w:rPr>
      </w:pPr>
      <w:r w:rsidRPr="009B0C55">
        <w:rPr>
          <w:lang w:val="en-US"/>
        </w:rPr>
        <w:t>Minor problems</w:t>
      </w:r>
      <w:r w:rsidR="00CF3056">
        <w:rPr>
          <w:lang w:val="en-US"/>
        </w:rPr>
        <w:t xml:space="preserve"> (resolvable)</w:t>
      </w:r>
    </w:p>
    <w:p w14:paraId="14D1DF20" w14:textId="77777777" w:rsidR="000A7674" w:rsidRPr="009B0C55" w:rsidRDefault="000A7674" w:rsidP="000A7674">
      <w:pPr>
        <w:pStyle w:val="ListParagraph"/>
        <w:numPr>
          <w:ilvl w:val="0"/>
          <w:numId w:val="41"/>
        </w:numPr>
        <w:spacing w:after="0"/>
        <w:rPr>
          <w:lang w:val="en-US"/>
        </w:rPr>
      </w:pPr>
      <w:r w:rsidRPr="009B0C55">
        <w:rPr>
          <w:lang w:val="en-US"/>
        </w:rPr>
        <w:t>Major problems (potentially resolvable)</w:t>
      </w:r>
    </w:p>
    <w:p w14:paraId="52698E3D" w14:textId="77777777" w:rsidR="000A7674" w:rsidRPr="009B0C55" w:rsidRDefault="000A7674" w:rsidP="000A7674">
      <w:pPr>
        <w:pStyle w:val="ListParagraph"/>
        <w:numPr>
          <w:ilvl w:val="0"/>
          <w:numId w:val="41"/>
        </w:numPr>
        <w:rPr>
          <w:lang w:val="en-US"/>
        </w:rPr>
      </w:pPr>
      <w:r w:rsidRPr="009B0C55">
        <w:rPr>
          <w:lang w:val="en-US"/>
        </w:rPr>
        <w:t>Major problems (not resolvable)</w:t>
      </w:r>
    </w:p>
    <w:p w14:paraId="6CBA58FF" w14:textId="77777777" w:rsidR="00BD5F62" w:rsidRPr="00B8476F" w:rsidRDefault="00BD5F62" w:rsidP="000A7674">
      <w:pPr>
        <w:pStyle w:val="Heading1"/>
        <w:jc w:val="left"/>
      </w:pPr>
    </w:p>
    <w:sectPr w:rsidR="00BD5F62" w:rsidRPr="00B8476F" w:rsidSect="001E2FF7">
      <w:footerReference w:type="default" r:id="rId8"/>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7981B" w14:textId="77777777" w:rsidR="00325427" w:rsidRDefault="00325427" w:rsidP="00461419">
      <w:pPr>
        <w:spacing w:after="0" w:line="240" w:lineRule="auto"/>
      </w:pPr>
      <w:r>
        <w:separator/>
      </w:r>
    </w:p>
    <w:p w14:paraId="0D130CF1" w14:textId="77777777" w:rsidR="00325427" w:rsidRDefault="00325427"/>
  </w:endnote>
  <w:endnote w:type="continuationSeparator" w:id="0">
    <w:p w14:paraId="043E2499" w14:textId="77777777" w:rsidR="00325427" w:rsidRDefault="00325427" w:rsidP="00461419">
      <w:pPr>
        <w:spacing w:after="0" w:line="240" w:lineRule="auto"/>
      </w:pPr>
      <w:r>
        <w:continuationSeparator/>
      </w:r>
    </w:p>
    <w:p w14:paraId="5F0EA2A0" w14:textId="77777777" w:rsidR="00325427" w:rsidRDefault="00325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Bold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835297"/>
      <w:docPartObj>
        <w:docPartGallery w:val="Page Numbers (Bottom of Page)"/>
        <w:docPartUnique/>
      </w:docPartObj>
    </w:sdtPr>
    <w:sdtEndPr>
      <w:rPr>
        <w:noProof/>
      </w:rPr>
    </w:sdtEndPr>
    <w:sdtContent>
      <w:p w14:paraId="7C4DC8CB" w14:textId="77777777" w:rsidR="00325427" w:rsidRDefault="00325427">
        <w:pPr>
          <w:pStyle w:val="Footer"/>
          <w:jc w:val="right"/>
        </w:pPr>
        <w:r>
          <w:fldChar w:fldCharType="begin"/>
        </w:r>
        <w:r>
          <w:instrText xml:space="preserve"> PAGE   \* MERGEFORMAT </w:instrText>
        </w:r>
        <w:r>
          <w:fldChar w:fldCharType="separate"/>
        </w:r>
        <w:r w:rsidR="005625D3">
          <w:rPr>
            <w:noProof/>
          </w:rPr>
          <w:t>24</w:t>
        </w:r>
        <w:r>
          <w:rPr>
            <w:noProof/>
          </w:rPr>
          <w:fldChar w:fldCharType="end"/>
        </w:r>
      </w:p>
    </w:sdtContent>
  </w:sdt>
  <w:p w14:paraId="4F1CFF91" w14:textId="77777777" w:rsidR="00325427" w:rsidRDefault="00325427">
    <w:pPr>
      <w:pStyle w:val="Footer"/>
    </w:pPr>
  </w:p>
  <w:p w14:paraId="26854634" w14:textId="77777777" w:rsidR="00325427" w:rsidRDefault="003254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9E157" w14:textId="77777777" w:rsidR="00325427" w:rsidRDefault="00325427" w:rsidP="00461419">
      <w:pPr>
        <w:spacing w:after="0" w:line="240" w:lineRule="auto"/>
      </w:pPr>
      <w:r>
        <w:separator/>
      </w:r>
    </w:p>
    <w:p w14:paraId="6EB6C6CE" w14:textId="77777777" w:rsidR="00325427" w:rsidRDefault="00325427"/>
  </w:footnote>
  <w:footnote w:type="continuationSeparator" w:id="0">
    <w:p w14:paraId="1391585A" w14:textId="77777777" w:rsidR="00325427" w:rsidRDefault="00325427" w:rsidP="00461419">
      <w:pPr>
        <w:spacing w:after="0" w:line="240" w:lineRule="auto"/>
      </w:pPr>
      <w:r>
        <w:continuationSeparator/>
      </w:r>
    </w:p>
    <w:p w14:paraId="49F71F7B" w14:textId="77777777" w:rsidR="00325427" w:rsidRDefault="00325427"/>
  </w:footnote>
  <w:footnote w:id="1">
    <w:p w14:paraId="1FC4F7AC" w14:textId="77777777" w:rsidR="00325427" w:rsidRDefault="00325427" w:rsidP="008C191A">
      <w:pPr>
        <w:pStyle w:val="FootnoteText"/>
      </w:pPr>
      <w:r>
        <w:rPr>
          <w:rStyle w:val="FootnoteReference"/>
        </w:rPr>
        <w:footnoteRef/>
      </w:r>
      <w:r>
        <w:t xml:space="preserve"> </w:t>
      </w:r>
      <w:r w:rsidRPr="00A90807">
        <w:t>https://www.england.nhs.uk/publication/ccg-cquin-2019-20-indicators-specifications/</w:t>
      </w:r>
    </w:p>
  </w:footnote>
  <w:footnote w:id="2">
    <w:p w14:paraId="61F514DD" w14:textId="77777777" w:rsidR="00325427" w:rsidRDefault="00325427" w:rsidP="000A7674">
      <w:pPr>
        <w:pStyle w:val="FootnoteText"/>
      </w:pPr>
      <w:r>
        <w:rPr>
          <w:rStyle w:val="FootnoteReference"/>
        </w:rPr>
        <w:footnoteRef/>
      </w:r>
      <w:r>
        <w:t xml:space="preserve"> 2016/17 registered population taken from NHS Digital QOF 2016/17 </w:t>
      </w:r>
      <w:r w:rsidRPr="009870C6">
        <w:rPr>
          <w:i/>
        </w:rPr>
        <w:t>https://digital.nhs.uk/</w:t>
      </w:r>
    </w:p>
  </w:footnote>
  <w:footnote w:id="3">
    <w:p w14:paraId="122E5C92" w14:textId="77777777" w:rsidR="00325427" w:rsidRDefault="00325427" w:rsidP="000A7674">
      <w:pPr>
        <w:pStyle w:val="FootnoteText"/>
      </w:pPr>
      <w:r>
        <w:rPr>
          <w:rStyle w:val="FootnoteReference"/>
        </w:rPr>
        <w:footnoteRef/>
      </w:r>
      <w:r>
        <w:t xml:space="preserve"> Index of Multiple Deprivation (IMD 2015) Public Health England </w:t>
      </w:r>
      <w:r w:rsidRPr="006C3324">
        <w:rPr>
          <w:i/>
        </w:rPr>
        <w:t>https://fingertips.phe.org.uk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1D4E"/>
    <w:multiLevelType w:val="hybridMultilevel"/>
    <w:tmpl w:val="4AD8B062"/>
    <w:lvl w:ilvl="0" w:tplc="70EA4AD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53813"/>
    <w:multiLevelType w:val="hybridMultilevel"/>
    <w:tmpl w:val="8BA23BB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7C70FEC"/>
    <w:multiLevelType w:val="hybridMultilevel"/>
    <w:tmpl w:val="09F66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513F0"/>
    <w:multiLevelType w:val="hybridMultilevel"/>
    <w:tmpl w:val="09905132"/>
    <w:lvl w:ilvl="0" w:tplc="7CB248F2">
      <w:start w:val="1"/>
      <w:numFmt w:val="bullet"/>
      <w:lvlText w:val="•"/>
      <w:lvlJc w:val="left"/>
      <w:pPr>
        <w:tabs>
          <w:tab w:val="num" w:pos="720"/>
        </w:tabs>
        <w:ind w:left="720" w:hanging="360"/>
      </w:pPr>
      <w:rPr>
        <w:rFonts w:ascii="Arial" w:hAnsi="Arial" w:hint="default"/>
      </w:rPr>
    </w:lvl>
    <w:lvl w:ilvl="1" w:tplc="BFA0E274" w:tentative="1">
      <w:start w:val="1"/>
      <w:numFmt w:val="bullet"/>
      <w:lvlText w:val="•"/>
      <w:lvlJc w:val="left"/>
      <w:pPr>
        <w:tabs>
          <w:tab w:val="num" w:pos="1440"/>
        </w:tabs>
        <w:ind w:left="1440" w:hanging="360"/>
      </w:pPr>
      <w:rPr>
        <w:rFonts w:ascii="Arial" w:hAnsi="Arial" w:hint="default"/>
      </w:rPr>
    </w:lvl>
    <w:lvl w:ilvl="2" w:tplc="0D06E89E" w:tentative="1">
      <w:start w:val="1"/>
      <w:numFmt w:val="bullet"/>
      <w:lvlText w:val="•"/>
      <w:lvlJc w:val="left"/>
      <w:pPr>
        <w:tabs>
          <w:tab w:val="num" w:pos="2160"/>
        </w:tabs>
        <w:ind w:left="2160" w:hanging="360"/>
      </w:pPr>
      <w:rPr>
        <w:rFonts w:ascii="Arial" w:hAnsi="Arial" w:hint="default"/>
      </w:rPr>
    </w:lvl>
    <w:lvl w:ilvl="3" w:tplc="B0D0B382" w:tentative="1">
      <w:start w:val="1"/>
      <w:numFmt w:val="bullet"/>
      <w:lvlText w:val="•"/>
      <w:lvlJc w:val="left"/>
      <w:pPr>
        <w:tabs>
          <w:tab w:val="num" w:pos="2880"/>
        </w:tabs>
        <w:ind w:left="2880" w:hanging="360"/>
      </w:pPr>
      <w:rPr>
        <w:rFonts w:ascii="Arial" w:hAnsi="Arial" w:hint="default"/>
      </w:rPr>
    </w:lvl>
    <w:lvl w:ilvl="4" w:tplc="10CEF8A8" w:tentative="1">
      <w:start w:val="1"/>
      <w:numFmt w:val="bullet"/>
      <w:lvlText w:val="•"/>
      <w:lvlJc w:val="left"/>
      <w:pPr>
        <w:tabs>
          <w:tab w:val="num" w:pos="3600"/>
        </w:tabs>
        <w:ind w:left="3600" w:hanging="360"/>
      </w:pPr>
      <w:rPr>
        <w:rFonts w:ascii="Arial" w:hAnsi="Arial" w:hint="default"/>
      </w:rPr>
    </w:lvl>
    <w:lvl w:ilvl="5" w:tplc="0CAED934" w:tentative="1">
      <w:start w:val="1"/>
      <w:numFmt w:val="bullet"/>
      <w:lvlText w:val="•"/>
      <w:lvlJc w:val="left"/>
      <w:pPr>
        <w:tabs>
          <w:tab w:val="num" w:pos="4320"/>
        </w:tabs>
        <w:ind w:left="4320" w:hanging="360"/>
      </w:pPr>
      <w:rPr>
        <w:rFonts w:ascii="Arial" w:hAnsi="Arial" w:hint="default"/>
      </w:rPr>
    </w:lvl>
    <w:lvl w:ilvl="6" w:tplc="4B321322" w:tentative="1">
      <w:start w:val="1"/>
      <w:numFmt w:val="bullet"/>
      <w:lvlText w:val="•"/>
      <w:lvlJc w:val="left"/>
      <w:pPr>
        <w:tabs>
          <w:tab w:val="num" w:pos="5040"/>
        </w:tabs>
        <w:ind w:left="5040" w:hanging="360"/>
      </w:pPr>
      <w:rPr>
        <w:rFonts w:ascii="Arial" w:hAnsi="Arial" w:hint="default"/>
      </w:rPr>
    </w:lvl>
    <w:lvl w:ilvl="7" w:tplc="6688FF8E" w:tentative="1">
      <w:start w:val="1"/>
      <w:numFmt w:val="bullet"/>
      <w:lvlText w:val="•"/>
      <w:lvlJc w:val="left"/>
      <w:pPr>
        <w:tabs>
          <w:tab w:val="num" w:pos="5760"/>
        </w:tabs>
        <w:ind w:left="5760" w:hanging="360"/>
      </w:pPr>
      <w:rPr>
        <w:rFonts w:ascii="Arial" w:hAnsi="Arial" w:hint="default"/>
      </w:rPr>
    </w:lvl>
    <w:lvl w:ilvl="8" w:tplc="947E23A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C6057C"/>
    <w:multiLevelType w:val="hybridMultilevel"/>
    <w:tmpl w:val="E662BC8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BB316E"/>
    <w:multiLevelType w:val="hybridMultilevel"/>
    <w:tmpl w:val="E912DB02"/>
    <w:lvl w:ilvl="0" w:tplc="D33E84CC">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0C3FA6"/>
    <w:multiLevelType w:val="hybridMultilevel"/>
    <w:tmpl w:val="FACC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D70B5"/>
    <w:multiLevelType w:val="hybridMultilevel"/>
    <w:tmpl w:val="44FA8FF4"/>
    <w:lvl w:ilvl="0" w:tplc="04090017">
      <w:start w:val="1"/>
      <w:numFmt w:val="lowerLetter"/>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905323"/>
    <w:multiLevelType w:val="hybridMultilevel"/>
    <w:tmpl w:val="7E1EBC6C"/>
    <w:lvl w:ilvl="0" w:tplc="99F602F4">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A0061E"/>
    <w:multiLevelType w:val="hybridMultilevel"/>
    <w:tmpl w:val="817E30D6"/>
    <w:lvl w:ilvl="0" w:tplc="3A8A2AE2">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A2B15"/>
    <w:multiLevelType w:val="hybridMultilevel"/>
    <w:tmpl w:val="2FD8D462"/>
    <w:lvl w:ilvl="0" w:tplc="C158089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70BF6"/>
    <w:multiLevelType w:val="hybridMultilevel"/>
    <w:tmpl w:val="A7C84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1B13A3"/>
    <w:multiLevelType w:val="hybridMultilevel"/>
    <w:tmpl w:val="EFB4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75D7D"/>
    <w:multiLevelType w:val="hybridMultilevel"/>
    <w:tmpl w:val="897A729C"/>
    <w:lvl w:ilvl="0" w:tplc="260616D6">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92575C"/>
    <w:multiLevelType w:val="hybridMultilevel"/>
    <w:tmpl w:val="55228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583E87"/>
    <w:multiLevelType w:val="hybridMultilevel"/>
    <w:tmpl w:val="6164B7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465C6A"/>
    <w:multiLevelType w:val="hybridMultilevel"/>
    <w:tmpl w:val="4D24E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A182DAE"/>
    <w:multiLevelType w:val="hybridMultilevel"/>
    <w:tmpl w:val="041C0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20011F"/>
    <w:multiLevelType w:val="hybridMultilevel"/>
    <w:tmpl w:val="F83E2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B2478E"/>
    <w:multiLevelType w:val="hybridMultilevel"/>
    <w:tmpl w:val="0BA055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B22140"/>
    <w:multiLevelType w:val="hybridMultilevel"/>
    <w:tmpl w:val="25D81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C01820"/>
    <w:multiLevelType w:val="hybridMultilevel"/>
    <w:tmpl w:val="8932D3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F55831"/>
    <w:multiLevelType w:val="hybridMultilevel"/>
    <w:tmpl w:val="1DB2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9E3795"/>
    <w:multiLevelType w:val="hybridMultilevel"/>
    <w:tmpl w:val="BCEE77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D913BE"/>
    <w:multiLevelType w:val="hybridMultilevel"/>
    <w:tmpl w:val="01FEA73A"/>
    <w:lvl w:ilvl="0" w:tplc="E4FADDB2">
      <w:start w:val="1"/>
      <w:numFmt w:val="lowerLetter"/>
      <w:lvlText w:val="%1."/>
      <w:lvlJc w:val="left"/>
      <w:pPr>
        <w:ind w:left="360" w:hanging="360"/>
      </w:pPr>
      <w:rPr>
        <w:rFonts w:ascii="Arial" w:eastAsiaTheme="minorHAnsi" w:hAnsi="Arial"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ADA22C0"/>
    <w:multiLevelType w:val="hybridMultilevel"/>
    <w:tmpl w:val="ACB2C96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B7E3330"/>
    <w:multiLevelType w:val="hybridMultilevel"/>
    <w:tmpl w:val="B13840BE"/>
    <w:lvl w:ilvl="0" w:tplc="FDFAE9D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C54263"/>
    <w:multiLevelType w:val="hybridMultilevel"/>
    <w:tmpl w:val="76088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F6114F"/>
    <w:multiLevelType w:val="hybridMultilevel"/>
    <w:tmpl w:val="D6DA0F7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1275A86"/>
    <w:multiLevelType w:val="hybridMultilevel"/>
    <w:tmpl w:val="7B8C4086"/>
    <w:lvl w:ilvl="0" w:tplc="9EF0EF36">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5D046F"/>
    <w:multiLevelType w:val="hybridMultilevel"/>
    <w:tmpl w:val="69A07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7147FB"/>
    <w:multiLevelType w:val="hybridMultilevel"/>
    <w:tmpl w:val="6DBA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F6396"/>
    <w:multiLevelType w:val="hybridMultilevel"/>
    <w:tmpl w:val="7D48B9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1B1760E"/>
    <w:multiLevelType w:val="hybridMultilevel"/>
    <w:tmpl w:val="824AB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265ED3"/>
    <w:multiLevelType w:val="hybridMultilevel"/>
    <w:tmpl w:val="30DA853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5" w15:restartNumberingAfterBreak="0">
    <w:nsid w:val="760A3728"/>
    <w:multiLevelType w:val="hybridMultilevel"/>
    <w:tmpl w:val="6D8648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AB6005"/>
    <w:multiLevelType w:val="hybridMultilevel"/>
    <w:tmpl w:val="7890C7B8"/>
    <w:lvl w:ilvl="0" w:tplc="5C2C5DA2">
      <w:numFmt w:val="bullet"/>
      <w:lvlText w:val="-"/>
      <w:lvlJc w:val="left"/>
      <w:pPr>
        <w:ind w:left="360" w:hanging="360"/>
      </w:pPr>
      <w:rPr>
        <w:rFonts w:ascii="Arial" w:eastAsiaTheme="minorHAnsi" w:hAnsi="Arial" w:cs="Arial" w:hint="default"/>
        <w:b w:val="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284455"/>
    <w:multiLevelType w:val="hybridMultilevel"/>
    <w:tmpl w:val="8AC8B6F6"/>
    <w:lvl w:ilvl="0" w:tplc="0809000F">
      <w:start w:val="1"/>
      <w:numFmt w:val="decimal"/>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9D70DFD"/>
    <w:multiLevelType w:val="hybridMultilevel"/>
    <w:tmpl w:val="38D4A3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B02640"/>
    <w:multiLevelType w:val="hybridMultilevel"/>
    <w:tmpl w:val="3D461B0E"/>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A66330"/>
    <w:multiLevelType w:val="hybridMultilevel"/>
    <w:tmpl w:val="7632D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0"/>
  </w:num>
  <w:num w:numId="3">
    <w:abstractNumId w:val="7"/>
  </w:num>
  <w:num w:numId="4">
    <w:abstractNumId w:val="16"/>
  </w:num>
  <w:num w:numId="5">
    <w:abstractNumId w:val="37"/>
  </w:num>
  <w:num w:numId="6">
    <w:abstractNumId w:val="8"/>
  </w:num>
  <w:num w:numId="7">
    <w:abstractNumId w:val="18"/>
  </w:num>
  <w:num w:numId="8">
    <w:abstractNumId w:val="31"/>
  </w:num>
  <w:num w:numId="9">
    <w:abstractNumId w:val="33"/>
  </w:num>
  <w:num w:numId="10">
    <w:abstractNumId w:val="39"/>
  </w:num>
  <w:num w:numId="11">
    <w:abstractNumId w:val="34"/>
  </w:num>
  <w:num w:numId="12">
    <w:abstractNumId w:val="12"/>
  </w:num>
  <w:num w:numId="13">
    <w:abstractNumId w:val="40"/>
  </w:num>
  <w:num w:numId="14">
    <w:abstractNumId w:val="22"/>
  </w:num>
  <w:num w:numId="15">
    <w:abstractNumId w:val="17"/>
  </w:num>
  <w:num w:numId="16">
    <w:abstractNumId w:val="2"/>
  </w:num>
  <w:num w:numId="17">
    <w:abstractNumId w:val="6"/>
  </w:num>
  <w:num w:numId="18">
    <w:abstractNumId w:val="14"/>
  </w:num>
  <w:num w:numId="19">
    <w:abstractNumId w:val="3"/>
  </w:num>
  <w:num w:numId="20">
    <w:abstractNumId w:val="30"/>
  </w:num>
  <w:num w:numId="21">
    <w:abstractNumId w:val="24"/>
  </w:num>
  <w:num w:numId="22">
    <w:abstractNumId w:val="28"/>
  </w:num>
  <w:num w:numId="23">
    <w:abstractNumId w:val="32"/>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
  </w:num>
  <w:num w:numId="27">
    <w:abstractNumId w:val="23"/>
  </w:num>
  <w:num w:numId="28">
    <w:abstractNumId w:val="21"/>
  </w:num>
  <w:num w:numId="29">
    <w:abstractNumId w:val="38"/>
  </w:num>
  <w:num w:numId="30">
    <w:abstractNumId w:val="20"/>
  </w:num>
  <w:num w:numId="31">
    <w:abstractNumId w:val="27"/>
  </w:num>
  <w:num w:numId="32">
    <w:abstractNumId w:val="35"/>
  </w:num>
  <w:num w:numId="33">
    <w:abstractNumId w:val="4"/>
  </w:num>
  <w:num w:numId="34">
    <w:abstractNumId w:val="25"/>
  </w:num>
  <w:num w:numId="35">
    <w:abstractNumId w:val="0"/>
  </w:num>
  <w:num w:numId="36">
    <w:abstractNumId w:val="26"/>
  </w:num>
  <w:num w:numId="37">
    <w:abstractNumId w:val="5"/>
  </w:num>
  <w:num w:numId="38">
    <w:abstractNumId w:val="29"/>
  </w:num>
  <w:num w:numId="39">
    <w:abstractNumId w:val="13"/>
  </w:num>
  <w:num w:numId="40">
    <w:abstractNumId w:val="15"/>
  </w:num>
  <w:num w:numId="41">
    <w:abstractNumId w:val="19"/>
  </w:num>
  <w:num w:numId="42">
    <w:abstractNumId w:val="11"/>
  </w:num>
  <w:num w:numId="4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951"/>
    <w:rsid w:val="000010A5"/>
    <w:rsid w:val="000029D2"/>
    <w:rsid w:val="00003372"/>
    <w:rsid w:val="00003717"/>
    <w:rsid w:val="00004EB5"/>
    <w:rsid w:val="00015CF3"/>
    <w:rsid w:val="00015DCC"/>
    <w:rsid w:val="00016B7D"/>
    <w:rsid w:val="00016CB6"/>
    <w:rsid w:val="00017285"/>
    <w:rsid w:val="000204F4"/>
    <w:rsid w:val="00020983"/>
    <w:rsid w:val="00021FB7"/>
    <w:rsid w:val="00023692"/>
    <w:rsid w:val="00023E03"/>
    <w:rsid w:val="00027265"/>
    <w:rsid w:val="000312B4"/>
    <w:rsid w:val="00032992"/>
    <w:rsid w:val="00033C80"/>
    <w:rsid w:val="000352AB"/>
    <w:rsid w:val="00037AE7"/>
    <w:rsid w:val="00037BE9"/>
    <w:rsid w:val="00037C4E"/>
    <w:rsid w:val="00041089"/>
    <w:rsid w:val="00044B4A"/>
    <w:rsid w:val="0004730F"/>
    <w:rsid w:val="00050182"/>
    <w:rsid w:val="000520C5"/>
    <w:rsid w:val="000537D4"/>
    <w:rsid w:val="00056D8A"/>
    <w:rsid w:val="00057A19"/>
    <w:rsid w:val="000620CB"/>
    <w:rsid w:val="000636E3"/>
    <w:rsid w:val="00063F65"/>
    <w:rsid w:val="00066A43"/>
    <w:rsid w:val="00066E2F"/>
    <w:rsid w:val="00066F2B"/>
    <w:rsid w:val="00070E6B"/>
    <w:rsid w:val="00072928"/>
    <w:rsid w:val="00073E52"/>
    <w:rsid w:val="0007573C"/>
    <w:rsid w:val="0007672C"/>
    <w:rsid w:val="00077977"/>
    <w:rsid w:val="0008166B"/>
    <w:rsid w:val="00082A32"/>
    <w:rsid w:val="000832DE"/>
    <w:rsid w:val="000852CB"/>
    <w:rsid w:val="00085727"/>
    <w:rsid w:val="00087F0A"/>
    <w:rsid w:val="00092224"/>
    <w:rsid w:val="000924AC"/>
    <w:rsid w:val="00092CEF"/>
    <w:rsid w:val="000939FC"/>
    <w:rsid w:val="00093A01"/>
    <w:rsid w:val="00095753"/>
    <w:rsid w:val="00097308"/>
    <w:rsid w:val="0009792E"/>
    <w:rsid w:val="000A33D7"/>
    <w:rsid w:val="000A67C7"/>
    <w:rsid w:val="000A71E7"/>
    <w:rsid w:val="000A7674"/>
    <w:rsid w:val="000B0ED2"/>
    <w:rsid w:val="000B13C1"/>
    <w:rsid w:val="000B159D"/>
    <w:rsid w:val="000B1AC1"/>
    <w:rsid w:val="000B2945"/>
    <w:rsid w:val="000B32E8"/>
    <w:rsid w:val="000B5743"/>
    <w:rsid w:val="000B67F4"/>
    <w:rsid w:val="000B6C64"/>
    <w:rsid w:val="000C0098"/>
    <w:rsid w:val="000C0D5C"/>
    <w:rsid w:val="000C1E0D"/>
    <w:rsid w:val="000C23F3"/>
    <w:rsid w:val="000C378E"/>
    <w:rsid w:val="000C3B01"/>
    <w:rsid w:val="000C3B25"/>
    <w:rsid w:val="000C3E00"/>
    <w:rsid w:val="000C4A53"/>
    <w:rsid w:val="000C4F47"/>
    <w:rsid w:val="000C6226"/>
    <w:rsid w:val="000D0194"/>
    <w:rsid w:val="000D1B32"/>
    <w:rsid w:val="000D2963"/>
    <w:rsid w:val="000D3725"/>
    <w:rsid w:val="000D6207"/>
    <w:rsid w:val="000E33C3"/>
    <w:rsid w:val="000E42E3"/>
    <w:rsid w:val="000E4EA3"/>
    <w:rsid w:val="000E6612"/>
    <w:rsid w:val="000F2A79"/>
    <w:rsid w:val="000F3E0D"/>
    <w:rsid w:val="000F4C5E"/>
    <w:rsid w:val="000F57D5"/>
    <w:rsid w:val="000F71BD"/>
    <w:rsid w:val="000F71F8"/>
    <w:rsid w:val="0010112C"/>
    <w:rsid w:val="00101AEB"/>
    <w:rsid w:val="00101F57"/>
    <w:rsid w:val="0010282F"/>
    <w:rsid w:val="00110795"/>
    <w:rsid w:val="001122E4"/>
    <w:rsid w:val="00113CFC"/>
    <w:rsid w:val="00117C3D"/>
    <w:rsid w:val="00122910"/>
    <w:rsid w:val="001246F2"/>
    <w:rsid w:val="00131EFD"/>
    <w:rsid w:val="00132ADD"/>
    <w:rsid w:val="00133070"/>
    <w:rsid w:val="00134CDE"/>
    <w:rsid w:val="001377F1"/>
    <w:rsid w:val="0014107E"/>
    <w:rsid w:val="00141B72"/>
    <w:rsid w:val="00142A96"/>
    <w:rsid w:val="001457F1"/>
    <w:rsid w:val="00152763"/>
    <w:rsid w:val="00154EEA"/>
    <w:rsid w:val="00155DB3"/>
    <w:rsid w:val="00156D77"/>
    <w:rsid w:val="00156E6B"/>
    <w:rsid w:val="00160FD3"/>
    <w:rsid w:val="001614E2"/>
    <w:rsid w:val="00161ECD"/>
    <w:rsid w:val="00163DD1"/>
    <w:rsid w:val="00164FE5"/>
    <w:rsid w:val="00166944"/>
    <w:rsid w:val="0017189C"/>
    <w:rsid w:val="001758B7"/>
    <w:rsid w:val="0017689B"/>
    <w:rsid w:val="001769FD"/>
    <w:rsid w:val="00177483"/>
    <w:rsid w:val="00184391"/>
    <w:rsid w:val="001917D3"/>
    <w:rsid w:val="00193526"/>
    <w:rsid w:val="00193AEB"/>
    <w:rsid w:val="00194E10"/>
    <w:rsid w:val="001968A8"/>
    <w:rsid w:val="001A30BD"/>
    <w:rsid w:val="001A354A"/>
    <w:rsid w:val="001A3DB7"/>
    <w:rsid w:val="001A5443"/>
    <w:rsid w:val="001A757F"/>
    <w:rsid w:val="001B0D48"/>
    <w:rsid w:val="001B2CD9"/>
    <w:rsid w:val="001B4DAD"/>
    <w:rsid w:val="001B5C61"/>
    <w:rsid w:val="001C12A8"/>
    <w:rsid w:val="001C31B5"/>
    <w:rsid w:val="001C3545"/>
    <w:rsid w:val="001C3770"/>
    <w:rsid w:val="001C3CFD"/>
    <w:rsid w:val="001C42A3"/>
    <w:rsid w:val="001C444F"/>
    <w:rsid w:val="001C4484"/>
    <w:rsid w:val="001C6B42"/>
    <w:rsid w:val="001C7BCD"/>
    <w:rsid w:val="001D06C7"/>
    <w:rsid w:val="001D111C"/>
    <w:rsid w:val="001D18A8"/>
    <w:rsid w:val="001D3391"/>
    <w:rsid w:val="001D429A"/>
    <w:rsid w:val="001D44DB"/>
    <w:rsid w:val="001D544C"/>
    <w:rsid w:val="001D79BB"/>
    <w:rsid w:val="001E0B25"/>
    <w:rsid w:val="001E132B"/>
    <w:rsid w:val="001E1EC5"/>
    <w:rsid w:val="001E245A"/>
    <w:rsid w:val="001E2FF7"/>
    <w:rsid w:val="001E38B8"/>
    <w:rsid w:val="001E4773"/>
    <w:rsid w:val="001E4FB1"/>
    <w:rsid w:val="001E52C0"/>
    <w:rsid w:val="001E5AD3"/>
    <w:rsid w:val="001F0A28"/>
    <w:rsid w:val="001F1AF1"/>
    <w:rsid w:val="001F23E5"/>
    <w:rsid w:val="001F3F33"/>
    <w:rsid w:val="001F3F38"/>
    <w:rsid w:val="001F43BE"/>
    <w:rsid w:val="001F53E7"/>
    <w:rsid w:val="001F5F2F"/>
    <w:rsid w:val="001F6E95"/>
    <w:rsid w:val="00200A46"/>
    <w:rsid w:val="002023C5"/>
    <w:rsid w:val="00205F17"/>
    <w:rsid w:val="00207C3E"/>
    <w:rsid w:val="0021081E"/>
    <w:rsid w:val="00210D51"/>
    <w:rsid w:val="00210F20"/>
    <w:rsid w:val="00211148"/>
    <w:rsid w:val="00213BE2"/>
    <w:rsid w:val="00217BBE"/>
    <w:rsid w:val="0022170B"/>
    <w:rsid w:val="0022209E"/>
    <w:rsid w:val="00222707"/>
    <w:rsid w:val="00223963"/>
    <w:rsid w:val="00223993"/>
    <w:rsid w:val="00225EA0"/>
    <w:rsid w:val="00226BBC"/>
    <w:rsid w:val="002270E6"/>
    <w:rsid w:val="002330FB"/>
    <w:rsid w:val="00233600"/>
    <w:rsid w:val="002358DC"/>
    <w:rsid w:val="0023602B"/>
    <w:rsid w:val="00236653"/>
    <w:rsid w:val="00236785"/>
    <w:rsid w:val="00236C30"/>
    <w:rsid w:val="00240D04"/>
    <w:rsid w:val="002425E7"/>
    <w:rsid w:val="002454B7"/>
    <w:rsid w:val="00245648"/>
    <w:rsid w:val="00245874"/>
    <w:rsid w:val="00246226"/>
    <w:rsid w:val="00246FB6"/>
    <w:rsid w:val="00247209"/>
    <w:rsid w:val="00250C6B"/>
    <w:rsid w:val="00250EB4"/>
    <w:rsid w:val="002510C8"/>
    <w:rsid w:val="00251EEB"/>
    <w:rsid w:val="00253128"/>
    <w:rsid w:val="00257898"/>
    <w:rsid w:val="00257D98"/>
    <w:rsid w:val="00261751"/>
    <w:rsid w:val="00267130"/>
    <w:rsid w:val="00267DE6"/>
    <w:rsid w:val="002708B6"/>
    <w:rsid w:val="002754E3"/>
    <w:rsid w:val="00275B57"/>
    <w:rsid w:val="00280844"/>
    <w:rsid w:val="00281C8E"/>
    <w:rsid w:val="00282984"/>
    <w:rsid w:val="00283062"/>
    <w:rsid w:val="0028615B"/>
    <w:rsid w:val="00293164"/>
    <w:rsid w:val="00294645"/>
    <w:rsid w:val="002950F7"/>
    <w:rsid w:val="002966C8"/>
    <w:rsid w:val="0029684F"/>
    <w:rsid w:val="002970E8"/>
    <w:rsid w:val="0029744C"/>
    <w:rsid w:val="002A2B05"/>
    <w:rsid w:val="002A5BF8"/>
    <w:rsid w:val="002A64F5"/>
    <w:rsid w:val="002A733E"/>
    <w:rsid w:val="002A7DEA"/>
    <w:rsid w:val="002A7FDE"/>
    <w:rsid w:val="002B0170"/>
    <w:rsid w:val="002B0823"/>
    <w:rsid w:val="002B19B0"/>
    <w:rsid w:val="002B3799"/>
    <w:rsid w:val="002B4167"/>
    <w:rsid w:val="002B4CC7"/>
    <w:rsid w:val="002B5734"/>
    <w:rsid w:val="002B76BC"/>
    <w:rsid w:val="002C4709"/>
    <w:rsid w:val="002C6D43"/>
    <w:rsid w:val="002C6E27"/>
    <w:rsid w:val="002D22D4"/>
    <w:rsid w:val="002D34B0"/>
    <w:rsid w:val="002D4BC9"/>
    <w:rsid w:val="002D52C3"/>
    <w:rsid w:val="002D6A1C"/>
    <w:rsid w:val="002D700A"/>
    <w:rsid w:val="002D7939"/>
    <w:rsid w:val="002E0EC0"/>
    <w:rsid w:val="002E0F0C"/>
    <w:rsid w:val="002E19D5"/>
    <w:rsid w:val="002E4059"/>
    <w:rsid w:val="002E4BA2"/>
    <w:rsid w:val="002E733F"/>
    <w:rsid w:val="002E7B49"/>
    <w:rsid w:val="002E7EDF"/>
    <w:rsid w:val="002F14FD"/>
    <w:rsid w:val="002F4670"/>
    <w:rsid w:val="002F747D"/>
    <w:rsid w:val="003021AF"/>
    <w:rsid w:val="0030580E"/>
    <w:rsid w:val="00305CD3"/>
    <w:rsid w:val="003063FC"/>
    <w:rsid w:val="00307F7E"/>
    <w:rsid w:val="00311236"/>
    <w:rsid w:val="003122AD"/>
    <w:rsid w:val="0031236D"/>
    <w:rsid w:val="00316D7E"/>
    <w:rsid w:val="00320114"/>
    <w:rsid w:val="003233DF"/>
    <w:rsid w:val="00324077"/>
    <w:rsid w:val="00324BD6"/>
    <w:rsid w:val="00325427"/>
    <w:rsid w:val="0032571B"/>
    <w:rsid w:val="003314BA"/>
    <w:rsid w:val="00331A24"/>
    <w:rsid w:val="00335798"/>
    <w:rsid w:val="0033603A"/>
    <w:rsid w:val="003401E1"/>
    <w:rsid w:val="003436CA"/>
    <w:rsid w:val="003438CC"/>
    <w:rsid w:val="00346E32"/>
    <w:rsid w:val="003523BF"/>
    <w:rsid w:val="00352A6B"/>
    <w:rsid w:val="00352E14"/>
    <w:rsid w:val="00353E79"/>
    <w:rsid w:val="00354365"/>
    <w:rsid w:val="0035547D"/>
    <w:rsid w:val="00361EE5"/>
    <w:rsid w:val="00365018"/>
    <w:rsid w:val="00366879"/>
    <w:rsid w:val="00366FB4"/>
    <w:rsid w:val="0036737A"/>
    <w:rsid w:val="00370981"/>
    <w:rsid w:val="003712D5"/>
    <w:rsid w:val="003818CA"/>
    <w:rsid w:val="00383413"/>
    <w:rsid w:val="0038668D"/>
    <w:rsid w:val="00386B1E"/>
    <w:rsid w:val="00387AEB"/>
    <w:rsid w:val="00391889"/>
    <w:rsid w:val="00391E51"/>
    <w:rsid w:val="003921E2"/>
    <w:rsid w:val="00392868"/>
    <w:rsid w:val="00394088"/>
    <w:rsid w:val="00397C25"/>
    <w:rsid w:val="003A09E5"/>
    <w:rsid w:val="003A5BE1"/>
    <w:rsid w:val="003A66FD"/>
    <w:rsid w:val="003A6998"/>
    <w:rsid w:val="003A72FD"/>
    <w:rsid w:val="003B2F8A"/>
    <w:rsid w:val="003B5A18"/>
    <w:rsid w:val="003C0174"/>
    <w:rsid w:val="003C2DEE"/>
    <w:rsid w:val="003C533D"/>
    <w:rsid w:val="003C637A"/>
    <w:rsid w:val="003C756C"/>
    <w:rsid w:val="003D5015"/>
    <w:rsid w:val="003D7543"/>
    <w:rsid w:val="003E162E"/>
    <w:rsid w:val="003E2A79"/>
    <w:rsid w:val="003E3F14"/>
    <w:rsid w:val="003E4F4A"/>
    <w:rsid w:val="003E5630"/>
    <w:rsid w:val="003E732C"/>
    <w:rsid w:val="003F2A7B"/>
    <w:rsid w:val="003F2F6B"/>
    <w:rsid w:val="003F3623"/>
    <w:rsid w:val="003F3BD7"/>
    <w:rsid w:val="003F4322"/>
    <w:rsid w:val="003F5940"/>
    <w:rsid w:val="003F63B3"/>
    <w:rsid w:val="00402A09"/>
    <w:rsid w:val="00402E4B"/>
    <w:rsid w:val="004037AC"/>
    <w:rsid w:val="004037BA"/>
    <w:rsid w:val="00403B5C"/>
    <w:rsid w:val="004044A0"/>
    <w:rsid w:val="00410B43"/>
    <w:rsid w:val="0041253F"/>
    <w:rsid w:val="004126AD"/>
    <w:rsid w:val="004139E8"/>
    <w:rsid w:val="00420102"/>
    <w:rsid w:val="0042224C"/>
    <w:rsid w:val="00422A40"/>
    <w:rsid w:val="004251C5"/>
    <w:rsid w:val="00425815"/>
    <w:rsid w:val="004309FC"/>
    <w:rsid w:val="00431F06"/>
    <w:rsid w:val="004324A9"/>
    <w:rsid w:val="004332BD"/>
    <w:rsid w:val="00434072"/>
    <w:rsid w:val="00436E25"/>
    <w:rsid w:val="004411D7"/>
    <w:rsid w:val="0044226D"/>
    <w:rsid w:val="00442C52"/>
    <w:rsid w:val="004432B7"/>
    <w:rsid w:val="00451580"/>
    <w:rsid w:val="00453EA0"/>
    <w:rsid w:val="004567CD"/>
    <w:rsid w:val="0045721A"/>
    <w:rsid w:val="0045734E"/>
    <w:rsid w:val="004576B6"/>
    <w:rsid w:val="004601AE"/>
    <w:rsid w:val="00461419"/>
    <w:rsid w:val="00464ABC"/>
    <w:rsid w:val="00465342"/>
    <w:rsid w:val="00465C10"/>
    <w:rsid w:val="00467167"/>
    <w:rsid w:val="00467488"/>
    <w:rsid w:val="00481868"/>
    <w:rsid w:val="00481DE8"/>
    <w:rsid w:val="00483DFF"/>
    <w:rsid w:val="00491F02"/>
    <w:rsid w:val="00492089"/>
    <w:rsid w:val="00492426"/>
    <w:rsid w:val="00496B6D"/>
    <w:rsid w:val="004A209A"/>
    <w:rsid w:val="004A5F98"/>
    <w:rsid w:val="004A7059"/>
    <w:rsid w:val="004A7684"/>
    <w:rsid w:val="004B246C"/>
    <w:rsid w:val="004B66EB"/>
    <w:rsid w:val="004B7B5D"/>
    <w:rsid w:val="004C7BA7"/>
    <w:rsid w:val="004D0435"/>
    <w:rsid w:val="004D273B"/>
    <w:rsid w:val="004D299B"/>
    <w:rsid w:val="004D497E"/>
    <w:rsid w:val="004D7D6B"/>
    <w:rsid w:val="004E0E76"/>
    <w:rsid w:val="004E2134"/>
    <w:rsid w:val="004E4544"/>
    <w:rsid w:val="004E4750"/>
    <w:rsid w:val="004E6187"/>
    <w:rsid w:val="004E67E9"/>
    <w:rsid w:val="004E6969"/>
    <w:rsid w:val="004F19EB"/>
    <w:rsid w:val="004F1F6B"/>
    <w:rsid w:val="004F3FBB"/>
    <w:rsid w:val="004F4446"/>
    <w:rsid w:val="004F695D"/>
    <w:rsid w:val="004F79EB"/>
    <w:rsid w:val="0050262B"/>
    <w:rsid w:val="00506DA8"/>
    <w:rsid w:val="00507560"/>
    <w:rsid w:val="0051037F"/>
    <w:rsid w:val="005106F1"/>
    <w:rsid w:val="0051252C"/>
    <w:rsid w:val="005135FA"/>
    <w:rsid w:val="00513F41"/>
    <w:rsid w:val="00514A82"/>
    <w:rsid w:val="0051623F"/>
    <w:rsid w:val="00520466"/>
    <w:rsid w:val="00520B17"/>
    <w:rsid w:val="00522421"/>
    <w:rsid w:val="00522CBA"/>
    <w:rsid w:val="005264F7"/>
    <w:rsid w:val="0053312A"/>
    <w:rsid w:val="005335C4"/>
    <w:rsid w:val="0053400C"/>
    <w:rsid w:val="005368F8"/>
    <w:rsid w:val="00540E14"/>
    <w:rsid w:val="00550B4E"/>
    <w:rsid w:val="00550B9E"/>
    <w:rsid w:val="00553334"/>
    <w:rsid w:val="0055567F"/>
    <w:rsid w:val="00560AD7"/>
    <w:rsid w:val="005624E5"/>
    <w:rsid w:val="005625D3"/>
    <w:rsid w:val="005635F3"/>
    <w:rsid w:val="00564501"/>
    <w:rsid w:val="00566BE3"/>
    <w:rsid w:val="00567814"/>
    <w:rsid w:val="005736D4"/>
    <w:rsid w:val="00583F3A"/>
    <w:rsid w:val="00593D54"/>
    <w:rsid w:val="00594FEB"/>
    <w:rsid w:val="0059571E"/>
    <w:rsid w:val="0059573D"/>
    <w:rsid w:val="00596407"/>
    <w:rsid w:val="005A017B"/>
    <w:rsid w:val="005A140E"/>
    <w:rsid w:val="005A1E8D"/>
    <w:rsid w:val="005A5D1E"/>
    <w:rsid w:val="005B16DB"/>
    <w:rsid w:val="005B2C2B"/>
    <w:rsid w:val="005B30B5"/>
    <w:rsid w:val="005B345A"/>
    <w:rsid w:val="005B3ABC"/>
    <w:rsid w:val="005C090A"/>
    <w:rsid w:val="005C25A5"/>
    <w:rsid w:val="005C4BCE"/>
    <w:rsid w:val="005C7E72"/>
    <w:rsid w:val="005C7EA2"/>
    <w:rsid w:val="005D1450"/>
    <w:rsid w:val="005D277B"/>
    <w:rsid w:val="005D2833"/>
    <w:rsid w:val="005D2B0A"/>
    <w:rsid w:val="005D3343"/>
    <w:rsid w:val="005D5F84"/>
    <w:rsid w:val="005E15AA"/>
    <w:rsid w:val="005E299E"/>
    <w:rsid w:val="005E46BD"/>
    <w:rsid w:val="005E493C"/>
    <w:rsid w:val="005E4AA1"/>
    <w:rsid w:val="005E743B"/>
    <w:rsid w:val="005E7D9F"/>
    <w:rsid w:val="005F4197"/>
    <w:rsid w:val="005F42A1"/>
    <w:rsid w:val="005F4E7A"/>
    <w:rsid w:val="005F69CE"/>
    <w:rsid w:val="0060186E"/>
    <w:rsid w:val="00602A42"/>
    <w:rsid w:val="006035D8"/>
    <w:rsid w:val="0060383A"/>
    <w:rsid w:val="006122F7"/>
    <w:rsid w:val="00617267"/>
    <w:rsid w:val="006176DA"/>
    <w:rsid w:val="006216C9"/>
    <w:rsid w:val="0062418D"/>
    <w:rsid w:val="0062482D"/>
    <w:rsid w:val="006254C8"/>
    <w:rsid w:val="00630D32"/>
    <w:rsid w:val="00632025"/>
    <w:rsid w:val="00632932"/>
    <w:rsid w:val="00632B68"/>
    <w:rsid w:val="006350B3"/>
    <w:rsid w:val="0064073B"/>
    <w:rsid w:val="00641ED4"/>
    <w:rsid w:val="006426F6"/>
    <w:rsid w:val="0064309C"/>
    <w:rsid w:val="00643A52"/>
    <w:rsid w:val="00645C79"/>
    <w:rsid w:val="00645EC1"/>
    <w:rsid w:val="00645EFA"/>
    <w:rsid w:val="0064692A"/>
    <w:rsid w:val="00650275"/>
    <w:rsid w:val="006503E1"/>
    <w:rsid w:val="006506B5"/>
    <w:rsid w:val="00650843"/>
    <w:rsid w:val="00652DBF"/>
    <w:rsid w:val="0065379A"/>
    <w:rsid w:val="00654C3E"/>
    <w:rsid w:val="0065542A"/>
    <w:rsid w:val="00655F77"/>
    <w:rsid w:val="00657C3F"/>
    <w:rsid w:val="00660CD9"/>
    <w:rsid w:val="00664384"/>
    <w:rsid w:val="00665938"/>
    <w:rsid w:val="0066615A"/>
    <w:rsid w:val="00670453"/>
    <w:rsid w:val="00673816"/>
    <w:rsid w:val="00673B53"/>
    <w:rsid w:val="00673D68"/>
    <w:rsid w:val="00680563"/>
    <w:rsid w:val="00680D19"/>
    <w:rsid w:val="00680F2D"/>
    <w:rsid w:val="006816EF"/>
    <w:rsid w:val="00685B26"/>
    <w:rsid w:val="00687F32"/>
    <w:rsid w:val="006903CB"/>
    <w:rsid w:val="00693089"/>
    <w:rsid w:val="006935BF"/>
    <w:rsid w:val="00694157"/>
    <w:rsid w:val="0069553C"/>
    <w:rsid w:val="00695615"/>
    <w:rsid w:val="006956C7"/>
    <w:rsid w:val="006A6B56"/>
    <w:rsid w:val="006A6D9E"/>
    <w:rsid w:val="006A72E7"/>
    <w:rsid w:val="006A72FE"/>
    <w:rsid w:val="006B167D"/>
    <w:rsid w:val="006B37F0"/>
    <w:rsid w:val="006C003C"/>
    <w:rsid w:val="006C0D2F"/>
    <w:rsid w:val="006C0EEE"/>
    <w:rsid w:val="006C1A22"/>
    <w:rsid w:val="006C270F"/>
    <w:rsid w:val="006C32E6"/>
    <w:rsid w:val="006C350F"/>
    <w:rsid w:val="006C351F"/>
    <w:rsid w:val="006C4676"/>
    <w:rsid w:val="006C5BC3"/>
    <w:rsid w:val="006C62E5"/>
    <w:rsid w:val="006D188F"/>
    <w:rsid w:val="006D2A05"/>
    <w:rsid w:val="006D2B6D"/>
    <w:rsid w:val="006D4AC2"/>
    <w:rsid w:val="006D6179"/>
    <w:rsid w:val="006D6FE1"/>
    <w:rsid w:val="006D74AA"/>
    <w:rsid w:val="006D798B"/>
    <w:rsid w:val="006D7D19"/>
    <w:rsid w:val="006E0093"/>
    <w:rsid w:val="006E173B"/>
    <w:rsid w:val="006E21AE"/>
    <w:rsid w:val="006E3421"/>
    <w:rsid w:val="006E4064"/>
    <w:rsid w:val="006E46E7"/>
    <w:rsid w:val="006E6756"/>
    <w:rsid w:val="006E7E30"/>
    <w:rsid w:val="006F3A24"/>
    <w:rsid w:val="006F521A"/>
    <w:rsid w:val="006F7360"/>
    <w:rsid w:val="007033AC"/>
    <w:rsid w:val="007034B7"/>
    <w:rsid w:val="00703CBB"/>
    <w:rsid w:val="00703D20"/>
    <w:rsid w:val="007063FD"/>
    <w:rsid w:val="007074A0"/>
    <w:rsid w:val="007074AD"/>
    <w:rsid w:val="007102A6"/>
    <w:rsid w:val="0071169C"/>
    <w:rsid w:val="00711C0A"/>
    <w:rsid w:val="007123AE"/>
    <w:rsid w:val="00712F49"/>
    <w:rsid w:val="00713B4D"/>
    <w:rsid w:val="00717064"/>
    <w:rsid w:val="007178B4"/>
    <w:rsid w:val="00727F45"/>
    <w:rsid w:val="00740184"/>
    <w:rsid w:val="00740EEF"/>
    <w:rsid w:val="007411F9"/>
    <w:rsid w:val="0074264E"/>
    <w:rsid w:val="007443AE"/>
    <w:rsid w:val="00745B53"/>
    <w:rsid w:val="0074642E"/>
    <w:rsid w:val="0075209B"/>
    <w:rsid w:val="00755FA4"/>
    <w:rsid w:val="007570AD"/>
    <w:rsid w:val="007577DF"/>
    <w:rsid w:val="00763366"/>
    <w:rsid w:val="00765CC6"/>
    <w:rsid w:val="00766783"/>
    <w:rsid w:val="00770DCA"/>
    <w:rsid w:val="00771C26"/>
    <w:rsid w:val="00771E95"/>
    <w:rsid w:val="00772337"/>
    <w:rsid w:val="00773F3E"/>
    <w:rsid w:val="00775788"/>
    <w:rsid w:val="00776E98"/>
    <w:rsid w:val="00782B03"/>
    <w:rsid w:val="00782B71"/>
    <w:rsid w:val="00783278"/>
    <w:rsid w:val="00783B71"/>
    <w:rsid w:val="0079309F"/>
    <w:rsid w:val="007939D2"/>
    <w:rsid w:val="0079455A"/>
    <w:rsid w:val="00795F4C"/>
    <w:rsid w:val="007A5232"/>
    <w:rsid w:val="007A557C"/>
    <w:rsid w:val="007A64CD"/>
    <w:rsid w:val="007A681D"/>
    <w:rsid w:val="007A7C43"/>
    <w:rsid w:val="007B001B"/>
    <w:rsid w:val="007B1267"/>
    <w:rsid w:val="007B5136"/>
    <w:rsid w:val="007B582C"/>
    <w:rsid w:val="007B640E"/>
    <w:rsid w:val="007B7E7C"/>
    <w:rsid w:val="007C03A0"/>
    <w:rsid w:val="007C0C24"/>
    <w:rsid w:val="007C1A82"/>
    <w:rsid w:val="007C22AC"/>
    <w:rsid w:val="007C30CE"/>
    <w:rsid w:val="007C36DD"/>
    <w:rsid w:val="007C3AEE"/>
    <w:rsid w:val="007C430D"/>
    <w:rsid w:val="007C49C3"/>
    <w:rsid w:val="007C4E40"/>
    <w:rsid w:val="007C6021"/>
    <w:rsid w:val="007C636B"/>
    <w:rsid w:val="007C7C7B"/>
    <w:rsid w:val="007D132A"/>
    <w:rsid w:val="007D135A"/>
    <w:rsid w:val="007D2515"/>
    <w:rsid w:val="007D3803"/>
    <w:rsid w:val="007D3E8D"/>
    <w:rsid w:val="007D44A2"/>
    <w:rsid w:val="007D48AC"/>
    <w:rsid w:val="007D5AFB"/>
    <w:rsid w:val="007E0423"/>
    <w:rsid w:val="007E13B4"/>
    <w:rsid w:val="007E3AB9"/>
    <w:rsid w:val="007E6174"/>
    <w:rsid w:val="007E67CC"/>
    <w:rsid w:val="007E7497"/>
    <w:rsid w:val="007F060F"/>
    <w:rsid w:val="007F240E"/>
    <w:rsid w:val="007F3837"/>
    <w:rsid w:val="007F4AD4"/>
    <w:rsid w:val="007F5810"/>
    <w:rsid w:val="007F5CC7"/>
    <w:rsid w:val="007F66E0"/>
    <w:rsid w:val="007F6BBB"/>
    <w:rsid w:val="007F6C81"/>
    <w:rsid w:val="007F72AC"/>
    <w:rsid w:val="007F752D"/>
    <w:rsid w:val="007F7578"/>
    <w:rsid w:val="008034D1"/>
    <w:rsid w:val="00803D4E"/>
    <w:rsid w:val="00807FB0"/>
    <w:rsid w:val="00810B8C"/>
    <w:rsid w:val="008130E5"/>
    <w:rsid w:val="00816ABD"/>
    <w:rsid w:val="00822F97"/>
    <w:rsid w:val="00823326"/>
    <w:rsid w:val="008241B3"/>
    <w:rsid w:val="008242CC"/>
    <w:rsid w:val="00824635"/>
    <w:rsid w:val="008260D1"/>
    <w:rsid w:val="008323E1"/>
    <w:rsid w:val="00833372"/>
    <w:rsid w:val="00833868"/>
    <w:rsid w:val="00834DAC"/>
    <w:rsid w:val="00836B41"/>
    <w:rsid w:val="00841F24"/>
    <w:rsid w:val="008447A1"/>
    <w:rsid w:val="00844C28"/>
    <w:rsid w:val="008459F7"/>
    <w:rsid w:val="00846AA0"/>
    <w:rsid w:val="008476EE"/>
    <w:rsid w:val="00847D3C"/>
    <w:rsid w:val="00850B2B"/>
    <w:rsid w:val="008519F9"/>
    <w:rsid w:val="00854A91"/>
    <w:rsid w:val="00856C9B"/>
    <w:rsid w:val="0085731B"/>
    <w:rsid w:val="00860314"/>
    <w:rsid w:val="00863D29"/>
    <w:rsid w:val="008642CD"/>
    <w:rsid w:val="00864DDC"/>
    <w:rsid w:val="008652F3"/>
    <w:rsid w:val="0086662F"/>
    <w:rsid w:val="00867741"/>
    <w:rsid w:val="00867883"/>
    <w:rsid w:val="00872A6E"/>
    <w:rsid w:val="00874457"/>
    <w:rsid w:val="00876BA5"/>
    <w:rsid w:val="00877173"/>
    <w:rsid w:val="0088089E"/>
    <w:rsid w:val="00880963"/>
    <w:rsid w:val="00880FAB"/>
    <w:rsid w:val="00881653"/>
    <w:rsid w:val="008816B7"/>
    <w:rsid w:val="00890912"/>
    <w:rsid w:val="00892962"/>
    <w:rsid w:val="00893FE2"/>
    <w:rsid w:val="008971EF"/>
    <w:rsid w:val="00897795"/>
    <w:rsid w:val="008A19A0"/>
    <w:rsid w:val="008A5E00"/>
    <w:rsid w:val="008A651E"/>
    <w:rsid w:val="008A70B4"/>
    <w:rsid w:val="008B40CB"/>
    <w:rsid w:val="008B4579"/>
    <w:rsid w:val="008B489E"/>
    <w:rsid w:val="008B77A9"/>
    <w:rsid w:val="008C117F"/>
    <w:rsid w:val="008C191A"/>
    <w:rsid w:val="008C4E91"/>
    <w:rsid w:val="008C5BC6"/>
    <w:rsid w:val="008D0830"/>
    <w:rsid w:val="008D19DE"/>
    <w:rsid w:val="008D211E"/>
    <w:rsid w:val="008D2635"/>
    <w:rsid w:val="008D340F"/>
    <w:rsid w:val="008D48ED"/>
    <w:rsid w:val="008D5B71"/>
    <w:rsid w:val="008E018F"/>
    <w:rsid w:val="008E108C"/>
    <w:rsid w:val="008E3B4B"/>
    <w:rsid w:val="008E473A"/>
    <w:rsid w:val="008E4B09"/>
    <w:rsid w:val="008F124D"/>
    <w:rsid w:val="008F50E8"/>
    <w:rsid w:val="008F620F"/>
    <w:rsid w:val="008F7CE3"/>
    <w:rsid w:val="00902AD6"/>
    <w:rsid w:val="009063A1"/>
    <w:rsid w:val="0090719A"/>
    <w:rsid w:val="009109E7"/>
    <w:rsid w:val="00920BA8"/>
    <w:rsid w:val="00921E2F"/>
    <w:rsid w:val="00923256"/>
    <w:rsid w:val="009235D7"/>
    <w:rsid w:val="00932F1D"/>
    <w:rsid w:val="009353C4"/>
    <w:rsid w:val="009361B2"/>
    <w:rsid w:val="00937BE6"/>
    <w:rsid w:val="00950FEC"/>
    <w:rsid w:val="00953A06"/>
    <w:rsid w:val="00954F74"/>
    <w:rsid w:val="00956171"/>
    <w:rsid w:val="0095647E"/>
    <w:rsid w:val="00957629"/>
    <w:rsid w:val="009615A4"/>
    <w:rsid w:val="0096440D"/>
    <w:rsid w:val="009658FE"/>
    <w:rsid w:val="00967CC3"/>
    <w:rsid w:val="00972F82"/>
    <w:rsid w:val="00974371"/>
    <w:rsid w:val="0097458A"/>
    <w:rsid w:val="009753A1"/>
    <w:rsid w:val="00981E56"/>
    <w:rsid w:val="00981F64"/>
    <w:rsid w:val="0098234E"/>
    <w:rsid w:val="00985176"/>
    <w:rsid w:val="00985F0C"/>
    <w:rsid w:val="0098608D"/>
    <w:rsid w:val="00987149"/>
    <w:rsid w:val="00987F9D"/>
    <w:rsid w:val="00990197"/>
    <w:rsid w:val="009903AA"/>
    <w:rsid w:val="00991C7B"/>
    <w:rsid w:val="0099473A"/>
    <w:rsid w:val="0099478C"/>
    <w:rsid w:val="00994812"/>
    <w:rsid w:val="009948F0"/>
    <w:rsid w:val="00994DD7"/>
    <w:rsid w:val="009A2C12"/>
    <w:rsid w:val="009A6793"/>
    <w:rsid w:val="009B038F"/>
    <w:rsid w:val="009B1519"/>
    <w:rsid w:val="009B2295"/>
    <w:rsid w:val="009B2436"/>
    <w:rsid w:val="009B2895"/>
    <w:rsid w:val="009B299F"/>
    <w:rsid w:val="009B50F6"/>
    <w:rsid w:val="009B55FB"/>
    <w:rsid w:val="009B7C6C"/>
    <w:rsid w:val="009C07AC"/>
    <w:rsid w:val="009C1AA2"/>
    <w:rsid w:val="009C2C33"/>
    <w:rsid w:val="009C2E5F"/>
    <w:rsid w:val="009C7417"/>
    <w:rsid w:val="009D2951"/>
    <w:rsid w:val="009D5B09"/>
    <w:rsid w:val="009E0CDF"/>
    <w:rsid w:val="009E2C6D"/>
    <w:rsid w:val="009E4305"/>
    <w:rsid w:val="009E49BB"/>
    <w:rsid w:val="009E52B7"/>
    <w:rsid w:val="009E5FFB"/>
    <w:rsid w:val="009F10B6"/>
    <w:rsid w:val="009F4898"/>
    <w:rsid w:val="009F5955"/>
    <w:rsid w:val="009F63AF"/>
    <w:rsid w:val="00A01AA9"/>
    <w:rsid w:val="00A068C7"/>
    <w:rsid w:val="00A06C1C"/>
    <w:rsid w:val="00A07B5F"/>
    <w:rsid w:val="00A1173E"/>
    <w:rsid w:val="00A13217"/>
    <w:rsid w:val="00A15B6E"/>
    <w:rsid w:val="00A166CA"/>
    <w:rsid w:val="00A16726"/>
    <w:rsid w:val="00A23218"/>
    <w:rsid w:val="00A249C4"/>
    <w:rsid w:val="00A259AF"/>
    <w:rsid w:val="00A259B8"/>
    <w:rsid w:val="00A31535"/>
    <w:rsid w:val="00A3190D"/>
    <w:rsid w:val="00A31C7D"/>
    <w:rsid w:val="00A3227B"/>
    <w:rsid w:val="00A34AF8"/>
    <w:rsid w:val="00A34FAA"/>
    <w:rsid w:val="00A3546B"/>
    <w:rsid w:val="00A358DB"/>
    <w:rsid w:val="00A35CC7"/>
    <w:rsid w:val="00A378B9"/>
    <w:rsid w:val="00A40CCA"/>
    <w:rsid w:val="00A421AA"/>
    <w:rsid w:val="00A4220B"/>
    <w:rsid w:val="00A43322"/>
    <w:rsid w:val="00A50C2D"/>
    <w:rsid w:val="00A51000"/>
    <w:rsid w:val="00A519BA"/>
    <w:rsid w:val="00A52D45"/>
    <w:rsid w:val="00A549FA"/>
    <w:rsid w:val="00A55855"/>
    <w:rsid w:val="00A55C52"/>
    <w:rsid w:val="00A60152"/>
    <w:rsid w:val="00A60F95"/>
    <w:rsid w:val="00A617FA"/>
    <w:rsid w:val="00A6252E"/>
    <w:rsid w:val="00A643E4"/>
    <w:rsid w:val="00A6572F"/>
    <w:rsid w:val="00A66061"/>
    <w:rsid w:val="00A679CC"/>
    <w:rsid w:val="00A7055A"/>
    <w:rsid w:val="00A71761"/>
    <w:rsid w:val="00A75A20"/>
    <w:rsid w:val="00A76EB3"/>
    <w:rsid w:val="00A7730E"/>
    <w:rsid w:val="00A83A0E"/>
    <w:rsid w:val="00A8600D"/>
    <w:rsid w:val="00A90807"/>
    <w:rsid w:val="00A90EB7"/>
    <w:rsid w:val="00A91C62"/>
    <w:rsid w:val="00A95169"/>
    <w:rsid w:val="00A97188"/>
    <w:rsid w:val="00A97322"/>
    <w:rsid w:val="00AA13C4"/>
    <w:rsid w:val="00AA6671"/>
    <w:rsid w:val="00AA7396"/>
    <w:rsid w:val="00AB0CF5"/>
    <w:rsid w:val="00AB1C74"/>
    <w:rsid w:val="00AB3798"/>
    <w:rsid w:val="00AB5EB8"/>
    <w:rsid w:val="00AC1BA8"/>
    <w:rsid w:val="00AC1FE7"/>
    <w:rsid w:val="00AC4822"/>
    <w:rsid w:val="00AC4951"/>
    <w:rsid w:val="00AC56F2"/>
    <w:rsid w:val="00AC5AEE"/>
    <w:rsid w:val="00AC6DE5"/>
    <w:rsid w:val="00AD0A5C"/>
    <w:rsid w:val="00AD370C"/>
    <w:rsid w:val="00AD4796"/>
    <w:rsid w:val="00AD6AFC"/>
    <w:rsid w:val="00AE25B8"/>
    <w:rsid w:val="00AE29CE"/>
    <w:rsid w:val="00AE520A"/>
    <w:rsid w:val="00AE58B0"/>
    <w:rsid w:val="00AE5A10"/>
    <w:rsid w:val="00AE7959"/>
    <w:rsid w:val="00AE7AB8"/>
    <w:rsid w:val="00AF13B0"/>
    <w:rsid w:val="00AF15BC"/>
    <w:rsid w:val="00AF2B93"/>
    <w:rsid w:val="00AF392C"/>
    <w:rsid w:val="00AF3DB1"/>
    <w:rsid w:val="00AF6208"/>
    <w:rsid w:val="00AF6FC7"/>
    <w:rsid w:val="00B010DB"/>
    <w:rsid w:val="00B05B21"/>
    <w:rsid w:val="00B06474"/>
    <w:rsid w:val="00B100F7"/>
    <w:rsid w:val="00B1094B"/>
    <w:rsid w:val="00B117DC"/>
    <w:rsid w:val="00B12A7A"/>
    <w:rsid w:val="00B171A2"/>
    <w:rsid w:val="00B17756"/>
    <w:rsid w:val="00B20BA9"/>
    <w:rsid w:val="00B21F6A"/>
    <w:rsid w:val="00B2405E"/>
    <w:rsid w:val="00B2542D"/>
    <w:rsid w:val="00B25BA6"/>
    <w:rsid w:val="00B25D91"/>
    <w:rsid w:val="00B30170"/>
    <w:rsid w:val="00B33162"/>
    <w:rsid w:val="00B34C8F"/>
    <w:rsid w:val="00B353E2"/>
    <w:rsid w:val="00B35ECA"/>
    <w:rsid w:val="00B41EB5"/>
    <w:rsid w:val="00B42A50"/>
    <w:rsid w:val="00B43958"/>
    <w:rsid w:val="00B44FC0"/>
    <w:rsid w:val="00B45F57"/>
    <w:rsid w:val="00B47ACB"/>
    <w:rsid w:val="00B5024E"/>
    <w:rsid w:val="00B5197A"/>
    <w:rsid w:val="00B52622"/>
    <w:rsid w:val="00B52E9F"/>
    <w:rsid w:val="00B55F17"/>
    <w:rsid w:val="00B56566"/>
    <w:rsid w:val="00B5726F"/>
    <w:rsid w:val="00B61A54"/>
    <w:rsid w:val="00B61B63"/>
    <w:rsid w:val="00B61D23"/>
    <w:rsid w:val="00B62E9D"/>
    <w:rsid w:val="00B6324D"/>
    <w:rsid w:val="00B66500"/>
    <w:rsid w:val="00B736E3"/>
    <w:rsid w:val="00B74F46"/>
    <w:rsid w:val="00B76523"/>
    <w:rsid w:val="00B82EB3"/>
    <w:rsid w:val="00B83A30"/>
    <w:rsid w:val="00B8476F"/>
    <w:rsid w:val="00B86F83"/>
    <w:rsid w:val="00B903CB"/>
    <w:rsid w:val="00B93680"/>
    <w:rsid w:val="00B93755"/>
    <w:rsid w:val="00B96582"/>
    <w:rsid w:val="00BA069E"/>
    <w:rsid w:val="00BA2EF8"/>
    <w:rsid w:val="00BA39CA"/>
    <w:rsid w:val="00BA6176"/>
    <w:rsid w:val="00BA78EC"/>
    <w:rsid w:val="00BB17B1"/>
    <w:rsid w:val="00BB19E5"/>
    <w:rsid w:val="00BB35BE"/>
    <w:rsid w:val="00BB43D3"/>
    <w:rsid w:val="00BB7201"/>
    <w:rsid w:val="00BC000D"/>
    <w:rsid w:val="00BC45C3"/>
    <w:rsid w:val="00BC596B"/>
    <w:rsid w:val="00BC74C7"/>
    <w:rsid w:val="00BC7541"/>
    <w:rsid w:val="00BD5D57"/>
    <w:rsid w:val="00BD5E89"/>
    <w:rsid w:val="00BD5F62"/>
    <w:rsid w:val="00BD6B26"/>
    <w:rsid w:val="00BE14FB"/>
    <w:rsid w:val="00BE4834"/>
    <w:rsid w:val="00BE7C1C"/>
    <w:rsid w:val="00BF0A1E"/>
    <w:rsid w:val="00BF0D4B"/>
    <w:rsid w:val="00BF1981"/>
    <w:rsid w:val="00BF2438"/>
    <w:rsid w:val="00BF2D0C"/>
    <w:rsid w:val="00BF4ED4"/>
    <w:rsid w:val="00C0162D"/>
    <w:rsid w:val="00C03C03"/>
    <w:rsid w:val="00C108A7"/>
    <w:rsid w:val="00C1091F"/>
    <w:rsid w:val="00C12CD1"/>
    <w:rsid w:val="00C140A1"/>
    <w:rsid w:val="00C15F63"/>
    <w:rsid w:val="00C16B67"/>
    <w:rsid w:val="00C17DBA"/>
    <w:rsid w:val="00C20117"/>
    <w:rsid w:val="00C203A3"/>
    <w:rsid w:val="00C21E51"/>
    <w:rsid w:val="00C30212"/>
    <w:rsid w:val="00C32E0C"/>
    <w:rsid w:val="00C33454"/>
    <w:rsid w:val="00C33FA5"/>
    <w:rsid w:val="00C35D03"/>
    <w:rsid w:val="00C3611B"/>
    <w:rsid w:val="00C368C4"/>
    <w:rsid w:val="00C405B7"/>
    <w:rsid w:val="00C41AD4"/>
    <w:rsid w:val="00C42410"/>
    <w:rsid w:val="00C4274E"/>
    <w:rsid w:val="00C42F90"/>
    <w:rsid w:val="00C43E3E"/>
    <w:rsid w:val="00C44B59"/>
    <w:rsid w:val="00C44BD5"/>
    <w:rsid w:val="00C4518F"/>
    <w:rsid w:val="00C47DEE"/>
    <w:rsid w:val="00C50149"/>
    <w:rsid w:val="00C50640"/>
    <w:rsid w:val="00C5154F"/>
    <w:rsid w:val="00C54972"/>
    <w:rsid w:val="00C55418"/>
    <w:rsid w:val="00C5543C"/>
    <w:rsid w:val="00C562E8"/>
    <w:rsid w:val="00C56FD0"/>
    <w:rsid w:val="00C600E7"/>
    <w:rsid w:val="00C614AD"/>
    <w:rsid w:val="00C61DED"/>
    <w:rsid w:val="00C626F0"/>
    <w:rsid w:val="00C63EC1"/>
    <w:rsid w:val="00C6430C"/>
    <w:rsid w:val="00C70A8F"/>
    <w:rsid w:val="00C712FB"/>
    <w:rsid w:val="00C72ED1"/>
    <w:rsid w:val="00C7531E"/>
    <w:rsid w:val="00C83453"/>
    <w:rsid w:val="00C86213"/>
    <w:rsid w:val="00C91E2C"/>
    <w:rsid w:val="00C94112"/>
    <w:rsid w:val="00C95CBB"/>
    <w:rsid w:val="00C96AE3"/>
    <w:rsid w:val="00C9774B"/>
    <w:rsid w:val="00C978CD"/>
    <w:rsid w:val="00C97E7D"/>
    <w:rsid w:val="00CA0DFC"/>
    <w:rsid w:val="00CA1884"/>
    <w:rsid w:val="00CA20A4"/>
    <w:rsid w:val="00CA2E7E"/>
    <w:rsid w:val="00CA353C"/>
    <w:rsid w:val="00CA6854"/>
    <w:rsid w:val="00CA6E5D"/>
    <w:rsid w:val="00CB3294"/>
    <w:rsid w:val="00CB4193"/>
    <w:rsid w:val="00CB540B"/>
    <w:rsid w:val="00CB5667"/>
    <w:rsid w:val="00CB6FBB"/>
    <w:rsid w:val="00CB74C9"/>
    <w:rsid w:val="00CC0AE1"/>
    <w:rsid w:val="00CC0DF7"/>
    <w:rsid w:val="00CC1975"/>
    <w:rsid w:val="00CC30F5"/>
    <w:rsid w:val="00CC3A1E"/>
    <w:rsid w:val="00CC3BD0"/>
    <w:rsid w:val="00CC4822"/>
    <w:rsid w:val="00CC7BE3"/>
    <w:rsid w:val="00CD4317"/>
    <w:rsid w:val="00CD798D"/>
    <w:rsid w:val="00CD7C33"/>
    <w:rsid w:val="00CE0563"/>
    <w:rsid w:val="00CE0C76"/>
    <w:rsid w:val="00CE158B"/>
    <w:rsid w:val="00CE1FF5"/>
    <w:rsid w:val="00CE33E8"/>
    <w:rsid w:val="00CE54C0"/>
    <w:rsid w:val="00CE65A6"/>
    <w:rsid w:val="00CE6B41"/>
    <w:rsid w:val="00CF3056"/>
    <w:rsid w:val="00CF437E"/>
    <w:rsid w:val="00CF43DF"/>
    <w:rsid w:val="00CF46EC"/>
    <w:rsid w:val="00CF5E20"/>
    <w:rsid w:val="00CF76DB"/>
    <w:rsid w:val="00CF7ED0"/>
    <w:rsid w:val="00D002D5"/>
    <w:rsid w:val="00D05293"/>
    <w:rsid w:val="00D0582D"/>
    <w:rsid w:val="00D06527"/>
    <w:rsid w:val="00D07B5E"/>
    <w:rsid w:val="00D10AD2"/>
    <w:rsid w:val="00D12A32"/>
    <w:rsid w:val="00D138DF"/>
    <w:rsid w:val="00D154A1"/>
    <w:rsid w:val="00D15AAD"/>
    <w:rsid w:val="00D2058C"/>
    <w:rsid w:val="00D20F10"/>
    <w:rsid w:val="00D2386B"/>
    <w:rsid w:val="00D238D1"/>
    <w:rsid w:val="00D23C5C"/>
    <w:rsid w:val="00D2426B"/>
    <w:rsid w:val="00D242AB"/>
    <w:rsid w:val="00D25107"/>
    <w:rsid w:val="00D25624"/>
    <w:rsid w:val="00D3093B"/>
    <w:rsid w:val="00D3263F"/>
    <w:rsid w:val="00D3319A"/>
    <w:rsid w:val="00D34328"/>
    <w:rsid w:val="00D42A76"/>
    <w:rsid w:val="00D4520D"/>
    <w:rsid w:val="00D4538F"/>
    <w:rsid w:val="00D47AED"/>
    <w:rsid w:val="00D50AE6"/>
    <w:rsid w:val="00D5166E"/>
    <w:rsid w:val="00D54043"/>
    <w:rsid w:val="00D54A3E"/>
    <w:rsid w:val="00D54EBE"/>
    <w:rsid w:val="00D55930"/>
    <w:rsid w:val="00D55B72"/>
    <w:rsid w:val="00D60290"/>
    <w:rsid w:val="00D61223"/>
    <w:rsid w:val="00D619D6"/>
    <w:rsid w:val="00D63074"/>
    <w:rsid w:val="00D6508F"/>
    <w:rsid w:val="00D66273"/>
    <w:rsid w:val="00D67A40"/>
    <w:rsid w:val="00D7088D"/>
    <w:rsid w:val="00D719EF"/>
    <w:rsid w:val="00D71BA1"/>
    <w:rsid w:val="00D817E9"/>
    <w:rsid w:val="00D82410"/>
    <w:rsid w:val="00D85856"/>
    <w:rsid w:val="00D86699"/>
    <w:rsid w:val="00D920F9"/>
    <w:rsid w:val="00D947D7"/>
    <w:rsid w:val="00D963E7"/>
    <w:rsid w:val="00D97857"/>
    <w:rsid w:val="00D97E0C"/>
    <w:rsid w:val="00DA04C6"/>
    <w:rsid w:val="00DA11EB"/>
    <w:rsid w:val="00DA3280"/>
    <w:rsid w:val="00DA5FDB"/>
    <w:rsid w:val="00DA703A"/>
    <w:rsid w:val="00DB1D62"/>
    <w:rsid w:val="00DB2335"/>
    <w:rsid w:val="00DB634E"/>
    <w:rsid w:val="00DC170F"/>
    <w:rsid w:val="00DC1FA8"/>
    <w:rsid w:val="00DC47F5"/>
    <w:rsid w:val="00DC5669"/>
    <w:rsid w:val="00DC6089"/>
    <w:rsid w:val="00DC691A"/>
    <w:rsid w:val="00DC75EE"/>
    <w:rsid w:val="00DD043F"/>
    <w:rsid w:val="00DD0D59"/>
    <w:rsid w:val="00DD201A"/>
    <w:rsid w:val="00DD33EE"/>
    <w:rsid w:val="00DD5560"/>
    <w:rsid w:val="00DD5D68"/>
    <w:rsid w:val="00DD7EC5"/>
    <w:rsid w:val="00DE1A80"/>
    <w:rsid w:val="00DE2672"/>
    <w:rsid w:val="00DE5ED6"/>
    <w:rsid w:val="00DE7878"/>
    <w:rsid w:val="00DE7A43"/>
    <w:rsid w:val="00DF1FB6"/>
    <w:rsid w:val="00DF249A"/>
    <w:rsid w:val="00DF29C3"/>
    <w:rsid w:val="00DF2B93"/>
    <w:rsid w:val="00DF5244"/>
    <w:rsid w:val="00E0228C"/>
    <w:rsid w:val="00E0306A"/>
    <w:rsid w:val="00E06058"/>
    <w:rsid w:val="00E0637A"/>
    <w:rsid w:val="00E07FE4"/>
    <w:rsid w:val="00E1089F"/>
    <w:rsid w:val="00E10CD1"/>
    <w:rsid w:val="00E115EE"/>
    <w:rsid w:val="00E11979"/>
    <w:rsid w:val="00E12CC0"/>
    <w:rsid w:val="00E13F20"/>
    <w:rsid w:val="00E152F4"/>
    <w:rsid w:val="00E15EB2"/>
    <w:rsid w:val="00E172AF"/>
    <w:rsid w:val="00E20383"/>
    <w:rsid w:val="00E221AD"/>
    <w:rsid w:val="00E23830"/>
    <w:rsid w:val="00E23FB0"/>
    <w:rsid w:val="00E242FD"/>
    <w:rsid w:val="00E25B44"/>
    <w:rsid w:val="00E301E2"/>
    <w:rsid w:val="00E32283"/>
    <w:rsid w:val="00E33566"/>
    <w:rsid w:val="00E33E1B"/>
    <w:rsid w:val="00E34B62"/>
    <w:rsid w:val="00E40419"/>
    <w:rsid w:val="00E41A6E"/>
    <w:rsid w:val="00E44118"/>
    <w:rsid w:val="00E4418F"/>
    <w:rsid w:val="00E465B2"/>
    <w:rsid w:val="00E46C27"/>
    <w:rsid w:val="00E503DC"/>
    <w:rsid w:val="00E52503"/>
    <w:rsid w:val="00E549B1"/>
    <w:rsid w:val="00E55C38"/>
    <w:rsid w:val="00E576D2"/>
    <w:rsid w:val="00E61C0E"/>
    <w:rsid w:val="00E61D13"/>
    <w:rsid w:val="00E61E2A"/>
    <w:rsid w:val="00E63AB3"/>
    <w:rsid w:val="00E65418"/>
    <w:rsid w:val="00E65733"/>
    <w:rsid w:val="00E71C1E"/>
    <w:rsid w:val="00E745DC"/>
    <w:rsid w:val="00E74F28"/>
    <w:rsid w:val="00E77FD8"/>
    <w:rsid w:val="00E802E9"/>
    <w:rsid w:val="00E80D6D"/>
    <w:rsid w:val="00E816C4"/>
    <w:rsid w:val="00E8627D"/>
    <w:rsid w:val="00E913BC"/>
    <w:rsid w:val="00EA0DFA"/>
    <w:rsid w:val="00EA1D60"/>
    <w:rsid w:val="00EA28A6"/>
    <w:rsid w:val="00EA5032"/>
    <w:rsid w:val="00EA51C4"/>
    <w:rsid w:val="00EB073A"/>
    <w:rsid w:val="00EB1F09"/>
    <w:rsid w:val="00EB7ED9"/>
    <w:rsid w:val="00EC2162"/>
    <w:rsid w:val="00EC3305"/>
    <w:rsid w:val="00EC3F41"/>
    <w:rsid w:val="00EC5358"/>
    <w:rsid w:val="00ED4E82"/>
    <w:rsid w:val="00ED5496"/>
    <w:rsid w:val="00ED56AD"/>
    <w:rsid w:val="00ED5E43"/>
    <w:rsid w:val="00ED7F9C"/>
    <w:rsid w:val="00EE09B4"/>
    <w:rsid w:val="00EE14E1"/>
    <w:rsid w:val="00EE53E7"/>
    <w:rsid w:val="00EE5A51"/>
    <w:rsid w:val="00EE7508"/>
    <w:rsid w:val="00EE7602"/>
    <w:rsid w:val="00EF0A33"/>
    <w:rsid w:val="00EF509E"/>
    <w:rsid w:val="00EF648D"/>
    <w:rsid w:val="00EF7598"/>
    <w:rsid w:val="00EF7E21"/>
    <w:rsid w:val="00F0121B"/>
    <w:rsid w:val="00F030D0"/>
    <w:rsid w:val="00F04CDD"/>
    <w:rsid w:val="00F04E06"/>
    <w:rsid w:val="00F05743"/>
    <w:rsid w:val="00F06727"/>
    <w:rsid w:val="00F075D3"/>
    <w:rsid w:val="00F14556"/>
    <w:rsid w:val="00F148F2"/>
    <w:rsid w:val="00F21E08"/>
    <w:rsid w:val="00F22084"/>
    <w:rsid w:val="00F2267A"/>
    <w:rsid w:val="00F25877"/>
    <w:rsid w:val="00F25AC7"/>
    <w:rsid w:val="00F2766B"/>
    <w:rsid w:val="00F310A5"/>
    <w:rsid w:val="00F31A16"/>
    <w:rsid w:val="00F32A73"/>
    <w:rsid w:val="00F3531D"/>
    <w:rsid w:val="00F357BE"/>
    <w:rsid w:val="00F358C4"/>
    <w:rsid w:val="00F35B74"/>
    <w:rsid w:val="00F36EA6"/>
    <w:rsid w:val="00F37059"/>
    <w:rsid w:val="00F43E03"/>
    <w:rsid w:val="00F503BD"/>
    <w:rsid w:val="00F54DA2"/>
    <w:rsid w:val="00F56A59"/>
    <w:rsid w:val="00F6167B"/>
    <w:rsid w:val="00F61D1B"/>
    <w:rsid w:val="00F62080"/>
    <w:rsid w:val="00F648C2"/>
    <w:rsid w:val="00F64B17"/>
    <w:rsid w:val="00F65EAE"/>
    <w:rsid w:val="00F667E2"/>
    <w:rsid w:val="00F66A50"/>
    <w:rsid w:val="00F67501"/>
    <w:rsid w:val="00F67664"/>
    <w:rsid w:val="00F74D12"/>
    <w:rsid w:val="00F77A38"/>
    <w:rsid w:val="00F8117A"/>
    <w:rsid w:val="00F8373F"/>
    <w:rsid w:val="00F8651F"/>
    <w:rsid w:val="00F91769"/>
    <w:rsid w:val="00F93749"/>
    <w:rsid w:val="00F93DC3"/>
    <w:rsid w:val="00F950B1"/>
    <w:rsid w:val="00F97814"/>
    <w:rsid w:val="00FA07F6"/>
    <w:rsid w:val="00FA23EA"/>
    <w:rsid w:val="00FA454F"/>
    <w:rsid w:val="00FA6AD3"/>
    <w:rsid w:val="00FB09D1"/>
    <w:rsid w:val="00FB2376"/>
    <w:rsid w:val="00FB43E9"/>
    <w:rsid w:val="00FB6635"/>
    <w:rsid w:val="00FC127A"/>
    <w:rsid w:val="00FC2941"/>
    <w:rsid w:val="00FC43BA"/>
    <w:rsid w:val="00FC4D8C"/>
    <w:rsid w:val="00FD1A8A"/>
    <w:rsid w:val="00FD391C"/>
    <w:rsid w:val="00FD7718"/>
    <w:rsid w:val="00FD7EE2"/>
    <w:rsid w:val="00FE196E"/>
    <w:rsid w:val="00FE1AD6"/>
    <w:rsid w:val="00FE4627"/>
    <w:rsid w:val="00FE725D"/>
    <w:rsid w:val="00FF0E0F"/>
    <w:rsid w:val="00FF279C"/>
    <w:rsid w:val="00FF2E87"/>
    <w:rsid w:val="00FF4E74"/>
    <w:rsid w:val="00FF538A"/>
    <w:rsid w:val="00FF5FD8"/>
    <w:rsid w:val="00FF67A4"/>
    <w:rsid w:val="00FF6BE4"/>
    <w:rsid w:val="00FF7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18753F64"/>
  <w15:chartTrackingRefBased/>
  <w15:docId w15:val="{68E25B87-47EF-4236-B118-879AE5A0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F45"/>
    <w:pPr>
      <w:spacing w:after="120" w:line="360" w:lineRule="auto"/>
      <w:jc w:val="both"/>
    </w:pPr>
    <w:rPr>
      <w:rFonts w:ascii="Arial" w:hAnsi="Arial"/>
      <w:sz w:val="24"/>
    </w:rPr>
  </w:style>
  <w:style w:type="paragraph" w:styleId="Heading1">
    <w:name w:val="heading 1"/>
    <w:basedOn w:val="Normal"/>
    <w:next w:val="Normal"/>
    <w:link w:val="Heading1Char"/>
    <w:uiPriority w:val="9"/>
    <w:qFormat/>
    <w:rsid w:val="00765CC6"/>
    <w:pPr>
      <w:keepNext/>
      <w:keepLines/>
      <w:spacing w:before="240" w:line="288" w:lineRule="auto"/>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4309C"/>
    <w:pPr>
      <w:keepNext/>
      <w:keepLines/>
      <w:spacing w:before="2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985176"/>
    <w:pPr>
      <w:keepNext/>
      <w:keepLines/>
      <w:spacing w:before="12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4E0E76"/>
    <w:pPr>
      <w:keepNext/>
      <w:keepLines/>
      <w:spacing w:before="120" w:after="240" w:line="240" w:lineRule="auto"/>
      <w:outlineLvl w:val="3"/>
    </w:pPr>
    <w:rPr>
      <w:rFonts w:eastAsiaTheme="majorEastAsia" w:cstheme="majorBidi"/>
      <w:iCs/>
      <w:color w:val="000000" w:themeColor="text1"/>
      <w:u w:val="single"/>
    </w:rPr>
  </w:style>
  <w:style w:type="paragraph" w:styleId="Heading5">
    <w:name w:val="heading 5"/>
    <w:basedOn w:val="Normal"/>
    <w:next w:val="Normal"/>
    <w:link w:val="Heading5Char"/>
    <w:uiPriority w:val="9"/>
    <w:unhideWhenUsed/>
    <w:qFormat/>
    <w:rsid w:val="00FC4D8C"/>
    <w:pPr>
      <w:keepNext/>
      <w:keepLines/>
      <w:spacing w:before="40" w:after="0"/>
      <w:outlineLvl w:val="4"/>
    </w:pPr>
    <w:rPr>
      <w:rFonts w:eastAsiaTheme="majorEastAsia" w:cstheme="majorBidi"/>
      <w:b/>
      <w:sz w:val="22"/>
    </w:rPr>
  </w:style>
  <w:style w:type="paragraph" w:styleId="Heading6">
    <w:name w:val="heading 6"/>
    <w:basedOn w:val="Normal"/>
    <w:next w:val="Normal"/>
    <w:link w:val="Heading6Char"/>
    <w:uiPriority w:val="9"/>
    <w:unhideWhenUsed/>
    <w:qFormat/>
    <w:rsid w:val="00D238D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CC6"/>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64309C"/>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985176"/>
    <w:rPr>
      <w:rFonts w:ascii="Arial" w:eastAsiaTheme="majorEastAsia" w:hAnsi="Arial" w:cstheme="majorBidi"/>
      <w:b/>
      <w:sz w:val="24"/>
      <w:szCs w:val="24"/>
    </w:rPr>
  </w:style>
  <w:style w:type="paragraph" w:styleId="Header">
    <w:name w:val="header"/>
    <w:basedOn w:val="Normal"/>
    <w:link w:val="HeaderChar"/>
    <w:uiPriority w:val="99"/>
    <w:unhideWhenUsed/>
    <w:rsid w:val="00461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419"/>
    <w:rPr>
      <w:rFonts w:ascii="Arial" w:hAnsi="Arial"/>
      <w:sz w:val="24"/>
    </w:rPr>
  </w:style>
  <w:style w:type="paragraph" w:styleId="Footer">
    <w:name w:val="footer"/>
    <w:basedOn w:val="Normal"/>
    <w:link w:val="FooterChar"/>
    <w:uiPriority w:val="99"/>
    <w:unhideWhenUsed/>
    <w:rsid w:val="00461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419"/>
    <w:rPr>
      <w:rFonts w:ascii="Arial" w:hAnsi="Arial"/>
      <w:sz w:val="24"/>
    </w:rPr>
  </w:style>
  <w:style w:type="paragraph" w:styleId="ListParagraph">
    <w:name w:val="List Paragraph"/>
    <w:basedOn w:val="Normal"/>
    <w:uiPriority w:val="34"/>
    <w:qFormat/>
    <w:rsid w:val="00BF2D0C"/>
    <w:pPr>
      <w:ind w:left="720"/>
      <w:contextualSpacing/>
    </w:pPr>
  </w:style>
  <w:style w:type="character" w:styleId="Hyperlink">
    <w:name w:val="Hyperlink"/>
    <w:basedOn w:val="DefaultParagraphFont"/>
    <w:unhideWhenUsed/>
    <w:rsid w:val="00177483"/>
    <w:rPr>
      <w:color w:val="0563C1" w:themeColor="hyperlink"/>
      <w:u w:val="single"/>
    </w:rPr>
  </w:style>
  <w:style w:type="paragraph" w:styleId="FootnoteText">
    <w:name w:val="footnote text"/>
    <w:basedOn w:val="Normal"/>
    <w:link w:val="FootnoteTextChar"/>
    <w:uiPriority w:val="99"/>
    <w:semiHidden/>
    <w:unhideWhenUsed/>
    <w:rsid w:val="00E203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383"/>
    <w:rPr>
      <w:rFonts w:ascii="Arial" w:hAnsi="Arial"/>
      <w:sz w:val="20"/>
      <w:szCs w:val="20"/>
    </w:rPr>
  </w:style>
  <w:style w:type="character" w:styleId="FootnoteReference">
    <w:name w:val="footnote reference"/>
    <w:basedOn w:val="DefaultParagraphFont"/>
    <w:uiPriority w:val="99"/>
    <w:semiHidden/>
    <w:unhideWhenUsed/>
    <w:rsid w:val="00E20383"/>
    <w:rPr>
      <w:vertAlign w:val="superscript"/>
    </w:rPr>
  </w:style>
  <w:style w:type="character" w:customStyle="1" w:styleId="Heading4Char">
    <w:name w:val="Heading 4 Char"/>
    <w:basedOn w:val="DefaultParagraphFont"/>
    <w:link w:val="Heading4"/>
    <w:uiPriority w:val="9"/>
    <w:rsid w:val="004E0E76"/>
    <w:rPr>
      <w:rFonts w:ascii="Arial" w:eastAsiaTheme="majorEastAsia" w:hAnsi="Arial" w:cstheme="majorBidi"/>
      <w:iCs/>
      <w:color w:val="000000" w:themeColor="text1"/>
      <w:sz w:val="24"/>
      <w:u w:val="single"/>
    </w:rPr>
  </w:style>
  <w:style w:type="paragraph" w:styleId="NormalWeb">
    <w:name w:val="Normal (Web)"/>
    <w:basedOn w:val="Normal"/>
    <w:uiPriority w:val="99"/>
    <w:semiHidden/>
    <w:unhideWhenUsed/>
    <w:rsid w:val="00EE7508"/>
    <w:pPr>
      <w:spacing w:after="150" w:line="240" w:lineRule="auto"/>
      <w:jc w:val="left"/>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CF5E20"/>
    <w:rPr>
      <w:i/>
      <w:iCs/>
    </w:rPr>
  </w:style>
  <w:style w:type="character" w:customStyle="1" w:styleId="al-author-name">
    <w:name w:val="al-author-name"/>
    <w:basedOn w:val="DefaultParagraphFont"/>
    <w:rsid w:val="00CF5E20"/>
  </w:style>
  <w:style w:type="character" w:customStyle="1" w:styleId="al-author-info-wrap1">
    <w:name w:val="al-author-info-wrap1"/>
    <w:basedOn w:val="DefaultParagraphFont"/>
    <w:rsid w:val="00CF5E20"/>
    <w:rPr>
      <w:vanish/>
      <w:webHidden w:val="0"/>
      <w:bdr w:val="single" w:sz="6" w:space="9" w:color="B4BACA" w:frame="1"/>
      <w:shd w:val="clear" w:color="auto" w:fill="FFFFFF"/>
      <w:specVanish w:val="0"/>
    </w:rPr>
  </w:style>
  <w:style w:type="character" w:styleId="CommentReference">
    <w:name w:val="annotation reference"/>
    <w:basedOn w:val="DefaultParagraphFont"/>
    <w:semiHidden/>
    <w:unhideWhenUsed/>
    <w:rsid w:val="00BD5D57"/>
    <w:rPr>
      <w:sz w:val="16"/>
      <w:szCs w:val="16"/>
    </w:rPr>
  </w:style>
  <w:style w:type="paragraph" w:styleId="CommentText">
    <w:name w:val="annotation text"/>
    <w:basedOn w:val="Normal"/>
    <w:link w:val="CommentTextChar"/>
    <w:semiHidden/>
    <w:unhideWhenUsed/>
    <w:rsid w:val="00BD5D57"/>
    <w:pPr>
      <w:spacing w:line="240" w:lineRule="auto"/>
    </w:pPr>
    <w:rPr>
      <w:sz w:val="20"/>
      <w:szCs w:val="20"/>
    </w:rPr>
  </w:style>
  <w:style w:type="character" w:customStyle="1" w:styleId="CommentTextChar">
    <w:name w:val="Comment Text Char"/>
    <w:basedOn w:val="DefaultParagraphFont"/>
    <w:link w:val="CommentText"/>
    <w:semiHidden/>
    <w:rsid w:val="00BD5D5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D5D57"/>
    <w:rPr>
      <w:b/>
      <w:bCs/>
    </w:rPr>
  </w:style>
  <w:style w:type="character" w:customStyle="1" w:styleId="CommentSubjectChar">
    <w:name w:val="Comment Subject Char"/>
    <w:basedOn w:val="CommentTextChar"/>
    <w:link w:val="CommentSubject"/>
    <w:uiPriority w:val="99"/>
    <w:semiHidden/>
    <w:rsid w:val="00BD5D57"/>
    <w:rPr>
      <w:rFonts w:ascii="Arial" w:hAnsi="Arial"/>
      <w:b/>
      <w:bCs/>
      <w:sz w:val="20"/>
      <w:szCs w:val="20"/>
    </w:rPr>
  </w:style>
  <w:style w:type="paragraph" w:styleId="BalloonText">
    <w:name w:val="Balloon Text"/>
    <w:basedOn w:val="Normal"/>
    <w:link w:val="BalloonTextChar"/>
    <w:uiPriority w:val="99"/>
    <w:semiHidden/>
    <w:unhideWhenUsed/>
    <w:rsid w:val="00BD5D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D57"/>
    <w:rPr>
      <w:rFonts w:ascii="Segoe UI" w:hAnsi="Segoe UI" w:cs="Segoe UI"/>
      <w:sz w:val="18"/>
      <w:szCs w:val="18"/>
    </w:rPr>
  </w:style>
  <w:style w:type="character" w:customStyle="1" w:styleId="Heading5Char">
    <w:name w:val="Heading 5 Char"/>
    <w:basedOn w:val="DefaultParagraphFont"/>
    <w:link w:val="Heading5"/>
    <w:uiPriority w:val="9"/>
    <w:rsid w:val="00FC4D8C"/>
    <w:rPr>
      <w:rFonts w:ascii="Arial" w:eastAsiaTheme="majorEastAsia" w:hAnsi="Arial" w:cstheme="majorBidi"/>
      <w:b/>
    </w:rPr>
  </w:style>
  <w:style w:type="character" w:styleId="SubtleEmphasis">
    <w:name w:val="Subtle Emphasis"/>
    <w:basedOn w:val="DefaultParagraphFont"/>
    <w:uiPriority w:val="19"/>
    <w:qFormat/>
    <w:rsid w:val="00F2267A"/>
    <w:rPr>
      <w:i/>
      <w:iCs/>
      <w:color w:val="404040" w:themeColor="text1" w:themeTint="BF"/>
    </w:rPr>
  </w:style>
  <w:style w:type="paragraph" w:styleId="TOCHeading">
    <w:name w:val="TOC Heading"/>
    <w:basedOn w:val="Heading1"/>
    <w:next w:val="Normal"/>
    <w:uiPriority w:val="39"/>
    <w:unhideWhenUsed/>
    <w:qFormat/>
    <w:rsid w:val="006D6FE1"/>
    <w:pPr>
      <w:spacing w:line="259" w:lineRule="auto"/>
      <w:jc w:val="left"/>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6D6FE1"/>
    <w:pPr>
      <w:spacing w:before="360" w:after="0"/>
      <w:jc w:val="left"/>
    </w:pPr>
    <w:rPr>
      <w:rFonts w:asciiTheme="majorHAnsi" w:hAnsiTheme="majorHAnsi" w:cstheme="majorHAnsi"/>
      <w:b/>
      <w:bCs/>
      <w:caps/>
      <w:szCs w:val="24"/>
    </w:rPr>
  </w:style>
  <w:style w:type="paragraph" w:styleId="TOC2">
    <w:name w:val="toc 2"/>
    <w:basedOn w:val="Normal"/>
    <w:next w:val="Normal"/>
    <w:autoRedefine/>
    <w:uiPriority w:val="39"/>
    <w:unhideWhenUsed/>
    <w:rsid w:val="006D6FE1"/>
    <w:pPr>
      <w:spacing w:before="240" w:after="0"/>
      <w:jc w:val="left"/>
    </w:pPr>
    <w:rPr>
      <w:rFonts w:asciiTheme="minorHAnsi" w:hAnsiTheme="minorHAnsi" w:cstheme="minorHAnsi"/>
      <w:b/>
      <w:bCs/>
      <w:sz w:val="20"/>
      <w:szCs w:val="20"/>
    </w:rPr>
  </w:style>
  <w:style w:type="paragraph" w:styleId="TOC3">
    <w:name w:val="toc 3"/>
    <w:basedOn w:val="Normal"/>
    <w:next w:val="Normal"/>
    <w:autoRedefine/>
    <w:uiPriority w:val="39"/>
    <w:unhideWhenUsed/>
    <w:rsid w:val="006D6FE1"/>
    <w:pPr>
      <w:spacing w:after="0"/>
      <w:ind w:left="240"/>
      <w:jc w:val="left"/>
    </w:pPr>
    <w:rPr>
      <w:rFonts w:asciiTheme="minorHAnsi" w:hAnsiTheme="minorHAnsi" w:cstheme="minorHAnsi"/>
      <w:sz w:val="20"/>
      <w:szCs w:val="20"/>
    </w:rPr>
  </w:style>
  <w:style w:type="table" w:styleId="TableGrid">
    <w:name w:val="Table Grid"/>
    <w:basedOn w:val="TableNormal"/>
    <w:uiPriority w:val="39"/>
    <w:rsid w:val="006D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50843"/>
    <w:pPr>
      <w:spacing w:after="0"/>
      <w:ind w:left="48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650843"/>
    <w:pPr>
      <w:spacing w:after="0"/>
      <w:ind w:left="72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650843"/>
    <w:pPr>
      <w:spacing w:after="0"/>
      <w:ind w:left="96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650843"/>
    <w:pPr>
      <w:spacing w:after="0"/>
      <w:ind w:left="12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650843"/>
    <w:pPr>
      <w:spacing w:after="0"/>
      <w:ind w:left="14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650843"/>
    <w:pPr>
      <w:spacing w:after="0"/>
      <w:ind w:left="1680"/>
      <w:jc w:val="left"/>
    </w:pPr>
    <w:rPr>
      <w:rFonts w:asciiTheme="minorHAnsi" w:hAnsiTheme="minorHAnsi" w:cstheme="minorHAnsi"/>
      <w:sz w:val="20"/>
      <w:szCs w:val="20"/>
    </w:rPr>
  </w:style>
  <w:style w:type="character" w:styleId="Strong">
    <w:name w:val="Strong"/>
    <w:basedOn w:val="DefaultParagraphFont"/>
    <w:uiPriority w:val="22"/>
    <w:qFormat/>
    <w:rsid w:val="00A421AA"/>
    <w:rPr>
      <w:b/>
      <w:bCs/>
    </w:rPr>
  </w:style>
  <w:style w:type="character" w:customStyle="1" w:styleId="highwire-cite-article-as">
    <w:name w:val="highwire-cite-article-as"/>
    <w:basedOn w:val="DefaultParagraphFont"/>
    <w:rsid w:val="00092224"/>
  </w:style>
  <w:style w:type="character" w:customStyle="1" w:styleId="italic">
    <w:name w:val="italic"/>
    <w:basedOn w:val="DefaultParagraphFont"/>
    <w:rsid w:val="00092224"/>
  </w:style>
  <w:style w:type="paragraph" w:customStyle="1" w:styleId="Default">
    <w:name w:val="Default"/>
    <w:rsid w:val="00DC5669"/>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D7D6B"/>
    <w:pPr>
      <w:spacing w:after="0" w:line="240" w:lineRule="auto"/>
      <w:jc w:val="both"/>
    </w:pPr>
    <w:rPr>
      <w:rFonts w:ascii="Arial" w:hAnsi="Arial"/>
      <w:sz w:val="24"/>
    </w:rPr>
  </w:style>
  <w:style w:type="character" w:styleId="FollowedHyperlink">
    <w:name w:val="FollowedHyperlink"/>
    <w:basedOn w:val="DefaultParagraphFont"/>
    <w:uiPriority w:val="99"/>
    <w:semiHidden/>
    <w:unhideWhenUsed/>
    <w:rsid w:val="00217BBE"/>
    <w:rPr>
      <w:color w:val="954F72" w:themeColor="followedHyperlink"/>
      <w:u w:val="single"/>
    </w:rPr>
  </w:style>
  <w:style w:type="character" w:customStyle="1" w:styleId="Heading6Char">
    <w:name w:val="Heading 6 Char"/>
    <w:basedOn w:val="DefaultParagraphFont"/>
    <w:link w:val="Heading6"/>
    <w:uiPriority w:val="9"/>
    <w:rsid w:val="00D238D1"/>
    <w:rPr>
      <w:rFonts w:asciiTheme="majorHAnsi" w:eastAsiaTheme="majorEastAsia" w:hAnsiTheme="majorHAnsi" w:cstheme="majorBidi"/>
      <w:color w:val="1F4D78"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43154">
      <w:bodyDiv w:val="1"/>
      <w:marLeft w:val="0"/>
      <w:marRight w:val="0"/>
      <w:marTop w:val="0"/>
      <w:marBottom w:val="0"/>
      <w:divBdr>
        <w:top w:val="none" w:sz="0" w:space="0" w:color="auto"/>
        <w:left w:val="none" w:sz="0" w:space="0" w:color="auto"/>
        <w:bottom w:val="none" w:sz="0" w:space="0" w:color="auto"/>
        <w:right w:val="none" w:sz="0" w:space="0" w:color="auto"/>
      </w:divBdr>
    </w:div>
    <w:div w:id="246572219">
      <w:bodyDiv w:val="1"/>
      <w:marLeft w:val="0"/>
      <w:marRight w:val="0"/>
      <w:marTop w:val="0"/>
      <w:marBottom w:val="0"/>
      <w:divBdr>
        <w:top w:val="none" w:sz="0" w:space="0" w:color="auto"/>
        <w:left w:val="none" w:sz="0" w:space="0" w:color="auto"/>
        <w:bottom w:val="none" w:sz="0" w:space="0" w:color="auto"/>
        <w:right w:val="none" w:sz="0" w:space="0" w:color="auto"/>
      </w:divBdr>
    </w:div>
    <w:div w:id="249513490">
      <w:bodyDiv w:val="1"/>
      <w:marLeft w:val="0"/>
      <w:marRight w:val="0"/>
      <w:marTop w:val="0"/>
      <w:marBottom w:val="0"/>
      <w:divBdr>
        <w:top w:val="none" w:sz="0" w:space="0" w:color="auto"/>
        <w:left w:val="none" w:sz="0" w:space="0" w:color="auto"/>
        <w:bottom w:val="none" w:sz="0" w:space="0" w:color="auto"/>
        <w:right w:val="none" w:sz="0" w:space="0" w:color="auto"/>
      </w:divBdr>
    </w:div>
    <w:div w:id="665792797">
      <w:bodyDiv w:val="1"/>
      <w:marLeft w:val="0"/>
      <w:marRight w:val="0"/>
      <w:marTop w:val="0"/>
      <w:marBottom w:val="0"/>
      <w:divBdr>
        <w:top w:val="none" w:sz="0" w:space="0" w:color="auto"/>
        <w:left w:val="none" w:sz="0" w:space="0" w:color="auto"/>
        <w:bottom w:val="none" w:sz="0" w:space="0" w:color="auto"/>
        <w:right w:val="none" w:sz="0" w:space="0" w:color="auto"/>
      </w:divBdr>
      <w:divsChild>
        <w:div w:id="50348401">
          <w:marLeft w:val="360"/>
          <w:marRight w:val="0"/>
          <w:marTop w:val="200"/>
          <w:marBottom w:val="0"/>
          <w:divBdr>
            <w:top w:val="none" w:sz="0" w:space="0" w:color="auto"/>
            <w:left w:val="none" w:sz="0" w:space="0" w:color="auto"/>
            <w:bottom w:val="none" w:sz="0" w:space="0" w:color="auto"/>
            <w:right w:val="none" w:sz="0" w:space="0" w:color="auto"/>
          </w:divBdr>
        </w:div>
      </w:divsChild>
    </w:div>
    <w:div w:id="704334010">
      <w:bodyDiv w:val="1"/>
      <w:marLeft w:val="0"/>
      <w:marRight w:val="0"/>
      <w:marTop w:val="0"/>
      <w:marBottom w:val="0"/>
      <w:divBdr>
        <w:top w:val="none" w:sz="0" w:space="0" w:color="auto"/>
        <w:left w:val="none" w:sz="0" w:space="0" w:color="auto"/>
        <w:bottom w:val="none" w:sz="0" w:space="0" w:color="auto"/>
        <w:right w:val="none" w:sz="0" w:space="0" w:color="auto"/>
      </w:divBdr>
    </w:div>
    <w:div w:id="764155143">
      <w:bodyDiv w:val="1"/>
      <w:marLeft w:val="0"/>
      <w:marRight w:val="0"/>
      <w:marTop w:val="0"/>
      <w:marBottom w:val="0"/>
      <w:divBdr>
        <w:top w:val="none" w:sz="0" w:space="0" w:color="auto"/>
        <w:left w:val="none" w:sz="0" w:space="0" w:color="auto"/>
        <w:bottom w:val="none" w:sz="0" w:space="0" w:color="auto"/>
        <w:right w:val="none" w:sz="0" w:space="0" w:color="auto"/>
      </w:divBdr>
      <w:divsChild>
        <w:div w:id="1998680447">
          <w:marLeft w:val="0"/>
          <w:marRight w:val="0"/>
          <w:marTop w:val="0"/>
          <w:marBottom w:val="0"/>
          <w:divBdr>
            <w:top w:val="none" w:sz="0" w:space="0" w:color="auto"/>
            <w:left w:val="none" w:sz="0" w:space="0" w:color="auto"/>
            <w:bottom w:val="none" w:sz="0" w:space="0" w:color="auto"/>
            <w:right w:val="none" w:sz="0" w:space="0" w:color="auto"/>
          </w:divBdr>
          <w:divsChild>
            <w:div w:id="763847033">
              <w:marLeft w:val="0"/>
              <w:marRight w:val="0"/>
              <w:marTop w:val="0"/>
              <w:marBottom w:val="0"/>
              <w:divBdr>
                <w:top w:val="none" w:sz="0" w:space="0" w:color="auto"/>
                <w:left w:val="none" w:sz="0" w:space="0" w:color="auto"/>
                <w:bottom w:val="none" w:sz="0" w:space="0" w:color="auto"/>
                <w:right w:val="none" w:sz="0" w:space="0" w:color="auto"/>
              </w:divBdr>
              <w:divsChild>
                <w:div w:id="1699771348">
                  <w:marLeft w:val="0"/>
                  <w:marRight w:val="0"/>
                  <w:marTop w:val="0"/>
                  <w:marBottom w:val="0"/>
                  <w:divBdr>
                    <w:top w:val="none" w:sz="0" w:space="0" w:color="auto"/>
                    <w:left w:val="none" w:sz="0" w:space="0" w:color="auto"/>
                    <w:bottom w:val="none" w:sz="0" w:space="0" w:color="auto"/>
                    <w:right w:val="none" w:sz="0" w:space="0" w:color="auto"/>
                  </w:divBdr>
                  <w:divsChild>
                    <w:div w:id="512184305">
                      <w:marLeft w:val="0"/>
                      <w:marRight w:val="0"/>
                      <w:marTop w:val="0"/>
                      <w:marBottom w:val="0"/>
                      <w:divBdr>
                        <w:top w:val="none" w:sz="0" w:space="0" w:color="auto"/>
                        <w:left w:val="none" w:sz="0" w:space="0" w:color="auto"/>
                        <w:bottom w:val="none" w:sz="0" w:space="0" w:color="auto"/>
                        <w:right w:val="none" w:sz="0" w:space="0" w:color="auto"/>
                      </w:divBdr>
                      <w:divsChild>
                        <w:div w:id="1253274266">
                          <w:marLeft w:val="0"/>
                          <w:marRight w:val="0"/>
                          <w:marTop w:val="0"/>
                          <w:marBottom w:val="0"/>
                          <w:divBdr>
                            <w:top w:val="none" w:sz="0" w:space="0" w:color="auto"/>
                            <w:left w:val="none" w:sz="0" w:space="0" w:color="auto"/>
                            <w:bottom w:val="none" w:sz="0" w:space="0" w:color="auto"/>
                            <w:right w:val="none" w:sz="0" w:space="0" w:color="auto"/>
                          </w:divBdr>
                          <w:divsChild>
                            <w:div w:id="455833357">
                              <w:marLeft w:val="0"/>
                              <w:marRight w:val="0"/>
                              <w:marTop w:val="0"/>
                              <w:marBottom w:val="0"/>
                              <w:divBdr>
                                <w:top w:val="none" w:sz="0" w:space="0" w:color="auto"/>
                                <w:left w:val="single" w:sz="6" w:space="0" w:color="E5E3E3"/>
                                <w:bottom w:val="none" w:sz="0" w:space="0" w:color="auto"/>
                                <w:right w:val="none" w:sz="0" w:space="0" w:color="auto"/>
                              </w:divBdr>
                              <w:divsChild>
                                <w:div w:id="1961111489">
                                  <w:marLeft w:val="0"/>
                                  <w:marRight w:val="0"/>
                                  <w:marTop w:val="0"/>
                                  <w:marBottom w:val="0"/>
                                  <w:divBdr>
                                    <w:top w:val="none" w:sz="0" w:space="0" w:color="auto"/>
                                    <w:left w:val="none" w:sz="0" w:space="0" w:color="auto"/>
                                    <w:bottom w:val="none" w:sz="0" w:space="0" w:color="auto"/>
                                    <w:right w:val="none" w:sz="0" w:space="0" w:color="auto"/>
                                  </w:divBdr>
                                  <w:divsChild>
                                    <w:div w:id="877663837">
                                      <w:marLeft w:val="0"/>
                                      <w:marRight w:val="0"/>
                                      <w:marTop w:val="0"/>
                                      <w:marBottom w:val="0"/>
                                      <w:divBdr>
                                        <w:top w:val="none" w:sz="0" w:space="0" w:color="auto"/>
                                        <w:left w:val="none" w:sz="0" w:space="0" w:color="auto"/>
                                        <w:bottom w:val="none" w:sz="0" w:space="0" w:color="auto"/>
                                        <w:right w:val="none" w:sz="0" w:space="0" w:color="auto"/>
                                      </w:divBdr>
                                      <w:divsChild>
                                        <w:div w:id="549390131">
                                          <w:marLeft w:val="0"/>
                                          <w:marRight w:val="0"/>
                                          <w:marTop w:val="0"/>
                                          <w:marBottom w:val="0"/>
                                          <w:divBdr>
                                            <w:top w:val="none" w:sz="0" w:space="0" w:color="auto"/>
                                            <w:left w:val="none" w:sz="0" w:space="0" w:color="auto"/>
                                            <w:bottom w:val="none" w:sz="0" w:space="0" w:color="auto"/>
                                            <w:right w:val="none" w:sz="0" w:space="0" w:color="auto"/>
                                          </w:divBdr>
                                          <w:divsChild>
                                            <w:div w:id="1433940549">
                                              <w:marLeft w:val="0"/>
                                              <w:marRight w:val="0"/>
                                              <w:marTop w:val="0"/>
                                              <w:marBottom w:val="0"/>
                                              <w:divBdr>
                                                <w:top w:val="none" w:sz="0" w:space="0" w:color="auto"/>
                                                <w:left w:val="none" w:sz="0" w:space="0" w:color="auto"/>
                                                <w:bottom w:val="none" w:sz="0" w:space="0" w:color="auto"/>
                                                <w:right w:val="none" w:sz="0" w:space="0" w:color="auto"/>
                                              </w:divBdr>
                                              <w:divsChild>
                                                <w:div w:id="826437178">
                                                  <w:marLeft w:val="0"/>
                                                  <w:marRight w:val="0"/>
                                                  <w:marTop w:val="0"/>
                                                  <w:marBottom w:val="0"/>
                                                  <w:divBdr>
                                                    <w:top w:val="none" w:sz="0" w:space="0" w:color="auto"/>
                                                    <w:left w:val="none" w:sz="0" w:space="0" w:color="auto"/>
                                                    <w:bottom w:val="none" w:sz="0" w:space="0" w:color="auto"/>
                                                    <w:right w:val="none" w:sz="0" w:space="0" w:color="auto"/>
                                                  </w:divBdr>
                                                  <w:divsChild>
                                                    <w:div w:id="1873109357">
                                                      <w:marLeft w:val="0"/>
                                                      <w:marRight w:val="0"/>
                                                      <w:marTop w:val="0"/>
                                                      <w:marBottom w:val="0"/>
                                                      <w:divBdr>
                                                        <w:top w:val="none" w:sz="0" w:space="0" w:color="auto"/>
                                                        <w:left w:val="none" w:sz="0" w:space="0" w:color="auto"/>
                                                        <w:bottom w:val="none" w:sz="0" w:space="0" w:color="auto"/>
                                                        <w:right w:val="none" w:sz="0" w:space="0" w:color="auto"/>
                                                      </w:divBdr>
                                                      <w:divsChild>
                                                        <w:div w:id="518391464">
                                                          <w:marLeft w:val="480"/>
                                                          <w:marRight w:val="0"/>
                                                          <w:marTop w:val="0"/>
                                                          <w:marBottom w:val="0"/>
                                                          <w:divBdr>
                                                            <w:top w:val="none" w:sz="0" w:space="0" w:color="auto"/>
                                                            <w:left w:val="none" w:sz="0" w:space="0" w:color="auto"/>
                                                            <w:bottom w:val="none" w:sz="0" w:space="0" w:color="auto"/>
                                                            <w:right w:val="none" w:sz="0" w:space="0" w:color="auto"/>
                                                          </w:divBdr>
                                                          <w:divsChild>
                                                            <w:div w:id="68701931">
                                                              <w:marLeft w:val="0"/>
                                                              <w:marRight w:val="0"/>
                                                              <w:marTop w:val="0"/>
                                                              <w:marBottom w:val="0"/>
                                                              <w:divBdr>
                                                                <w:top w:val="none" w:sz="0" w:space="0" w:color="auto"/>
                                                                <w:left w:val="none" w:sz="0" w:space="0" w:color="auto"/>
                                                                <w:bottom w:val="none" w:sz="0" w:space="0" w:color="auto"/>
                                                                <w:right w:val="none" w:sz="0" w:space="0" w:color="auto"/>
                                                              </w:divBdr>
                                                              <w:divsChild>
                                                                <w:div w:id="842428587">
                                                                  <w:marLeft w:val="0"/>
                                                                  <w:marRight w:val="0"/>
                                                                  <w:marTop w:val="0"/>
                                                                  <w:marBottom w:val="0"/>
                                                                  <w:divBdr>
                                                                    <w:top w:val="none" w:sz="0" w:space="0" w:color="auto"/>
                                                                    <w:left w:val="none" w:sz="0" w:space="0" w:color="auto"/>
                                                                    <w:bottom w:val="none" w:sz="0" w:space="0" w:color="auto"/>
                                                                    <w:right w:val="none" w:sz="0" w:space="0" w:color="auto"/>
                                                                  </w:divBdr>
                                                                  <w:divsChild>
                                                                    <w:div w:id="1191190802">
                                                                      <w:marLeft w:val="0"/>
                                                                      <w:marRight w:val="0"/>
                                                                      <w:marTop w:val="240"/>
                                                                      <w:marBottom w:val="0"/>
                                                                      <w:divBdr>
                                                                        <w:top w:val="none" w:sz="0" w:space="0" w:color="auto"/>
                                                                        <w:left w:val="none" w:sz="0" w:space="0" w:color="auto"/>
                                                                        <w:bottom w:val="none" w:sz="0" w:space="0" w:color="auto"/>
                                                                        <w:right w:val="none" w:sz="0" w:space="0" w:color="auto"/>
                                                                      </w:divBdr>
                                                                      <w:divsChild>
                                                                        <w:div w:id="1319962386">
                                                                          <w:marLeft w:val="0"/>
                                                                          <w:marRight w:val="0"/>
                                                                          <w:marTop w:val="0"/>
                                                                          <w:marBottom w:val="0"/>
                                                                          <w:divBdr>
                                                                            <w:top w:val="none" w:sz="0" w:space="0" w:color="auto"/>
                                                                            <w:left w:val="none" w:sz="0" w:space="0" w:color="auto"/>
                                                                            <w:bottom w:val="none" w:sz="0" w:space="0" w:color="auto"/>
                                                                            <w:right w:val="none" w:sz="0" w:space="0" w:color="auto"/>
                                                                          </w:divBdr>
                                                                          <w:divsChild>
                                                                            <w:div w:id="309479828">
                                                                              <w:marLeft w:val="0"/>
                                                                              <w:marRight w:val="0"/>
                                                                              <w:marTop w:val="0"/>
                                                                              <w:marBottom w:val="0"/>
                                                                              <w:divBdr>
                                                                                <w:top w:val="none" w:sz="0" w:space="0" w:color="auto"/>
                                                                                <w:left w:val="none" w:sz="0" w:space="0" w:color="auto"/>
                                                                                <w:bottom w:val="none" w:sz="0" w:space="0" w:color="auto"/>
                                                                                <w:right w:val="none" w:sz="0" w:space="0" w:color="auto"/>
                                                                              </w:divBdr>
                                                                              <w:divsChild>
                                                                                <w:div w:id="327683453">
                                                                                  <w:marLeft w:val="0"/>
                                                                                  <w:marRight w:val="0"/>
                                                                                  <w:marTop w:val="0"/>
                                                                                  <w:marBottom w:val="0"/>
                                                                                  <w:divBdr>
                                                                                    <w:top w:val="none" w:sz="0" w:space="0" w:color="auto"/>
                                                                                    <w:left w:val="none" w:sz="0" w:space="0" w:color="auto"/>
                                                                                    <w:bottom w:val="none" w:sz="0" w:space="0" w:color="auto"/>
                                                                                    <w:right w:val="none" w:sz="0" w:space="0" w:color="auto"/>
                                                                                  </w:divBdr>
                                                                                  <w:divsChild>
                                                                                    <w:div w:id="1886410602">
                                                                                      <w:marLeft w:val="0"/>
                                                                                      <w:marRight w:val="0"/>
                                                                                      <w:marTop w:val="0"/>
                                                                                      <w:marBottom w:val="0"/>
                                                                                      <w:divBdr>
                                                                                        <w:top w:val="none" w:sz="0" w:space="0" w:color="auto"/>
                                                                                        <w:left w:val="none" w:sz="0" w:space="0" w:color="auto"/>
                                                                                        <w:bottom w:val="none" w:sz="0" w:space="0" w:color="auto"/>
                                                                                        <w:right w:val="none" w:sz="0" w:space="0" w:color="auto"/>
                                                                                      </w:divBdr>
                                                                                      <w:divsChild>
                                                                                        <w:div w:id="1982077650">
                                                                                          <w:marLeft w:val="0"/>
                                                                                          <w:marRight w:val="0"/>
                                                                                          <w:marTop w:val="0"/>
                                                                                          <w:marBottom w:val="0"/>
                                                                                          <w:divBdr>
                                                                                            <w:top w:val="none" w:sz="0" w:space="0" w:color="auto"/>
                                                                                            <w:left w:val="none" w:sz="0" w:space="0" w:color="auto"/>
                                                                                            <w:bottom w:val="none" w:sz="0" w:space="0" w:color="auto"/>
                                                                                            <w:right w:val="none" w:sz="0" w:space="0" w:color="auto"/>
                                                                                          </w:divBdr>
                                                                                          <w:divsChild>
                                                                                            <w:div w:id="947004812">
                                                                                              <w:marLeft w:val="0"/>
                                                                                              <w:marRight w:val="0"/>
                                                                                              <w:marTop w:val="0"/>
                                                                                              <w:marBottom w:val="0"/>
                                                                                              <w:divBdr>
                                                                                                <w:top w:val="none" w:sz="0" w:space="0" w:color="auto"/>
                                                                                                <w:left w:val="none" w:sz="0" w:space="0" w:color="auto"/>
                                                                                                <w:bottom w:val="none" w:sz="0" w:space="0" w:color="auto"/>
                                                                                                <w:right w:val="none" w:sz="0" w:space="0" w:color="auto"/>
                                                                                              </w:divBdr>
                                                                                              <w:divsChild>
                                                                                                <w:div w:id="6965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4293">
      <w:bodyDiv w:val="1"/>
      <w:marLeft w:val="0"/>
      <w:marRight w:val="0"/>
      <w:marTop w:val="0"/>
      <w:marBottom w:val="0"/>
      <w:divBdr>
        <w:top w:val="none" w:sz="0" w:space="0" w:color="auto"/>
        <w:left w:val="none" w:sz="0" w:space="0" w:color="auto"/>
        <w:bottom w:val="none" w:sz="0" w:space="0" w:color="auto"/>
        <w:right w:val="none" w:sz="0" w:space="0" w:color="auto"/>
      </w:divBdr>
      <w:divsChild>
        <w:div w:id="395711711">
          <w:marLeft w:val="0"/>
          <w:marRight w:val="0"/>
          <w:marTop w:val="0"/>
          <w:marBottom w:val="0"/>
          <w:divBdr>
            <w:top w:val="none" w:sz="0" w:space="0" w:color="auto"/>
            <w:left w:val="none" w:sz="0" w:space="0" w:color="auto"/>
            <w:bottom w:val="none" w:sz="0" w:space="0" w:color="auto"/>
            <w:right w:val="none" w:sz="0" w:space="0" w:color="auto"/>
          </w:divBdr>
          <w:divsChild>
            <w:div w:id="900560838">
              <w:marLeft w:val="0"/>
              <w:marRight w:val="0"/>
              <w:marTop w:val="0"/>
              <w:marBottom w:val="0"/>
              <w:divBdr>
                <w:top w:val="none" w:sz="0" w:space="0" w:color="auto"/>
                <w:left w:val="none" w:sz="0" w:space="0" w:color="auto"/>
                <w:bottom w:val="none" w:sz="0" w:space="0" w:color="auto"/>
                <w:right w:val="none" w:sz="0" w:space="0" w:color="auto"/>
              </w:divBdr>
              <w:divsChild>
                <w:div w:id="1521621302">
                  <w:marLeft w:val="0"/>
                  <w:marRight w:val="0"/>
                  <w:marTop w:val="0"/>
                  <w:marBottom w:val="0"/>
                  <w:divBdr>
                    <w:top w:val="none" w:sz="0" w:space="0" w:color="auto"/>
                    <w:left w:val="none" w:sz="0" w:space="0" w:color="auto"/>
                    <w:bottom w:val="none" w:sz="0" w:space="0" w:color="auto"/>
                    <w:right w:val="none" w:sz="0" w:space="0" w:color="auto"/>
                  </w:divBdr>
                  <w:divsChild>
                    <w:div w:id="70178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68898">
      <w:bodyDiv w:val="1"/>
      <w:marLeft w:val="0"/>
      <w:marRight w:val="0"/>
      <w:marTop w:val="0"/>
      <w:marBottom w:val="0"/>
      <w:divBdr>
        <w:top w:val="none" w:sz="0" w:space="0" w:color="auto"/>
        <w:left w:val="none" w:sz="0" w:space="0" w:color="auto"/>
        <w:bottom w:val="none" w:sz="0" w:space="0" w:color="auto"/>
        <w:right w:val="none" w:sz="0" w:space="0" w:color="auto"/>
      </w:divBdr>
    </w:div>
    <w:div w:id="905147044">
      <w:bodyDiv w:val="1"/>
      <w:marLeft w:val="0"/>
      <w:marRight w:val="0"/>
      <w:marTop w:val="0"/>
      <w:marBottom w:val="0"/>
      <w:divBdr>
        <w:top w:val="none" w:sz="0" w:space="0" w:color="auto"/>
        <w:left w:val="none" w:sz="0" w:space="0" w:color="auto"/>
        <w:bottom w:val="none" w:sz="0" w:space="0" w:color="auto"/>
        <w:right w:val="none" w:sz="0" w:space="0" w:color="auto"/>
      </w:divBdr>
    </w:div>
    <w:div w:id="1085145768">
      <w:bodyDiv w:val="1"/>
      <w:marLeft w:val="0"/>
      <w:marRight w:val="0"/>
      <w:marTop w:val="0"/>
      <w:marBottom w:val="0"/>
      <w:divBdr>
        <w:top w:val="none" w:sz="0" w:space="0" w:color="auto"/>
        <w:left w:val="none" w:sz="0" w:space="0" w:color="auto"/>
        <w:bottom w:val="none" w:sz="0" w:space="0" w:color="auto"/>
        <w:right w:val="none" w:sz="0" w:space="0" w:color="auto"/>
      </w:divBdr>
    </w:div>
    <w:div w:id="1097798458">
      <w:bodyDiv w:val="1"/>
      <w:marLeft w:val="0"/>
      <w:marRight w:val="0"/>
      <w:marTop w:val="0"/>
      <w:marBottom w:val="0"/>
      <w:divBdr>
        <w:top w:val="none" w:sz="0" w:space="0" w:color="auto"/>
        <w:left w:val="none" w:sz="0" w:space="0" w:color="auto"/>
        <w:bottom w:val="none" w:sz="0" w:space="0" w:color="auto"/>
        <w:right w:val="none" w:sz="0" w:space="0" w:color="auto"/>
      </w:divBdr>
    </w:div>
    <w:div w:id="1111437463">
      <w:bodyDiv w:val="1"/>
      <w:marLeft w:val="0"/>
      <w:marRight w:val="0"/>
      <w:marTop w:val="0"/>
      <w:marBottom w:val="0"/>
      <w:divBdr>
        <w:top w:val="none" w:sz="0" w:space="0" w:color="auto"/>
        <w:left w:val="none" w:sz="0" w:space="0" w:color="auto"/>
        <w:bottom w:val="none" w:sz="0" w:space="0" w:color="auto"/>
        <w:right w:val="none" w:sz="0" w:space="0" w:color="auto"/>
      </w:divBdr>
    </w:div>
    <w:div w:id="1202787136">
      <w:bodyDiv w:val="1"/>
      <w:marLeft w:val="0"/>
      <w:marRight w:val="0"/>
      <w:marTop w:val="0"/>
      <w:marBottom w:val="0"/>
      <w:divBdr>
        <w:top w:val="none" w:sz="0" w:space="0" w:color="auto"/>
        <w:left w:val="none" w:sz="0" w:space="0" w:color="auto"/>
        <w:bottom w:val="none" w:sz="0" w:space="0" w:color="auto"/>
        <w:right w:val="none" w:sz="0" w:space="0" w:color="auto"/>
      </w:divBdr>
    </w:div>
    <w:div w:id="1227034104">
      <w:bodyDiv w:val="1"/>
      <w:marLeft w:val="0"/>
      <w:marRight w:val="0"/>
      <w:marTop w:val="0"/>
      <w:marBottom w:val="0"/>
      <w:divBdr>
        <w:top w:val="none" w:sz="0" w:space="0" w:color="auto"/>
        <w:left w:val="none" w:sz="0" w:space="0" w:color="auto"/>
        <w:bottom w:val="none" w:sz="0" w:space="0" w:color="auto"/>
        <w:right w:val="none" w:sz="0" w:space="0" w:color="auto"/>
      </w:divBdr>
    </w:div>
    <w:div w:id="1345597519">
      <w:bodyDiv w:val="1"/>
      <w:marLeft w:val="0"/>
      <w:marRight w:val="0"/>
      <w:marTop w:val="0"/>
      <w:marBottom w:val="0"/>
      <w:divBdr>
        <w:top w:val="none" w:sz="0" w:space="0" w:color="auto"/>
        <w:left w:val="none" w:sz="0" w:space="0" w:color="auto"/>
        <w:bottom w:val="none" w:sz="0" w:space="0" w:color="auto"/>
        <w:right w:val="none" w:sz="0" w:space="0" w:color="auto"/>
      </w:divBdr>
    </w:div>
    <w:div w:id="1477992028">
      <w:bodyDiv w:val="1"/>
      <w:marLeft w:val="0"/>
      <w:marRight w:val="0"/>
      <w:marTop w:val="0"/>
      <w:marBottom w:val="0"/>
      <w:divBdr>
        <w:top w:val="none" w:sz="0" w:space="0" w:color="auto"/>
        <w:left w:val="none" w:sz="0" w:space="0" w:color="auto"/>
        <w:bottom w:val="none" w:sz="0" w:space="0" w:color="auto"/>
        <w:right w:val="none" w:sz="0" w:space="0" w:color="auto"/>
      </w:divBdr>
    </w:div>
    <w:div w:id="1735472708">
      <w:bodyDiv w:val="1"/>
      <w:marLeft w:val="0"/>
      <w:marRight w:val="0"/>
      <w:marTop w:val="0"/>
      <w:marBottom w:val="0"/>
      <w:divBdr>
        <w:top w:val="none" w:sz="0" w:space="0" w:color="auto"/>
        <w:left w:val="none" w:sz="0" w:space="0" w:color="auto"/>
        <w:bottom w:val="none" w:sz="0" w:space="0" w:color="auto"/>
        <w:right w:val="none" w:sz="0" w:space="0" w:color="auto"/>
      </w:divBdr>
      <w:divsChild>
        <w:div w:id="1584534408">
          <w:marLeft w:val="0"/>
          <w:marRight w:val="0"/>
          <w:marTop w:val="0"/>
          <w:marBottom w:val="0"/>
          <w:divBdr>
            <w:top w:val="none" w:sz="0" w:space="0" w:color="auto"/>
            <w:left w:val="none" w:sz="0" w:space="0" w:color="auto"/>
            <w:bottom w:val="none" w:sz="0" w:space="0" w:color="auto"/>
            <w:right w:val="none" w:sz="0" w:space="0" w:color="auto"/>
          </w:divBdr>
          <w:divsChild>
            <w:div w:id="947586908">
              <w:marLeft w:val="0"/>
              <w:marRight w:val="0"/>
              <w:marTop w:val="0"/>
              <w:marBottom w:val="0"/>
              <w:divBdr>
                <w:top w:val="none" w:sz="0" w:space="0" w:color="auto"/>
                <w:left w:val="none" w:sz="0" w:space="0" w:color="auto"/>
                <w:bottom w:val="none" w:sz="0" w:space="0" w:color="auto"/>
                <w:right w:val="none" w:sz="0" w:space="0" w:color="auto"/>
              </w:divBdr>
              <w:divsChild>
                <w:div w:id="616529780">
                  <w:marLeft w:val="0"/>
                  <w:marRight w:val="0"/>
                  <w:marTop w:val="0"/>
                  <w:marBottom w:val="0"/>
                  <w:divBdr>
                    <w:top w:val="none" w:sz="0" w:space="0" w:color="auto"/>
                    <w:left w:val="none" w:sz="0" w:space="0" w:color="auto"/>
                    <w:bottom w:val="none" w:sz="0" w:space="0" w:color="auto"/>
                    <w:right w:val="none" w:sz="0" w:space="0" w:color="auto"/>
                  </w:divBdr>
                  <w:divsChild>
                    <w:div w:id="17395367">
                      <w:marLeft w:val="0"/>
                      <w:marRight w:val="0"/>
                      <w:marTop w:val="0"/>
                      <w:marBottom w:val="0"/>
                      <w:divBdr>
                        <w:top w:val="none" w:sz="0" w:space="0" w:color="auto"/>
                        <w:left w:val="none" w:sz="0" w:space="0" w:color="auto"/>
                        <w:bottom w:val="none" w:sz="0" w:space="0" w:color="auto"/>
                        <w:right w:val="none" w:sz="0" w:space="0" w:color="auto"/>
                      </w:divBdr>
                      <w:divsChild>
                        <w:div w:id="1171288145">
                          <w:marLeft w:val="0"/>
                          <w:marRight w:val="0"/>
                          <w:marTop w:val="0"/>
                          <w:marBottom w:val="0"/>
                          <w:divBdr>
                            <w:top w:val="none" w:sz="0" w:space="0" w:color="auto"/>
                            <w:left w:val="none" w:sz="0" w:space="0" w:color="auto"/>
                            <w:bottom w:val="none" w:sz="0" w:space="0" w:color="auto"/>
                            <w:right w:val="none" w:sz="0" w:space="0" w:color="auto"/>
                          </w:divBdr>
                          <w:divsChild>
                            <w:div w:id="114950202">
                              <w:marLeft w:val="0"/>
                              <w:marRight w:val="0"/>
                              <w:marTop w:val="0"/>
                              <w:marBottom w:val="0"/>
                              <w:divBdr>
                                <w:top w:val="none" w:sz="0" w:space="0" w:color="auto"/>
                                <w:left w:val="none" w:sz="0" w:space="0" w:color="auto"/>
                                <w:bottom w:val="none" w:sz="0" w:space="0" w:color="auto"/>
                                <w:right w:val="none" w:sz="0" w:space="0" w:color="auto"/>
                              </w:divBdr>
                              <w:divsChild>
                                <w:div w:id="545066108">
                                  <w:marLeft w:val="0"/>
                                  <w:marRight w:val="0"/>
                                  <w:marTop w:val="0"/>
                                  <w:marBottom w:val="0"/>
                                  <w:divBdr>
                                    <w:top w:val="none" w:sz="0" w:space="0" w:color="auto"/>
                                    <w:left w:val="none" w:sz="0" w:space="0" w:color="auto"/>
                                    <w:bottom w:val="none" w:sz="0" w:space="0" w:color="auto"/>
                                    <w:right w:val="none" w:sz="0" w:space="0" w:color="auto"/>
                                  </w:divBdr>
                                  <w:divsChild>
                                    <w:div w:id="1883714708">
                                      <w:marLeft w:val="0"/>
                                      <w:marRight w:val="0"/>
                                      <w:marTop w:val="0"/>
                                      <w:marBottom w:val="0"/>
                                      <w:divBdr>
                                        <w:top w:val="none" w:sz="0" w:space="0" w:color="auto"/>
                                        <w:left w:val="none" w:sz="0" w:space="0" w:color="auto"/>
                                        <w:bottom w:val="none" w:sz="0" w:space="0" w:color="auto"/>
                                        <w:right w:val="none" w:sz="0" w:space="0" w:color="auto"/>
                                      </w:divBdr>
                                      <w:divsChild>
                                        <w:div w:id="1139423749">
                                          <w:marLeft w:val="0"/>
                                          <w:marRight w:val="0"/>
                                          <w:marTop w:val="0"/>
                                          <w:marBottom w:val="0"/>
                                          <w:divBdr>
                                            <w:top w:val="none" w:sz="0" w:space="0" w:color="auto"/>
                                            <w:left w:val="none" w:sz="0" w:space="0" w:color="auto"/>
                                            <w:bottom w:val="none" w:sz="0" w:space="0" w:color="auto"/>
                                            <w:right w:val="none" w:sz="0" w:space="0" w:color="auto"/>
                                          </w:divBdr>
                                          <w:divsChild>
                                            <w:div w:id="2031174692">
                                              <w:marLeft w:val="0"/>
                                              <w:marRight w:val="0"/>
                                              <w:marTop w:val="0"/>
                                              <w:marBottom w:val="0"/>
                                              <w:divBdr>
                                                <w:top w:val="none" w:sz="0" w:space="0" w:color="auto"/>
                                                <w:left w:val="none" w:sz="0" w:space="0" w:color="auto"/>
                                                <w:bottom w:val="none" w:sz="0" w:space="0" w:color="auto"/>
                                                <w:right w:val="none" w:sz="0" w:space="0" w:color="auto"/>
                                              </w:divBdr>
                                              <w:divsChild>
                                                <w:div w:id="705521554">
                                                  <w:marLeft w:val="0"/>
                                                  <w:marRight w:val="0"/>
                                                  <w:marTop w:val="0"/>
                                                  <w:marBottom w:val="0"/>
                                                  <w:divBdr>
                                                    <w:top w:val="none" w:sz="0" w:space="0" w:color="auto"/>
                                                    <w:left w:val="none" w:sz="0" w:space="0" w:color="auto"/>
                                                    <w:bottom w:val="none" w:sz="0" w:space="0" w:color="auto"/>
                                                    <w:right w:val="none" w:sz="0" w:space="0" w:color="auto"/>
                                                  </w:divBdr>
                                                  <w:divsChild>
                                                    <w:div w:id="400636306">
                                                      <w:marLeft w:val="0"/>
                                                      <w:marRight w:val="0"/>
                                                      <w:marTop w:val="0"/>
                                                      <w:marBottom w:val="0"/>
                                                      <w:divBdr>
                                                        <w:top w:val="none" w:sz="0" w:space="0" w:color="auto"/>
                                                        <w:left w:val="none" w:sz="0" w:space="0" w:color="auto"/>
                                                        <w:bottom w:val="none" w:sz="0" w:space="0" w:color="auto"/>
                                                        <w:right w:val="none" w:sz="0" w:space="0" w:color="auto"/>
                                                      </w:divBdr>
                                                      <w:divsChild>
                                                        <w:div w:id="1379893174">
                                                          <w:marLeft w:val="0"/>
                                                          <w:marRight w:val="0"/>
                                                          <w:marTop w:val="0"/>
                                                          <w:marBottom w:val="0"/>
                                                          <w:divBdr>
                                                            <w:top w:val="none" w:sz="0" w:space="0" w:color="auto"/>
                                                            <w:left w:val="none" w:sz="0" w:space="0" w:color="auto"/>
                                                            <w:bottom w:val="none" w:sz="0" w:space="0" w:color="auto"/>
                                                            <w:right w:val="none" w:sz="0" w:space="0" w:color="auto"/>
                                                          </w:divBdr>
                                                        </w:div>
                                                      </w:divsChild>
                                                    </w:div>
                                                    <w:div w:id="710345271">
                                                      <w:marLeft w:val="0"/>
                                                      <w:marRight w:val="0"/>
                                                      <w:marTop w:val="0"/>
                                                      <w:marBottom w:val="0"/>
                                                      <w:divBdr>
                                                        <w:top w:val="none" w:sz="0" w:space="0" w:color="auto"/>
                                                        <w:left w:val="none" w:sz="0" w:space="0" w:color="auto"/>
                                                        <w:bottom w:val="none" w:sz="0" w:space="0" w:color="auto"/>
                                                        <w:right w:val="none" w:sz="0" w:space="0" w:color="auto"/>
                                                      </w:divBdr>
                                                      <w:divsChild>
                                                        <w:div w:id="172300084">
                                                          <w:marLeft w:val="0"/>
                                                          <w:marRight w:val="0"/>
                                                          <w:marTop w:val="0"/>
                                                          <w:marBottom w:val="75"/>
                                                          <w:divBdr>
                                                            <w:top w:val="none" w:sz="0" w:space="0" w:color="auto"/>
                                                            <w:left w:val="none" w:sz="0" w:space="0" w:color="auto"/>
                                                            <w:bottom w:val="none" w:sz="0" w:space="0" w:color="auto"/>
                                                            <w:right w:val="none" w:sz="0" w:space="0" w:color="auto"/>
                                                          </w:divBdr>
                                                          <w:divsChild>
                                                            <w:div w:id="959185119">
                                                              <w:marLeft w:val="0"/>
                                                              <w:marRight w:val="75"/>
                                                              <w:marTop w:val="0"/>
                                                              <w:marBottom w:val="0"/>
                                                              <w:divBdr>
                                                                <w:top w:val="none" w:sz="0" w:space="0" w:color="auto"/>
                                                                <w:left w:val="none" w:sz="0" w:space="0" w:color="auto"/>
                                                                <w:bottom w:val="none" w:sz="0" w:space="0" w:color="auto"/>
                                                                <w:right w:val="none" w:sz="0" w:space="0" w:color="auto"/>
                                                              </w:divBdr>
                                                            </w:div>
                                                            <w:div w:id="1628927601">
                                                              <w:marLeft w:val="0"/>
                                                              <w:marRight w:val="0"/>
                                                              <w:marTop w:val="0"/>
                                                              <w:marBottom w:val="0"/>
                                                              <w:divBdr>
                                                                <w:top w:val="none" w:sz="0" w:space="0" w:color="auto"/>
                                                                <w:left w:val="none" w:sz="0" w:space="0" w:color="auto"/>
                                                                <w:bottom w:val="none" w:sz="0" w:space="0" w:color="auto"/>
                                                                <w:right w:val="none" w:sz="0" w:space="0" w:color="auto"/>
                                                              </w:divBdr>
                                                            </w:div>
                                                            <w:div w:id="21019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6292">
                                                      <w:marLeft w:val="0"/>
                                                      <w:marRight w:val="0"/>
                                                      <w:marTop w:val="0"/>
                                                      <w:marBottom w:val="0"/>
                                                      <w:divBdr>
                                                        <w:top w:val="none" w:sz="0" w:space="0" w:color="auto"/>
                                                        <w:left w:val="none" w:sz="0" w:space="0" w:color="auto"/>
                                                        <w:bottom w:val="none" w:sz="0" w:space="0" w:color="auto"/>
                                                        <w:right w:val="none" w:sz="0" w:space="0" w:color="auto"/>
                                                      </w:divBdr>
                                                      <w:divsChild>
                                                        <w:div w:id="146749357">
                                                          <w:marLeft w:val="0"/>
                                                          <w:marRight w:val="75"/>
                                                          <w:marTop w:val="0"/>
                                                          <w:marBottom w:val="0"/>
                                                          <w:divBdr>
                                                            <w:top w:val="none" w:sz="0" w:space="0" w:color="auto"/>
                                                            <w:left w:val="none" w:sz="0" w:space="0" w:color="auto"/>
                                                            <w:bottom w:val="none" w:sz="0" w:space="0" w:color="auto"/>
                                                            <w:right w:val="none" w:sz="0" w:space="0" w:color="auto"/>
                                                          </w:divBdr>
                                                        </w:div>
                                                        <w:div w:id="2004964673">
                                                          <w:marLeft w:val="0"/>
                                                          <w:marRight w:val="0"/>
                                                          <w:marTop w:val="0"/>
                                                          <w:marBottom w:val="0"/>
                                                          <w:divBdr>
                                                            <w:top w:val="none" w:sz="0" w:space="0" w:color="auto"/>
                                                            <w:left w:val="none" w:sz="0" w:space="0" w:color="auto"/>
                                                            <w:bottom w:val="none" w:sz="0" w:space="0" w:color="auto"/>
                                                            <w:right w:val="none" w:sz="0" w:space="0" w:color="auto"/>
                                                          </w:divBdr>
                                                        </w:div>
                                                      </w:divsChild>
                                                    </w:div>
                                                    <w:div w:id="1362315545">
                                                      <w:marLeft w:val="0"/>
                                                      <w:marRight w:val="0"/>
                                                      <w:marTop w:val="75"/>
                                                      <w:marBottom w:val="0"/>
                                                      <w:divBdr>
                                                        <w:top w:val="none" w:sz="0" w:space="0" w:color="auto"/>
                                                        <w:left w:val="none" w:sz="0" w:space="0" w:color="auto"/>
                                                        <w:bottom w:val="none" w:sz="0" w:space="0" w:color="auto"/>
                                                        <w:right w:val="none" w:sz="0" w:space="0" w:color="auto"/>
                                                      </w:divBdr>
                                                    </w:div>
                                                    <w:div w:id="1734961280">
                                                      <w:marLeft w:val="0"/>
                                                      <w:marRight w:val="0"/>
                                                      <w:marTop w:val="240"/>
                                                      <w:marBottom w:val="0"/>
                                                      <w:divBdr>
                                                        <w:top w:val="none" w:sz="0" w:space="0" w:color="auto"/>
                                                        <w:left w:val="none" w:sz="0" w:space="0" w:color="auto"/>
                                                        <w:bottom w:val="none" w:sz="0" w:space="0" w:color="auto"/>
                                                        <w:right w:val="none" w:sz="0" w:space="0" w:color="auto"/>
                                                      </w:divBdr>
                                                    </w:div>
                                                    <w:div w:id="539246744">
                                                      <w:marLeft w:val="0"/>
                                                      <w:marRight w:val="240"/>
                                                      <w:marTop w:val="0"/>
                                                      <w:marBottom w:val="0"/>
                                                      <w:divBdr>
                                                        <w:top w:val="none" w:sz="0" w:space="0" w:color="auto"/>
                                                        <w:left w:val="none" w:sz="0" w:space="0" w:color="auto"/>
                                                        <w:bottom w:val="none" w:sz="0" w:space="0" w:color="auto"/>
                                                        <w:right w:val="none" w:sz="0" w:space="0" w:color="auto"/>
                                                      </w:divBdr>
                                                    </w:div>
                                                    <w:div w:id="693776001">
                                                      <w:marLeft w:val="0"/>
                                                      <w:marRight w:val="240"/>
                                                      <w:marTop w:val="0"/>
                                                      <w:marBottom w:val="0"/>
                                                      <w:divBdr>
                                                        <w:top w:val="none" w:sz="0" w:space="0" w:color="auto"/>
                                                        <w:left w:val="none" w:sz="0" w:space="0" w:color="auto"/>
                                                        <w:bottom w:val="none" w:sz="0" w:space="0" w:color="auto"/>
                                                        <w:right w:val="none" w:sz="0" w:space="0" w:color="auto"/>
                                                      </w:divBdr>
                                                    </w:div>
                                                    <w:div w:id="3270522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98218638">
                                          <w:marLeft w:val="0"/>
                                          <w:marRight w:val="0"/>
                                          <w:marTop w:val="0"/>
                                          <w:marBottom w:val="0"/>
                                          <w:divBdr>
                                            <w:top w:val="none" w:sz="0" w:space="0" w:color="auto"/>
                                            <w:left w:val="none" w:sz="0" w:space="0" w:color="auto"/>
                                            <w:bottom w:val="none" w:sz="0" w:space="0" w:color="auto"/>
                                            <w:right w:val="none" w:sz="0" w:space="0" w:color="auto"/>
                                          </w:divBdr>
                                          <w:divsChild>
                                            <w:div w:id="58863851">
                                              <w:marLeft w:val="0"/>
                                              <w:marRight w:val="0"/>
                                              <w:marTop w:val="0"/>
                                              <w:marBottom w:val="0"/>
                                              <w:divBdr>
                                                <w:top w:val="none" w:sz="0" w:space="0" w:color="auto"/>
                                                <w:left w:val="none" w:sz="0" w:space="0" w:color="auto"/>
                                                <w:bottom w:val="none" w:sz="0" w:space="0" w:color="auto"/>
                                                <w:right w:val="none" w:sz="0" w:space="0" w:color="auto"/>
                                              </w:divBdr>
                                              <w:divsChild>
                                                <w:div w:id="15967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92779">
      <w:bodyDiv w:val="1"/>
      <w:marLeft w:val="0"/>
      <w:marRight w:val="0"/>
      <w:marTop w:val="0"/>
      <w:marBottom w:val="0"/>
      <w:divBdr>
        <w:top w:val="none" w:sz="0" w:space="0" w:color="auto"/>
        <w:left w:val="none" w:sz="0" w:space="0" w:color="auto"/>
        <w:bottom w:val="none" w:sz="0" w:space="0" w:color="auto"/>
        <w:right w:val="none" w:sz="0" w:space="0" w:color="auto"/>
      </w:divBdr>
    </w:div>
    <w:div w:id="1863202471">
      <w:bodyDiv w:val="1"/>
      <w:marLeft w:val="0"/>
      <w:marRight w:val="0"/>
      <w:marTop w:val="0"/>
      <w:marBottom w:val="0"/>
      <w:divBdr>
        <w:top w:val="none" w:sz="0" w:space="0" w:color="auto"/>
        <w:left w:val="none" w:sz="0" w:space="0" w:color="auto"/>
        <w:bottom w:val="none" w:sz="0" w:space="0" w:color="auto"/>
        <w:right w:val="none" w:sz="0" w:space="0" w:color="auto"/>
      </w:divBdr>
      <w:divsChild>
        <w:div w:id="104694795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3EEC7-3C6A-4E32-A730-46D4992DB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754F84D</Template>
  <TotalTime>8</TotalTime>
  <Pages>30</Pages>
  <Words>7326</Words>
  <Characters>41761</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48990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Andrea (NEQOS)</dc:creator>
  <cp:keywords/>
  <dc:description/>
  <cp:lastModifiedBy>Esther Clifford</cp:lastModifiedBy>
  <cp:revision>5</cp:revision>
  <cp:lastPrinted>2019-05-20T13:48:00Z</cp:lastPrinted>
  <dcterms:created xsi:type="dcterms:W3CDTF">2019-08-27T09:21:00Z</dcterms:created>
  <dcterms:modified xsi:type="dcterms:W3CDTF">2019-08-27T09:40:00Z</dcterms:modified>
</cp:coreProperties>
</file>