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6D8" w14:textId="4B9520EC" w:rsidR="00594C3A" w:rsidRDefault="00F42A59" w:rsidP="00136206">
      <w:pPr>
        <w:pStyle w:val="Title"/>
      </w:pPr>
      <w:r>
        <w:t xml:space="preserve">Indicator development programme </w:t>
      </w:r>
    </w:p>
    <w:p w14:paraId="32A7F8F9" w14:textId="77777777" w:rsidR="00F42A59" w:rsidRDefault="00F42A59" w:rsidP="00F42A59">
      <w:pPr>
        <w:pStyle w:val="Title"/>
      </w:pPr>
      <w:r>
        <w:t>NICE indicator guidance</w:t>
      </w:r>
    </w:p>
    <w:p w14:paraId="3621F516" w14:textId="77777777" w:rsidR="00B64E47" w:rsidRDefault="00B64E47" w:rsidP="00F42A59">
      <w:pPr>
        <w:pStyle w:val="Paragraph"/>
        <w:rPr>
          <w:rFonts w:cs="Arial"/>
          <w:b/>
          <w:bCs/>
          <w:kern w:val="32"/>
          <w:sz w:val="32"/>
          <w:szCs w:val="32"/>
        </w:rPr>
      </w:pPr>
      <w:r w:rsidRPr="00B64E47">
        <w:rPr>
          <w:rFonts w:cs="Arial"/>
          <w:b/>
          <w:bCs/>
          <w:kern w:val="32"/>
          <w:sz w:val="32"/>
          <w:szCs w:val="32"/>
        </w:rPr>
        <w:t xml:space="preserve">Alcohol use: risk assessment for people with a </w:t>
      </w:r>
      <w:proofErr w:type="gramStart"/>
      <w:r w:rsidRPr="00B64E47">
        <w:rPr>
          <w:rFonts w:cs="Arial"/>
          <w:b/>
          <w:bCs/>
          <w:kern w:val="32"/>
          <w:sz w:val="32"/>
          <w:szCs w:val="32"/>
        </w:rPr>
        <w:t>long term</w:t>
      </w:r>
      <w:proofErr w:type="gramEnd"/>
      <w:r w:rsidRPr="00B64E47">
        <w:rPr>
          <w:rFonts w:cs="Arial"/>
          <w:b/>
          <w:bCs/>
          <w:kern w:val="32"/>
          <w:sz w:val="32"/>
          <w:szCs w:val="32"/>
        </w:rPr>
        <w:t xml:space="preserve"> condition</w:t>
      </w:r>
    </w:p>
    <w:p w14:paraId="7BF309D9" w14:textId="13E793E8" w:rsidR="00F42A59" w:rsidRDefault="00F42A59" w:rsidP="00F42A59">
      <w:pPr>
        <w:pStyle w:val="Paragraph"/>
      </w:pPr>
      <w:r>
        <w:t xml:space="preserve">Date first published on NICE menu: </w:t>
      </w:r>
      <w:r w:rsidR="00823E5D">
        <w:t>August 2019</w:t>
      </w:r>
    </w:p>
    <w:p w14:paraId="35CDD067" w14:textId="2F81364D" w:rsidR="00F42A59" w:rsidRDefault="00F42A59" w:rsidP="00F42A59">
      <w:pPr>
        <w:pStyle w:val="Paragraph"/>
      </w:pPr>
      <w:r>
        <w:t xml:space="preserve">Last update: </w:t>
      </w:r>
      <w:r w:rsidR="00823E5D">
        <w:t>May 2023</w:t>
      </w:r>
    </w:p>
    <w:p w14:paraId="33C0E1F3" w14:textId="33CA6A0F" w:rsidR="00F42A59" w:rsidRDefault="00F42A59" w:rsidP="00F42A59">
      <w:pPr>
        <w:pStyle w:val="Paragraph"/>
      </w:pPr>
      <w:r>
        <w:t xml:space="preserve">Next review date: </w:t>
      </w:r>
      <w:r w:rsidR="00B87954">
        <w:t>August</w:t>
      </w:r>
      <w:r w:rsidR="00B64E47">
        <w:t xml:space="preserve"> 2023</w:t>
      </w:r>
    </w:p>
    <w:p w14:paraId="09A8FBA6" w14:textId="06D63718" w:rsidR="00F42A59" w:rsidRDefault="00F42A59" w:rsidP="00F42A59">
      <w:pPr>
        <w:pStyle w:val="Heading1"/>
      </w:pPr>
      <w:r>
        <w:t xml:space="preserve">Indicator </w:t>
      </w:r>
      <w:r w:rsidR="00823E5D">
        <w:t>NM180</w:t>
      </w:r>
    </w:p>
    <w:p w14:paraId="317DA9EB" w14:textId="77777777" w:rsidR="00823E5D" w:rsidRPr="00593A77" w:rsidRDefault="00823E5D" w:rsidP="00823E5D">
      <w:pPr>
        <w:pStyle w:val="Paragraph"/>
      </w:pPr>
      <w:r w:rsidRPr="00593A77">
        <w:t xml:space="preserve">The percentage of patients with one or more of the following conditions: CHD, atrial fibrillation, chronic heart failure, stroke or TIA, diabetes or dementia who have been screened for </w:t>
      </w:r>
      <w:r>
        <w:t xml:space="preserve">hazardous </w:t>
      </w:r>
      <w:r w:rsidRPr="00593A77">
        <w:t>drinking using the FAST or AUDIT-C tool in the preceding 2 years.</w:t>
      </w:r>
    </w:p>
    <w:p w14:paraId="2AA76169" w14:textId="77777777" w:rsidR="00F42A59" w:rsidRDefault="00F42A59" w:rsidP="00F42A59">
      <w:pPr>
        <w:pStyle w:val="Heading2"/>
      </w:pPr>
      <w:r>
        <w:t xml:space="preserve">Indicator type </w:t>
      </w:r>
    </w:p>
    <w:p w14:paraId="21A3E041" w14:textId="77777777" w:rsidR="00F42A59" w:rsidRPr="00823E5D" w:rsidRDefault="00F42A59" w:rsidP="00F42A59">
      <w:pPr>
        <w:pStyle w:val="Paragraph"/>
      </w:pPr>
      <w:r w:rsidRPr="00823E5D">
        <w:t>General practice indicator suitable for use in the Quality and Outcomes Framework.</w:t>
      </w:r>
    </w:p>
    <w:p w14:paraId="1E3A0B44" w14:textId="77777777" w:rsidR="00F42A59" w:rsidRDefault="00F42A59" w:rsidP="00F42A59">
      <w:pPr>
        <w:pStyle w:val="Heading2"/>
      </w:pPr>
      <w:r>
        <w:t>Rationale</w:t>
      </w:r>
    </w:p>
    <w:p w14:paraId="331CCF7B" w14:textId="367D7E82" w:rsidR="00F42A59" w:rsidRDefault="00823E5D" w:rsidP="00F42A59">
      <w:pPr>
        <w:pStyle w:val="Paragraph"/>
      </w:pPr>
      <w:r w:rsidRPr="00823E5D">
        <w:t xml:space="preserve">Alcohol is a cause of significant public health </w:t>
      </w:r>
      <w:proofErr w:type="gramStart"/>
      <w:r w:rsidRPr="00823E5D">
        <w:t>burden</w:t>
      </w:r>
      <w:proofErr w:type="gramEnd"/>
      <w:r w:rsidRPr="00823E5D">
        <w:t xml:space="preserve"> but use is widespread amongst most groups of society. Alcohol is the leading cause of ill-health, early mortality and disability in those aged 15-49 years of age (</w:t>
      </w:r>
      <w:hyperlink r:id="rId7" w:history="1">
        <w:r w:rsidRPr="00823E5D">
          <w:rPr>
            <w:rStyle w:val="Hyperlink"/>
          </w:rPr>
          <w:t>NHS Digital 2017</w:t>
        </w:r>
      </w:hyperlink>
      <w:r w:rsidRPr="00823E5D">
        <w:t>). Harmful drinking is associated with multiple physical and mental health problems. This indicator intends to identify those people with described morbidities who are at risk of hazardous alcohol consumption. This will help to better manage their conditions. The 2-year timeframe is presented as a pragmatic proposal for measurement purposes. Tools such as AUDIT-C and FAST can help to identify people that may not be alcohol dependent but would benefit from an reducing their alcohol consumption</w:t>
      </w:r>
      <w:r>
        <w:t>.</w:t>
      </w:r>
      <w:r w:rsidR="00F42A59">
        <w:t xml:space="preserve">  </w:t>
      </w:r>
    </w:p>
    <w:p w14:paraId="21C32A7D" w14:textId="77777777" w:rsidR="00F42A59" w:rsidRDefault="00F42A59" w:rsidP="00F42A59">
      <w:pPr>
        <w:pStyle w:val="Heading2"/>
      </w:pPr>
      <w:r>
        <w:lastRenderedPageBreak/>
        <w:t xml:space="preserve">Source guidance </w:t>
      </w:r>
    </w:p>
    <w:p w14:paraId="04C37A42" w14:textId="6C79B7BF" w:rsidR="00823E5D" w:rsidRDefault="002547A7" w:rsidP="00F42A59">
      <w:pPr>
        <w:pStyle w:val="Paragraph"/>
      </w:pPr>
      <w:hyperlink r:id="rId8" w:history="1">
        <w:r w:rsidR="00F42A59" w:rsidRPr="00823E5D">
          <w:rPr>
            <w:rStyle w:val="Hyperlink"/>
          </w:rPr>
          <w:t>NICE’s guideline for</w:t>
        </w:r>
        <w:r w:rsidR="00823E5D" w:rsidRPr="00823E5D">
          <w:rPr>
            <w:rStyle w:val="Hyperlink"/>
          </w:rPr>
          <w:t xml:space="preserve"> alcohol-use disorders: prevention</w:t>
        </w:r>
      </w:hyperlink>
      <w:r w:rsidR="00823E5D">
        <w:t xml:space="preserve"> (2010) recommendation 9</w:t>
      </w:r>
    </w:p>
    <w:p w14:paraId="43F7C343" w14:textId="27CEB242" w:rsidR="00823E5D" w:rsidRDefault="002547A7" w:rsidP="00F42A59">
      <w:pPr>
        <w:pStyle w:val="Paragraph"/>
      </w:pPr>
      <w:hyperlink r:id="rId9" w:history="1">
        <w:r w:rsidR="00823E5D" w:rsidRPr="00823E5D">
          <w:rPr>
            <w:rStyle w:val="Hyperlink"/>
          </w:rPr>
          <w:t>NICE’s guideline for atrial fibrillation: diagnosis and management</w:t>
        </w:r>
      </w:hyperlink>
      <w:r w:rsidR="00823E5D">
        <w:t xml:space="preserve"> (2021) recommendations 1.2.2, 1.2.3 and 1.6.11</w:t>
      </w:r>
    </w:p>
    <w:p w14:paraId="5741D4DA" w14:textId="3DA483F5" w:rsidR="00F42A59" w:rsidRDefault="002547A7" w:rsidP="00F42A59">
      <w:pPr>
        <w:pStyle w:val="Paragraph"/>
      </w:pPr>
      <w:hyperlink r:id="rId10" w:history="1">
        <w:r w:rsidR="00823E5D" w:rsidRPr="00823E5D">
          <w:rPr>
            <w:rStyle w:val="Hyperlink"/>
          </w:rPr>
          <w:t>NICE’s guideline on cardiovascular disease: risk assessment and reduction, including lipid modification</w:t>
        </w:r>
      </w:hyperlink>
      <w:r w:rsidR="00823E5D">
        <w:t xml:space="preserve"> (2014, updated 2023) recommendations 1.1.17, 1.3.10 and </w:t>
      </w:r>
      <w:proofErr w:type="gramStart"/>
      <w:r w:rsidR="00823E5D">
        <w:t>1.</w:t>
      </w:r>
      <w:r w:rsidR="00AA41B0">
        <w:t>4</w:t>
      </w:r>
      <w:r w:rsidR="00823E5D">
        <w:t>.12</w:t>
      </w:r>
      <w:proofErr w:type="gramEnd"/>
      <w:r w:rsidR="00F42A59">
        <w:t xml:space="preserve">  </w:t>
      </w:r>
    </w:p>
    <w:p w14:paraId="046391A0" w14:textId="77777777" w:rsidR="00F42A59" w:rsidRDefault="00F42A59" w:rsidP="00F42A59">
      <w:pPr>
        <w:pStyle w:val="Heading2"/>
      </w:pPr>
      <w:r>
        <w:t xml:space="preserve">Specification </w:t>
      </w:r>
    </w:p>
    <w:p w14:paraId="40146202" w14:textId="424106DD" w:rsidR="00F42A59" w:rsidRDefault="00F42A59" w:rsidP="00F42A59">
      <w:pPr>
        <w:pStyle w:val="Paragraph"/>
      </w:pPr>
      <w:r>
        <w:t xml:space="preserve">Numerator: </w:t>
      </w:r>
      <w:r w:rsidR="00823E5D" w:rsidRPr="00823E5D">
        <w:t>The number of patients in the denominator who have been screened for hazardous drinking using the FAST or AUDIT-C tool in the preceding 2 years.</w:t>
      </w:r>
    </w:p>
    <w:p w14:paraId="6900C8BB" w14:textId="43DF58D9" w:rsidR="00F42A59" w:rsidRDefault="00F42A59" w:rsidP="00F42A59">
      <w:pPr>
        <w:pStyle w:val="Paragraph"/>
      </w:pPr>
      <w:r>
        <w:t xml:space="preserve">Denominator: </w:t>
      </w:r>
      <w:r w:rsidR="00823E5D" w:rsidRPr="00823E5D">
        <w:t>The number of patients with one or more of the following conditions: CHD, atrial fibrillation, chronic heart failure, stroke or TIA, diabetes or dementia.</w:t>
      </w:r>
    </w:p>
    <w:p w14:paraId="5E219E40" w14:textId="0CCCAF4E" w:rsidR="00F42A59" w:rsidRDefault="00F42A59" w:rsidP="00F42A59">
      <w:pPr>
        <w:pStyle w:val="Paragraph"/>
      </w:pPr>
      <w:r w:rsidRPr="00823E5D">
        <w:t>Calculation: Numerator</w:t>
      </w:r>
      <w:r w:rsidR="000770C1" w:rsidRPr="00823E5D">
        <w:t xml:space="preserve"> divided by the </w:t>
      </w:r>
      <w:r w:rsidRPr="00823E5D">
        <w:t>denominator</w:t>
      </w:r>
      <w:r w:rsidR="000770C1" w:rsidRPr="00823E5D">
        <w:t>, multiplied by 1</w:t>
      </w:r>
      <w:r w:rsidRPr="00823E5D">
        <w:t>00</w:t>
      </w:r>
      <w:r w:rsidR="000770C1" w:rsidRPr="00823E5D">
        <w:t>.</w:t>
      </w:r>
    </w:p>
    <w:p w14:paraId="64A36C88" w14:textId="01B4EE15" w:rsidR="00F42A59" w:rsidRDefault="00F42A59" w:rsidP="00F42A59">
      <w:pPr>
        <w:pStyle w:val="Paragraph"/>
      </w:pPr>
      <w:r>
        <w:t xml:space="preserve">Exclusions: </w:t>
      </w:r>
      <w:r w:rsidR="00823E5D" w:rsidRPr="00823E5D">
        <w:t>People with an existing diagnosis of an alcohol related disease or disorder.</w:t>
      </w:r>
    </w:p>
    <w:p w14:paraId="0F38B792" w14:textId="2548ECBF" w:rsidR="00F42A59" w:rsidRDefault="00F42A59" w:rsidP="00F42A59">
      <w:pPr>
        <w:pStyle w:val="Paragraph"/>
      </w:pPr>
      <w:r>
        <w:t xml:space="preserve">Personalised care adjustments or exception reporting should be considered to account for situations where the patient declines, does not attend or if </w:t>
      </w:r>
      <w:r w:rsidR="00823E5D">
        <w:t>the indicator</w:t>
      </w:r>
      <w:r>
        <w:t xml:space="preserve"> is not appropriate.</w:t>
      </w:r>
    </w:p>
    <w:p w14:paraId="55570033" w14:textId="77777777" w:rsidR="00B87954" w:rsidRPr="00B87954" w:rsidRDefault="00B87954" w:rsidP="00B87954">
      <w:pPr>
        <w:pStyle w:val="Paragraph"/>
      </w:pPr>
      <w:r w:rsidRPr="00B87954">
        <w:t xml:space="preserve">Expected population size: </w:t>
      </w:r>
    </w:p>
    <w:p w14:paraId="79AF1BAC" w14:textId="05AF83B1" w:rsidR="00B87954" w:rsidRPr="00B87954" w:rsidRDefault="00B87954" w:rsidP="00B87954">
      <w:pPr>
        <w:pStyle w:val="Paragraph"/>
      </w:pPr>
      <w:r w:rsidRPr="00B87954">
        <w:t>The indicator would be appropriate to assess performance at individual general practice level.</w:t>
      </w:r>
    </w:p>
    <w:p w14:paraId="7C17F105" w14:textId="77777777" w:rsidR="00F42A59" w:rsidRDefault="00F42A59" w:rsidP="00F42A59">
      <w:pPr>
        <w:pStyle w:val="Heading2"/>
      </w:pPr>
      <w:r>
        <w:t>Further information</w:t>
      </w:r>
    </w:p>
    <w:p w14:paraId="18A081BE" w14:textId="268A2E18" w:rsidR="00F42A59" w:rsidRDefault="00F42A59" w:rsidP="00F42A59">
      <w:pPr>
        <w:pStyle w:val="Paragraph"/>
      </w:pPr>
      <w:r>
        <w:t xml:space="preserve">This is NICE indicator guidance, which is part of the </w:t>
      </w:r>
      <w:hyperlink r:id="rId11" w:history="1">
        <w:r w:rsidRPr="00F42A59">
          <w:rPr>
            <w:rStyle w:val="Hyperlink"/>
          </w:rPr>
          <w:t>NICE menu of indicators</w:t>
        </w:r>
      </w:hyperlink>
      <w:r>
        <w:t>. This document does not represent formal NICE guidance.</w:t>
      </w:r>
    </w:p>
    <w:p w14:paraId="1E17208B" w14:textId="23B4A480" w:rsidR="00DE6DA8" w:rsidRPr="00F42A59" w:rsidRDefault="00DE6DA8" w:rsidP="00F42A59">
      <w:pPr>
        <w:pStyle w:val="Paragraph"/>
      </w:pPr>
      <w:r w:rsidRPr="00DE6DA8">
        <w:lastRenderedPageBreak/>
        <w:t xml:space="preserve">© NICE </w:t>
      </w:r>
      <w:r w:rsidR="00823E5D">
        <w:t>2023</w:t>
      </w:r>
      <w:r w:rsidRPr="00DE6DA8">
        <w:t xml:space="preserve">. All rights reserved. Subject to </w:t>
      </w:r>
      <w:hyperlink r:id="rId12" w:anchor="notice-of-rights" w:history="1">
        <w:r w:rsidRPr="00DE6DA8">
          <w:rPr>
            <w:rStyle w:val="Hyperlink"/>
          </w:rPr>
          <w:t>Notice of rights</w:t>
        </w:r>
      </w:hyperlink>
      <w:r w:rsidRPr="00DE6DA8">
        <w:t>.</w:t>
      </w:r>
    </w:p>
    <w:sectPr w:rsidR="00DE6DA8" w:rsidRPr="00F42A59" w:rsidSect="008F6FB7">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98A3" w14:textId="77777777" w:rsidR="00F42A59" w:rsidRDefault="00F42A59" w:rsidP="00446BEE">
      <w:r>
        <w:separator/>
      </w:r>
    </w:p>
  </w:endnote>
  <w:endnote w:type="continuationSeparator" w:id="0">
    <w:p w14:paraId="0EF48709" w14:textId="77777777" w:rsidR="00F42A59" w:rsidRDefault="00F42A5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7310B2DC" w:rsidR="00446BEE" w:rsidRDefault="00B64E47" w:rsidP="00446BEE">
    <w:pPr>
      <w:pStyle w:val="Footer"/>
    </w:pPr>
    <w:r>
      <w:t xml:space="preserve">NM180: </w:t>
    </w:r>
    <w:r w:rsidRPr="00B64E47">
      <w:t xml:space="preserve">Alcohol use: risk assessment for people with a </w:t>
    </w:r>
    <w:proofErr w:type="gramStart"/>
    <w:r w:rsidRPr="00B64E47">
      <w:t>long term</w:t>
    </w:r>
    <w:proofErr w:type="gramEnd"/>
    <w:r w:rsidRPr="00B64E47">
      <w:t xml:space="preserve"> condition</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12370B46" w:rsidR="008E7826" w:rsidRDefault="00AF3C3D" w:rsidP="008E7826">
            <w:pPr>
              <w:pStyle w:val="Footer"/>
            </w:pPr>
            <w:r>
              <w:t xml:space="preserve">NM180: </w:t>
            </w:r>
            <w:r w:rsidRPr="00B64E47">
              <w:t xml:space="preserve">Alcohol use: risk assessment for people with a </w:t>
            </w:r>
            <w:proofErr w:type="gramStart"/>
            <w:r w:rsidRPr="00B64E47">
              <w:t>long term</w:t>
            </w:r>
            <w:proofErr w:type="gramEnd"/>
            <w:r w:rsidRPr="00B64E47">
              <w:t xml:space="preserve"> condition</w:t>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005" w14:textId="77777777" w:rsidR="00F42A59" w:rsidRDefault="00F42A59" w:rsidP="00446BEE">
      <w:r>
        <w:separator/>
      </w:r>
    </w:p>
  </w:footnote>
  <w:footnote w:type="continuationSeparator" w:id="0">
    <w:p w14:paraId="14C2B5C6" w14:textId="77777777" w:rsidR="00F42A59" w:rsidRDefault="00F42A5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77777777" w:rsidR="008F6FB7" w:rsidRDefault="008F6FB7">
    <w:pPr>
      <w:pStyle w:val="Header"/>
    </w:pPr>
    <w:r>
      <w:rPr>
        <w:noProof/>
      </w:rPr>
      <w:drawing>
        <wp:anchor distT="0" distB="0" distL="114300" distR="114300" simplePos="0" relativeHeight="251658240" behindDoc="0" locked="0" layoutInCell="1" allowOverlap="1" wp14:anchorId="1E8C375A" wp14:editId="5B000B1B">
          <wp:simplePos x="0" y="0"/>
          <wp:positionH relativeFrom="column">
            <wp:posOffset>0</wp:posOffset>
          </wp:positionH>
          <wp:positionV relativeFrom="page">
            <wp:posOffset>447675</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570111947">
    <w:abstractNumId w:val="12"/>
  </w:num>
  <w:num w:numId="2" w16cid:durableId="97483800">
    <w:abstractNumId w:val="14"/>
  </w:num>
  <w:num w:numId="3" w16cid:durableId="1500656765">
    <w:abstractNumId w:val="14"/>
    <w:lvlOverride w:ilvl="0">
      <w:startOverride w:val="1"/>
    </w:lvlOverride>
  </w:num>
  <w:num w:numId="4" w16cid:durableId="146358752">
    <w:abstractNumId w:val="14"/>
    <w:lvlOverride w:ilvl="0">
      <w:startOverride w:val="1"/>
    </w:lvlOverride>
  </w:num>
  <w:num w:numId="5" w16cid:durableId="420376357">
    <w:abstractNumId w:val="14"/>
    <w:lvlOverride w:ilvl="0">
      <w:startOverride w:val="1"/>
    </w:lvlOverride>
  </w:num>
  <w:num w:numId="6" w16cid:durableId="1850681632">
    <w:abstractNumId w:val="14"/>
    <w:lvlOverride w:ilvl="0">
      <w:startOverride w:val="1"/>
    </w:lvlOverride>
  </w:num>
  <w:num w:numId="7" w16cid:durableId="998465615">
    <w:abstractNumId w:val="14"/>
    <w:lvlOverride w:ilvl="0">
      <w:startOverride w:val="1"/>
    </w:lvlOverride>
  </w:num>
  <w:num w:numId="8" w16cid:durableId="1252154933">
    <w:abstractNumId w:val="9"/>
  </w:num>
  <w:num w:numId="9" w16cid:durableId="2029024151">
    <w:abstractNumId w:val="7"/>
  </w:num>
  <w:num w:numId="10" w16cid:durableId="1562862629">
    <w:abstractNumId w:val="6"/>
  </w:num>
  <w:num w:numId="11" w16cid:durableId="1956786320">
    <w:abstractNumId w:val="5"/>
  </w:num>
  <w:num w:numId="12" w16cid:durableId="1036388650">
    <w:abstractNumId w:val="4"/>
  </w:num>
  <w:num w:numId="13" w16cid:durableId="478305680">
    <w:abstractNumId w:val="8"/>
  </w:num>
  <w:num w:numId="14" w16cid:durableId="549073478">
    <w:abstractNumId w:val="3"/>
  </w:num>
  <w:num w:numId="15" w16cid:durableId="1545026216">
    <w:abstractNumId w:val="2"/>
  </w:num>
  <w:num w:numId="16" w16cid:durableId="1343507555">
    <w:abstractNumId w:val="1"/>
  </w:num>
  <w:num w:numId="17" w16cid:durableId="1771390307">
    <w:abstractNumId w:val="0"/>
  </w:num>
  <w:num w:numId="18" w16cid:durableId="523598152">
    <w:abstractNumId w:val="11"/>
  </w:num>
  <w:num w:numId="19" w16cid:durableId="669598946">
    <w:abstractNumId w:val="11"/>
    <w:lvlOverride w:ilvl="0">
      <w:startOverride w:val="1"/>
    </w:lvlOverride>
  </w:num>
  <w:num w:numId="20" w16cid:durableId="687218570">
    <w:abstractNumId w:val="12"/>
  </w:num>
  <w:num w:numId="21" w16cid:durableId="865605397">
    <w:abstractNumId w:val="14"/>
  </w:num>
  <w:num w:numId="22" w16cid:durableId="1165510599">
    <w:abstractNumId w:val="11"/>
  </w:num>
  <w:num w:numId="23" w16cid:durableId="783695424">
    <w:abstractNumId w:val="13"/>
  </w:num>
  <w:num w:numId="24" w16cid:durableId="1162429416">
    <w:abstractNumId w:val="15"/>
  </w:num>
  <w:num w:numId="25" w16cid:durableId="12461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70065"/>
    <w:rsid w:val="000770C1"/>
    <w:rsid w:val="000A4FEE"/>
    <w:rsid w:val="000A786A"/>
    <w:rsid w:val="000B5939"/>
    <w:rsid w:val="00113116"/>
    <w:rsid w:val="001134E7"/>
    <w:rsid w:val="001336FF"/>
    <w:rsid w:val="00136206"/>
    <w:rsid w:val="00157BBE"/>
    <w:rsid w:val="0017169E"/>
    <w:rsid w:val="001A6635"/>
    <w:rsid w:val="001B0EE9"/>
    <w:rsid w:val="001B65B3"/>
    <w:rsid w:val="001E60D6"/>
    <w:rsid w:val="002124D5"/>
    <w:rsid w:val="002408EA"/>
    <w:rsid w:val="002547A7"/>
    <w:rsid w:val="0025603E"/>
    <w:rsid w:val="00262F98"/>
    <w:rsid w:val="002819D7"/>
    <w:rsid w:val="002C1A7E"/>
    <w:rsid w:val="002D3376"/>
    <w:rsid w:val="00311AFD"/>
    <w:rsid w:val="00311ED0"/>
    <w:rsid w:val="00316CC1"/>
    <w:rsid w:val="00344DDB"/>
    <w:rsid w:val="003648C5"/>
    <w:rsid w:val="003722FA"/>
    <w:rsid w:val="003C7AAF"/>
    <w:rsid w:val="003D39FF"/>
    <w:rsid w:val="003F0A04"/>
    <w:rsid w:val="003F1C1C"/>
    <w:rsid w:val="004075B6"/>
    <w:rsid w:val="00420952"/>
    <w:rsid w:val="00446BEE"/>
    <w:rsid w:val="004477B9"/>
    <w:rsid w:val="004C2B1E"/>
    <w:rsid w:val="004C517C"/>
    <w:rsid w:val="005025A1"/>
    <w:rsid w:val="0050314F"/>
    <w:rsid w:val="00524C51"/>
    <w:rsid w:val="00546EFB"/>
    <w:rsid w:val="00580D59"/>
    <w:rsid w:val="00594C3A"/>
    <w:rsid w:val="005A02D5"/>
    <w:rsid w:val="005D52D0"/>
    <w:rsid w:val="005F2FE6"/>
    <w:rsid w:val="005F3118"/>
    <w:rsid w:val="00624140"/>
    <w:rsid w:val="0062482B"/>
    <w:rsid w:val="006709A9"/>
    <w:rsid w:val="006802A7"/>
    <w:rsid w:val="006921E1"/>
    <w:rsid w:val="00696C0A"/>
    <w:rsid w:val="006A28FB"/>
    <w:rsid w:val="006A6A07"/>
    <w:rsid w:val="006D09CC"/>
    <w:rsid w:val="00732144"/>
    <w:rsid w:val="00736348"/>
    <w:rsid w:val="007545FB"/>
    <w:rsid w:val="0077376B"/>
    <w:rsid w:val="00781C41"/>
    <w:rsid w:val="00823E5D"/>
    <w:rsid w:val="00833D8A"/>
    <w:rsid w:val="00837DE2"/>
    <w:rsid w:val="0084747C"/>
    <w:rsid w:val="00861B92"/>
    <w:rsid w:val="008746C4"/>
    <w:rsid w:val="008814FB"/>
    <w:rsid w:val="008A41BF"/>
    <w:rsid w:val="008D16F1"/>
    <w:rsid w:val="008E7826"/>
    <w:rsid w:val="008F5E30"/>
    <w:rsid w:val="008F6FB7"/>
    <w:rsid w:val="00914D7F"/>
    <w:rsid w:val="0097305A"/>
    <w:rsid w:val="00974C49"/>
    <w:rsid w:val="00976037"/>
    <w:rsid w:val="009C727F"/>
    <w:rsid w:val="009E4F14"/>
    <w:rsid w:val="009E680B"/>
    <w:rsid w:val="00A15A1F"/>
    <w:rsid w:val="00A3325A"/>
    <w:rsid w:val="00A43013"/>
    <w:rsid w:val="00A776CB"/>
    <w:rsid w:val="00A93810"/>
    <w:rsid w:val="00AA41B0"/>
    <w:rsid w:val="00AD2F66"/>
    <w:rsid w:val="00AF108A"/>
    <w:rsid w:val="00AF10CC"/>
    <w:rsid w:val="00AF3C3D"/>
    <w:rsid w:val="00B02E55"/>
    <w:rsid w:val="00B036C1"/>
    <w:rsid w:val="00B04218"/>
    <w:rsid w:val="00B5431F"/>
    <w:rsid w:val="00B55D0E"/>
    <w:rsid w:val="00B64E47"/>
    <w:rsid w:val="00B65A11"/>
    <w:rsid w:val="00B77AD1"/>
    <w:rsid w:val="00B87954"/>
    <w:rsid w:val="00BC184B"/>
    <w:rsid w:val="00BF7FE0"/>
    <w:rsid w:val="00C36044"/>
    <w:rsid w:val="00C569D6"/>
    <w:rsid w:val="00C57670"/>
    <w:rsid w:val="00C77C66"/>
    <w:rsid w:val="00C85682"/>
    <w:rsid w:val="00C87496"/>
    <w:rsid w:val="00C96411"/>
    <w:rsid w:val="00CB2369"/>
    <w:rsid w:val="00CF2E5C"/>
    <w:rsid w:val="00CF3046"/>
    <w:rsid w:val="00CF58B7"/>
    <w:rsid w:val="00D02A8F"/>
    <w:rsid w:val="00D1699D"/>
    <w:rsid w:val="00D351C1"/>
    <w:rsid w:val="00D35EFB"/>
    <w:rsid w:val="00D47D55"/>
    <w:rsid w:val="00D504B3"/>
    <w:rsid w:val="00D86BF0"/>
    <w:rsid w:val="00DB7EAE"/>
    <w:rsid w:val="00DE6DA8"/>
    <w:rsid w:val="00E012B3"/>
    <w:rsid w:val="00E51079"/>
    <w:rsid w:val="00E51920"/>
    <w:rsid w:val="00E64120"/>
    <w:rsid w:val="00E660A1"/>
    <w:rsid w:val="00E72AE9"/>
    <w:rsid w:val="00E851C4"/>
    <w:rsid w:val="00EB096F"/>
    <w:rsid w:val="00EE14CB"/>
    <w:rsid w:val="00EE6600"/>
    <w:rsid w:val="00EE6F42"/>
    <w:rsid w:val="00F055F1"/>
    <w:rsid w:val="00F42A5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2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78675">
      <w:bodyDiv w:val="1"/>
      <w:marLeft w:val="0"/>
      <w:marRight w:val="0"/>
      <w:marTop w:val="0"/>
      <w:marBottom w:val="0"/>
      <w:divBdr>
        <w:top w:val="none" w:sz="0" w:space="0" w:color="auto"/>
        <w:left w:val="none" w:sz="0" w:space="0" w:color="auto"/>
        <w:bottom w:val="none" w:sz="0" w:space="0" w:color="auto"/>
        <w:right w:val="none" w:sz="0" w:space="0" w:color="auto"/>
      </w:divBdr>
    </w:div>
    <w:div w:id="8613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nhs.uk/data-and-information/publications/statistical/statistics-on-alcohol/statistics-on-alcohol-england-2017" TargetMode="External"/><Relationship Id="rId12" Type="http://schemas.openxmlformats.org/officeDocument/2006/relationships/hyperlink" Target="https://www.nice.org.uk/terms-and-condi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igital.nhs.uk/data-and-information/publications/statistical/statistics-on-alcohol/statistics-on-alcohol-england-2017" TargetMode="External"/><Relationship Id="rId4" Type="http://schemas.openxmlformats.org/officeDocument/2006/relationships/webSettings" Target="webSettings.xml"/><Relationship Id="rId9" Type="http://schemas.openxmlformats.org/officeDocument/2006/relationships/hyperlink" Target="https://www.nice.org.uk/guidance/NG19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2881</Characters>
  <Application>Microsoft Office Word</Application>
  <DocSecurity>0</DocSecurity>
  <Lines>24</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2023-06-02T13:30:00Z</dcterms:created>
  <dcterms:modified xsi:type="dcterms:W3CDTF">2023-06-02T13:30:00Z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2023-06-02T13:30:46Z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6f2d8d7f-8cf2-4907-b0e9-4e793bdffb95</vt:lpwstr>
  </property>
  <property fmtid="{D5CDD505-2E9C-101B-9397-08002B2CF9AE}" pid="8" name="MSIP_Label_c69d85d5-6d9e-4305-a294-1f636ec0f2d6_ContentBits">
    <vt:lpwstr>0</vt:lpwstr>
  </property>
</Properties>
</file>