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56389477" w:rsidR="00B8026E" w:rsidRDefault="00B8026E" w:rsidP="00B8026E">
      <w:pPr>
        <w:pStyle w:val="NICEnormal"/>
      </w:pPr>
      <w:r>
        <w:t xml:space="preserve">Date first published on NICE menu: </w:t>
      </w:r>
      <w:r w:rsidR="00947E33">
        <w:t xml:space="preserve">August </w:t>
      </w:r>
      <w:r w:rsidR="00851464">
        <w:t>2019</w:t>
      </w:r>
    </w:p>
    <w:p w14:paraId="06BAB3FE" w14:textId="3EC165B4" w:rsidR="00B8026E" w:rsidRPr="00126C3F" w:rsidRDefault="00B8026E" w:rsidP="00B8026E">
      <w:pPr>
        <w:pStyle w:val="NICEnormal"/>
        <w:rPr>
          <w:b/>
        </w:rPr>
      </w:pPr>
      <w:r>
        <w:t>Last update</w:t>
      </w:r>
      <w:r w:rsidRPr="00B8026E">
        <w:t>:</w:t>
      </w:r>
      <w:r w:rsidR="005A3383">
        <w:t xml:space="preserve"> April 2022</w:t>
      </w:r>
    </w:p>
    <w:p w14:paraId="6107852F" w14:textId="607C5658" w:rsidR="006F0A86" w:rsidRPr="00126C3F" w:rsidRDefault="006F0A86" w:rsidP="00126C3F">
      <w:pPr>
        <w:pStyle w:val="Heading1"/>
        <w:rPr>
          <w:sz w:val="24"/>
          <w:szCs w:val="24"/>
        </w:rPr>
      </w:pPr>
      <w:r w:rsidRPr="00126C3F">
        <w:t xml:space="preserve">Indicator </w:t>
      </w:r>
      <w:r w:rsidR="00947E33">
        <w:t>NM</w:t>
      </w:r>
      <w:r w:rsidR="00851464">
        <w:t>191</w:t>
      </w:r>
    </w:p>
    <w:p w14:paraId="406DC9CE" w14:textId="535135B3" w:rsidR="00212D33" w:rsidRPr="00947E33" w:rsidRDefault="005A3383" w:rsidP="00D141B1">
      <w:pPr>
        <w:pStyle w:val="NICEnormal"/>
      </w:pPr>
      <w:r w:rsidRPr="005A3383">
        <w:t>The percentage of patients aged 80 years or over with coronary heart disease in whom the last blood pressure reading (measured in the preceding 12 months) is below 150/90 mmHg</w:t>
      </w:r>
      <w:r w:rsidR="00947E33" w:rsidRPr="00947E33">
        <w:t>.</w:t>
      </w:r>
    </w:p>
    <w:p w14:paraId="18778417" w14:textId="44B2D166" w:rsidR="00806B97" w:rsidRPr="00806B97" w:rsidRDefault="00806B97" w:rsidP="00806B97">
      <w:pPr>
        <w:pStyle w:val="Heading1"/>
      </w:pPr>
      <w:r w:rsidRPr="00806B97">
        <w:t xml:space="preserve">Indicator type </w:t>
      </w:r>
    </w:p>
    <w:p w14:paraId="119100DA" w14:textId="74A4250E" w:rsidR="00806B97" w:rsidRPr="00947E33" w:rsidRDefault="00806B97" w:rsidP="00D141B1">
      <w:pPr>
        <w:pStyle w:val="NICEnormal"/>
      </w:pPr>
      <w:r w:rsidRPr="00947E33">
        <w:t xml:space="preserve">General practice indicator suitable for </w:t>
      </w:r>
      <w:r w:rsidR="000E7E9F" w:rsidRPr="00947E33">
        <w:t xml:space="preserve">use in </w:t>
      </w:r>
      <w:r w:rsidRPr="00947E33">
        <w:t xml:space="preserve">the </w:t>
      </w:r>
      <w:r w:rsidR="00825E61">
        <w:t>QOF</w:t>
      </w:r>
      <w:r w:rsidRPr="00947E33">
        <w:t>.</w:t>
      </w:r>
    </w:p>
    <w:p w14:paraId="20705D2C" w14:textId="4D37CAD8" w:rsidR="00E202F5" w:rsidRDefault="00E202F5" w:rsidP="006E3BEB">
      <w:pPr>
        <w:pStyle w:val="Heading1"/>
        <w:rPr>
          <w:rFonts w:cs="Arial"/>
        </w:rPr>
      </w:pPr>
      <w:r w:rsidRPr="00402391">
        <w:rPr>
          <w:rFonts w:cs="Arial"/>
        </w:rPr>
        <w:t>Introduction</w:t>
      </w:r>
    </w:p>
    <w:p w14:paraId="5B742700" w14:textId="1E84981F" w:rsidR="009E6CFC" w:rsidRDefault="009C6EDA" w:rsidP="00126C3F">
      <w:pPr>
        <w:pStyle w:val="NICEnormal"/>
      </w:pPr>
      <w:r>
        <w:t xml:space="preserve">Coronary heart disease is a condition that affects the heart’s blood supply by build-up of fatty deposits in the coronary arteries </w:t>
      </w:r>
      <w:r w:rsidR="00F54F12">
        <w:t>(</w:t>
      </w:r>
      <w:r>
        <w:t>atherosclerosis</w:t>
      </w:r>
      <w:r w:rsidR="00F54F12">
        <w:t>)</w:t>
      </w:r>
      <w:r>
        <w:t xml:space="preserve">. Coronary heart disease (CHD) is the </w:t>
      </w:r>
      <w:r w:rsidR="003424E2">
        <w:t xml:space="preserve">one of the </w:t>
      </w:r>
      <w:r>
        <w:t>most common cause</w:t>
      </w:r>
      <w:r w:rsidR="008E681B">
        <w:t>s</w:t>
      </w:r>
      <w:r>
        <w:t xml:space="preserve"> of premature death in the UK. </w:t>
      </w:r>
      <w:r w:rsidR="009E6CFC">
        <w:t xml:space="preserve"> </w:t>
      </w:r>
      <w:r w:rsidR="003424E2">
        <w:t xml:space="preserve">The </w:t>
      </w:r>
      <w:hyperlink r:id="rId7" w:history="1">
        <w:r w:rsidR="003424E2" w:rsidRPr="003424E2">
          <w:rPr>
            <w:rStyle w:val="Hyperlink"/>
          </w:rPr>
          <w:t>Office for National Statistics</w:t>
        </w:r>
      </w:hyperlink>
      <w:r w:rsidR="003424E2">
        <w:t xml:space="preserve"> reports that over 50,000 deaths were attributable to coronary heart disease in England in 2017</w:t>
      </w:r>
      <w:r w:rsidR="009E6CFC">
        <w:t xml:space="preserve">. </w:t>
      </w:r>
      <w:bookmarkStart w:id="0" w:name="_Hlk13574147"/>
      <w:r w:rsidR="009E6CFC">
        <w:t xml:space="preserve">Raised blood pressure (hypertension) is </w:t>
      </w:r>
      <w:r w:rsidR="00196848">
        <w:t>one of the</w:t>
      </w:r>
      <w:r w:rsidR="009E6CFC">
        <w:t xml:space="preserve"> main modifiable risk factors for cardiovascular disease, which account for 80% of all cases of premature coronary heart disease. Hypertension is a major risk factor for stroke</w:t>
      </w:r>
      <w:r w:rsidR="00A520B9">
        <w:t xml:space="preserve">, </w:t>
      </w:r>
      <w:r w:rsidR="009E6CFC">
        <w:t xml:space="preserve">myocardial infarction, heart failure, chronic kidney disease, cognitive </w:t>
      </w:r>
      <w:proofErr w:type="gramStart"/>
      <w:r w:rsidR="009E6CFC">
        <w:t>decline</w:t>
      </w:r>
      <w:proofErr w:type="gramEnd"/>
      <w:r w:rsidR="009E6CFC">
        <w:t xml:space="preserve"> and premature death.</w:t>
      </w:r>
      <w:r>
        <w:t xml:space="preserve"> </w:t>
      </w:r>
      <w:r w:rsidR="00FE4BA1" w:rsidRPr="00FE4BA1">
        <w:t xml:space="preserve">Hypertension is common in the UK and the prevalence is strongly influenced by age. At least one quarter of adults (and more than half of those older than 60) have high blood pressure. </w:t>
      </w:r>
      <w:r>
        <w:t xml:space="preserve">Cardiovascular disease has significant cost implications and </w:t>
      </w:r>
      <w:r w:rsidR="00196848">
        <w:t>is</w:t>
      </w:r>
      <w:r>
        <w:t xml:space="preserve"> estimated to cost the NHS in England </w:t>
      </w:r>
      <w:r w:rsidR="00196848">
        <w:t>over £7 billion per year.</w:t>
      </w:r>
      <w:bookmarkEnd w:id="0"/>
    </w:p>
    <w:p w14:paraId="5CBA37E8" w14:textId="6F58C6BE" w:rsidR="006F0A86" w:rsidRDefault="006F0A86" w:rsidP="00126C3F">
      <w:pPr>
        <w:pStyle w:val="Heading1"/>
        <w:rPr>
          <w:i/>
        </w:rPr>
      </w:pPr>
      <w:r w:rsidRPr="00011273">
        <w:t>Rationale</w:t>
      </w:r>
    </w:p>
    <w:p w14:paraId="737FAFE3" w14:textId="394C71BF" w:rsidR="009E6CFC" w:rsidRDefault="009E6CFC" w:rsidP="00BD6253">
      <w:pPr>
        <w:pStyle w:val="NICEnormal"/>
      </w:pPr>
      <w:bookmarkStart w:id="1" w:name="_Hlk13574244"/>
      <w:r>
        <w:t>This indicator supports the promotion of secondary prevention of cardiovascular disease by satisfactory blood pressure control</w:t>
      </w:r>
      <w:r w:rsidR="00D01301">
        <w:t xml:space="preserve"> in people with </w:t>
      </w:r>
      <w:r w:rsidR="00D01301">
        <w:lastRenderedPageBreak/>
        <w:t xml:space="preserve">hypertension and coronary heart disease. </w:t>
      </w:r>
      <w:r w:rsidR="0060480F" w:rsidRPr="0060480F">
        <w:t>It aims to reduce the risk of syncope and falls in those aged 80 years or over by ensuring blood pressure is monitored and maintained to target.</w:t>
      </w:r>
    </w:p>
    <w:bookmarkEnd w:id="1"/>
    <w:p w14:paraId="69D4A75D" w14:textId="77777777" w:rsidR="00D141B1" w:rsidRDefault="00D141B1" w:rsidP="00D141B1">
      <w:pPr>
        <w:pStyle w:val="Heading1"/>
        <w:rPr>
          <w:i/>
        </w:rPr>
      </w:pPr>
      <w:r w:rsidRPr="001F2B33">
        <w:t xml:space="preserve">Source guidance </w:t>
      </w:r>
    </w:p>
    <w:p w14:paraId="1E259BBD" w14:textId="66CC4D5D" w:rsidR="00D141B1" w:rsidRPr="00BD6253" w:rsidRDefault="004E2113" w:rsidP="00D141B1">
      <w:pPr>
        <w:pStyle w:val="NICEnormal"/>
      </w:pPr>
      <w:hyperlink r:id="rId8" w:history="1">
        <w:r w:rsidR="009C6EDA" w:rsidRPr="00A520B9">
          <w:rPr>
            <w:rStyle w:val="Hyperlink"/>
          </w:rPr>
          <w:t>Hypertension in adults: diagnosis and management</w:t>
        </w:r>
      </w:hyperlink>
      <w:r w:rsidR="00D141B1">
        <w:t xml:space="preserve"> </w:t>
      </w:r>
      <w:r w:rsidR="00D141B1" w:rsidRPr="00BD6253">
        <w:t>(</w:t>
      </w:r>
      <w:r w:rsidR="009C6EDA">
        <w:t>201</w:t>
      </w:r>
      <w:r w:rsidR="006A7A12">
        <w:t>9</w:t>
      </w:r>
      <w:r w:rsidR="005A3383">
        <w:t>, updated 2022</w:t>
      </w:r>
      <w:r w:rsidR="00D141B1" w:rsidRPr="00BD6253">
        <w:t xml:space="preserve">) NICE guideline </w:t>
      </w:r>
      <w:r w:rsidR="006A7A12">
        <w:t>NG136</w:t>
      </w:r>
      <w:r w:rsidR="00D141B1" w:rsidRPr="00BD6253">
        <w:t>, recommendation</w:t>
      </w:r>
      <w:r w:rsidR="00DB7F88">
        <w:t xml:space="preserve"> </w:t>
      </w:r>
      <w:r w:rsidR="009C6EDA" w:rsidRPr="009C6EDA">
        <w:t>1.</w:t>
      </w:r>
      <w:r w:rsidR="006A7A12">
        <w:t>4.21</w:t>
      </w:r>
      <w:r w:rsidR="009C6EDA" w:rsidRPr="009C6EDA">
        <w:t>.</w:t>
      </w:r>
    </w:p>
    <w:p w14:paraId="05AD89C4" w14:textId="77777777" w:rsidR="00D141B1" w:rsidRDefault="00D141B1" w:rsidP="00126C3F">
      <w:pPr>
        <w:pStyle w:val="Heading1"/>
      </w:pPr>
      <w:r>
        <w:t xml:space="preserve">Specification </w:t>
      </w:r>
    </w:p>
    <w:p w14:paraId="4B62A813" w14:textId="6D85E46C" w:rsidR="0009195D" w:rsidRDefault="00D141B1" w:rsidP="00D141B1">
      <w:pPr>
        <w:pStyle w:val="NICEnormal"/>
      </w:pPr>
      <w:r>
        <w:t xml:space="preserve">Numerator: </w:t>
      </w:r>
      <w:r w:rsidR="00B41B12">
        <w:t xml:space="preserve">The number </w:t>
      </w:r>
      <w:r w:rsidR="00072924">
        <w:t>of patients in</w:t>
      </w:r>
      <w:r w:rsidR="00B41B12">
        <w:t xml:space="preserve"> the denominator in whom the last blood pressure reading</w:t>
      </w:r>
      <w:r w:rsidR="00026E33">
        <w:t xml:space="preserve"> </w:t>
      </w:r>
      <w:r w:rsidR="00B41B12">
        <w:t xml:space="preserve">is </w:t>
      </w:r>
      <w:r w:rsidR="005A3383">
        <w:t xml:space="preserve">below </w:t>
      </w:r>
      <w:r w:rsidR="00B41B12">
        <w:t>150/90 mmHg</w:t>
      </w:r>
      <w:r w:rsidR="006D0685">
        <w:t xml:space="preserve"> </w:t>
      </w:r>
      <w:r w:rsidR="00026E33">
        <w:t xml:space="preserve">(measured </w:t>
      </w:r>
      <w:r w:rsidR="006D0685">
        <w:t>in the preceding 12 months</w:t>
      </w:r>
      <w:r w:rsidR="00026E33">
        <w:t>)</w:t>
      </w:r>
      <w:r w:rsidR="00B41B12">
        <w:t xml:space="preserve">. </w:t>
      </w:r>
    </w:p>
    <w:p w14:paraId="06B62F8F" w14:textId="3145ADF5" w:rsidR="00D141B1" w:rsidRDefault="00D141B1" w:rsidP="00D141B1">
      <w:pPr>
        <w:pStyle w:val="NICEnormal"/>
      </w:pPr>
      <w:r>
        <w:t xml:space="preserve">Denominator: </w:t>
      </w:r>
      <w:r w:rsidR="00B41B12">
        <w:t xml:space="preserve">The number of people aged 80 years </w:t>
      </w:r>
      <w:r w:rsidR="0060480F">
        <w:t>or</w:t>
      </w:r>
      <w:r w:rsidR="00B41B12">
        <w:t xml:space="preserve"> over with coronary heart disease.</w:t>
      </w:r>
    </w:p>
    <w:p w14:paraId="04501E11" w14:textId="512DD35F" w:rsidR="0009195D" w:rsidRDefault="0009195D" w:rsidP="00D141B1">
      <w:pPr>
        <w:pStyle w:val="NICEnormal"/>
      </w:pPr>
      <w:r>
        <w:t>Calculation</w:t>
      </w:r>
      <w:r w:rsidRPr="00B41B12">
        <w:t>: (Numerator/denominator)</w:t>
      </w:r>
      <w:r w:rsidR="00825E61">
        <w:t xml:space="preserve"> </w:t>
      </w:r>
      <w:r w:rsidRPr="00B41B12">
        <w:t>*</w:t>
      </w:r>
      <w:r w:rsidR="00825E61">
        <w:t xml:space="preserve"> </w:t>
      </w:r>
      <w:r w:rsidRPr="00B41B12">
        <w:t>100</w:t>
      </w:r>
      <w:r w:rsidR="00825E61">
        <w:t>.</w:t>
      </w:r>
    </w:p>
    <w:p w14:paraId="200701E0" w14:textId="48F5F2B9" w:rsidR="00D141B1" w:rsidRDefault="00D141B1" w:rsidP="00D141B1">
      <w:pPr>
        <w:pStyle w:val="NICEnormal"/>
      </w:pPr>
      <w:r>
        <w:t xml:space="preserve">Exclusions: </w:t>
      </w:r>
      <w:r w:rsidR="00851464">
        <w:t>None</w:t>
      </w:r>
      <w:r w:rsidR="007233FB">
        <w:t>.</w:t>
      </w:r>
      <w:r w:rsidR="00DF45AD">
        <w:t xml:space="preserve"> </w:t>
      </w:r>
    </w:p>
    <w:p w14:paraId="15239063" w14:textId="7F4740F6" w:rsidR="00706451" w:rsidRDefault="00706451" w:rsidP="00D141B1">
      <w:pPr>
        <w:pStyle w:val="NICEnormal"/>
      </w:pPr>
      <w:r>
        <w:t>Minimum population</w:t>
      </w:r>
      <w:r w:rsidR="00B41B12">
        <w:t xml:space="preserve">: </w:t>
      </w:r>
      <w:r w:rsidR="000D5395" w:rsidRPr="00B41B12">
        <w:t xml:space="preserve">The indicator would be appropriate </w:t>
      </w:r>
      <w:r w:rsidR="00391F4B" w:rsidRPr="00B41B12">
        <w:t xml:space="preserve">to assess performance </w:t>
      </w:r>
      <w:r w:rsidR="003B53D0" w:rsidRPr="00B41B12">
        <w:t xml:space="preserve">at </w:t>
      </w:r>
      <w:r w:rsidR="00391F4B" w:rsidRPr="00B41B12">
        <w:t>individual</w:t>
      </w:r>
      <w:r w:rsidR="000D5395" w:rsidRPr="00B41B12">
        <w:t xml:space="preserve"> general practice</w:t>
      </w:r>
      <w:r w:rsidR="00391F4B" w:rsidRPr="00B41B12">
        <w:t xml:space="preserve"> level</w:t>
      </w:r>
      <w:r w:rsidR="000D5395" w:rsidRPr="00B41B12">
        <w:t xml:space="preserve">. </w:t>
      </w:r>
    </w:p>
    <w:p w14:paraId="129ECA00" w14:textId="65691789" w:rsidR="0009195D" w:rsidRPr="0009195D" w:rsidRDefault="0009195D" w:rsidP="0009195D">
      <w:pPr>
        <w:pStyle w:val="Heading1"/>
      </w:pPr>
      <w:r w:rsidRPr="0009195D">
        <w:t>Further information</w:t>
      </w:r>
    </w:p>
    <w:p w14:paraId="768950F6" w14:textId="77777777" w:rsidR="00851464" w:rsidRPr="0009195D" w:rsidRDefault="00851464" w:rsidP="00851464">
      <w:pPr>
        <w:pStyle w:val="NICEnormal"/>
      </w:pPr>
      <w:bookmarkStart w:id="2" w:name="_Hlk14183092"/>
      <w:bookmarkStart w:id="3" w:name="_Hlk14250706"/>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2"/>
      <w:bookmarkEnd w:id="3"/>
    </w:p>
    <w:p w14:paraId="70B822BC" w14:textId="3CC1EC0C" w:rsidR="0009195D" w:rsidRPr="0009195D" w:rsidRDefault="0009195D" w:rsidP="00851464">
      <w:pPr>
        <w:pStyle w:val="NICEnormal"/>
      </w:pPr>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7CE2ACF5" w:rsidR="00245B12" w:rsidRPr="00EA7F52" w:rsidRDefault="00D141B1" w:rsidP="00D141B1">
    <w:pPr>
      <w:pStyle w:val="Footer"/>
    </w:pPr>
    <w:r>
      <w:t xml:space="preserve">NICE indicator guidance: </w:t>
    </w:r>
    <w:r w:rsidR="00B41B12">
      <w:t>NM</w:t>
    </w:r>
    <w:r w:rsidR="00F24425">
      <w:t>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319295">
    <w:abstractNumId w:val="22"/>
  </w:num>
  <w:num w:numId="2" w16cid:durableId="1750422477">
    <w:abstractNumId w:val="25"/>
  </w:num>
  <w:num w:numId="3" w16cid:durableId="461073513">
    <w:abstractNumId w:val="25"/>
    <w:lvlOverride w:ilvl="0">
      <w:startOverride w:val="1"/>
    </w:lvlOverride>
  </w:num>
  <w:num w:numId="4" w16cid:durableId="898783759">
    <w:abstractNumId w:val="25"/>
    <w:lvlOverride w:ilvl="0">
      <w:startOverride w:val="1"/>
    </w:lvlOverride>
  </w:num>
  <w:num w:numId="5" w16cid:durableId="1632907669">
    <w:abstractNumId w:val="25"/>
    <w:lvlOverride w:ilvl="0">
      <w:startOverride w:val="1"/>
    </w:lvlOverride>
  </w:num>
  <w:num w:numId="6" w16cid:durableId="200945148">
    <w:abstractNumId w:val="25"/>
    <w:lvlOverride w:ilvl="0">
      <w:startOverride w:val="1"/>
    </w:lvlOverride>
  </w:num>
  <w:num w:numId="7" w16cid:durableId="1354651665">
    <w:abstractNumId w:val="25"/>
    <w:lvlOverride w:ilvl="0">
      <w:startOverride w:val="1"/>
    </w:lvlOverride>
  </w:num>
  <w:num w:numId="8" w16cid:durableId="692338020">
    <w:abstractNumId w:val="9"/>
  </w:num>
  <w:num w:numId="9" w16cid:durableId="784540977">
    <w:abstractNumId w:val="7"/>
  </w:num>
  <w:num w:numId="10" w16cid:durableId="1541555154">
    <w:abstractNumId w:val="6"/>
  </w:num>
  <w:num w:numId="11" w16cid:durableId="86469248">
    <w:abstractNumId w:val="5"/>
  </w:num>
  <w:num w:numId="12" w16cid:durableId="35662265">
    <w:abstractNumId w:val="4"/>
  </w:num>
  <w:num w:numId="13" w16cid:durableId="255863715">
    <w:abstractNumId w:val="8"/>
  </w:num>
  <w:num w:numId="14" w16cid:durableId="1404333205">
    <w:abstractNumId w:val="3"/>
  </w:num>
  <w:num w:numId="15" w16cid:durableId="1948805311">
    <w:abstractNumId w:val="2"/>
  </w:num>
  <w:num w:numId="16" w16cid:durableId="2014913983">
    <w:abstractNumId w:val="1"/>
  </w:num>
  <w:num w:numId="17" w16cid:durableId="1597904390">
    <w:abstractNumId w:val="0"/>
  </w:num>
  <w:num w:numId="18" w16cid:durableId="1699623737">
    <w:abstractNumId w:val="16"/>
  </w:num>
  <w:num w:numId="19" w16cid:durableId="1348750007">
    <w:abstractNumId w:val="16"/>
    <w:lvlOverride w:ilvl="0">
      <w:startOverride w:val="1"/>
    </w:lvlOverride>
  </w:num>
  <w:num w:numId="20" w16cid:durableId="1569270680">
    <w:abstractNumId w:val="12"/>
  </w:num>
  <w:num w:numId="21" w16cid:durableId="540635175">
    <w:abstractNumId w:val="13"/>
  </w:num>
  <w:num w:numId="22" w16cid:durableId="544022917">
    <w:abstractNumId w:val="17"/>
  </w:num>
  <w:num w:numId="23" w16cid:durableId="556940659">
    <w:abstractNumId w:val="18"/>
  </w:num>
  <w:num w:numId="24" w16cid:durableId="499656540">
    <w:abstractNumId w:val="22"/>
  </w:num>
  <w:num w:numId="25" w16cid:durableId="178128216">
    <w:abstractNumId w:val="20"/>
  </w:num>
  <w:num w:numId="26" w16cid:durableId="787237307">
    <w:abstractNumId w:val="27"/>
  </w:num>
  <w:num w:numId="27" w16cid:durableId="728190408">
    <w:abstractNumId w:val="26"/>
  </w:num>
  <w:num w:numId="28" w16cid:durableId="1528373927">
    <w:abstractNumId w:val="29"/>
  </w:num>
  <w:num w:numId="29" w16cid:durableId="1363097023">
    <w:abstractNumId w:val="14"/>
  </w:num>
  <w:num w:numId="30" w16cid:durableId="341904765">
    <w:abstractNumId w:val="15"/>
  </w:num>
  <w:num w:numId="31" w16cid:durableId="1417166794">
    <w:abstractNumId w:val="11"/>
  </w:num>
  <w:num w:numId="32" w16cid:durableId="311956902">
    <w:abstractNumId w:val="24"/>
  </w:num>
  <w:num w:numId="33" w16cid:durableId="1371997111">
    <w:abstractNumId w:val="28"/>
  </w:num>
  <w:num w:numId="34" w16cid:durableId="1756440274">
    <w:abstractNumId w:val="19"/>
  </w:num>
  <w:num w:numId="35" w16cid:durableId="1631862579">
    <w:abstractNumId w:val="10"/>
  </w:num>
  <w:num w:numId="36" w16cid:durableId="175464110">
    <w:abstractNumId w:val="22"/>
  </w:num>
  <w:num w:numId="37" w16cid:durableId="1595045935">
    <w:abstractNumId w:val="23"/>
  </w:num>
  <w:num w:numId="38" w16cid:durableId="7167820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1725B"/>
    <w:rsid w:val="000245DB"/>
    <w:rsid w:val="00024D0A"/>
    <w:rsid w:val="00026E33"/>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0F6F"/>
    <w:rsid w:val="00072924"/>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96848"/>
    <w:rsid w:val="001A0EA2"/>
    <w:rsid w:val="001A2CB8"/>
    <w:rsid w:val="001A2FF4"/>
    <w:rsid w:val="001A7C4E"/>
    <w:rsid w:val="001B0D96"/>
    <w:rsid w:val="001B0EE9"/>
    <w:rsid w:val="001B3EA6"/>
    <w:rsid w:val="001B5A4C"/>
    <w:rsid w:val="001B65B3"/>
    <w:rsid w:val="001C506B"/>
    <w:rsid w:val="001C7C0D"/>
    <w:rsid w:val="001D0FBE"/>
    <w:rsid w:val="001E5835"/>
    <w:rsid w:val="001F2B33"/>
    <w:rsid w:val="00200A60"/>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424E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0E"/>
    <w:rsid w:val="004B7B45"/>
    <w:rsid w:val="004C4C2D"/>
    <w:rsid w:val="004C6A5C"/>
    <w:rsid w:val="004D0D69"/>
    <w:rsid w:val="004E1F75"/>
    <w:rsid w:val="004E2113"/>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850C0"/>
    <w:rsid w:val="0059615A"/>
    <w:rsid w:val="005A20A0"/>
    <w:rsid w:val="005A3383"/>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480F"/>
    <w:rsid w:val="0060572D"/>
    <w:rsid w:val="00610F28"/>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A7A12"/>
    <w:rsid w:val="006B25F1"/>
    <w:rsid w:val="006B397C"/>
    <w:rsid w:val="006B668C"/>
    <w:rsid w:val="006B7D26"/>
    <w:rsid w:val="006C3856"/>
    <w:rsid w:val="006C4C54"/>
    <w:rsid w:val="006D0685"/>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3FB"/>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2FF5"/>
    <w:rsid w:val="00787D75"/>
    <w:rsid w:val="00794AAC"/>
    <w:rsid w:val="00794DA0"/>
    <w:rsid w:val="007A17B3"/>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61"/>
    <w:rsid w:val="00825E9B"/>
    <w:rsid w:val="00826160"/>
    <w:rsid w:val="00831CA2"/>
    <w:rsid w:val="008341C5"/>
    <w:rsid w:val="008342B1"/>
    <w:rsid w:val="008355CB"/>
    <w:rsid w:val="00836C23"/>
    <w:rsid w:val="00850ED2"/>
    <w:rsid w:val="00851464"/>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81B"/>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47E33"/>
    <w:rsid w:val="0095065B"/>
    <w:rsid w:val="00952977"/>
    <w:rsid w:val="00955DF7"/>
    <w:rsid w:val="009609A6"/>
    <w:rsid w:val="009619DE"/>
    <w:rsid w:val="00961FA9"/>
    <w:rsid w:val="00963B89"/>
    <w:rsid w:val="009729A4"/>
    <w:rsid w:val="00975E10"/>
    <w:rsid w:val="0098788C"/>
    <w:rsid w:val="00993DD3"/>
    <w:rsid w:val="00994DDF"/>
    <w:rsid w:val="009C0BD9"/>
    <w:rsid w:val="009C6EDA"/>
    <w:rsid w:val="009D037B"/>
    <w:rsid w:val="009D28EE"/>
    <w:rsid w:val="009D3369"/>
    <w:rsid w:val="009D400A"/>
    <w:rsid w:val="009D717F"/>
    <w:rsid w:val="009E680B"/>
    <w:rsid w:val="009E6CFC"/>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0B9"/>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1B12"/>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36C2D"/>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1301"/>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B7F88"/>
    <w:rsid w:val="00DC047A"/>
    <w:rsid w:val="00DC06BC"/>
    <w:rsid w:val="00DC28B0"/>
    <w:rsid w:val="00DD5F41"/>
    <w:rsid w:val="00DD6008"/>
    <w:rsid w:val="00DE1024"/>
    <w:rsid w:val="00DE4457"/>
    <w:rsid w:val="00DF45AD"/>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24425"/>
    <w:rsid w:val="00F35DD0"/>
    <w:rsid w:val="00F362B0"/>
    <w:rsid w:val="00F472B7"/>
    <w:rsid w:val="00F546AA"/>
    <w:rsid w:val="00F54F12"/>
    <w:rsid w:val="00F553DE"/>
    <w:rsid w:val="00F56D0B"/>
    <w:rsid w:val="00F610AF"/>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4BA1"/>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36" TargetMode="External"/><Relationship Id="rId3" Type="http://schemas.openxmlformats.org/officeDocument/2006/relationships/settings" Target="settings.xml"/><Relationship Id="rId7" Type="http://schemas.openxmlformats.org/officeDocument/2006/relationships/hyperlink" Target="https://www.ons.gov.uk/peoplepopulationandcommunity/birthsdeathsandmarriages/deaths/adhocs/009367deathsfromdiseasesofthecardiovascularsystemandischaemicheartdisease2010to20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2020-10-27T15:25:00Z</dcterms:created>
  <dcterms:modified xsi:type="dcterms:W3CDTF">2022-04-20T15:50:00Z</dcterms:modified>
</cp:coreProperties>
</file>