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8F3672">
      <w:pPr>
        <w:pStyle w:val="Heading1"/>
        <w:jc w:val="center"/>
      </w:pPr>
      <w:r w:rsidRPr="00697B97">
        <w:t xml:space="preserve">NICE </w:t>
      </w:r>
      <w:r w:rsidR="00126C3F">
        <w:t>indicator guidance</w:t>
      </w:r>
    </w:p>
    <w:p w14:paraId="47C90B13" w14:textId="5A9A15D1" w:rsidR="00B8026E" w:rsidRDefault="00B8026E" w:rsidP="00B8026E">
      <w:pPr>
        <w:pStyle w:val="NICEnormal"/>
      </w:pPr>
      <w:r>
        <w:t>Date first published on NICE menu:</w:t>
      </w:r>
      <w:r w:rsidR="00DF637B">
        <w:t xml:space="preserve"> </w:t>
      </w:r>
      <w:r w:rsidR="00067C2B">
        <w:t>August 201</w:t>
      </w:r>
      <w:r w:rsidR="00E874B1">
        <w:t>2</w:t>
      </w:r>
    </w:p>
    <w:p w14:paraId="06BAB3FE" w14:textId="4749E5A2" w:rsidR="00B8026E" w:rsidRPr="00126C3F" w:rsidRDefault="00B8026E" w:rsidP="00B8026E">
      <w:pPr>
        <w:pStyle w:val="NICEnormal"/>
        <w:rPr>
          <w:b/>
        </w:rPr>
      </w:pPr>
      <w:r>
        <w:t>Last update</w:t>
      </w:r>
      <w:r w:rsidRPr="00B8026E">
        <w:t xml:space="preserve">: </w:t>
      </w:r>
      <w:r w:rsidR="00185DE5">
        <w:t>October</w:t>
      </w:r>
      <w:r w:rsidR="00E2427A">
        <w:t xml:space="preserve"> 2020</w:t>
      </w:r>
    </w:p>
    <w:p w14:paraId="6107852F" w14:textId="5B24CB96" w:rsidR="006F0A86" w:rsidRDefault="006F0A86" w:rsidP="008F3672">
      <w:pPr>
        <w:pStyle w:val="Heading2"/>
      </w:pPr>
      <w:r w:rsidRPr="00126C3F">
        <w:t xml:space="preserve">Indicator </w:t>
      </w:r>
      <w:r w:rsidR="00067C2B">
        <w:t>NM</w:t>
      </w:r>
      <w:r w:rsidR="00E874B1">
        <w:t>56</w:t>
      </w:r>
    </w:p>
    <w:p w14:paraId="668F9B26" w14:textId="39C66231" w:rsidR="00067C2B" w:rsidRPr="00067C2B" w:rsidRDefault="00E874B1" w:rsidP="008F3672">
      <w:pPr>
        <w:pStyle w:val="NICEnormal"/>
        <w:rPr>
          <w:b/>
          <w:bCs/>
        </w:rPr>
      </w:pPr>
      <w:r w:rsidRPr="00E874B1">
        <w:t>The percentage of patients with rheumatoid arthritis aged 30-84 years who have had a cardiovascular risk assessment using a CVD risk assessment tool adjusted for RA in the preceding 15 months</w:t>
      </w:r>
      <w:r w:rsidR="00067C2B" w:rsidRPr="00067C2B">
        <w:t>.</w:t>
      </w:r>
    </w:p>
    <w:p w14:paraId="18778417" w14:textId="55317CDA" w:rsidR="00806B97" w:rsidRDefault="00806B97" w:rsidP="008F3672">
      <w:pPr>
        <w:pStyle w:val="Heading2"/>
      </w:pPr>
      <w:r w:rsidRPr="00806B97">
        <w:t xml:space="preserve">Indicator type </w:t>
      </w:r>
    </w:p>
    <w:p w14:paraId="1F16E37E" w14:textId="536161BB" w:rsidR="00F6535D" w:rsidRDefault="001C31E9" w:rsidP="00F6535D">
      <w:pPr>
        <w:pStyle w:val="Paragraph"/>
      </w:pPr>
      <w:r w:rsidRPr="00067C2B">
        <w:t>General practice indicator suitable for use in the Quality and Outcomes Framework.</w:t>
      </w:r>
    </w:p>
    <w:p w14:paraId="5CBA37E8" w14:textId="6F58C6BE" w:rsidR="006F0A86" w:rsidRDefault="006F0A86" w:rsidP="008F3672">
      <w:pPr>
        <w:pStyle w:val="Heading2"/>
        <w:rPr>
          <w:i/>
        </w:rPr>
      </w:pPr>
      <w:r w:rsidRPr="00011273">
        <w:t>Rationale</w:t>
      </w:r>
    </w:p>
    <w:p w14:paraId="4D25E834" w14:textId="77777777" w:rsidR="00E874B1" w:rsidRDefault="00E874B1" w:rsidP="0021318C">
      <w:pPr>
        <w:pStyle w:val="NICEnormal"/>
        <w:spacing w:before="240"/>
      </w:pPr>
      <w:r>
        <w:t>Rheumatoid arthritis is a significant, independent risk factor for cardiovascular disease and causes increased mortality compared with the general population.</w:t>
      </w:r>
    </w:p>
    <w:p w14:paraId="6EFFAA47" w14:textId="1E5EA0A3" w:rsidR="006F0A86" w:rsidRDefault="00E874B1" w:rsidP="00E874B1">
      <w:pPr>
        <w:pStyle w:val="NICEnormal"/>
      </w:pPr>
      <w:r>
        <w:t xml:space="preserve">Most existing cardiovascular disease risk assessment models do not treat rheumatoid arthritis as an independent risk factor for cardiovascular disease, and therefore the scores underestimate the person’s risk. It is recommended that the cardiovascular disease risk assessment is repeated annually, unless patients have established cardiovascular disease (for example, coronary heart disease, </w:t>
      </w:r>
      <w:proofErr w:type="gramStart"/>
      <w:r>
        <w:t>stroke</w:t>
      </w:r>
      <w:proofErr w:type="gramEnd"/>
      <w:r>
        <w:t xml:space="preserve"> and transient ischemic attack), or familial hypercholesterolemia</w:t>
      </w:r>
      <w:r w:rsidR="00067C2B">
        <w:t>.</w:t>
      </w:r>
      <w:r w:rsidR="0036372C">
        <w:t xml:space="preserve"> </w:t>
      </w:r>
    </w:p>
    <w:p w14:paraId="69D4A75D" w14:textId="77777777" w:rsidR="00D141B1" w:rsidRDefault="00D141B1" w:rsidP="008F3672">
      <w:pPr>
        <w:pStyle w:val="Heading2"/>
        <w:rPr>
          <w:i/>
        </w:rPr>
      </w:pPr>
      <w:r w:rsidRPr="001F2B33">
        <w:t xml:space="preserve">Source guidance </w:t>
      </w:r>
    </w:p>
    <w:p w14:paraId="1E259BBD" w14:textId="231B0360" w:rsidR="00D141B1" w:rsidRPr="00BD6253" w:rsidRDefault="000B5DEB" w:rsidP="0021318C">
      <w:pPr>
        <w:pStyle w:val="NICEnormal"/>
        <w:spacing w:before="240"/>
      </w:pPr>
      <w:hyperlink r:id="rId7" w:history="1">
        <w:r w:rsidR="0021318C">
          <w:rPr>
            <w:rStyle w:val="Hyperlink"/>
          </w:rPr>
          <w:t>Rheumatoid arthritis in adults: management. NICE guideline NG100</w:t>
        </w:r>
      </w:hyperlink>
      <w:r w:rsidR="00E874B1" w:rsidRPr="0018768C">
        <w:t xml:space="preserve"> </w:t>
      </w:r>
      <w:r w:rsidR="00E874B1">
        <w:t>(2018)</w:t>
      </w:r>
      <w:r w:rsidR="00E874B1" w:rsidRPr="00BD6253">
        <w:t>, recommendation</w:t>
      </w:r>
      <w:r w:rsidR="00E874B1">
        <w:t xml:space="preserve"> 1.9.3</w:t>
      </w:r>
      <w:r w:rsidR="00E874B1" w:rsidRPr="00BD6253">
        <w:t xml:space="preserve">. </w:t>
      </w:r>
    </w:p>
    <w:p w14:paraId="05AD89C4" w14:textId="77777777" w:rsidR="00D141B1" w:rsidRDefault="00D141B1" w:rsidP="008F3672">
      <w:pPr>
        <w:pStyle w:val="Heading2"/>
      </w:pPr>
      <w:r>
        <w:lastRenderedPageBreak/>
        <w:t xml:space="preserve">Specification </w:t>
      </w:r>
    </w:p>
    <w:p w14:paraId="4B62A813" w14:textId="38E7ED79" w:rsidR="0009195D" w:rsidRDefault="00D141B1" w:rsidP="0021318C">
      <w:pPr>
        <w:pStyle w:val="NICEnormal"/>
        <w:spacing w:before="240"/>
      </w:pPr>
      <w:r w:rsidRPr="00067C2B">
        <w:t xml:space="preserve">Numerator: </w:t>
      </w:r>
      <w:r w:rsidR="0009195D" w:rsidRPr="00067C2B">
        <w:t xml:space="preserve">The number of patients in the denominator </w:t>
      </w:r>
      <w:r w:rsidR="00067C2B" w:rsidRPr="00067C2B">
        <w:t xml:space="preserve">who </w:t>
      </w:r>
      <w:r w:rsidR="00D05657">
        <w:t xml:space="preserve">had </w:t>
      </w:r>
      <w:r w:rsidR="00D05657" w:rsidRPr="00D05657">
        <w:t xml:space="preserve">a CVD risk assessment </w:t>
      </w:r>
      <w:r w:rsidR="009D3A3A">
        <w:t xml:space="preserve">using a CVD risk assessment tool </w:t>
      </w:r>
      <w:r w:rsidR="00D05657" w:rsidRPr="00D05657">
        <w:t xml:space="preserve">adjusted for </w:t>
      </w:r>
      <w:r w:rsidR="00C706F6" w:rsidRPr="00E874B1">
        <w:t>RA in the preceding 15 months</w:t>
      </w:r>
      <w:r w:rsidR="0009195D">
        <w:t>.</w:t>
      </w:r>
      <w:r w:rsidR="0009195D" w:rsidRPr="0009195D">
        <w:t xml:space="preserve"> </w:t>
      </w:r>
    </w:p>
    <w:p w14:paraId="06B62F8F" w14:textId="05A6A13A" w:rsidR="00D141B1" w:rsidRDefault="00D141B1" w:rsidP="00D141B1">
      <w:pPr>
        <w:pStyle w:val="NICEnormal"/>
      </w:pPr>
      <w:r>
        <w:t>Denominator:</w:t>
      </w:r>
      <w:r w:rsidR="00067C2B">
        <w:t xml:space="preserve"> </w:t>
      </w:r>
      <w:r w:rsidR="00D05657">
        <w:t>P</w:t>
      </w:r>
      <w:r w:rsidR="00C706F6" w:rsidRPr="00E874B1">
        <w:t>atients with rheumatoid arthritis aged 30-84 years</w:t>
      </w:r>
      <w:r w:rsidR="00067C2B">
        <w:t>.</w:t>
      </w:r>
    </w:p>
    <w:p w14:paraId="04501E11" w14:textId="4785757D" w:rsidR="0009195D" w:rsidRDefault="0009195D" w:rsidP="00D141B1">
      <w:pPr>
        <w:pStyle w:val="NICEnormal"/>
      </w:pPr>
      <w:r w:rsidRPr="00067C2B">
        <w:t>Calculation: (Numerator/</w:t>
      </w:r>
      <w:proofErr w:type="gramStart"/>
      <w:r w:rsidRPr="00067C2B">
        <w:t>denominator)*</w:t>
      </w:r>
      <w:proofErr w:type="gramEnd"/>
      <w:r w:rsidRPr="00067C2B">
        <w:t>100</w:t>
      </w:r>
    </w:p>
    <w:p w14:paraId="68B12CE9" w14:textId="6483D076" w:rsidR="00D05657" w:rsidRDefault="00D141B1" w:rsidP="00D05657">
      <w:pPr>
        <w:pStyle w:val="NICEnormal"/>
      </w:pPr>
      <w:r>
        <w:t xml:space="preserve">Exclusions: </w:t>
      </w:r>
      <w:r w:rsidR="00D05657">
        <w:t>Patients who have any of the following diagnoses in their record:</w:t>
      </w:r>
    </w:p>
    <w:p w14:paraId="7014DBE8" w14:textId="60E16667" w:rsidR="00D05657" w:rsidRDefault="00D05657" w:rsidP="0021318C">
      <w:pPr>
        <w:pStyle w:val="Bulletleft1"/>
      </w:pPr>
      <w:r>
        <w:t>c</w:t>
      </w:r>
      <w:r w:rsidRPr="00D05657">
        <w:t>oronary heart disease</w:t>
      </w:r>
      <w:r>
        <w:t xml:space="preserve"> (CHD)</w:t>
      </w:r>
    </w:p>
    <w:p w14:paraId="6B453762" w14:textId="3FCFB338" w:rsidR="00D05657" w:rsidRDefault="00D05657" w:rsidP="0021318C">
      <w:pPr>
        <w:pStyle w:val="Bulletleft1"/>
      </w:pPr>
      <w:r>
        <w:t>stroke</w:t>
      </w:r>
    </w:p>
    <w:p w14:paraId="3A24F980" w14:textId="77777777" w:rsidR="0021318C" w:rsidRDefault="0021318C" w:rsidP="00D05657">
      <w:pPr>
        <w:pStyle w:val="Bulletleft1"/>
      </w:pPr>
      <w:r>
        <w:t>t</w:t>
      </w:r>
      <w:r w:rsidR="00D05657" w:rsidRPr="00D05657">
        <w:t xml:space="preserve">ransient ischemic attack (TIA) </w:t>
      </w:r>
    </w:p>
    <w:p w14:paraId="57874E47" w14:textId="7B8BB829" w:rsidR="007A0733" w:rsidRDefault="00D05657" w:rsidP="0021318C">
      <w:pPr>
        <w:pStyle w:val="Bulletleft1"/>
        <w:spacing w:after="240"/>
      </w:pPr>
      <w:r>
        <w:t>familial hypercholesterolemia.</w:t>
      </w:r>
    </w:p>
    <w:p w14:paraId="15239063" w14:textId="14FF8001" w:rsidR="00706451" w:rsidRDefault="00706451" w:rsidP="00D141B1">
      <w:pPr>
        <w:pStyle w:val="NICEnormal"/>
      </w:pPr>
      <w:r w:rsidRPr="004E04A5">
        <w:t xml:space="preserve">Minimum population: </w:t>
      </w:r>
      <w:r w:rsidR="000D5395" w:rsidRPr="004E04A5">
        <w:t xml:space="preserve">The indicator would be appropriate </w:t>
      </w:r>
      <w:r w:rsidR="00391F4B" w:rsidRPr="004E04A5">
        <w:t xml:space="preserve">to assess performance </w:t>
      </w:r>
      <w:r w:rsidR="003B53D0" w:rsidRPr="004E04A5">
        <w:t xml:space="preserve">at </w:t>
      </w:r>
      <w:r w:rsidR="00391F4B" w:rsidRPr="004E04A5">
        <w:t>individual</w:t>
      </w:r>
      <w:r w:rsidR="000D5395" w:rsidRPr="004E04A5">
        <w:t xml:space="preserve"> general practice</w:t>
      </w:r>
      <w:r w:rsidR="00391F4B" w:rsidRPr="004E04A5">
        <w:t xml:space="preserve"> level</w:t>
      </w:r>
      <w:r w:rsidR="000D5395" w:rsidRPr="004E04A5">
        <w:t>.</w:t>
      </w:r>
    </w:p>
    <w:p w14:paraId="129ECA00" w14:textId="65691789" w:rsidR="0009195D" w:rsidRPr="0009195D" w:rsidRDefault="0009195D" w:rsidP="008F3672">
      <w:pPr>
        <w:pStyle w:val="Heading2"/>
      </w:pPr>
      <w:r w:rsidRPr="0009195D">
        <w:t>Further information</w:t>
      </w:r>
    </w:p>
    <w:p w14:paraId="70B822BC" w14:textId="6A989792" w:rsidR="0009195D" w:rsidRPr="0009195D" w:rsidRDefault="0009195D" w:rsidP="00613074">
      <w:pPr>
        <w:pStyle w:val="NICEnormal"/>
        <w:spacing w:before="240"/>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1A5A1" w14:textId="77777777" w:rsidR="000B5DEB" w:rsidRDefault="000B5DEB" w:rsidP="00446BEE">
      <w:r>
        <w:separator/>
      </w:r>
    </w:p>
  </w:endnote>
  <w:endnote w:type="continuationSeparator" w:id="0">
    <w:p w14:paraId="224E4C0D" w14:textId="77777777" w:rsidR="000B5DEB" w:rsidRDefault="000B5DE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44808F8A" w:rsidR="00245B12" w:rsidRPr="00EA7F52" w:rsidRDefault="00D141B1" w:rsidP="00D141B1">
    <w:pPr>
      <w:pStyle w:val="Footer"/>
    </w:pPr>
    <w:r>
      <w:t xml:space="preserve">NICE indicator guidance: </w:t>
    </w:r>
    <w:r w:rsidR="00067C2B">
      <w:t>NM</w:t>
    </w:r>
    <w:r w:rsidR="00B7521B">
      <w:t>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18259" w14:textId="77777777" w:rsidR="000B5DEB" w:rsidRDefault="000B5DEB" w:rsidP="00446BEE">
      <w:r>
        <w:separator/>
      </w:r>
    </w:p>
  </w:footnote>
  <w:footnote w:type="continuationSeparator" w:id="0">
    <w:p w14:paraId="7C40DE42" w14:textId="77777777" w:rsidR="000B5DEB" w:rsidRDefault="000B5DEB"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CD515A7"/>
    <w:multiLevelType w:val="hybridMultilevel"/>
    <w:tmpl w:val="A0F8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1"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7"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3"/>
  </w:num>
  <w:num w:numId="25">
    <w:abstractNumId w:val="21"/>
  </w:num>
  <w:num w:numId="26">
    <w:abstractNumId w:val="28"/>
  </w:num>
  <w:num w:numId="27">
    <w:abstractNumId w:val="27"/>
  </w:num>
  <w:num w:numId="28">
    <w:abstractNumId w:val="30"/>
  </w:num>
  <w:num w:numId="29">
    <w:abstractNumId w:val="14"/>
  </w:num>
  <w:num w:numId="30">
    <w:abstractNumId w:val="15"/>
  </w:num>
  <w:num w:numId="31">
    <w:abstractNumId w:val="11"/>
  </w:num>
  <w:num w:numId="32">
    <w:abstractNumId w:val="25"/>
  </w:num>
  <w:num w:numId="33">
    <w:abstractNumId w:val="29"/>
  </w:num>
  <w:num w:numId="34">
    <w:abstractNumId w:val="20"/>
  </w:num>
  <w:num w:numId="35">
    <w:abstractNumId w:val="10"/>
  </w:num>
  <w:num w:numId="36">
    <w:abstractNumId w:val="23"/>
  </w:num>
  <w:num w:numId="37">
    <w:abstractNumId w:val="24"/>
  </w:num>
  <w:num w:numId="38">
    <w:abstractNumId w:val="2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67C2B"/>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B5DEB"/>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85DE5"/>
    <w:rsid w:val="00191328"/>
    <w:rsid w:val="001A0EA2"/>
    <w:rsid w:val="001A2CB8"/>
    <w:rsid w:val="001A2FF4"/>
    <w:rsid w:val="001A7C4E"/>
    <w:rsid w:val="001B0D96"/>
    <w:rsid w:val="001B0EE9"/>
    <w:rsid w:val="001B1F05"/>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318C"/>
    <w:rsid w:val="00215A34"/>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071D8"/>
    <w:rsid w:val="00311ED0"/>
    <w:rsid w:val="00312208"/>
    <w:rsid w:val="00312B41"/>
    <w:rsid w:val="00313297"/>
    <w:rsid w:val="00336D76"/>
    <w:rsid w:val="00337052"/>
    <w:rsid w:val="00342FB2"/>
    <w:rsid w:val="00350F6F"/>
    <w:rsid w:val="00352CF6"/>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432B"/>
    <w:rsid w:val="00417A17"/>
    <w:rsid w:val="00420952"/>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361E"/>
    <w:rsid w:val="004C4C2D"/>
    <w:rsid w:val="004C6A5C"/>
    <w:rsid w:val="004D0D69"/>
    <w:rsid w:val="004D63F6"/>
    <w:rsid w:val="004E04A5"/>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321C5"/>
    <w:rsid w:val="005444CE"/>
    <w:rsid w:val="00551A8A"/>
    <w:rsid w:val="00552591"/>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08E"/>
    <w:rsid w:val="005F57CE"/>
    <w:rsid w:val="005F59EC"/>
    <w:rsid w:val="005F5E00"/>
    <w:rsid w:val="005F65A3"/>
    <w:rsid w:val="005F7A02"/>
    <w:rsid w:val="006015E7"/>
    <w:rsid w:val="0060572D"/>
    <w:rsid w:val="00610F28"/>
    <w:rsid w:val="00611A1D"/>
    <w:rsid w:val="00613074"/>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0733"/>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A50EC"/>
    <w:rsid w:val="008A6036"/>
    <w:rsid w:val="008B5FAE"/>
    <w:rsid w:val="008C1650"/>
    <w:rsid w:val="008D36D5"/>
    <w:rsid w:val="008D60A9"/>
    <w:rsid w:val="008E09B9"/>
    <w:rsid w:val="008E6DAD"/>
    <w:rsid w:val="008F3672"/>
    <w:rsid w:val="008F5E30"/>
    <w:rsid w:val="009018F5"/>
    <w:rsid w:val="009027D5"/>
    <w:rsid w:val="0090299C"/>
    <w:rsid w:val="00914D7F"/>
    <w:rsid w:val="0091747A"/>
    <w:rsid w:val="00922271"/>
    <w:rsid w:val="009233EA"/>
    <w:rsid w:val="00926564"/>
    <w:rsid w:val="00926B7A"/>
    <w:rsid w:val="00933BF9"/>
    <w:rsid w:val="009437B9"/>
    <w:rsid w:val="009442DC"/>
    <w:rsid w:val="00947BD5"/>
    <w:rsid w:val="00947BDA"/>
    <w:rsid w:val="0095065B"/>
    <w:rsid w:val="00952977"/>
    <w:rsid w:val="00953C07"/>
    <w:rsid w:val="00955DF7"/>
    <w:rsid w:val="009607DA"/>
    <w:rsid w:val="009609A6"/>
    <w:rsid w:val="009619DE"/>
    <w:rsid w:val="00961FA9"/>
    <w:rsid w:val="00963B89"/>
    <w:rsid w:val="009729A4"/>
    <w:rsid w:val="00975E10"/>
    <w:rsid w:val="0098788C"/>
    <w:rsid w:val="00993DD3"/>
    <w:rsid w:val="00994DDF"/>
    <w:rsid w:val="009C0BD9"/>
    <w:rsid w:val="009D037B"/>
    <w:rsid w:val="009D28EE"/>
    <w:rsid w:val="009D3369"/>
    <w:rsid w:val="009D3A3A"/>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121B"/>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251"/>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521B"/>
    <w:rsid w:val="00B77578"/>
    <w:rsid w:val="00B8026E"/>
    <w:rsid w:val="00B82792"/>
    <w:rsid w:val="00B940DC"/>
    <w:rsid w:val="00B968B4"/>
    <w:rsid w:val="00BA02F9"/>
    <w:rsid w:val="00BA0F05"/>
    <w:rsid w:val="00BA2026"/>
    <w:rsid w:val="00BA78E0"/>
    <w:rsid w:val="00BB1826"/>
    <w:rsid w:val="00BC05E2"/>
    <w:rsid w:val="00BC4FA5"/>
    <w:rsid w:val="00BC6478"/>
    <w:rsid w:val="00BD08A8"/>
    <w:rsid w:val="00BD3C52"/>
    <w:rsid w:val="00BD6253"/>
    <w:rsid w:val="00BD6594"/>
    <w:rsid w:val="00BD7259"/>
    <w:rsid w:val="00BE0F18"/>
    <w:rsid w:val="00BE58AF"/>
    <w:rsid w:val="00BE645F"/>
    <w:rsid w:val="00BE69B6"/>
    <w:rsid w:val="00BF04C9"/>
    <w:rsid w:val="00BF17C6"/>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41E"/>
    <w:rsid w:val="00C46D9D"/>
    <w:rsid w:val="00C4726C"/>
    <w:rsid w:val="00C478C4"/>
    <w:rsid w:val="00C625B6"/>
    <w:rsid w:val="00C635A5"/>
    <w:rsid w:val="00C66A0A"/>
    <w:rsid w:val="00C67481"/>
    <w:rsid w:val="00C706F6"/>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657"/>
    <w:rsid w:val="00D05D63"/>
    <w:rsid w:val="00D10A48"/>
    <w:rsid w:val="00D10E18"/>
    <w:rsid w:val="00D1189B"/>
    <w:rsid w:val="00D12497"/>
    <w:rsid w:val="00D141B1"/>
    <w:rsid w:val="00D15E0F"/>
    <w:rsid w:val="00D16003"/>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27A"/>
    <w:rsid w:val="00E24349"/>
    <w:rsid w:val="00E33001"/>
    <w:rsid w:val="00E338B1"/>
    <w:rsid w:val="00E37339"/>
    <w:rsid w:val="00E41AA3"/>
    <w:rsid w:val="00E51920"/>
    <w:rsid w:val="00E64120"/>
    <w:rsid w:val="00E65BBB"/>
    <w:rsid w:val="00E660A1"/>
    <w:rsid w:val="00E74036"/>
    <w:rsid w:val="00E74FDF"/>
    <w:rsid w:val="00E83609"/>
    <w:rsid w:val="00E84C88"/>
    <w:rsid w:val="00E86111"/>
    <w:rsid w:val="00E87113"/>
    <w:rsid w:val="00E874B1"/>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63D6"/>
    <w:rsid w:val="00F07B2C"/>
    <w:rsid w:val="00F13F5B"/>
    <w:rsid w:val="00F35A2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8F3672"/>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F3672"/>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ng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2019-12-17T13:07:00Z</dcterms:created>
  <dcterms:modified xsi:type="dcterms:W3CDTF">2020-11-02T14:00:00Z</dcterms:modified>
</cp:coreProperties>
</file>