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EA01D6" w:rsidRDefault="00697B97" w:rsidP="00EA01D6">
      <w:pPr>
        <w:pStyle w:val="Heading1"/>
        <w:jc w:val="center"/>
      </w:pPr>
      <w:r w:rsidRPr="00697B97">
        <w:t>N</w:t>
      </w:r>
      <w:r w:rsidRPr="00EA01D6">
        <w:t xml:space="preserve">ICE </w:t>
      </w:r>
      <w:r w:rsidR="00126C3F" w:rsidRPr="00EA01D6">
        <w:t>indicator guidance</w:t>
      </w:r>
    </w:p>
    <w:p w14:paraId="47C90B13" w14:textId="42AF2E9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D23C82">
        <w:t>August 2012</w:t>
      </w:r>
    </w:p>
    <w:p w14:paraId="06BAB3FE" w14:textId="3310D016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E804D8">
        <w:t xml:space="preserve">October </w:t>
      </w:r>
      <w:r w:rsidR="00D23C82">
        <w:t>2020</w:t>
      </w:r>
    </w:p>
    <w:p w14:paraId="6107852F" w14:textId="7B86DCC0" w:rsidR="006F0A86" w:rsidRDefault="006F0A86" w:rsidP="00EA01D6">
      <w:pPr>
        <w:pStyle w:val="Heading2"/>
      </w:pPr>
      <w:r w:rsidRPr="00126C3F">
        <w:t xml:space="preserve">Indicator </w:t>
      </w:r>
      <w:r w:rsidR="00D23C82">
        <w:t>NM62</w:t>
      </w:r>
    </w:p>
    <w:p w14:paraId="0A6C169D" w14:textId="4C41A8D3" w:rsidR="00611A1D" w:rsidRPr="00611A1D" w:rsidRDefault="00D23C82" w:rsidP="00611A1D">
      <w:pPr>
        <w:pStyle w:val="Paragraph"/>
      </w:pPr>
      <w:r>
        <w:t>The percentage of patients with cancer diagnosed within the preceding 15 months who have a review recorded as occurring within 3 months of the practice receiving confirmation of the diagnosis.</w:t>
      </w:r>
    </w:p>
    <w:p w14:paraId="18778417" w14:textId="333A8E39" w:rsidR="00806B97" w:rsidRDefault="00806B97" w:rsidP="00EA01D6">
      <w:pPr>
        <w:pStyle w:val="Heading2"/>
      </w:pPr>
      <w:r w:rsidRPr="00806B97">
        <w:t xml:space="preserve">Indicator type </w:t>
      </w:r>
    </w:p>
    <w:p w14:paraId="1F16E37E" w14:textId="54E70293" w:rsidR="00F6535D" w:rsidRPr="00AE6731" w:rsidRDefault="001C31E9" w:rsidP="008E7A29">
      <w:pPr>
        <w:pStyle w:val="Paragraph"/>
      </w:pPr>
      <w:r w:rsidRPr="00AE6731">
        <w:t>General practice indicator suitable for use in the Quality and Outcomes Framework.</w:t>
      </w:r>
    </w:p>
    <w:p w14:paraId="5CBA37E8" w14:textId="6F58C6BE" w:rsidR="006F0A86" w:rsidRDefault="006F0A86" w:rsidP="00EA01D6">
      <w:pPr>
        <w:pStyle w:val="Heading2"/>
        <w:rPr>
          <w:i/>
        </w:rPr>
      </w:pPr>
      <w:r w:rsidRPr="00011273">
        <w:t>Rationale</w:t>
      </w:r>
    </w:p>
    <w:p w14:paraId="40E39F28" w14:textId="7F1526FF" w:rsidR="00F17223" w:rsidRDefault="00D23C82" w:rsidP="00EE354D">
      <w:pPr>
        <w:pStyle w:val="Paragraph"/>
      </w:pPr>
      <w:r>
        <w:t xml:space="preserve">The increasing number of cancer survivors has led to an increase in the number of people requiring follow-up care, monitoring and management. Most </w:t>
      </w:r>
      <w:r w:rsidR="009D44D6">
        <w:t xml:space="preserve">patients </w:t>
      </w:r>
      <w:r>
        <w:t>with a new diagnosis of cancer</w:t>
      </w:r>
      <w:r w:rsidR="00A3058D">
        <w:t>,</w:t>
      </w:r>
      <w:r w:rsidR="00F17223">
        <w:t xml:space="preserve"> following assessment and management in a secondary or tertiary care setting</w:t>
      </w:r>
      <w:r w:rsidR="00A3058D">
        <w:t>,</w:t>
      </w:r>
      <w:r w:rsidR="009D44D6">
        <w:t xml:space="preserve"> resume consultations in general practice</w:t>
      </w:r>
      <w:r w:rsidR="00A3058D">
        <w:t>. P</w:t>
      </w:r>
      <w:r w:rsidR="00F17223">
        <w:t>rimary care has an important role in managing survivorship</w:t>
      </w:r>
      <w:r w:rsidR="00A3058D">
        <w:t xml:space="preserve"> and the increased level of need among these patients</w:t>
      </w:r>
      <w:r w:rsidR="00F17223">
        <w:t>.</w:t>
      </w:r>
      <w:r w:rsidR="00023DC8">
        <w:t xml:space="preserve"> </w:t>
      </w:r>
      <w:r w:rsidR="00E149C9">
        <w:t xml:space="preserve">Carrying out a </w:t>
      </w:r>
      <w:r w:rsidR="00023DC8">
        <w:t xml:space="preserve">review in general practice </w:t>
      </w:r>
      <w:r w:rsidR="00E149C9">
        <w:t>following</w:t>
      </w:r>
      <w:r w:rsidR="00E27398">
        <w:t xml:space="preserve"> cancer diagnosis and treatment </w:t>
      </w:r>
      <w:r w:rsidR="00023DC8">
        <w:t>gives an</w:t>
      </w:r>
      <w:r w:rsidR="00F17223">
        <w:t xml:space="preserve"> opportunity to </w:t>
      </w:r>
      <w:r w:rsidR="00A3058D">
        <w:t xml:space="preserve">identify and </w:t>
      </w:r>
      <w:r w:rsidR="00F17223">
        <w:t>address patient</w:t>
      </w:r>
      <w:r w:rsidR="004926D5">
        <w:t>’</w:t>
      </w:r>
      <w:r w:rsidR="00F17223">
        <w:t xml:space="preserve">s </w:t>
      </w:r>
      <w:r w:rsidR="00A3058D">
        <w:t>individual health and support needs</w:t>
      </w:r>
      <w:r w:rsidR="00F17223">
        <w:t xml:space="preserve">. </w:t>
      </w:r>
      <w:r w:rsidR="00C832C7">
        <w:t>The</w:t>
      </w:r>
      <w:r w:rsidR="00F17223">
        <w:t xml:space="preserve"> review should</w:t>
      </w:r>
      <w:r w:rsidR="00023DC8">
        <w:t xml:space="preserve"> be a holistic conversation that covers clinical, practical, emotional, </w:t>
      </w:r>
      <w:proofErr w:type="gramStart"/>
      <w:r w:rsidR="00023DC8">
        <w:t>psychological</w:t>
      </w:r>
      <w:proofErr w:type="gramEnd"/>
      <w:r w:rsidR="00023DC8">
        <w:t xml:space="preserve"> and financial (where appropriate) aspects of the </w:t>
      </w:r>
      <w:r w:rsidR="008642A8">
        <w:t>patient’s cancer care</w:t>
      </w:r>
      <w:r w:rsidR="00C832C7">
        <w:t>, including the coordination of care between sectors</w:t>
      </w:r>
      <w:r w:rsidR="008642A8">
        <w:t>.</w:t>
      </w:r>
      <w:r w:rsidR="00F17223">
        <w:t xml:space="preserve"> </w:t>
      </w:r>
    </w:p>
    <w:p w14:paraId="6339A7B7" w14:textId="7178A91E" w:rsidR="00F17223" w:rsidRDefault="00F17223" w:rsidP="00F17223">
      <w:pPr>
        <w:pStyle w:val="Paragraph"/>
      </w:pPr>
      <w:r>
        <w:t xml:space="preserve">Further information on survivorship and the potential role for </w:t>
      </w:r>
      <w:r w:rsidR="00C832C7">
        <w:t>general practice</w:t>
      </w:r>
      <w:r>
        <w:t xml:space="preserve"> can be found on the </w:t>
      </w:r>
      <w:hyperlink r:id="rId7" w:history="1">
        <w:r w:rsidRPr="009400FC">
          <w:rPr>
            <w:rStyle w:val="Hyperlink"/>
          </w:rPr>
          <w:t>National Cancer Survivorship Initiative website.</w:t>
        </w:r>
      </w:hyperlink>
      <w:r>
        <w:t xml:space="preserve"> </w:t>
      </w:r>
    </w:p>
    <w:p w14:paraId="41CCA81A" w14:textId="2345C19F" w:rsidR="00F17223" w:rsidRDefault="00AE6731" w:rsidP="00F17223">
      <w:pPr>
        <w:pStyle w:val="Paragraph"/>
      </w:pPr>
      <w:r>
        <w:lastRenderedPageBreak/>
        <w:t xml:space="preserve">This indicator </w:t>
      </w:r>
      <w:r w:rsidR="00C832C7">
        <w:t xml:space="preserve">aims to ensure </w:t>
      </w:r>
      <w:r w:rsidR="00E27398">
        <w:t xml:space="preserve">that </w:t>
      </w:r>
      <w:r w:rsidR="00E149C9">
        <w:t>general practice</w:t>
      </w:r>
      <w:r w:rsidR="00E27398">
        <w:t xml:space="preserve"> has a good understanding of the patient’s individual needs and preferences and offers personalised </w:t>
      </w:r>
      <w:r w:rsidR="00C832C7">
        <w:t>support after cancer diagnosis</w:t>
      </w:r>
      <w:r>
        <w:t xml:space="preserve">. </w:t>
      </w:r>
    </w:p>
    <w:p w14:paraId="69D4A75D" w14:textId="00B0ED6D" w:rsidR="00D141B1" w:rsidRDefault="00D141B1" w:rsidP="00EA01D6">
      <w:pPr>
        <w:pStyle w:val="Heading2"/>
        <w:rPr>
          <w:i/>
        </w:rPr>
      </w:pPr>
      <w:r w:rsidRPr="001F2B33">
        <w:t xml:space="preserve">Source guidance </w:t>
      </w:r>
    </w:p>
    <w:p w14:paraId="22E3FCBB" w14:textId="6BCF1862" w:rsidR="00D23C82" w:rsidRPr="00BD6253" w:rsidRDefault="00777DFE" w:rsidP="00EE354D">
      <w:pPr>
        <w:pStyle w:val="Paragraph"/>
      </w:pPr>
      <w:hyperlink r:id="rId8" w:history="1">
        <w:r w:rsidR="0030731B" w:rsidRPr="0030731B">
          <w:rPr>
            <w:rStyle w:val="Hyperlink"/>
          </w:rPr>
          <w:t>Patient experience in adult NHS services: improving the experience of care for people using adult NHS services</w:t>
        </w:r>
      </w:hyperlink>
      <w:r w:rsidR="0030731B" w:rsidRPr="00DD5509">
        <w:t xml:space="preserve">. </w:t>
      </w:r>
      <w:hyperlink r:id="rId9" w:history="1">
        <w:r w:rsidR="0030731B" w:rsidRPr="0030731B">
          <w:rPr>
            <w:rStyle w:val="Hyperlink"/>
          </w:rPr>
          <w:t>NICE guideline CG138</w:t>
        </w:r>
      </w:hyperlink>
      <w:r w:rsidR="00D23C82">
        <w:t xml:space="preserve"> (2012), recommendations 1.1.1, 1.3.4 and 1.3.5.</w:t>
      </w:r>
    </w:p>
    <w:p w14:paraId="05AD89C4" w14:textId="77777777" w:rsidR="00D141B1" w:rsidRDefault="00D141B1" w:rsidP="00EA01D6">
      <w:pPr>
        <w:pStyle w:val="Heading2"/>
      </w:pPr>
      <w:r>
        <w:t xml:space="preserve">Specification </w:t>
      </w:r>
    </w:p>
    <w:p w14:paraId="4B62A813" w14:textId="2F8B9C2F" w:rsidR="0009195D" w:rsidRDefault="00D141B1" w:rsidP="00EE354D">
      <w:pPr>
        <w:pStyle w:val="Paragraph"/>
      </w:pPr>
      <w:r>
        <w:t xml:space="preserve">Numerator: </w:t>
      </w:r>
      <w:r w:rsidR="009400FC">
        <w:t>The number of patients in the denominator who have had a review performed within 3 months of the practice receiving confirmation of the diagnosis.</w:t>
      </w:r>
    </w:p>
    <w:p w14:paraId="06B62F8F" w14:textId="66A324ED" w:rsidR="00D141B1" w:rsidRDefault="00D141B1" w:rsidP="00EE354D">
      <w:pPr>
        <w:pStyle w:val="Paragraph"/>
      </w:pPr>
      <w:r>
        <w:t xml:space="preserve">Denominator: </w:t>
      </w:r>
      <w:r w:rsidR="009400FC">
        <w:t>The number of patients with a new diagnosis of cancer in the preceding 15 months.</w:t>
      </w:r>
    </w:p>
    <w:p w14:paraId="04501E11" w14:textId="5DD17193" w:rsidR="0009195D" w:rsidRPr="009400FC" w:rsidRDefault="0009195D" w:rsidP="00EE354D">
      <w:pPr>
        <w:pStyle w:val="Paragraph"/>
        <w:rPr>
          <w:color w:val="FF0000"/>
        </w:rPr>
      </w:pPr>
      <w:r>
        <w:t>Calculation</w:t>
      </w:r>
      <w:r w:rsidRPr="009400FC">
        <w:t>: (Numerator/</w:t>
      </w:r>
      <w:proofErr w:type="gramStart"/>
      <w:r w:rsidRPr="009400FC">
        <w:t>denominator)*</w:t>
      </w:r>
      <w:proofErr w:type="gramEnd"/>
      <w:r w:rsidRPr="009400FC">
        <w:t>100</w:t>
      </w:r>
    </w:p>
    <w:p w14:paraId="200701E0" w14:textId="726EFFDF" w:rsidR="00D141B1" w:rsidRDefault="00D141B1" w:rsidP="00EE354D">
      <w:pPr>
        <w:pStyle w:val="Paragraph"/>
      </w:pPr>
      <w:r>
        <w:t xml:space="preserve">Exclusions: </w:t>
      </w:r>
      <w:r w:rsidR="00AE6731">
        <w:t>Patients with non-melanomatous skin lesions.</w:t>
      </w:r>
      <w:r w:rsidR="00DF45AD">
        <w:t xml:space="preserve"> </w:t>
      </w:r>
      <w:r w:rsidR="003975A5">
        <w:t>Patients who have not responded to at least two cancer care review invitations made at least 7 days apart.</w:t>
      </w:r>
    </w:p>
    <w:p w14:paraId="15239063" w14:textId="1AF11D96" w:rsidR="00706451" w:rsidRDefault="00706451" w:rsidP="00EE354D">
      <w:pPr>
        <w:pStyle w:val="Paragraph"/>
      </w:pPr>
      <w:r>
        <w:t xml:space="preserve">Minimum population: </w:t>
      </w:r>
      <w:r w:rsidR="000D5395" w:rsidRPr="00AE6731">
        <w:t xml:space="preserve">The indicator would be appropriate </w:t>
      </w:r>
      <w:r w:rsidR="00391F4B" w:rsidRPr="00AE6731">
        <w:t xml:space="preserve">to assess performance </w:t>
      </w:r>
      <w:r w:rsidR="003B53D0" w:rsidRPr="00AE6731">
        <w:t xml:space="preserve">at </w:t>
      </w:r>
      <w:r w:rsidR="00391F4B" w:rsidRPr="00AE6731">
        <w:t>individual</w:t>
      </w:r>
      <w:r w:rsidR="000D5395" w:rsidRPr="00AE6731">
        <w:t xml:space="preserve"> general practice</w:t>
      </w:r>
      <w:r w:rsidR="00391F4B" w:rsidRPr="00AE6731">
        <w:t xml:space="preserve"> level</w:t>
      </w:r>
      <w:r w:rsidR="000D5395" w:rsidRPr="00AE6731">
        <w:t xml:space="preserve">. </w:t>
      </w:r>
    </w:p>
    <w:p w14:paraId="129ECA00" w14:textId="65691789" w:rsidR="0009195D" w:rsidRPr="0009195D" w:rsidRDefault="0009195D" w:rsidP="00EA01D6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8FF54" w14:textId="77777777" w:rsidR="00777DFE" w:rsidRDefault="00777DFE" w:rsidP="00446BEE">
      <w:r>
        <w:separator/>
      </w:r>
    </w:p>
  </w:endnote>
  <w:endnote w:type="continuationSeparator" w:id="0">
    <w:p w14:paraId="1C43AFAD" w14:textId="77777777" w:rsidR="00777DFE" w:rsidRDefault="00777DF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0DCEE509" w:rsidR="00245B12" w:rsidRPr="00EA7F52" w:rsidRDefault="00D141B1" w:rsidP="00D141B1">
    <w:pPr>
      <w:pStyle w:val="Footer"/>
    </w:pPr>
    <w:r>
      <w:t xml:space="preserve">NICE indicator guidance: </w:t>
    </w:r>
    <w:r w:rsidR="009400FC">
      <w:t>NM62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14850" w14:textId="77777777" w:rsidR="00777DFE" w:rsidRDefault="00777DFE" w:rsidP="00446BEE">
      <w:r>
        <w:separator/>
      </w:r>
    </w:p>
  </w:footnote>
  <w:footnote w:type="continuationSeparator" w:id="0">
    <w:p w14:paraId="14295D8A" w14:textId="77777777" w:rsidR="00777DFE" w:rsidRDefault="00777DF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7674C"/>
    <w:multiLevelType w:val="hybridMultilevel"/>
    <w:tmpl w:val="5D62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3DC8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3E"/>
    <w:rsid w:val="002C5F59"/>
    <w:rsid w:val="002D2875"/>
    <w:rsid w:val="002D3376"/>
    <w:rsid w:val="002D691E"/>
    <w:rsid w:val="002D6BF6"/>
    <w:rsid w:val="002D74C0"/>
    <w:rsid w:val="002E5744"/>
    <w:rsid w:val="002F25FC"/>
    <w:rsid w:val="002F6A33"/>
    <w:rsid w:val="00305DF6"/>
    <w:rsid w:val="00306A73"/>
    <w:rsid w:val="0030731B"/>
    <w:rsid w:val="00311ED0"/>
    <w:rsid w:val="00312208"/>
    <w:rsid w:val="00312B41"/>
    <w:rsid w:val="00313297"/>
    <w:rsid w:val="00315DC8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DBF"/>
    <w:rsid w:val="00391F4B"/>
    <w:rsid w:val="0039208F"/>
    <w:rsid w:val="0039354B"/>
    <w:rsid w:val="003975A5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26D5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6409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53F4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A4D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77DFE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642A8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00FC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44D6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058D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731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2C7"/>
    <w:rsid w:val="00C8355F"/>
    <w:rsid w:val="00C8732C"/>
    <w:rsid w:val="00C952C7"/>
    <w:rsid w:val="00C9589B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2FF5"/>
    <w:rsid w:val="00D23C82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509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49C9"/>
    <w:rsid w:val="00E155CE"/>
    <w:rsid w:val="00E202F5"/>
    <w:rsid w:val="00E22E21"/>
    <w:rsid w:val="00E24349"/>
    <w:rsid w:val="00E27398"/>
    <w:rsid w:val="00E33001"/>
    <w:rsid w:val="00E338B1"/>
    <w:rsid w:val="00E37339"/>
    <w:rsid w:val="00E41AA3"/>
    <w:rsid w:val="00E51920"/>
    <w:rsid w:val="00E64120"/>
    <w:rsid w:val="00E660A1"/>
    <w:rsid w:val="00E74036"/>
    <w:rsid w:val="00E804D8"/>
    <w:rsid w:val="00E83609"/>
    <w:rsid w:val="00E84C88"/>
    <w:rsid w:val="00E86111"/>
    <w:rsid w:val="00E87113"/>
    <w:rsid w:val="00EA01D6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17223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EA01D6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EA01D6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in.org.uk/cancer_type_and_topic_specific_work/topic_specific_work/survivorsh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2020-10-26T17:02:00Z</dcterms:created>
  <dcterms:modified xsi:type="dcterms:W3CDTF">2020-11-02T14:36:00Z</dcterms:modified>
</cp:coreProperties>
</file>