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2A8FCF8B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313D00">
        <w:t>August 2013</w:t>
      </w:r>
    </w:p>
    <w:p w14:paraId="06BAB3FE" w14:textId="7DBF2E93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E16947">
        <w:t>April 2022</w:t>
      </w:r>
    </w:p>
    <w:p w14:paraId="6107852F" w14:textId="5E1A26FB" w:rsidR="006F0A86" w:rsidRDefault="006F0A86" w:rsidP="00126C3F">
      <w:pPr>
        <w:pStyle w:val="Heading1"/>
      </w:pPr>
      <w:r w:rsidRPr="00126C3F">
        <w:t xml:space="preserve">Indicator </w:t>
      </w:r>
      <w:r w:rsidR="00313D00">
        <w:t>NM68</w:t>
      </w:r>
    </w:p>
    <w:p w14:paraId="0A6C169D" w14:textId="1C75C28E" w:rsidR="00611A1D" w:rsidRPr="00611A1D" w:rsidRDefault="00E16947" w:rsidP="00611A1D">
      <w:pPr>
        <w:pStyle w:val="Paragraph"/>
      </w:pPr>
      <w:r w:rsidRPr="00E16947">
        <w:t>The percentage of patients aged 79 years or under with coronary heart disease in whom the last blood pressure reading (measured in the preceding 12 months) is below 140/90 mmHg</w:t>
      </w:r>
      <w:r w:rsidR="00313D00"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1036F5" w:rsidRDefault="001C31E9" w:rsidP="00F6535D">
      <w:pPr>
        <w:pStyle w:val="Paragraph"/>
      </w:pPr>
      <w:r w:rsidRPr="001036F5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33C89CC8" w14:textId="6E5140C3" w:rsidR="00313D00" w:rsidRDefault="00313D00" w:rsidP="0069120F">
      <w:pPr>
        <w:pStyle w:val="NICEnormal"/>
        <w:spacing w:before="240"/>
      </w:pPr>
      <w:r>
        <w:t xml:space="preserve">This indicator </w:t>
      </w:r>
      <w:r w:rsidR="008F7908">
        <w:t>supports t</w:t>
      </w:r>
      <w:r w:rsidR="000235ED">
        <w:t>he</w:t>
      </w:r>
      <w:r w:rsidR="008F7908">
        <w:t xml:space="preserve"> promotion of secondary prevention of cardiovascular disease </w:t>
      </w:r>
      <w:r w:rsidR="000235ED">
        <w:t>through</w:t>
      </w:r>
      <w:r w:rsidR="008F7908">
        <w:t xml:space="preserve"> satisfactory blood pressure control in people with hypertension and coronary heart disease. It </w:t>
      </w:r>
      <w:r>
        <w:t>measures the intermediate outcome of blood pressure</w:t>
      </w:r>
      <w:r w:rsidR="00E16947">
        <w:t xml:space="preserve"> below</w:t>
      </w:r>
      <w:r>
        <w:t xml:space="preserve"> 140/90 mmHg in people aged 79 years and under with coronary heart disease. The intermediate outcome can be achieved through lifestyle advice or drug therapy.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05397952" w14:textId="32432C2A" w:rsidR="00EA00A6" w:rsidRPr="00BD6253" w:rsidRDefault="00725F91" w:rsidP="0069120F">
      <w:pPr>
        <w:pStyle w:val="NICEnormal"/>
        <w:spacing w:before="240"/>
      </w:pPr>
      <w:hyperlink r:id="rId7" w:history="1">
        <w:r w:rsidR="0069120F">
          <w:rPr>
            <w:rStyle w:val="Hyperlink"/>
          </w:rPr>
          <w:t>Hypertension in adults: diagnosis and management. NICE guideline NG136</w:t>
        </w:r>
      </w:hyperlink>
      <w:r w:rsidR="00EA00A6">
        <w:t xml:space="preserve"> (2019</w:t>
      </w:r>
      <w:r w:rsidR="00E16947">
        <w:t>, updated 2022</w:t>
      </w:r>
      <w:r w:rsidR="00EA00A6">
        <w:t>), recommendation 1.4.20</w:t>
      </w:r>
      <w:r w:rsidR="00A011B1">
        <w:t>.</w:t>
      </w:r>
    </w:p>
    <w:p w14:paraId="05AD89C4" w14:textId="77777777" w:rsidR="00D141B1" w:rsidRDefault="00D141B1" w:rsidP="00126C3F">
      <w:pPr>
        <w:pStyle w:val="Heading1"/>
      </w:pPr>
      <w:r>
        <w:lastRenderedPageBreak/>
        <w:t xml:space="preserve">Specification </w:t>
      </w:r>
    </w:p>
    <w:p w14:paraId="4B62A813" w14:textId="12DB48BD" w:rsidR="0009195D" w:rsidRDefault="00D141B1" w:rsidP="0069120F">
      <w:pPr>
        <w:pStyle w:val="NICEnormal"/>
        <w:spacing w:before="240"/>
      </w:pPr>
      <w:r>
        <w:t xml:space="preserve">Numerator: </w:t>
      </w:r>
      <w:r w:rsidR="00FB1A87">
        <w:t xml:space="preserve">The number of patients in the denominator in whom the last blood pressure reading is </w:t>
      </w:r>
      <w:r w:rsidR="00E16947">
        <w:t xml:space="preserve">below </w:t>
      </w:r>
      <w:r w:rsidR="00FB1A87">
        <w:t>140/90 mmHg</w:t>
      </w:r>
      <w:r w:rsidR="008F7908" w:rsidRPr="008F7908">
        <w:t xml:space="preserve"> </w:t>
      </w:r>
      <w:r w:rsidR="008F7908">
        <w:t>(measured in the preceding 12 months).</w:t>
      </w:r>
    </w:p>
    <w:p w14:paraId="06B62F8F" w14:textId="01823F4D" w:rsidR="00D141B1" w:rsidRPr="00FB1A87" w:rsidRDefault="00D141B1" w:rsidP="00D141B1">
      <w:pPr>
        <w:pStyle w:val="NICEnormal"/>
      </w:pPr>
      <w:r>
        <w:t xml:space="preserve">Denominator: </w:t>
      </w:r>
      <w:r w:rsidR="00EA00A6">
        <w:t xml:space="preserve">The number of patients aged 79 years </w:t>
      </w:r>
      <w:r w:rsidR="00725F91">
        <w:t>or</w:t>
      </w:r>
      <w:r w:rsidR="00725F91">
        <w:t xml:space="preserve"> </w:t>
      </w:r>
      <w:r w:rsidR="00EA00A6" w:rsidRPr="00FB1A87">
        <w:t>under</w:t>
      </w:r>
      <w:r w:rsidR="008F7908">
        <w:t xml:space="preserve"> with coronary heart disease</w:t>
      </w:r>
      <w:r w:rsidR="00EA00A6" w:rsidRPr="00FB1A87">
        <w:t>.</w:t>
      </w:r>
    </w:p>
    <w:p w14:paraId="04501E11" w14:textId="15CE3AAF" w:rsidR="0009195D" w:rsidRDefault="0009195D" w:rsidP="00D141B1">
      <w:pPr>
        <w:pStyle w:val="NICEnormal"/>
      </w:pPr>
      <w:r w:rsidRPr="00FB1A87">
        <w:t>Calculation: (Numerator/denominator)</w:t>
      </w:r>
      <w:r w:rsidR="00FB1A87" w:rsidRPr="00FB1A87">
        <w:t xml:space="preserve"> </w:t>
      </w:r>
      <w:r w:rsidRPr="00FB1A87">
        <w:t>*100</w:t>
      </w:r>
    </w:p>
    <w:p w14:paraId="200701E0" w14:textId="6C82741A" w:rsidR="00D141B1" w:rsidRDefault="00D141B1" w:rsidP="00D141B1">
      <w:pPr>
        <w:pStyle w:val="NICEnormal"/>
      </w:pPr>
      <w:r>
        <w:t xml:space="preserve">Exclusions: </w:t>
      </w:r>
      <w:r w:rsidR="001036F5">
        <w:t>Patients receiving maximal blood pressure therapy</w:t>
      </w:r>
      <w:r w:rsidR="00B82F7B">
        <w:t>.</w:t>
      </w:r>
    </w:p>
    <w:p w14:paraId="15239063" w14:textId="0297A957" w:rsidR="00706451" w:rsidRDefault="00706451" w:rsidP="00D141B1">
      <w:pPr>
        <w:pStyle w:val="NICEnormal"/>
      </w:pPr>
      <w:r>
        <w:t xml:space="preserve">Minimum population: </w:t>
      </w:r>
      <w:r w:rsidR="000D5395" w:rsidRPr="00936FCB">
        <w:t xml:space="preserve">The indicator would be appropriate </w:t>
      </w:r>
      <w:r w:rsidR="00391F4B" w:rsidRPr="00936FCB">
        <w:t xml:space="preserve">to assess performance </w:t>
      </w:r>
      <w:r w:rsidR="003B53D0" w:rsidRPr="00936FCB">
        <w:t xml:space="preserve">at </w:t>
      </w:r>
      <w:r w:rsidR="00391F4B" w:rsidRPr="00936FCB">
        <w:t>individual</w:t>
      </w:r>
      <w:r w:rsidR="000D5395" w:rsidRPr="00936FCB">
        <w:t xml:space="preserve"> general practice</w:t>
      </w:r>
      <w:r w:rsidR="00391F4B" w:rsidRPr="00936FCB">
        <w:t xml:space="preserve"> level</w:t>
      </w:r>
      <w:r w:rsidR="000D5395" w:rsidRPr="00936FCB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69120F">
      <w:pPr>
        <w:pStyle w:val="NICEnormal"/>
        <w:spacing w:before="240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157F2ACC" w:rsidR="00245B12" w:rsidRPr="00EA7F52" w:rsidRDefault="00D141B1" w:rsidP="00D141B1">
    <w:pPr>
      <w:pStyle w:val="Footer"/>
    </w:pPr>
    <w:r>
      <w:t xml:space="preserve">NICE indicator guidance: </w:t>
    </w:r>
    <w:r w:rsidR="00FB1A87">
      <w:t>NM68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8863335">
    <w:abstractNumId w:val="22"/>
  </w:num>
  <w:num w:numId="2" w16cid:durableId="351222849">
    <w:abstractNumId w:val="25"/>
  </w:num>
  <w:num w:numId="3" w16cid:durableId="1863743160">
    <w:abstractNumId w:val="25"/>
    <w:lvlOverride w:ilvl="0">
      <w:startOverride w:val="1"/>
    </w:lvlOverride>
  </w:num>
  <w:num w:numId="4" w16cid:durableId="1444378537">
    <w:abstractNumId w:val="25"/>
    <w:lvlOverride w:ilvl="0">
      <w:startOverride w:val="1"/>
    </w:lvlOverride>
  </w:num>
  <w:num w:numId="5" w16cid:durableId="871648628">
    <w:abstractNumId w:val="25"/>
    <w:lvlOverride w:ilvl="0">
      <w:startOverride w:val="1"/>
    </w:lvlOverride>
  </w:num>
  <w:num w:numId="6" w16cid:durableId="1576627617">
    <w:abstractNumId w:val="25"/>
    <w:lvlOverride w:ilvl="0">
      <w:startOverride w:val="1"/>
    </w:lvlOverride>
  </w:num>
  <w:num w:numId="7" w16cid:durableId="434859986">
    <w:abstractNumId w:val="25"/>
    <w:lvlOverride w:ilvl="0">
      <w:startOverride w:val="1"/>
    </w:lvlOverride>
  </w:num>
  <w:num w:numId="8" w16cid:durableId="1701398105">
    <w:abstractNumId w:val="9"/>
  </w:num>
  <w:num w:numId="9" w16cid:durableId="1942835336">
    <w:abstractNumId w:val="7"/>
  </w:num>
  <w:num w:numId="10" w16cid:durableId="1690449699">
    <w:abstractNumId w:val="6"/>
  </w:num>
  <w:num w:numId="11" w16cid:durableId="1921258626">
    <w:abstractNumId w:val="5"/>
  </w:num>
  <w:num w:numId="12" w16cid:durableId="1704207372">
    <w:abstractNumId w:val="4"/>
  </w:num>
  <w:num w:numId="13" w16cid:durableId="1505559451">
    <w:abstractNumId w:val="8"/>
  </w:num>
  <w:num w:numId="14" w16cid:durableId="1655916811">
    <w:abstractNumId w:val="3"/>
  </w:num>
  <w:num w:numId="15" w16cid:durableId="660086028">
    <w:abstractNumId w:val="2"/>
  </w:num>
  <w:num w:numId="16" w16cid:durableId="1965689479">
    <w:abstractNumId w:val="1"/>
  </w:num>
  <w:num w:numId="17" w16cid:durableId="1700619449">
    <w:abstractNumId w:val="0"/>
  </w:num>
  <w:num w:numId="18" w16cid:durableId="379090885">
    <w:abstractNumId w:val="16"/>
  </w:num>
  <w:num w:numId="19" w16cid:durableId="1895777177">
    <w:abstractNumId w:val="16"/>
    <w:lvlOverride w:ilvl="0">
      <w:startOverride w:val="1"/>
    </w:lvlOverride>
  </w:num>
  <w:num w:numId="20" w16cid:durableId="1945266378">
    <w:abstractNumId w:val="12"/>
  </w:num>
  <w:num w:numId="21" w16cid:durableId="2020112079">
    <w:abstractNumId w:val="13"/>
  </w:num>
  <w:num w:numId="22" w16cid:durableId="2096130275">
    <w:abstractNumId w:val="17"/>
  </w:num>
  <w:num w:numId="23" w16cid:durableId="601373758">
    <w:abstractNumId w:val="18"/>
  </w:num>
  <w:num w:numId="24" w16cid:durableId="2119373232">
    <w:abstractNumId w:val="22"/>
  </w:num>
  <w:num w:numId="25" w16cid:durableId="1211963114">
    <w:abstractNumId w:val="20"/>
  </w:num>
  <w:num w:numId="26" w16cid:durableId="275258726">
    <w:abstractNumId w:val="27"/>
  </w:num>
  <w:num w:numId="27" w16cid:durableId="1280800666">
    <w:abstractNumId w:val="26"/>
  </w:num>
  <w:num w:numId="28" w16cid:durableId="861437424">
    <w:abstractNumId w:val="29"/>
  </w:num>
  <w:num w:numId="29" w16cid:durableId="1368020652">
    <w:abstractNumId w:val="14"/>
  </w:num>
  <w:num w:numId="30" w16cid:durableId="132915127">
    <w:abstractNumId w:val="15"/>
  </w:num>
  <w:num w:numId="31" w16cid:durableId="2050687745">
    <w:abstractNumId w:val="11"/>
  </w:num>
  <w:num w:numId="32" w16cid:durableId="1417634976">
    <w:abstractNumId w:val="24"/>
  </w:num>
  <w:num w:numId="33" w16cid:durableId="1787652288">
    <w:abstractNumId w:val="28"/>
  </w:num>
  <w:num w:numId="34" w16cid:durableId="1029262439">
    <w:abstractNumId w:val="19"/>
  </w:num>
  <w:num w:numId="35" w16cid:durableId="1115755198">
    <w:abstractNumId w:val="10"/>
  </w:num>
  <w:num w:numId="36" w16cid:durableId="1950163859">
    <w:abstractNumId w:val="22"/>
  </w:num>
  <w:num w:numId="37" w16cid:durableId="296297954">
    <w:abstractNumId w:val="23"/>
  </w:num>
  <w:num w:numId="38" w16cid:durableId="20644074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35ED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1C7F"/>
    <w:rsid w:val="000745C9"/>
    <w:rsid w:val="00077897"/>
    <w:rsid w:val="00077F5F"/>
    <w:rsid w:val="00083576"/>
    <w:rsid w:val="000857E4"/>
    <w:rsid w:val="000915BF"/>
    <w:rsid w:val="0009195D"/>
    <w:rsid w:val="00092AE4"/>
    <w:rsid w:val="000931EE"/>
    <w:rsid w:val="00093BB0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C7D6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36F5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76F83"/>
    <w:rsid w:val="002819D7"/>
    <w:rsid w:val="002826F0"/>
    <w:rsid w:val="00292F85"/>
    <w:rsid w:val="002A31EA"/>
    <w:rsid w:val="002B0BA6"/>
    <w:rsid w:val="002B30C6"/>
    <w:rsid w:val="002B69F1"/>
    <w:rsid w:val="002C06F1"/>
    <w:rsid w:val="002C0E8D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13D00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4CB6"/>
    <w:rsid w:val="003667A5"/>
    <w:rsid w:val="00366E8E"/>
    <w:rsid w:val="003722FA"/>
    <w:rsid w:val="00373F1E"/>
    <w:rsid w:val="00381A0E"/>
    <w:rsid w:val="003833E9"/>
    <w:rsid w:val="00384D2A"/>
    <w:rsid w:val="00391208"/>
    <w:rsid w:val="00391CCC"/>
    <w:rsid w:val="00391F4B"/>
    <w:rsid w:val="0039208F"/>
    <w:rsid w:val="0039354B"/>
    <w:rsid w:val="003B53D0"/>
    <w:rsid w:val="003C2D0C"/>
    <w:rsid w:val="003C389D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4F4F61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577F5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120F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45C"/>
    <w:rsid w:val="006C3856"/>
    <w:rsid w:val="006C4C54"/>
    <w:rsid w:val="006D316E"/>
    <w:rsid w:val="006D43D7"/>
    <w:rsid w:val="006D71D4"/>
    <w:rsid w:val="006E2196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25F91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A6799"/>
    <w:rsid w:val="008B5FAE"/>
    <w:rsid w:val="008C1650"/>
    <w:rsid w:val="008D36D5"/>
    <w:rsid w:val="008E09B9"/>
    <w:rsid w:val="008E6DAD"/>
    <w:rsid w:val="008F5E30"/>
    <w:rsid w:val="008F7908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36FCB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11B1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3D82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2578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2A1"/>
    <w:rsid w:val="00B82792"/>
    <w:rsid w:val="00B82F7B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1CEF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C5E8C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6947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086"/>
    <w:rsid w:val="00E84C88"/>
    <w:rsid w:val="00E86111"/>
    <w:rsid w:val="00E87113"/>
    <w:rsid w:val="00EA00A6"/>
    <w:rsid w:val="00EA6CE3"/>
    <w:rsid w:val="00EA7F52"/>
    <w:rsid w:val="00EB2DFC"/>
    <w:rsid w:val="00EC142C"/>
    <w:rsid w:val="00EC2405"/>
    <w:rsid w:val="00EC294C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EF5D3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1A87"/>
    <w:rsid w:val="00FB4668"/>
    <w:rsid w:val="00FB5253"/>
    <w:rsid w:val="00FC25A2"/>
    <w:rsid w:val="00FC2D11"/>
    <w:rsid w:val="00FC3A0E"/>
    <w:rsid w:val="00FC60A0"/>
    <w:rsid w:val="00FC6230"/>
    <w:rsid w:val="00FE45DF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2020-10-29T14:36:00Z</dcterms:created>
  <dcterms:modified xsi:type="dcterms:W3CDTF">2022-04-20T15:46:00Z</dcterms:modified>
</cp:coreProperties>
</file>