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58504" w14:textId="0CB944EF" w:rsidR="00B137BB" w:rsidRPr="00C1477B" w:rsidRDefault="00205161" w:rsidP="000F0780">
      <w:pPr>
        <w:rPr>
          <w:rFonts w:eastAsia="Verdana" w:cs="Verdana"/>
          <w:b/>
          <w:bCs/>
          <w:sz w:val="28"/>
          <w:szCs w:val="28"/>
        </w:rPr>
      </w:pPr>
      <w:r w:rsidRPr="00C1477B">
        <w:rPr>
          <w:rFonts w:eastAsia="Verdana" w:cs="Verdana"/>
          <w:b/>
          <w:bCs/>
          <w:sz w:val="28"/>
          <w:szCs w:val="28"/>
        </w:rPr>
        <w:t>AHSN Innovation</w:t>
      </w:r>
      <w:r w:rsidR="0F9314BD" w:rsidRPr="00C1477B">
        <w:rPr>
          <w:rFonts w:eastAsia="Verdana" w:cs="Verdana"/>
          <w:b/>
          <w:bCs/>
          <w:sz w:val="28"/>
          <w:szCs w:val="28"/>
        </w:rPr>
        <w:t xml:space="preserve"> case study template </w:t>
      </w:r>
    </w:p>
    <w:p w14:paraId="56D5AE15" w14:textId="77777777" w:rsidR="0008146A" w:rsidRPr="00EE54F5" w:rsidRDefault="0008146A" w:rsidP="0F9314BD">
      <w:pPr>
        <w:pStyle w:val="Heading2"/>
        <w:rPr>
          <w:rFonts w:eastAsia="Verdana" w:cs="Verdana"/>
        </w:rPr>
      </w:pPr>
    </w:p>
    <w:p w14:paraId="3DAE6835" w14:textId="77777777" w:rsidR="00FA46E3" w:rsidRDefault="0008146A" w:rsidP="00FA46E3">
      <w:pPr>
        <w:pStyle w:val="Heading2"/>
        <w:rPr>
          <w:rFonts w:eastAsia="Verdana" w:cs="Verdana"/>
          <w:b/>
          <w:bCs/>
        </w:rPr>
      </w:pPr>
      <w:r w:rsidRPr="0F9314BD">
        <w:rPr>
          <w:rFonts w:eastAsia="Verdana" w:cs="Verdana"/>
          <w:b/>
          <w:bCs/>
        </w:rPr>
        <w:t xml:space="preserve">Case study name: </w:t>
      </w:r>
    </w:p>
    <w:p w14:paraId="104656CE" w14:textId="2FDB5E68" w:rsidR="0008146A" w:rsidRPr="00FA46E3" w:rsidRDefault="00FA46E3" w:rsidP="00FA46E3">
      <w:pPr>
        <w:ind w:firstLine="720"/>
        <w:rPr>
          <w:rFonts w:eastAsia="Verdana" w:cs="Verdana"/>
        </w:rPr>
      </w:pPr>
      <w:r w:rsidRPr="00FA46E3">
        <w:rPr>
          <w:rFonts w:eastAsia="Verdana" w:cs="Verdana"/>
        </w:rPr>
        <w:t xml:space="preserve">Urolift – </w:t>
      </w:r>
      <w:r w:rsidRPr="00FA46E3">
        <w:rPr>
          <w:lang w:eastAsia="en-GB"/>
        </w:rPr>
        <w:t xml:space="preserve">a community-based alternative treatment for </w:t>
      </w:r>
      <w:r w:rsidR="008F1FB1">
        <w:rPr>
          <w:lang w:eastAsia="en-GB"/>
        </w:rPr>
        <w:t>Benign Prostatic Obstruction (BPO)</w:t>
      </w:r>
    </w:p>
    <w:p w14:paraId="757CD34E" w14:textId="77777777" w:rsidR="0008146A" w:rsidRDefault="0008146A" w:rsidP="0F9314BD">
      <w:pPr>
        <w:pStyle w:val="Heading2"/>
        <w:rPr>
          <w:rFonts w:eastAsia="Verdana" w:cs="Verdana"/>
          <w:b/>
          <w:bCs/>
        </w:rPr>
      </w:pPr>
    </w:p>
    <w:p w14:paraId="50C35990" w14:textId="77777777" w:rsidR="0008146A" w:rsidRDefault="0008146A" w:rsidP="0F9314BD">
      <w:pPr>
        <w:pStyle w:val="Heading2"/>
        <w:rPr>
          <w:rFonts w:eastAsia="Verdana" w:cs="Verdana"/>
          <w:b/>
          <w:bCs/>
        </w:rPr>
      </w:pPr>
      <w:r w:rsidRPr="0F9314BD">
        <w:rPr>
          <w:rFonts w:eastAsia="Verdana" w:cs="Verdana"/>
          <w:b/>
          <w:bCs/>
        </w:rPr>
        <w:t xml:space="preserve">AHSN /S involved: </w:t>
      </w:r>
    </w:p>
    <w:p w14:paraId="714FB776" w14:textId="0F41994A" w:rsidR="0008146A" w:rsidRPr="00EE54F5" w:rsidRDefault="00FA46E3" w:rsidP="00FA46E3">
      <w:pPr>
        <w:ind w:firstLine="720"/>
        <w:rPr>
          <w:rFonts w:eastAsia="Verdana" w:cs="Verdana"/>
        </w:rPr>
      </w:pPr>
      <w:r>
        <w:rPr>
          <w:rFonts w:eastAsia="Verdana" w:cs="Verdana"/>
        </w:rPr>
        <w:t>South West AHSN</w:t>
      </w:r>
    </w:p>
    <w:p w14:paraId="1A3E1504" w14:textId="77777777" w:rsidR="0008146A" w:rsidRPr="00B93555" w:rsidRDefault="0008146A" w:rsidP="0F9314BD">
      <w:pPr>
        <w:pStyle w:val="Heading2"/>
        <w:rPr>
          <w:rFonts w:eastAsia="Verdana" w:cs="Verdana"/>
          <w:b/>
          <w:bCs/>
          <w:sz w:val="10"/>
          <w:szCs w:val="10"/>
        </w:rPr>
      </w:pPr>
    </w:p>
    <w:p w14:paraId="5AB90AB3" w14:textId="5BD7B39C" w:rsidR="0008146A" w:rsidRDefault="0008146A" w:rsidP="0F9314BD">
      <w:pPr>
        <w:rPr>
          <w:rFonts w:eastAsia="Verdana" w:cs="Verdana"/>
          <w:color w:val="245170" w:themeColor="accent1"/>
        </w:rPr>
      </w:pPr>
      <w:r w:rsidRPr="0F9314BD">
        <w:rPr>
          <w:rFonts w:eastAsia="Verdana" w:cs="Verdana"/>
          <w:b/>
          <w:bCs/>
          <w:color w:val="245170" w:themeColor="accent1"/>
          <w:sz w:val="24"/>
          <w:szCs w:val="24"/>
        </w:rPr>
        <w:t>Images:</w:t>
      </w:r>
      <w:r w:rsidRPr="0F9314BD">
        <w:rPr>
          <w:rFonts w:eastAsia="Verdana" w:cs="Verdana"/>
          <w:color w:val="245170" w:themeColor="accent1"/>
        </w:rPr>
        <w:t xml:space="preserve"> </w:t>
      </w:r>
    </w:p>
    <w:p w14:paraId="2CF9DFCD" w14:textId="77777777" w:rsidR="0008146A" w:rsidRDefault="0008146A" w:rsidP="0F9314BD">
      <w:pPr>
        <w:rPr>
          <w:rFonts w:eastAsia="Verdana" w:cs="Verdana"/>
        </w:rPr>
      </w:pPr>
    </w:p>
    <w:p w14:paraId="090B8668" w14:textId="77777777" w:rsidR="0008146A" w:rsidRPr="00107CCF" w:rsidRDefault="0008146A" w:rsidP="0F9314BD">
      <w:pPr>
        <w:rPr>
          <w:rFonts w:eastAsia="Verdana" w:cs="Verdana"/>
          <w:color w:val="245170" w:themeColor="accent1"/>
        </w:rPr>
      </w:pPr>
      <w:r w:rsidRPr="0F9314BD">
        <w:rPr>
          <w:rFonts w:eastAsia="Verdana" w:cs="Verdana"/>
          <w:b/>
          <w:bCs/>
          <w:color w:val="245170" w:themeColor="accent1"/>
        </w:rPr>
        <w:t>Overview summary (200 words maximum)</w:t>
      </w:r>
    </w:p>
    <w:p w14:paraId="1A2FE979" w14:textId="77777777" w:rsidR="0008146A" w:rsidRPr="00B93555" w:rsidRDefault="0008146A" w:rsidP="0F9314BD">
      <w:pPr>
        <w:rPr>
          <w:rFonts w:eastAsia="Verdana" w:cs="Verdana"/>
          <w:sz w:val="10"/>
          <w:szCs w:val="10"/>
        </w:rPr>
      </w:pPr>
    </w:p>
    <w:p w14:paraId="1111D8AC" w14:textId="51F7454B" w:rsidR="0008146A" w:rsidRDefault="000676FF" w:rsidP="00C1477B">
      <w:pPr>
        <w:ind w:left="720"/>
      </w:pPr>
      <w:r>
        <w:rPr>
          <w:bCs/>
          <w:lang w:eastAsia="en-GB"/>
        </w:rPr>
        <w:t>At RD&amp;E, t</w:t>
      </w:r>
      <w:r w:rsidRPr="00367ADF">
        <w:rPr>
          <w:bCs/>
          <w:lang w:eastAsia="en-GB"/>
        </w:rPr>
        <w:t>here was an urgent need to free up theatre capacity and inpatient beds.</w:t>
      </w:r>
      <w:r>
        <w:rPr>
          <w:bCs/>
          <w:lang w:eastAsia="en-GB"/>
        </w:rPr>
        <w:t xml:space="preserve"> </w:t>
      </w:r>
      <w:r>
        <w:t>Along with other acute T</w:t>
      </w:r>
      <w:r w:rsidRPr="00185C49">
        <w:t xml:space="preserve">rusts </w:t>
      </w:r>
      <w:r>
        <w:t>in the region, RD&amp;E was struggling to meet waiting time targets, with patients</w:t>
      </w:r>
      <w:r w:rsidR="008F1FB1">
        <w:t xml:space="preserve"> sometimes</w:t>
      </w:r>
      <w:r>
        <w:t xml:space="preserve"> waiting over a year for </w:t>
      </w:r>
      <w:r w:rsidR="008F1FB1">
        <w:t xml:space="preserve">non-cancer </w:t>
      </w:r>
      <w:r>
        <w:t>surgery.</w:t>
      </w:r>
    </w:p>
    <w:p w14:paraId="10F6991C" w14:textId="162A41CA" w:rsidR="000676FF" w:rsidRDefault="000676FF" w:rsidP="00C1477B">
      <w:pPr>
        <w:ind w:left="720"/>
        <w:rPr>
          <w:bCs/>
          <w:lang w:eastAsia="en-GB"/>
        </w:rPr>
      </w:pPr>
      <w:r>
        <w:rPr>
          <w:bCs/>
          <w:lang w:eastAsia="en-GB"/>
        </w:rPr>
        <w:t>We introduced Urolift, a minimally invasive day case treatment for BP</w:t>
      </w:r>
      <w:r w:rsidR="008F1FB1">
        <w:rPr>
          <w:bCs/>
          <w:lang w:eastAsia="en-GB"/>
        </w:rPr>
        <w:t>O</w:t>
      </w:r>
      <w:r>
        <w:rPr>
          <w:bCs/>
          <w:lang w:eastAsia="en-GB"/>
        </w:rPr>
        <w:t>, which enabled us to move the service out of the main hospital to the community hospital in Tiverton. A recent audit of the service has shown:</w:t>
      </w:r>
    </w:p>
    <w:p w14:paraId="0A72C1BC" w14:textId="77777777" w:rsidR="00F62AF5" w:rsidRPr="00F62AF5" w:rsidRDefault="000676FF" w:rsidP="00322017">
      <w:pPr>
        <w:numPr>
          <w:ilvl w:val="0"/>
          <w:numId w:val="2"/>
        </w:numPr>
        <w:tabs>
          <w:tab w:val="clear" w:pos="720"/>
          <w:tab w:val="num" w:pos="1440"/>
        </w:tabs>
        <w:ind w:left="1440"/>
        <w:rPr>
          <w:lang w:eastAsia="en-GB"/>
        </w:rPr>
      </w:pPr>
      <w:r>
        <w:rPr>
          <w:lang w:eastAsia="en-GB"/>
        </w:rPr>
        <w:t>Improved p</w:t>
      </w:r>
      <w:r w:rsidR="00F62AF5" w:rsidRPr="00F62AF5">
        <w:rPr>
          <w:lang w:eastAsia="en-GB"/>
        </w:rPr>
        <w:t>atient experience</w:t>
      </w:r>
    </w:p>
    <w:p w14:paraId="6F7EF0EE" w14:textId="77777777" w:rsidR="00F62AF5" w:rsidRPr="00F62AF5" w:rsidRDefault="000676FF" w:rsidP="00322017">
      <w:pPr>
        <w:numPr>
          <w:ilvl w:val="0"/>
          <w:numId w:val="2"/>
        </w:numPr>
        <w:tabs>
          <w:tab w:val="clear" w:pos="720"/>
          <w:tab w:val="num" w:pos="1440"/>
        </w:tabs>
        <w:ind w:left="1440"/>
        <w:rPr>
          <w:lang w:eastAsia="en-GB"/>
        </w:rPr>
      </w:pPr>
      <w:r>
        <w:rPr>
          <w:lang w:eastAsia="en-GB"/>
        </w:rPr>
        <w:t xml:space="preserve">Improved inpatient bed capacity </w:t>
      </w:r>
    </w:p>
    <w:p w14:paraId="73EDDE08" w14:textId="69DD8355" w:rsidR="000676FF" w:rsidRDefault="00F62AF5" w:rsidP="00322017">
      <w:pPr>
        <w:numPr>
          <w:ilvl w:val="0"/>
          <w:numId w:val="2"/>
        </w:numPr>
        <w:tabs>
          <w:tab w:val="clear" w:pos="720"/>
          <w:tab w:val="num" w:pos="1440"/>
        </w:tabs>
        <w:ind w:left="1440"/>
        <w:rPr>
          <w:lang w:eastAsia="en-GB"/>
        </w:rPr>
      </w:pPr>
      <w:r w:rsidRPr="00F62AF5">
        <w:rPr>
          <w:lang w:eastAsia="en-GB"/>
        </w:rPr>
        <w:t xml:space="preserve">Released theatre capacity </w:t>
      </w:r>
      <w:r w:rsidR="008F1FB1">
        <w:rPr>
          <w:lang w:eastAsia="en-GB"/>
        </w:rPr>
        <w:t>in main theatres</w:t>
      </w:r>
    </w:p>
    <w:p w14:paraId="076BD79D" w14:textId="7B590B2F" w:rsidR="000676FF" w:rsidRDefault="000676FF" w:rsidP="00322017">
      <w:pPr>
        <w:numPr>
          <w:ilvl w:val="0"/>
          <w:numId w:val="2"/>
        </w:numPr>
        <w:tabs>
          <w:tab w:val="clear" w:pos="720"/>
          <w:tab w:val="num" w:pos="1440"/>
        </w:tabs>
        <w:ind w:left="1440"/>
        <w:rPr>
          <w:lang w:eastAsia="en-GB"/>
        </w:rPr>
      </w:pPr>
      <w:r>
        <w:rPr>
          <w:lang w:eastAsia="en-GB"/>
        </w:rPr>
        <w:t>Generally freed up capacity in the main hospital for more urgent work such as cancer</w:t>
      </w:r>
    </w:p>
    <w:p w14:paraId="09943721" w14:textId="2A57156B" w:rsidR="000676FF" w:rsidRPr="00C1477B" w:rsidRDefault="000676FF" w:rsidP="00322017">
      <w:pPr>
        <w:numPr>
          <w:ilvl w:val="0"/>
          <w:numId w:val="2"/>
        </w:numPr>
        <w:tabs>
          <w:tab w:val="clear" w:pos="720"/>
          <w:tab w:val="num" w:pos="1440"/>
        </w:tabs>
        <w:ind w:left="1440"/>
        <w:rPr>
          <w:bCs/>
          <w:lang w:eastAsia="en-GB"/>
        </w:rPr>
      </w:pPr>
      <w:r>
        <w:rPr>
          <w:lang w:eastAsia="en-GB"/>
        </w:rPr>
        <w:t>Reduced waiting times</w:t>
      </w:r>
      <w:r w:rsidR="008F1FB1">
        <w:rPr>
          <w:lang w:eastAsia="en-GB"/>
        </w:rPr>
        <w:t xml:space="preserve"> for non-cancer surgery</w:t>
      </w:r>
    </w:p>
    <w:p w14:paraId="2F7F1935" w14:textId="39F6D108" w:rsidR="00C1477B" w:rsidRDefault="00C1477B" w:rsidP="00C1477B">
      <w:pPr>
        <w:ind w:left="1440"/>
        <w:rPr>
          <w:bCs/>
          <w:lang w:eastAsia="en-GB"/>
        </w:rPr>
      </w:pPr>
    </w:p>
    <w:p w14:paraId="4CBE0462" w14:textId="30BB13B2" w:rsidR="00C1477B" w:rsidRDefault="00C1477B" w:rsidP="00C1477B">
      <w:pPr>
        <w:ind w:left="1440"/>
        <w:rPr>
          <w:bCs/>
          <w:lang w:eastAsia="en-GB"/>
        </w:rPr>
      </w:pPr>
    </w:p>
    <w:p w14:paraId="13EF6351" w14:textId="61C1D11F" w:rsidR="00C1477B" w:rsidRDefault="00C1477B" w:rsidP="00C1477B">
      <w:pPr>
        <w:ind w:left="1440"/>
        <w:rPr>
          <w:bCs/>
          <w:lang w:eastAsia="en-GB"/>
        </w:rPr>
      </w:pPr>
    </w:p>
    <w:p w14:paraId="63808307" w14:textId="542F8B8B" w:rsidR="00C1477B" w:rsidRDefault="00C1477B" w:rsidP="00C1477B">
      <w:pPr>
        <w:ind w:left="1440"/>
        <w:rPr>
          <w:bCs/>
          <w:lang w:eastAsia="en-GB"/>
        </w:rPr>
      </w:pPr>
    </w:p>
    <w:p w14:paraId="3F0931D5" w14:textId="5EC98627" w:rsidR="00C1477B" w:rsidRDefault="00C1477B" w:rsidP="00C1477B">
      <w:pPr>
        <w:ind w:left="1440"/>
        <w:rPr>
          <w:bCs/>
          <w:lang w:eastAsia="en-GB"/>
        </w:rPr>
      </w:pPr>
    </w:p>
    <w:p w14:paraId="742C74D6" w14:textId="77777777" w:rsidR="00C1477B" w:rsidRPr="000676FF" w:rsidRDefault="00C1477B" w:rsidP="00C1477B">
      <w:pPr>
        <w:ind w:left="1440"/>
        <w:rPr>
          <w:bCs/>
          <w:lang w:eastAsia="en-GB"/>
        </w:rPr>
      </w:pPr>
    </w:p>
    <w:p w14:paraId="6A4B9426" w14:textId="77777777" w:rsidR="0008146A" w:rsidRPr="00107CCF" w:rsidRDefault="0008146A" w:rsidP="0F9314BD">
      <w:pPr>
        <w:pStyle w:val="Heading1"/>
        <w:rPr>
          <w:rFonts w:eastAsia="Verdana" w:cs="Verdana"/>
        </w:rPr>
      </w:pPr>
      <w:r w:rsidRPr="0F9314BD">
        <w:rPr>
          <w:rFonts w:eastAsia="Verdana" w:cs="Verdana"/>
        </w:rPr>
        <w:lastRenderedPageBreak/>
        <w:t>Challenge/problem identified (150 words maximum)</w:t>
      </w:r>
    </w:p>
    <w:p w14:paraId="707F606D" w14:textId="77777777" w:rsidR="0008146A" w:rsidRDefault="0008146A" w:rsidP="0F9314BD">
      <w:pPr>
        <w:rPr>
          <w:rFonts w:eastAsia="Verdana" w:cs="Verdana"/>
        </w:rPr>
      </w:pPr>
    </w:p>
    <w:p w14:paraId="07247142" w14:textId="72044F6F" w:rsidR="00185C49" w:rsidRPr="00367ADF" w:rsidRDefault="008F1FB1" w:rsidP="00C1477B">
      <w:pPr>
        <w:ind w:left="720"/>
        <w:rPr>
          <w:rFonts w:cs="Arial"/>
          <w:bCs/>
          <w:lang w:eastAsia="en-GB"/>
        </w:rPr>
      </w:pPr>
      <w:r>
        <w:rPr>
          <w:bCs/>
          <w:lang w:eastAsia="en-GB"/>
        </w:rPr>
        <w:t xml:space="preserve">The </w:t>
      </w:r>
      <w:r w:rsidR="00D238F9" w:rsidRPr="00185C49">
        <w:rPr>
          <w:bCs/>
          <w:lang w:eastAsia="en-GB"/>
        </w:rPr>
        <w:t xml:space="preserve">Royal Devon &amp; Exeter </w:t>
      </w:r>
      <w:r w:rsidR="002C7CE4">
        <w:rPr>
          <w:bCs/>
          <w:lang w:eastAsia="en-GB"/>
        </w:rPr>
        <w:t xml:space="preserve">(RD&amp;E) </w:t>
      </w:r>
      <w:r w:rsidR="00D238F9" w:rsidRPr="00185C49">
        <w:rPr>
          <w:bCs/>
          <w:lang w:eastAsia="en-GB"/>
        </w:rPr>
        <w:t xml:space="preserve">NHS Trust </w:t>
      </w:r>
      <w:r w:rsidR="00CE780F" w:rsidRPr="00185C49">
        <w:rPr>
          <w:bCs/>
          <w:lang w:eastAsia="en-GB"/>
        </w:rPr>
        <w:t xml:space="preserve">serves a large population of more than </w:t>
      </w:r>
      <w:r w:rsidR="00D238F9" w:rsidRPr="00185C49">
        <w:t xml:space="preserve">460,000 people in Exeter, East Devon and Mid-Devon. </w:t>
      </w:r>
      <w:r w:rsidR="00CE780F" w:rsidRPr="00185C49">
        <w:t xml:space="preserve">The Trust admits more than 120,00 patients each year and </w:t>
      </w:r>
      <w:r w:rsidR="00D238F9" w:rsidRPr="00185C49">
        <w:t>hold</w:t>
      </w:r>
      <w:r w:rsidR="00CE780F" w:rsidRPr="00185C49">
        <w:t>s</w:t>
      </w:r>
      <w:r w:rsidR="00D238F9" w:rsidRPr="00185C49">
        <w:t xml:space="preserve"> 450,000 outpatient clinics every yea</w:t>
      </w:r>
      <w:r w:rsidR="00DC0963" w:rsidRPr="00185C49">
        <w:t>r</w:t>
      </w:r>
      <w:r w:rsidR="00185C49">
        <w:t>. D</w:t>
      </w:r>
      <w:r w:rsidR="00DC0963" w:rsidRPr="00185C49">
        <w:t xml:space="preserve">emographic change </w:t>
      </w:r>
      <w:r w:rsidR="00185C49">
        <w:t xml:space="preserve">towards a more elderly population </w:t>
      </w:r>
      <w:r w:rsidR="00DC0963" w:rsidRPr="00185C49">
        <w:t xml:space="preserve">is driving </w:t>
      </w:r>
      <w:r w:rsidR="00185C49">
        <w:t xml:space="preserve">an </w:t>
      </w:r>
      <w:r w:rsidR="00DC0963" w:rsidRPr="00185C49">
        <w:t xml:space="preserve">increased need for </w:t>
      </w:r>
      <w:r w:rsidR="00185C49">
        <w:t xml:space="preserve">acute hospital care, which is </w:t>
      </w:r>
      <w:r w:rsidR="00DC0963" w:rsidRPr="00185C49">
        <w:t xml:space="preserve">outstripping capacity </w:t>
      </w:r>
      <w:r w:rsidR="00185C49">
        <w:t>and</w:t>
      </w:r>
      <w:r w:rsidR="00DC0963" w:rsidRPr="00185C49">
        <w:t xml:space="preserve"> resulting </w:t>
      </w:r>
      <w:r w:rsidR="00DC0963" w:rsidRPr="00367ADF">
        <w:t>in longer waiting times</w:t>
      </w:r>
      <w:r w:rsidR="00185C49" w:rsidRPr="00367ADF">
        <w:t xml:space="preserve">. </w:t>
      </w:r>
      <w:r w:rsidR="00367ADF" w:rsidRPr="00367ADF">
        <w:rPr>
          <w:rFonts w:cs="Arial"/>
          <w:bCs/>
          <w:lang w:eastAsia="en-GB"/>
        </w:rPr>
        <w:t>There was an urgent need to free up theatre capacity and inpatient beds.</w:t>
      </w:r>
    </w:p>
    <w:p w14:paraId="612D9C15" w14:textId="31B2A994" w:rsidR="002C7CE4" w:rsidRDefault="002C7CE4" w:rsidP="00C1477B">
      <w:pPr>
        <w:ind w:left="720"/>
      </w:pPr>
      <w:r>
        <w:t>Along with other acute T</w:t>
      </w:r>
      <w:r w:rsidR="00DC0963" w:rsidRPr="00185C49">
        <w:t xml:space="preserve">rusts </w:t>
      </w:r>
      <w:r>
        <w:t xml:space="preserve">in the region, RD&amp;E was struggling to meet waiting time targets, with patients needing surgery for </w:t>
      </w:r>
      <w:r w:rsidR="008F1FB1">
        <w:t>benign conditions, such as prostatic obstruction</w:t>
      </w:r>
      <w:r>
        <w:t xml:space="preserve"> having to wait </w:t>
      </w:r>
      <w:r w:rsidR="008F1FB1">
        <w:t xml:space="preserve">sometimes </w:t>
      </w:r>
      <w:r>
        <w:t>over a year for treatment</w:t>
      </w:r>
      <w:r w:rsidR="008F1FB1">
        <w:t xml:space="preserve">. </w:t>
      </w:r>
      <w:proofErr w:type="gramStart"/>
      <w:r w:rsidR="008F1FB1">
        <w:t>Furthermore</w:t>
      </w:r>
      <w:proofErr w:type="gramEnd"/>
      <w:r w:rsidR="008F1FB1">
        <w:t xml:space="preserve"> the Trust was struggling to meet</w:t>
      </w:r>
      <w:r>
        <w:t xml:space="preserve"> some cancer </w:t>
      </w:r>
      <w:r w:rsidR="008F1FB1">
        <w:t>targets due to lack of theatre capacity</w:t>
      </w:r>
      <w:r>
        <w:t>.</w:t>
      </w:r>
    </w:p>
    <w:p w14:paraId="3969F9CE" w14:textId="08CCB228" w:rsidR="00DC0963" w:rsidRPr="00367ADF" w:rsidRDefault="002C7CE4" w:rsidP="00C1477B">
      <w:pPr>
        <w:ind w:left="720"/>
        <w:rPr>
          <w:rFonts w:cs="Arial"/>
          <w:bCs/>
          <w:lang w:eastAsia="en-GB"/>
        </w:rPr>
      </w:pPr>
      <w:r w:rsidRPr="00367ADF">
        <w:t xml:space="preserve">Partly in response to the Acute Service Review by Devon STP, we sought to bring about an evidence-based change to our urology service that </w:t>
      </w:r>
      <w:r w:rsidRPr="00367ADF">
        <w:rPr>
          <w:rFonts w:cs="Arial"/>
          <w:bCs/>
          <w:lang w:eastAsia="en-GB"/>
        </w:rPr>
        <w:t xml:space="preserve">would be more efficient and improve outcomes for </w:t>
      </w:r>
      <w:r w:rsidR="008F1FB1">
        <w:rPr>
          <w:rFonts w:cs="Arial"/>
          <w:bCs/>
          <w:lang w:eastAsia="en-GB"/>
        </w:rPr>
        <w:t>men</w:t>
      </w:r>
      <w:r w:rsidR="008F1FB1" w:rsidRPr="00367ADF">
        <w:rPr>
          <w:rFonts w:cs="Arial"/>
          <w:bCs/>
          <w:lang w:eastAsia="en-GB"/>
        </w:rPr>
        <w:t xml:space="preserve"> </w:t>
      </w:r>
      <w:r w:rsidR="001407F2">
        <w:rPr>
          <w:rFonts w:cs="Arial"/>
          <w:bCs/>
          <w:lang w:eastAsia="en-GB"/>
        </w:rPr>
        <w:t>with</w:t>
      </w:r>
      <w:r w:rsidR="008F1FB1">
        <w:rPr>
          <w:rFonts w:cs="Arial"/>
          <w:bCs/>
          <w:lang w:eastAsia="en-GB"/>
        </w:rPr>
        <w:t xml:space="preserve"> lower urinary tract symptoms caused by benign prostatic obstruction.</w:t>
      </w:r>
      <w:r w:rsidRPr="00367ADF">
        <w:rPr>
          <w:rFonts w:cs="Arial"/>
          <w:bCs/>
          <w:lang w:eastAsia="en-GB"/>
        </w:rPr>
        <w:t xml:space="preserve"> We also sought to develop a </w:t>
      </w:r>
      <w:r w:rsidR="00DC0963" w:rsidRPr="00367ADF">
        <w:rPr>
          <w:rFonts w:cs="Arial"/>
          <w:bCs/>
          <w:lang w:eastAsia="en-GB"/>
        </w:rPr>
        <w:t>community</w:t>
      </w:r>
      <w:r w:rsidR="008F1FB1">
        <w:rPr>
          <w:rFonts w:cs="Arial"/>
          <w:bCs/>
          <w:lang w:eastAsia="en-GB"/>
        </w:rPr>
        <w:t xml:space="preserve"> hospital day </w:t>
      </w:r>
      <w:proofErr w:type="spellStart"/>
      <w:r w:rsidR="008F1FB1">
        <w:rPr>
          <w:rFonts w:cs="Arial"/>
          <w:bCs/>
          <w:lang w:eastAsia="en-GB"/>
        </w:rPr>
        <w:t>case</w:t>
      </w:r>
      <w:proofErr w:type="spellEnd"/>
      <w:r w:rsidR="008F1FB1">
        <w:rPr>
          <w:rFonts w:cs="Arial"/>
          <w:bCs/>
          <w:lang w:eastAsia="en-GB"/>
        </w:rPr>
        <w:t xml:space="preserve"> </w:t>
      </w:r>
      <w:proofErr w:type="gramStart"/>
      <w:r w:rsidR="008F1FB1">
        <w:rPr>
          <w:rFonts w:cs="Arial"/>
          <w:bCs/>
          <w:lang w:eastAsia="en-GB"/>
        </w:rPr>
        <w:t xml:space="preserve">unit </w:t>
      </w:r>
      <w:r w:rsidR="00DC0963" w:rsidRPr="00367ADF">
        <w:rPr>
          <w:rFonts w:cs="Arial"/>
          <w:bCs/>
          <w:lang w:eastAsia="en-GB"/>
        </w:rPr>
        <w:t>based</w:t>
      </w:r>
      <w:proofErr w:type="gramEnd"/>
      <w:r w:rsidR="00DC0963" w:rsidRPr="00367ADF">
        <w:rPr>
          <w:rFonts w:cs="Arial"/>
          <w:bCs/>
          <w:lang w:eastAsia="en-GB"/>
        </w:rPr>
        <w:t xml:space="preserve"> alternative to </w:t>
      </w:r>
      <w:r w:rsidRPr="00367ADF">
        <w:rPr>
          <w:rFonts w:cs="Arial"/>
          <w:bCs/>
          <w:lang w:eastAsia="en-GB"/>
        </w:rPr>
        <w:t>the</w:t>
      </w:r>
      <w:r w:rsidR="00367ADF" w:rsidRPr="00367ADF">
        <w:rPr>
          <w:rFonts w:cs="Arial"/>
          <w:bCs/>
          <w:lang w:eastAsia="en-GB"/>
        </w:rPr>
        <w:t xml:space="preserve"> in-patient treatment model, which would </w:t>
      </w:r>
      <w:r w:rsidR="008F1FB1">
        <w:rPr>
          <w:rFonts w:cs="Arial"/>
          <w:bCs/>
          <w:lang w:eastAsia="en-GB"/>
        </w:rPr>
        <w:t>relieve</w:t>
      </w:r>
      <w:r w:rsidR="008F1FB1" w:rsidRPr="00367ADF">
        <w:rPr>
          <w:rFonts w:cs="Arial"/>
          <w:bCs/>
          <w:lang w:eastAsia="en-GB"/>
        </w:rPr>
        <w:t xml:space="preserve"> </w:t>
      </w:r>
      <w:r w:rsidR="00367ADF" w:rsidRPr="00367ADF">
        <w:rPr>
          <w:rFonts w:cs="Arial"/>
          <w:bCs/>
          <w:lang w:eastAsia="en-GB"/>
        </w:rPr>
        <w:t xml:space="preserve">the pressure </w:t>
      </w:r>
      <w:r w:rsidR="008F1FB1">
        <w:rPr>
          <w:rFonts w:cs="Arial"/>
          <w:bCs/>
          <w:lang w:eastAsia="en-GB"/>
        </w:rPr>
        <w:t>on</w:t>
      </w:r>
      <w:r w:rsidR="008F1FB1" w:rsidRPr="00367ADF">
        <w:rPr>
          <w:rFonts w:cs="Arial"/>
          <w:bCs/>
          <w:lang w:eastAsia="en-GB"/>
        </w:rPr>
        <w:t xml:space="preserve"> </w:t>
      </w:r>
      <w:r w:rsidR="00367ADF" w:rsidRPr="00367ADF">
        <w:rPr>
          <w:rFonts w:cs="Arial"/>
          <w:bCs/>
          <w:lang w:eastAsia="en-GB"/>
        </w:rPr>
        <w:t>the main hospital</w:t>
      </w:r>
      <w:r w:rsidR="008F1FB1">
        <w:rPr>
          <w:rFonts w:cs="Arial"/>
          <w:bCs/>
          <w:lang w:eastAsia="en-GB"/>
        </w:rPr>
        <w:t xml:space="preserve"> beds and theatres</w:t>
      </w:r>
      <w:r w:rsidR="00367ADF" w:rsidRPr="00367ADF">
        <w:rPr>
          <w:rFonts w:cs="Arial"/>
          <w:bCs/>
          <w:lang w:eastAsia="en-GB"/>
        </w:rPr>
        <w:t>,</w:t>
      </w:r>
      <w:r w:rsidR="008F1FB1">
        <w:rPr>
          <w:rFonts w:cs="Arial"/>
          <w:bCs/>
          <w:lang w:eastAsia="en-GB"/>
        </w:rPr>
        <w:t xml:space="preserve"> and</w:t>
      </w:r>
      <w:r w:rsidR="00367ADF" w:rsidRPr="00367ADF">
        <w:rPr>
          <w:rFonts w:cs="Arial"/>
          <w:bCs/>
          <w:lang w:eastAsia="en-GB"/>
        </w:rPr>
        <w:t xml:space="preserve"> free up capacity for</w:t>
      </w:r>
      <w:r w:rsidR="008F1FB1">
        <w:rPr>
          <w:rFonts w:cs="Arial"/>
          <w:bCs/>
          <w:lang w:eastAsia="en-GB"/>
        </w:rPr>
        <w:t xml:space="preserve"> patients requiring in-patient treatment for both benign and malignant conditions.</w:t>
      </w:r>
      <w:r w:rsidR="00367ADF" w:rsidRPr="00367ADF">
        <w:rPr>
          <w:rFonts w:cs="Arial"/>
          <w:bCs/>
          <w:lang w:eastAsia="en-GB"/>
        </w:rPr>
        <w:t xml:space="preserve"> </w:t>
      </w:r>
    </w:p>
    <w:p w14:paraId="70F01A24" w14:textId="0DC18643" w:rsidR="003B25CF" w:rsidRDefault="00367ADF" w:rsidP="00C1477B">
      <w:pPr>
        <w:ind w:left="720"/>
        <w:rPr>
          <w:lang w:eastAsia="en-GB"/>
        </w:rPr>
      </w:pPr>
      <w:r>
        <w:rPr>
          <w:lang w:eastAsia="en-GB"/>
        </w:rPr>
        <w:t>In the past, t</w:t>
      </w:r>
      <w:r w:rsidR="003B25CF" w:rsidRPr="00820E85">
        <w:rPr>
          <w:lang w:eastAsia="en-GB"/>
        </w:rPr>
        <w:t xml:space="preserve">he standard </w:t>
      </w:r>
      <w:r>
        <w:rPr>
          <w:lang w:eastAsia="en-GB"/>
        </w:rPr>
        <w:t>surgical treatment at RD&amp;E offered to</w:t>
      </w:r>
      <w:r w:rsidR="003B25CF" w:rsidRPr="00820E85">
        <w:rPr>
          <w:lang w:eastAsia="en-GB"/>
        </w:rPr>
        <w:t xml:space="preserve"> men with</w:t>
      </w:r>
      <w:r>
        <w:rPr>
          <w:lang w:eastAsia="en-GB"/>
        </w:rPr>
        <w:t xml:space="preserve"> lower urinary tract symptoms (LUTS) from </w:t>
      </w:r>
      <w:r w:rsidR="008F1FB1">
        <w:rPr>
          <w:lang w:eastAsia="en-GB"/>
        </w:rPr>
        <w:t>benign</w:t>
      </w:r>
      <w:r w:rsidR="001407F2">
        <w:rPr>
          <w:lang w:eastAsia="en-GB"/>
        </w:rPr>
        <w:t xml:space="preserve"> </w:t>
      </w:r>
      <w:r>
        <w:rPr>
          <w:lang w:eastAsia="en-GB"/>
        </w:rPr>
        <w:t>prostat</w:t>
      </w:r>
      <w:r w:rsidR="008F1FB1">
        <w:rPr>
          <w:lang w:eastAsia="en-GB"/>
        </w:rPr>
        <w:t>ic obstruction w</w:t>
      </w:r>
      <w:r>
        <w:rPr>
          <w:lang w:eastAsia="en-GB"/>
        </w:rPr>
        <w:t>as</w:t>
      </w:r>
      <w:r w:rsidR="003B25CF" w:rsidRPr="00820E85">
        <w:rPr>
          <w:lang w:eastAsia="en-GB"/>
        </w:rPr>
        <w:t xml:space="preserve"> </w:t>
      </w:r>
      <w:r w:rsidR="003B25CF">
        <w:rPr>
          <w:lang w:eastAsia="en-GB"/>
        </w:rPr>
        <w:t>transurethral resection of the prostate (</w:t>
      </w:r>
      <w:r w:rsidR="003B25CF" w:rsidRPr="00820E85">
        <w:rPr>
          <w:lang w:eastAsia="en-GB"/>
        </w:rPr>
        <w:t>TURP</w:t>
      </w:r>
      <w:r w:rsidR="003B25CF">
        <w:rPr>
          <w:lang w:eastAsia="en-GB"/>
        </w:rPr>
        <w:t>)</w:t>
      </w:r>
      <w:r>
        <w:rPr>
          <w:lang w:eastAsia="en-GB"/>
        </w:rPr>
        <w:t xml:space="preserve">. The </w:t>
      </w:r>
      <w:r w:rsidR="008F1FB1">
        <w:rPr>
          <w:lang w:eastAsia="en-GB"/>
        </w:rPr>
        <w:t>T</w:t>
      </w:r>
      <w:r>
        <w:rPr>
          <w:lang w:eastAsia="en-GB"/>
        </w:rPr>
        <w:t>rust performs around 150 TURP</w:t>
      </w:r>
      <w:r w:rsidR="008F1FB1">
        <w:rPr>
          <w:lang w:eastAsia="en-GB"/>
        </w:rPr>
        <w:t xml:space="preserve"> operations</w:t>
      </w:r>
      <w:r>
        <w:rPr>
          <w:lang w:eastAsia="en-GB"/>
        </w:rPr>
        <w:t xml:space="preserve"> each year, with an average inpatient stay of </w:t>
      </w:r>
      <w:r w:rsidR="008F1FB1">
        <w:rPr>
          <w:lang w:eastAsia="en-GB"/>
        </w:rPr>
        <w:t>3</w:t>
      </w:r>
      <w:r>
        <w:rPr>
          <w:lang w:eastAsia="en-GB"/>
        </w:rPr>
        <w:t xml:space="preserve"> days.</w:t>
      </w:r>
      <w:r w:rsidR="003B25CF">
        <w:rPr>
          <w:lang w:eastAsia="en-GB"/>
        </w:rPr>
        <w:t xml:space="preserve"> TURP </w:t>
      </w:r>
      <w:r>
        <w:rPr>
          <w:lang w:eastAsia="en-GB"/>
        </w:rPr>
        <w:t>is</w:t>
      </w:r>
      <w:r w:rsidR="003B25CF">
        <w:rPr>
          <w:lang w:eastAsia="en-GB"/>
        </w:rPr>
        <w:t xml:space="preserve"> performed under a general </w:t>
      </w:r>
      <w:r w:rsidR="008F1FB1">
        <w:rPr>
          <w:lang w:eastAsia="en-GB"/>
        </w:rPr>
        <w:t xml:space="preserve">or spinal </w:t>
      </w:r>
      <w:r w:rsidR="003B25CF">
        <w:rPr>
          <w:lang w:eastAsia="en-GB"/>
        </w:rPr>
        <w:t>anaesthetic</w:t>
      </w:r>
      <w:r>
        <w:rPr>
          <w:lang w:eastAsia="en-GB"/>
        </w:rPr>
        <w:t>,</w:t>
      </w:r>
      <w:r w:rsidR="003B25CF">
        <w:rPr>
          <w:lang w:eastAsia="en-GB"/>
        </w:rPr>
        <w:t xml:space="preserve"> </w:t>
      </w:r>
      <w:r>
        <w:rPr>
          <w:lang w:eastAsia="en-GB"/>
        </w:rPr>
        <w:t xml:space="preserve">taking an </w:t>
      </w:r>
      <w:r w:rsidR="003B25CF">
        <w:rPr>
          <w:lang w:eastAsia="en-GB"/>
        </w:rPr>
        <w:t xml:space="preserve">average </w:t>
      </w:r>
      <w:r w:rsidR="003B25CF" w:rsidRPr="00440965">
        <w:rPr>
          <w:lang w:eastAsia="en-GB"/>
        </w:rPr>
        <w:t xml:space="preserve">of </w:t>
      </w:r>
      <w:r>
        <w:rPr>
          <w:lang w:eastAsia="en-GB"/>
        </w:rPr>
        <w:t xml:space="preserve">90 </w:t>
      </w:r>
      <w:r w:rsidR="003B25CF" w:rsidRPr="00440965">
        <w:rPr>
          <w:lang w:eastAsia="en-GB"/>
        </w:rPr>
        <w:t>minutes</w:t>
      </w:r>
      <w:r w:rsidR="003B25CF">
        <w:rPr>
          <w:lang w:eastAsia="en-GB"/>
        </w:rPr>
        <w:t xml:space="preserve"> of theatre time. </w:t>
      </w:r>
      <w:r>
        <w:rPr>
          <w:lang w:eastAsia="en-GB"/>
        </w:rPr>
        <w:t xml:space="preserve">Patients normally </w:t>
      </w:r>
      <w:r w:rsidR="008F1FB1">
        <w:rPr>
          <w:lang w:eastAsia="en-GB"/>
        </w:rPr>
        <w:t xml:space="preserve">have </w:t>
      </w:r>
      <w:r>
        <w:rPr>
          <w:lang w:eastAsia="en-GB"/>
        </w:rPr>
        <w:t>an indwelling catheter</w:t>
      </w:r>
      <w:r w:rsidR="008F1FB1">
        <w:rPr>
          <w:lang w:eastAsia="en-GB"/>
        </w:rPr>
        <w:t xml:space="preserve"> for 1-2 days following TURP and are only</w:t>
      </w:r>
      <w:r>
        <w:rPr>
          <w:lang w:eastAsia="en-GB"/>
        </w:rPr>
        <w:t xml:space="preserve"> </w:t>
      </w:r>
      <w:r w:rsidR="008F1FB1">
        <w:rPr>
          <w:lang w:eastAsia="en-GB"/>
        </w:rPr>
        <w:t xml:space="preserve">discharged once this can be removed. Some men are still discharged with the catheter in situ with the </w:t>
      </w:r>
      <w:r w:rsidR="00260CC8">
        <w:rPr>
          <w:lang w:eastAsia="en-GB"/>
        </w:rPr>
        <w:t xml:space="preserve">need to return </w:t>
      </w:r>
      <w:r w:rsidR="008F1FB1">
        <w:rPr>
          <w:lang w:eastAsia="en-GB"/>
        </w:rPr>
        <w:t xml:space="preserve">for a </w:t>
      </w:r>
      <w:r w:rsidR="00260CC8">
        <w:rPr>
          <w:lang w:eastAsia="en-GB"/>
        </w:rPr>
        <w:t>TW</w:t>
      </w:r>
      <w:r w:rsidR="008F1FB1">
        <w:rPr>
          <w:lang w:eastAsia="en-GB"/>
        </w:rPr>
        <w:t>O</w:t>
      </w:r>
      <w:r w:rsidR="00260CC8">
        <w:rPr>
          <w:lang w:eastAsia="en-GB"/>
        </w:rPr>
        <w:t xml:space="preserve">C (trial without catheter) </w:t>
      </w:r>
      <w:r w:rsidR="008F1FB1">
        <w:rPr>
          <w:lang w:eastAsia="en-GB"/>
        </w:rPr>
        <w:t>after a few days</w:t>
      </w:r>
      <w:r w:rsidR="00260CC8">
        <w:rPr>
          <w:lang w:eastAsia="en-GB"/>
        </w:rPr>
        <w:t>.</w:t>
      </w:r>
    </w:p>
    <w:p w14:paraId="4627BFD4" w14:textId="2D55B64F" w:rsidR="003B25CF" w:rsidRPr="00820E85" w:rsidRDefault="003B25CF" w:rsidP="00C1477B">
      <w:pPr>
        <w:ind w:left="720"/>
        <w:rPr>
          <w:bCs/>
          <w:lang w:eastAsia="en-GB"/>
        </w:rPr>
      </w:pPr>
      <w:r w:rsidRPr="00820E85">
        <w:rPr>
          <w:bCs/>
          <w:lang w:eastAsia="en-GB"/>
        </w:rPr>
        <w:t xml:space="preserve">While TURP </w:t>
      </w:r>
      <w:r w:rsidR="00260CC8">
        <w:rPr>
          <w:bCs/>
          <w:lang w:eastAsia="en-GB"/>
        </w:rPr>
        <w:t>is e</w:t>
      </w:r>
      <w:r w:rsidRPr="00820E85">
        <w:rPr>
          <w:bCs/>
          <w:lang w:eastAsia="en-GB"/>
        </w:rPr>
        <w:t xml:space="preserve">ffective at relieving the symptoms of LUTS, </w:t>
      </w:r>
      <w:r w:rsidR="00260CC8">
        <w:rPr>
          <w:bCs/>
          <w:lang w:eastAsia="en-GB"/>
        </w:rPr>
        <w:t xml:space="preserve">it </w:t>
      </w:r>
      <w:r w:rsidRPr="00820E85">
        <w:rPr>
          <w:lang w:eastAsia="it-IT"/>
        </w:rPr>
        <w:t>c</w:t>
      </w:r>
      <w:r w:rsidRPr="00820E85">
        <w:t>an be associated with significa</w:t>
      </w:r>
      <w:r>
        <w:t xml:space="preserve">nt post-operative complications, including bleeding, </w:t>
      </w:r>
      <w:r w:rsidRPr="00820E85">
        <w:t>infection</w:t>
      </w:r>
      <w:r>
        <w:t xml:space="preserve"> and incontinence, which</w:t>
      </w:r>
      <w:r w:rsidRPr="00820E85">
        <w:t xml:space="preserve"> can prolong length of stay </w:t>
      </w:r>
      <w:r>
        <w:t xml:space="preserve">and delay recovery, and </w:t>
      </w:r>
      <w:r w:rsidR="008F1FB1">
        <w:t xml:space="preserve">may </w:t>
      </w:r>
      <w:r>
        <w:t>also</w:t>
      </w:r>
      <w:r w:rsidRPr="00820E85">
        <w:t xml:space="preserve"> require </w:t>
      </w:r>
      <w:r>
        <w:t xml:space="preserve">further </w:t>
      </w:r>
      <w:r w:rsidRPr="00820E85">
        <w:t>intervention</w:t>
      </w:r>
      <w:r w:rsidR="008F1FB1">
        <w:t>.</w:t>
      </w:r>
      <w:r w:rsidRPr="00820E85">
        <w:t xml:space="preserve"> </w:t>
      </w:r>
      <w:r w:rsidRPr="00820E85">
        <w:rPr>
          <w:lang w:eastAsia="it-IT"/>
        </w:rPr>
        <w:t xml:space="preserve">Permanent side effects can include </w:t>
      </w:r>
      <w:r>
        <w:rPr>
          <w:lang w:eastAsia="it-IT"/>
        </w:rPr>
        <w:t>sexual dysfunction</w:t>
      </w:r>
      <w:r w:rsidRPr="00820E85">
        <w:rPr>
          <w:lang w:eastAsia="it-IT"/>
        </w:rPr>
        <w:t xml:space="preserve"> and urinary incontinence. </w:t>
      </w:r>
      <w:r w:rsidR="00260CC8">
        <w:rPr>
          <w:lang w:eastAsia="it-IT"/>
        </w:rPr>
        <w:t xml:space="preserve">The requirement for an indwelling </w:t>
      </w:r>
      <w:r>
        <w:rPr>
          <w:lang w:eastAsia="it-IT"/>
        </w:rPr>
        <w:t xml:space="preserve">catheter after the procedure </w:t>
      </w:r>
      <w:r w:rsidRPr="00820E85">
        <w:rPr>
          <w:lang w:eastAsia="it-IT"/>
        </w:rPr>
        <w:t>increas</w:t>
      </w:r>
      <w:r w:rsidR="008F1FB1">
        <w:rPr>
          <w:lang w:eastAsia="it-IT"/>
        </w:rPr>
        <w:t>es</w:t>
      </w:r>
      <w:r w:rsidRPr="00820E85">
        <w:rPr>
          <w:lang w:eastAsia="it-IT"/>
        </w:rPr>
        <w:t xml:space="preserve"> the risk of urinary tract infection</w:t>
      </w:r>
      <w:r w:rsidR="00260CC8">
        <w:rPr>
          <w:lang w:eastAsia="it-IT"/>
        </w:rPr>
        <w:t>.</w:t>
      </w:r>
    </w:p>
    <w:p w14:paraId="4690A67E" w14:textId="77777777" w:rsidR="00780AB2" w:rsidRDefault="00780AB2" w:rsidP="00260CC8">
      <w:pPr>
        <w:rPr>
          <w:lang w:eastAsia="en-GB"/>
        </w:rPr>
      </w:pPr>
    </w:p>
    <w:p w14:paraId="5F1C695B" w14:textId="77777777" w:rsidR="00260CC8" w:rsidRPr="00820E85" w:rsidRDefault="00260CC8" w:rsidP="00260CC8"/>
    <w:p w14:paraId="68210537" w14:textId="77777777" w:rsidR="0008146A" w:rsidRDefault="0008146A" w:rsidP="0F9314BD">
      <w:pPr>
        <w:pStyle w:val="Heading1"/>
        <w:rPr>
          <w:rFonts w:eastAsia="Verdana" w:cs="Verdana"/>
        </w:rPr>
      </w:pPr>
      <w:r w:rsidRPr="0F9314BD">
        <w:rPr>
          <w:rFonts w:eastAsia="Verdana" w:cs="Verdana"/>
        </w:rPr>
        <w:t>Actions taken (150 words maximum)</w:t>
      </w:r>
    </w:p>
    <w:p w14:paraId="2D921710" w14:textId="79D5899A" w:rsidR="00260CC8" w:rsidRPr="00780AB2" w:rsidRDefault="00260CC8" w:rsidP="0F9314BD">
      <w:pPr>
        <w:rPr>
          <w:rFonts w:eastAsia="Verdana" w:cs="Verdana"/>
        </w:rPr>
      </w:pPr>
    </w:p>
    <w:p w14:paraId="33BCB362" w14:textId="1603E48A" w:rsidR="00C1477B" w:rsidRDefault="00C1477B" w:rsidP="00C1477B">
      <w:pPr>
        <w:ind w:left="720"/>
      </w:pPr>
      <w:r>
        <w:rPr>
          <w:lang w:eastAsia="en-GB"/>
        </w:rPr>
        <w:t xml:space="preserve">We saw the opportunity to introduce an alternative treatment to TURP, which was recommended by NICE and has a good evidence base to support it as an effective and safe </w:t>
      </w:r>
      <w:r w:rsidR="00A27153">
        <w:rPr>
          <w:lang w:eastAsia="en-GB"/>
        </w:rPr>
        <w:t>treatment</w:t>
      </w:r>
      <w:r w:rsidR="008F1FB1">
        <w:rPr>
          <w:lang w:eastAsia="en-GB"/>
        </w:rPr>
        <w:t xml:space="preserve"> for BPO</w:t>
      </w:r>
      <w:r>
        <w:rPr>
          <w:lang w:eastAsia="en-GB"/>
        </w:rPr>
        <w:t>. As a minimally invasive, day case treatment UroLift</w:t>
      </w:r>
      <w:r w:rsidRPr="00820E85">
        <w:rPr>
          <w:lang w:eastAsia="en-GB"/>
        </w:rPr>
        <w:t xml:space="preserve"> </w:t>
      </w:r>
      <w:r>
        <w:rPr>
          <w:lang w:eastAsia="en-GB"/>
        </w:rPr>
        <w:t xml:space="preserve">(prostatic urethral lift) gave us the </w:t>
      </w:r>
      <w:r w:rsidRPr="00820E85">
        <w:rPr>
          <w:lang w:eastAsia="en-GB"/>
        </w:rPr>
        <w:t xml:space="preserve">opportunity to </w:t>
      </w:r>
      <w:r>
        <w:rPr>
          <w:lang w:eastAsia="en-GB"/>
        </w:rPr>
        <w:t xml:space="preserve">move the treatment of patients with </w:t>
      </w:r>
      <w:r w:rsidR="008F1FB1">
        <w:rPr>
          <w:lang w:eastAsia="en-GB"/>
        </w:rPr>
        <w:t>symptomatic BPO</w:t>
      </w:r>
      <w:r>
        <w:rPr>
          <w:lang w:eastAsia="en-GB"/>
        </w:rPr>
        <w:t xml:space="preserve"> to a community setting. Urolift is performed under a local </w:t>
      </w:r>
      <w:r>
        <w:rPr>
          <w:lang w:eastAsia="en-GB"/>
        </w:rPr>
        <w:lastRenderedPageBreak/>
        <w:t xml:space="preserve">anaesthetic </w:t>
      </w:r>
      <w:r w:rsidR="008F1FB1">
        <w:rPr>
          <w:lang w:eastAsia="en-GB"/>
        </w:rPr>
        <w:t>and</w:t>
      </w:r>
      <w:r>
        <w:rPr>
          <w:lang w:eastAsia="en-GB"/>
        </w:rPr>
        <w:t xml:space="preserve"> sedation, </w:t>
      </w:r>
      <w:r w:rsidR="008F1FB1">
        <w:rPr>
          <w:lang w:eastAsia="en-GB"/>
        </w:rPr>
        <w:t xml:space="preserve">each case </w:t>
      </w:r>
      <w:r>
        <w:rPr>
          <w:lang w:eastAsia="en-GB"/>
        </w:rPr>
        <w:t xml:space="preserve">taking as little as </w:t>
      </w:r>
      <w:r w:rsidR="008F1FB1">
        <w:rPr>
          <w:lang w:eastAsia="en-GB"/>
        </w:rPr>
        <w:t xml:space="preserve">20-30 </w:t>
      </w:r>
      <w:r>
        <w:rPr>
          <w:lang w:eastAsia="en-GB"/>
        </w:rPr>
        <w:t>mins of theatre time. Patients are generally discharged within a few hours, and follow-up can be by telephone</w:t>
      </w:r>
      <w:r w:rsidR="008F1FB1">
        <w:rPr>
          <w:lang w:eastAsia="en-GB"/>
        </w:rPr>
        <w:t>, although we have been seeing patients in clinic to audit their outcomes</w:t>
      </w:r>
      <w:r>
        <w:rPr>
          <w:lang w:eastAsia="en-GB"/>
        </w:rPr>
        <w:t>. UroLift is also associated with a significantly reduced risk of permanent side effects and serious complications, compared with TURP. UroLift</w:t>
      </w:r>
      <w:r w:rsidRPr="00820E85">
        <w:rPr>
          <w:lang w:eastAsia="en-GB"/>
        </w:rPr>
        <w:t xml:space="preserve"> also does not require the patient to be catheterised, therefore reducing the risk of</w:t>
      </w:r>
      <w:r>
        <w:rPr>
          <w:lang w:eastAsia="en-GB"/>
        </w:rPr>
        <w:t xml:space="preserve"> catheterisation-associated UTI</w:t>
      </w:r>
      <w:r w:rsidRPr="00820E85">
        <w:t xml:space="preserve">. </w:t>
      </w:r>
    </w:p>
    <w:p w14:paraId="72EA051D" w14:textId="3114BBF0" w:rsidR="00F62AF5" w:rsidRPr="00F62AF5" w:rsidRDefault="00F62AF5" w:rsidP="00C1477B">
      <w:pPr>
        <w:ind w:left="720"/>
        <w:rPr>
          <w:rFonts w:eastAsia="Verdana" w:cs="Verdana"/>
        </w:rPr>
      </w:pPr>
      <w:r>
        <w:rPr>
          <w:rFonts w:eastAsia="Verdana" w:cs="Verdana"/>
        </w:rPr>
        <w:t>The decision to offer Urolift at RD&amp;E was c</w:t>
      </w:r>
      <w:r w:rsidRPr="00F62AF5">
        <w:rPr>
          <w:rFonts w:eastAsia="Verdana" w:cs="Verdana"/>
        </w:rPr>
        <w:t>linically driven</w:t>
      </w:r>
      <w:r>
        <w:rPr>
          <w:rFonts w:eastAsia="Verdana" w:cs="Verdana"/>
        </w:rPr>
        <w:t xml:space="preserve"> by the clinical urology team</w:t>
      </w:r>
      <w:r w:rsidR="008F1FB1">
        <w:rPr>
          <w:rFonts w:eastAsia="Verdana" w:cs="Verdana"/>
        </w:rPr>
        <w:t>.</w:t>
      </w:r>
      <w:r>
        <w:rPr>
          <w:rFonts w:eastAsia="Verdana" w:cs="Verdana"/>
        </w:rPr>
        <w:t xml:space="preserve">, </w:t>
      </w:r>
      <w:r w:rsidR="008F1FB1">
        <w:rPr>
          <w:rFonts w:eastAsia="Verdana" w:cs="Verdana"/>
        </w:rPr>
        <w:t xml:space="preserve">We obtained </w:t>
      </w:r>
      <w:r>
        <w:rPr>
          <w:rFonts w:eastAsia="Verdana" w:cs="Verdana"/>
        </w:rPr>
        <w:t>a</w:t>
      </w:r>
      <w:r w:rsidRPr="00F62AF5">
        <w:rPr>
          <w:rFonts w:eastAsia="Verdana" w:cs="Verdana"/>
        </w:rPr>
        <w:t xml:space="preserve">pproval </w:t>
      </w:r>
      <w:r>
        <w:rPr>
          <w:rFonts w:eastAsia="Verdana" w:cs="Verdana"/>
        </w:rPr>
        <w:t>by the</w:t>
      </w:r>
      <w:r w:rsidRPr="00F62AF5">
        <w:rPr>
          <w:rFonts w:eastAsia="Verdana" w:cs="Verdana"/>
        </w:rPr>
        <w:t xml:space="preserve"> Clinical Effectiveness Committee</w:t>
      </w:r>
      <w:r w:rsidR="008F1FB1">
        <w:rPr>
          <w:rFonts w:eastAsia="Verdana" w:cs="Verdana"/>
        </w:rPr>
        <w:t xml:space="preserve"> and</w:t>
      </w:r>
      <w:r>
        <w:rPr>
          <w:rFonts w:eastAsia="Verdana" w:cs="Verdana"/>
        </w:rPr>
        <w:t xml:space="preserve"> Local Trust Board and CCG after a </w:t>
      </w:r>
      <w:r w:rsidRPr="00F62AF5">
        <w:rPr>
          <w:rFonts w:eastAsia="Verdana" w:cs="Verdana"/>
        </w:rPr>
        <w:t>business case</w:t>
      </w:r>
      <w:r>
        <w:rPr>
          <w:rFonts w:eastAsia="Verdana" w:cs="Verdana"/>
        </w:rPr>
        <w:t xml:space="preserve"> process</w:t>
      </w:r>
      <w:r w:rsidR="00BC498C">
        <w:rPr>
          <w:rFonts w:eastAsia="Verdana" w:cs="Verdana"/>
        </w:rPr>
        <w:t>, which outlined the current need for change, the evidence base for Urolift and the potential benefits to patients and the trust.</w:t>
      </w:r>
    </w:p>
    <w:p w14:paraId="20349F5F" w14:textId="1487DC5A" w:rsidR="00780AB2" w:rsidRDefault="00780AB2" w:rsidP="00C1477B">
      <w:pPr>
        <w:ind w:left="720"/>
        <w:rPr>
          <w:rFonts w:eastAsia="Verdana" w:cs="Verdana"/>
        </w:rPr>
      </w:pPr>
      <w:r w:rsidRPr="00780AB2">
        <w:rPr>
          <w:rFonts w:eastAsia="Verdana" w:cs="Verdana"/>
        </w:rPr>
        <w:t>We started offering Urolift to patients in</w:t>
      </w:r>
      <w:r w:rsidR="00AC1BD9">
        <w:rPr>
          <w:rFonts w:eastAsia="Verdana" w:cs="Verdana"/>
        </w:rPr>
        <w:t xml:space="preserve"> July </w:t>
      </w:r>
      <w:r w:rsidRPr="00780AB2">
        <w:rPr>
          <w:rFonts w:eastAsia="Verdana" w:cs="Verdana"/>
        </w:rPr>
        <w:t xml:space="preserve">2017, from the community hospital </w:t>
      </w:r>
      <w:r w:rsidR="008F1FB1">
        <w:rPr>
          <w:rFonts w:eastAsia="Verdana" w:cs="Verdana"/>
        </w:rPr>
        <w:t xml:space="preserve">surgical day </w:t>
      </w:r>
      <w:proofErr w:type="spellStart"/>
      <w:r w:rsidR="008F1FB1">
        <w:rPr>
          <w:rFonts w:eastAsia="Verdana" w:cs="Verdana"/>
        </w:rPr>
        <w:t>case</w:t>
      </w:r>
      <w:proofErr w:type="spellEnd"/>
      <w:r w:rsidR="008F1FB1">
        <w:rPr>
          <w:rFonts w:eastAsia="Verdana" w:cs="Verdana"/>
        </w:rPr>
        <w:t xml:space="preserve"> unit </w:t>
      </w:r>
      <w:r w:rsidRPr="00780AB2">
        <w:rPr>
          <w:rFonts w:eastAsia="Verdana" w:cs="Verdana"/>
        </w:rPr>
        <w:t xml:space="preserve">in </w:t>
      </w:r>
      <w:r>
        <w:rPr>
          <w:rFonts w:eastAsia="Verdana" w:cs="Verdana"/>
        </w:rPr>
        <w:t xml:space="preserve">Tiverton. </w:t>
      </w:r>
      <w:r w:rsidR="00AC1BD9">
        <w:rPr>
          <w:rFonts w:eastAsia="Verdana" w:cs="Verdana"/>
        </w:rPr>
        <w:t xml:space="preserve">Our policy was to offer Urolift to patients on the waiting list for TURP surgery. </w:t>
      </w:r>
      <w:r>
        <w:rPr>
          <w:rFonts w:eastAsia="Verdana" w:cs="Verdana"/>
        </w:rPr>
        <w:t>We set up dedicated Urolift lists</w:t>
      </w:r>
      <w:r w:rsidR="009F252A">
        <w:rPr>
          <w:rFonts w:eastAsia="Verdana" w:cs="Verdana"/>
        </w:rPr>
        <w:t>, where 6 patients were treated in a morning list. Patients are sedated and, after recovery, are discharged in the afternoon.</w:t>
      </w:r>
      <w:r w:rsidR="00AC1BD9">
        <w:rPr>
          <w:rFonts w:eastAsia="Verdana" w:cs="Verdana"/>
        </w:rPr>
        <w:t xml:space="preserve"> Patients are followed up in clinic at 6 weeks.</w:t>
      </w:r>
    </w:p>
    <w:p w14:paraId="6573685C" w14:textId="10959505" w:rsidR="009F252A" w:rsidRDefault="009F252A" w:rsidP="00C1477B">
      <w:pPr>
        <w:ind w:left="720"/>
        <w:rPr>
          <w:rFonts w:eastAsia="Verdana" w:cs="Verdana"/>
        </w:rPr>
      </w:pPr>
      <w:r>
        <w:rPr>
          <w:rFonts w:eastAsia="Verdana" w:cs="Verdana"/>
        </w:rPr>
        <w:t>Typically</w:t>
      </w:r>
      <w:r w:rsidR="00AC1BD9">
        <w:rPr>
          <w:rFonts w:eastAsia="Verdana" w:cs="Verdana"/>
        </w:rPr>
        <w:t>,</w:t>
      </w:r>
      <w:r>
        <w:rPr>
          <w:rFonts w:eastAsia="Verdana" w:cs="Verdana"/>
        </w:rPr>
        <w:t xml:space="preserve"> patients are discharged without a cathet</w:t>
      </w:r>
      <w:r w:rsidRPr="009F252A">
        <w:rPr>
          <w:rFonts w:eastAsia="Verdana" w:cs="Verdana"/>
        </w:rPr>
        <w:t>er</w:t>
      </w:r>
      <w:r w:rsidR="008F1FB1">
        <w:rPr>
          <w:rFonts w:eastAsia="Verdana" w:cs="Verdana"/>
        </w:rPr>
        <w:t>, unless they already had a catheter pre-operatively, or were unable to void satisfactorily after the procedure. Less than 10% of men required a catheter post-operatively.</w:t>
      </w:r>
      <w:r w:rsidRPr="009F252A">
        <w:rPr>
          <w:rFonts w:eastAsia="Verdana" w:cs="Verdana"/>
        </w:rPr>
        <w:t xml:space="preserve"> </w:t>
      </w:r>
      <w:r w:rsidR="008F1FB1">
        <w:rPr>
          <w:rFonts w:eastAsia="Verdana" w:cs="Verdana"/>
        </w:rPr>
        <w:t xml:space="preserve">Men discharged with a catheter a dedicated TWOC </w:t>
      </w:r>
      <w:r w:rsidRPr="009F252A">
        <w:rPr>
          <w:rFonts w:eastAsia="Verdana" w:cs="Verdana"/>
        </w:rPr>
        <w:t xml:space="preserve">clinic a few days later. </w:t>
      </w:r>
    </w:p>
    <w:p w14:paraId="570C7841" w14:textId="77777777" w:rsidR="0008146A" w:rsidRPr="00170E26" w:rsidRDefault="0008146A" w:rsidP="0F9314BD">
      <w:pPr>
        <w:pStyle w:val="Heading2"/>
        <w:rPr>
          <w:rFonts w:eastAsia="Verdana" w:cs="Verdana"/>
        </w:rPr>
      </w:pPr>
    </w:p>
    <w:p w14:paraId="146E476F" w14:textId="77777777" w:rsidR="0008146A" w:rsidRDefault="0008146A" w:rsidP="0F9314BD">
      <w:pPr>
        <w:pStyle w:val="Heading2"/>
        <w:rPr>
          <w:rFonts w:eastAsia="Verdana" w:cs="Verdana"/>
          <w:b/>
          <w:bCs/>
        </w:rPr>
      </w:pPr>
      <w:r w:rsidRPr="0F9314BD">
        <w:rPr>
          <w:rFonts w:eastAsia="Verdana" w:cs="Verdana"/>
          <w:b/>
          <w:bCs/>
        </w:rPr>
        <w:t>Impacts / outcomes (300 words maximum)</w:t>
      </w:r>
    </w:p>
    <w:p w14:paraId="080DD1AD" w14:textId="47C8294D" w:rsidR="00531D3E" w:rsidRDefault="00531D3E" w:rsidP="00C1477B">
      <w:pPr>
        <w:ind w:left="720"/>
        <w:rPr>
          <w:rFonts w:eastAsia="Verdana" w:cs="Verdana"/>
        </w:rPr>
      </w:pPr>
      <w:r>
        <w:rPr>
          <w:rFonts w:eastAsia="Verdana" w:cs="Verdana"/>
        </w:rPr>
        <w:t>A p</w:t>
      </w:r>
      <w:r w:rsidRPr="00AC1BD9">
        <w:rPr>
          <w:rFonts w:eastAsia="Verdana" w:cs="Verdana"/>
        </w:rPr>
        <w:t xml:space="preserve">rospective database of </w:t>
      </w:r>
      <w:r>
        <w:rPr>
          <w:rFonts w:eastAsia="Verdana" w:cs="Verdana"/>
        </w:rPr>
        <w:t xml:space="preserve">all </w:t>
      </w:r>
      <w:r w:rsidRPr="00AC1BD9">
        <w:rPr>
          <w:rFonts w:eastAsia="Verdana" w:cs="Verdana"/>
        </w:rPr>
        <w:t xml:space="preserve">patients undergoing Urolift </w:t>
      </w:r>
      <w:r>
        <w:rPr>
          <w:rFonts w:eastAsia="Verdana" w:cs="Verdana"/>
        </w:rPr>
        <w:t>from July 2017 to May 2018 (</w:t>
      </w:r>
      <w:r w:rsidRPr="00AC1BD9">
        <w:rPr>
          <w:rFonts w:eastAsia="Verdana" w:cs="Verdana"/>
        </w:rPr>
        <w:t>93 patients in total</w:t>
      </w:r>
      <w:r>
        <w:rPr>
          <w:rFonts w:eastAsia="Verdana" w:cs="Verdana"/>
        </w:rPr>
        <w:t xml:space="preserve">) has provide important outcomes of this new service. The audit of our service showed </w:t>
      </w:r>
      <w:r w:rsidRPr="00427D3E">
        <w:rPr>
          <w:rFonts w:eastAsia="Verdana" w:cs="Verdana"/>
          <w:bCs/>
        </w:rPr>
        <w:t>75% of</w:t>
      </w:r>
      <w:r w:rsidR="008F1FB1">
        <w:rPr>
          <w:rFonts w:eastAsia="Verdana" w:cs="Verdana"/>
          <w:bCs/>
        </w:rPr>
        <w:t xml:space="preserve"> all</w:t>
      </w:r>
      <w:r w:rsidRPr="00427D3E">
        <w:rPr>
          <w:rFonts w:eastAsia="Verdana" w:cs="Verdana"/>
          <w:bCs/>
        </w:rPr>
        <w:t xml:space="preserve"> patients receiving Urolift </w:t>
      </w:r>
      <w:r w:rsidRPr="00427D3E">
        <w:rPr>
          <w:rFonts w:eastAsia="Verdana" w:cs="Verdana"/>
        </w:rPr>
        <w:t xml:space="preserve">are </w:t>
      </w:r>
      <w:r w:rsidRPr="00427D3E">
        <w:rPr>
          <w:rFonts w:eastAsia="Verdana" w:cs="Verdana"/>
          <w:bCs/>
        </w:rPr>
        <w:t>discharged</w:t>
      </w:r>
      <w:r w:rsidR="008F1FB1">
        <w:rPr>
          <w:rFonts w:eastAsia="Verdana" w:cs="Verdana"/>
          <w:bCs/>
        </w:rPr>
        <w:t>, satisfied with the outcome,</w:t>
      </w:r>
      <w:r w:rsidRPr="00427D3E">
        <w:rPr>
          <w:rFonts w:eastAsia="Verdana" w:cs="Verdana"/>
        </w:rPr>
        <w:t xml:space="preserve"> on first follow up at 6-8 weeks</w:t>
      </w:r>
      <w:r w:rsidR="008F1FB1">
        <w:rPr>
          <w:rFonts w:eastAsia="Verdana" w:cs="Verdana"/>
        </w:rPr>
        <w:t>. Of men with uncomplicated BPO (not previously in urinary retention)</w:t>
      </w:r>
      <w:r w:rsidRPr="00427D3E">
        <w:rPr>
          <w:rFonts w:eastAsia="Verdana" w:cs="Verdana"/>
        </w:rPr>
        <w:t xml:space="preserve">88% </w:t>
      </w:r>
      <w:r w:rsidR="008F1FB1">
        <w:rPr>
          <w:rFonts w:eastAsia="Verdana" w:cs="Verdana"/>
        </w:rPr>
        <w:t>were discharged, satisfied, as first follow up.</w:t>
      </w:r>
      <w:r w:rsidRPr="00427D3E">
        <w:rPr>
          <w:rFonts w:eastAsia="Verdana" w:cs="Verdana"/>
        </w:rPr>
        <w:t>)</w:t>
      </w:r>
      <w:r w:rsidR="008F1FB1">
        <w:rPr>
          <w:rFonts w:eastAsia="Verdana" w:cs="Verdana"/>
        </w:rPr>
        <w:t xml:space="preserve"> We do not routinely follow-up men following TURP, so direct comparison with this group is not possible in our series.</w:t>
      </w:r>
      <w:r w:rsidRPr="00427D3E">
        <w:rPr>
          <w:rFonts w:eastAsia="Verdana" w:cs="Verdana"/>
        </w:rPr>
        <w:t xml:space="preserve"> </w:t>
      </w:r>
      <w:r w:rsidRPr="001407F2">
        <w:rPr>
          <w:rFonts w:eastAsia="Verdana" w:cs="Verdana"/>
        </w:rPr>
        <w:t xml:space="preserve">There was also a </w:t>
      </w:r>
      <w:r>
        <w:rPr>
          <w:rFonts w:eastAsia="Verdana" w:cs="Verdana"/>
          <w:b/>
          <w:bCs/>
        </w:rPr>
        <w:t>s</w:t>
      </w:r>
      <w:r w:rsidRPr="00427D3E">
        <w:rPr>
          <w:rFonts w:eastAsia="Verdana" w:cs="Verdana"/>
          <w:b/>
          <w:bCs/>
        </w:rPr>
        <w:t>ignificant reduction in waiting times</w:t>
      </w:r>
      <w:r>
        <w:rPr>
          <w:rFonts w:eastAsia="Verdana" w:cs="Verdana"/>
        </w:rPr>
        <w:t xml:space="preserve">, such that the waiting time for both TURP </w:t>
      </w:r>
      <w:proofErr w:type="gramStart"/>
      <w:r>
        <w:rPr>
          <w:rFonts w:eastAsia="Verdana" w:cs="Verdana"/>
        </w:rPr>
        <w:t>or</w:t>
      </w:r>
      <w:proofErr w:type="gramEnd"/>
      <w:r>
        <w:rPr>
          <w:rFonts w:eastAsia="Verdana" w:cs="Verdana"/>
        </w:rPr>
        <w:t xml:space="preserve"> Urolift is now just </w:t>
      </w:r>
      <w:r w:rsidR="008F1FB1">
        <w:rPr>
          <w:rFonts w:eastAsia="Verdana" w:cs="Verdana"/>
        </w:rPr>
        <w:t>2-3</w:t>
      </w:r>
      <w:r>
        <w:rPr>
          <w:rFonts w:eastAsia="Verdana" w:cs="Verdana"/>
        </w:rPr>
        <w:t xml:space="preserve"> month</w:t>
      </w:r>
      <w:r w:rsidR="008F1FB1">
        <w:rPr>
          <w:rFonts w:eastAsia="Verdana" w:cs="Verdana"/>
        </w:rPr>
        <w:t>s</w:t>
      </w:r>
      <w:r>
        <w:rPr>
          <w:rFonts w:eastAsia="Verdana" w:cs="Verdana"/>
        </w:rPr>
        <w:t xml:space="preserve"> (compared with </w:t>
      </w:r>
      <w:r w:rsidR="008F1FB1">
        <w:rPr>
          <w:rFonts w:eastAsia="Verdana" w:cs="Verdana"/>
        </w:rPr>
        <w:t>up to</w:t>
      </w:r>
      <w:r>
        <w:rPr>
          <w:rFonts w:eastAsia="Verdana" w:cs="Verdana"/>
        </w:rPr>
        <w:t xml:space="preserve">1 year for TURP prior to introducing Urolift). </w:t>
      </w:r>
    </w:p>
    <w:p w14:paraId="607A36D7" w14:textId="12ACEB26" w:rsidR="00531D3E" w:rsidRPr="00427D3E" w:rsidRDefault="00531D3E" w:rsidP="00C1477B">
      <w:pPr>
        <w:ind w:left="720"/>
        <w:rPr>
          <w:rFonts w:eastAsia="Verdana" w:cs="Verdana"/>
        </w:rPr>
      </w:pPr>
      <w:r>
        <w:rPr>
          <w:rFonts w:eastAsia="Verdana" w:cs="Verdana"/>
        </w:rPr>
        <w:t xml:space="preserve">Overall there were low complication and readmission rates in the </w:t>
      </w:r>
      <w:r w:rsidRPr="00427D3E">
        <w:rPr>
          <w:rFonts w:eastAsia="Verdana" w:cs="Verdana"/>
        </w:rPr>
        <w:t>patients treated with Urolift. O</w:t>
      </w:r>
      <w:r w:rsidR="008F1FB1">
        <w:rPr>
          <w:rFonts w:eastAsia="Verdana" w:cs="Verdana"/>
        </w:rPr>
        <w:t>verall o</w:t>
      </w:r>
      <w:r w:rsidRPr="00427D3E">
        <w:rPr>
          <w:rFonts w:eastAsia="Verdana" w:cs="Verdana"/>
        </w:rPr>
        <w:t xml:space="preserve">nly </w:t>
      </w:r>
      <w:r w:rsidRPr="00427D3E">
        <w:rPr>
          <w:rFonts w:eastAsia="Verdana" w:cs="Verdana"/>
          <w:bCs/>
        </w:rPr>
        <w:t xml:space="preserve">7% </w:t>
      </w:r>
      <w:r w:rsidR="008F1FB1">
        <w:rPr>
          <w:rFonts w:eastAsia="Verdana" w:cs="Verdana"/>
          <w:bCs/>
        </w:rPr>
        <w:t xml:space="preserve">of men </w:t>
      </w:r>
      <w:r w:rsidRPr="00427D3E">
        <w:rPr>
          <w:rFonts w:eastAsia="Verdana" w:cs="Verdana"/>
          <w:bCs/>
        </w:rPr>
        <w:t>required further management</w:t>
      </w:r>
      <w:r w:rsidRPr="00427D3E">
        <w:rPr>
          <w:rFonts w:eastAsia="Verdana" w:cs="Verdana"/>
        </w:rPr>
        <w:t xml:space="preserve">, </w:t>
      </w:r>
      <w:r w:rsidR="008F1FB1">
        <w:rPr>
          <w:rFonts w:eastAsia="Verdana" w:cs="Verdana"/>
        </w:rPr>
        <w:t>and almost</w:t>
      </w:r>
      <w:r w:rsidR="008F1FB1" w:rsidRPr="00427D3E">
        <w:rPr>
          <w:rFonts w:eastAsia="Verdana" w:cs="Verdana"/>
        </w:rPr>
        <w:t xml:space="preserve"> </w:t>
      </w:r>
      <w:r w:rsidRPr="00427D3E">
        <w:rPr>
          <w:rFonts w:eastAsia="Verdana" w:cs="Verdana"/>
        </w:rPr>
        <w:t xml:space="preserve">all of these </w:t>
      </w:r>
      <w:r w:rsidR="008F1FB1">
        <w:rPr>
          <w:rFonts w:eastAsia="Verdana" w:cs="Verdana"/>
        </w:rPr>
        <w:t>were more complex patients with either</w:t>
      </w:r>
      <w:r w:rsidRPr="00427D3E">
        <w:rPr>
          <w:rFonts w:eastAsia="Verdana" w:cs="Verdana"/>
        </w:rPr>
        <w:t xml:space="preserve"> significant</w:t>
      </w:r>
      <w:r w:rsidR="008F1FB1">
        <w:rPr>
          <w:rFonts w:eastAsia="Verdana" w:cs="Verdana"/>
        </w:rPr>
        <w:t>ly</w:t>
      </w:r>
      <w:r w:rsidRPr="00427D3E">
        <w:rPr>
          <w:rFonts w:eastAsia="Verdana" w:cs="Verdana"/>
        </w:rPr>
        <w:t xml:space="preserve"> enlarge</w:t>
      </w:r>
      <w:r w:rsidR="008F1FB1">
        <w:rPr>
          <w:rFonts w:eastAsia="Verdana" w:cs="Verdana"/>
        </w:rPr>
        <w:t>d</w:t>
      </w:r>
      <w:r w:rsidRPr="00427D3E">
        <w:rPr>
          <w:rFonts w:eastAsia="Verdana" w:cs="Verdana"/>
        </w:rPr>
        <w:t xml:space="preserve"> </w:t>
      </w:r>
      <w:r w:rsidR="008F1FB1" w:rsidRPr="00427D3E">
        <w:rPr>
          <w:rFonts w:eastAsia="Verdana" w:cs="Verdana"/>
        </w:rPr>
        <w:t>prostate</w:t>
      </w:r>
      <w:r w:rsidR="008F1FB1">
        <w:rPr>
          <w:rFonts w:eastAsia="Verdana" w:cs="Verdana"/>
        </w:rPr>
        <w:t>s</w:t>
      </w:r>
      <w:r w:rsidR="008F1FB1" w:rsidRPr="00427D3E">
        <w:rPr>
          <w:rFonts w:eastAsia="Verdana" w:cs="Verdana"/>
        </w:rPr>
        <w:t xml:space="preserve"> </w:t>
      </w:r>
      <w:r w:rsidRPr="00427D3E">
        <w:rPr>
          <w:rFonts w:eastAsia="Verdana" w:cs="Verdana"/>
        </w:rPr>
        <w:t xml:space="preserve">or </w:t>
      </w:r>
      <w:r w:rsidR="008F1FB1">
        <w:rPr>
          <w:rFonts w:eastAsia="Verdana" w:cs="Verdana"/>
        </w:rPr>
        <w:t xml:space="preserve">other conditions </w:t>
      </w:r>
      <w:r w:rsidRPr="00427D3E">
        <w:rPr>
          <w:rFonts w:eastAsia="Verdana" w:cs="Verdana"/>
        </w:rPr>
        <w:t xml:space="preserve">such as </w:t>
      </w:r>
      <w:r w:rsidR="008F1FB1">
        <w:rPr>
          <w:rFonts w:eastAsia="Verdana" w:cs="Verdana"/>
        </w:rPr>
        <w:t xml:space="preserve">urinary </w:t>
      </w:r>
      <w:r w:rsidRPr="00427D3E">
        <w:rPr>
          <w:rFonts w:eastAsia="Verdana" w:cs="Verdana"/>
        </w:rPr>
        <w:t>retention or prostate cancer</w:t>
      </w:r>
    </w:p>
    <w:p w14:paraId="58A514E9" w14:textId="35049ED8" w:rsidR="00531D3E" w:rsidRDefault="00531D3E" w:rsidP="00C1477B">
      <w:pPr>
        <w:ind w:left="720"/>
        <w:rPr>
          <w:lang w:eastAsia="en-GB"/>
        </w:rPr>
      </w:pPr>
      <w:r>
        <w:rPr>
          <w:lang w:eastAsia="en-GB"/>
        </w:rPr>
        <w:t>The average number of Urolift implants required was 4 (range</w:t>
      </w:r>
      <w:r w:rsidR="00C1477B">
        <w:rPr>
          <w:lang w:eastAsia="en-GB"/>
        </w:rPr>
        <w:t xml:space="preserve">: </w:t>
      </w:r>
      <w:r>
        <w:rPr>
          <w:lang w:eastAsia="en-GB"/>
        </w:rPr>
        <w:t>2-7)</w:t>
      </w:r>
      <w:r w:rsidR="00BE1CDE">
        <w:rPr>
          <w:lang w:eastAsia="en-GB"/>
        </w:rPr>
        <w:t>.</w:t>
      </w:r>
    </w:p>
    <w:p w14:paraId="5AEF297A" w14:textId="31DCA302" w:rsidR="008F1FB1" w:rsidRDefault="008F1FB1" w:rsidP="00C1477B">
      <w:pPr>
        <w:ind w:left="720"/>
        <w:rPr>
          <w:lang w:eastAsia="en-GB"/>
        </w:rPr>
      </w:pPr>
      <w:r>
        <w:rPr>
          <w:lang w:eastAsia="en-GB"/>
        </w:rPr>
        <w:t>We have noted at follow-up that the majority of men have had a very quick and uneventful recovery from their Urolift procedure, with a few days of haematuria and dysuria, but the majority back to normal activities, including work, within a week. We have not seen any sexual side-effects, but have noted that some men have found that their sexual function has improved, probably as a result of stopping their prostate medications.</w:t>
      </w:r>
    </w:p>
    <w:p w14:paraId="1EA9CAAD" w14:textId="499A434B" w:rsidR="00041745" w:rsidRPr="00041745" w:rsidRDefault="00041745" w:rsidP="00C1477B">
      <w:pPr>
        <w:ind w:left="720"/>
        <w:rPr>
          <w:lang w:eastAsia="en-GB"/>
        </w:rPr>
      </w:pPr>
      <w:r>
        <w:rPr>
          <w:lang w:eastAsia="en-GB"/>
        </w:rPr>
        <w:lastRenderedPageBreak/>
        <w:t xml:space="preserve">We have demonstrated that Urolift is </w:t>
      </w:r>
      <w:r w:rsidR="008F1FB1">
        <w:rPr>
          <w:lang w:eastAsia="en-GB"/>
        </w:rPr>
        <w:t>a</w:t>
      </w:r>
      <w:r w:rsidRPr="00041745">
        <w:rPr>
          <w:lang w:eastAsia="en-GB"/>
        </w:rPr>
        <w:t xml:space="preserve"> rapidly deployable technology</w:t>
      </w:r>
      <w:r w:rsidR="008F1FB1">
        <w:rPr>
          <w:lang w:eastAsia="en-GB"/>
        </w:rPr>
        <w:t>, with a fast learning curve</w:t>
      </w:r>
      <w:r>
        <w:rPr>
          <w:lang w:eastAsia="en-GB"/>
        </w:rPr>
        <w:t>, that d</w:t>
      </w:r>
      <w:r w:rsidRPr="00041745">
        <w:rPr>
          <w:lang w:eastAsia="en-GB"/>
        </w:rPr>
        <w:t>oes not rely on capital purchase, infrastructure or staff changes</w:t>
      </w:r>
      <w:r>
        <w:rPr>
          <w:lang w:eastAsia="en-GB"/>
        </w:rPr>
        <w:t xml:space="preserve">. </w:t>
      </w:r>
      <w:r w:rsidRPr="00041745">
        <w:rPr>
          <w:lang w:eastAsia="en-GB"/>
        </w:rPr>
        <w:t xml:space="preserve">Eligible patients can be recruited from the urology waiting list or from outpatient clinics </w:t>
      </w:r>
      <w:r>
        <w:rPr>
          <w:lang w:eastAsia="en-GB"/>
        </w:rPr>
        <w:t xml:space="preserve">and </w:t>
      </w:r>
      <w:r w:rsidRPr="00041745">
        <w:rPr>
          <w:lang w:eastAsia="en-GB"/>
        </w:rPr>
        <w:t>6</w:t>
      </w:r>
      <w:r>
        <w:rPr>
          <w:lang w:eastAsia="en-GB"/>
        </w:rPr>
        <w:t xml:space="preserve"> </w:t>
      </w:r>
      <w:r w:rsidRPr="00041745">
        <w:rPr>
          <w:lang w:eastAsia="en-GB"/>
        </w:rPr>
        <w:t>patients can be treated in a single half-day day theatre session</w:t>
      </w:r>
      <w:r>
        <w:rPr>
          <w:lang w:eastAsia="en-GB"/>
        </w:rPr>
        <w:t xml:space="preserve">. </w:t>
      </w:r>
      <w:r w:rsidR="008F1FB1">
        <w:rPr>
          <w:lang w:eastAsia="en-GB"/>
        </w:rPr>
        <w:t>We estimate that 50-60%</w:t>
      </w:r>
      <w:r w:rsidRPr="00041745">
        <w:rPr>
          <w:lang w:eastAsia="en-GB"/>
        </w:rPr>
        <w:t xml:space="preserve"> </w:t>
      </w:r>
      <w:r>
        <w:rPr>
          <w:lang w:eastAsia="en-GB"/>
        </w:rPr>
        <w:t xml:space="preserve">of </w:t>
      </w:r>
      <w:r w:rsidRPr="00041745">
        <w:rPr>
          <w:lang w:eastAsia="en-GB"/>
        </w:rPr>
        <w:t xml:space="preserve">patients currently </w:t>
      </w:r>
      <w:r>
        <w:rPr>
          <w:lang w:eastAsia="en-GB"/>
        </w:rPr>
        <w:t xml:space="preserve">needing surgery for benign prostate </w:t>
      </w:r>
      <w:r w:rsidR="008F1FB1">
        <w:rPr>
          <w:lang w:eastAsia="en-GB"/>
        </w:rPr>
        <w:t xml:space="preserve">obstruction </w:t>
      </w:r>
      <w:r>
        <w:rPr>
          <w:lang w:eastAsia="en-GB"/>
        </w:rPr>
        <w:t>are</w:t>
      </w:r>
      <w:r w:rsidRPr="00041745">
        <w:rPr>
          <w:lang w:eastAsia="en-GB"/>
        </w:rPr>
        <w:t xml:space="preserve"> clinically eligible</w:t>
      </w:r>
      <w:r>
        <w:rPr>
          <w:lang w:eastAsia="en-GB"/>
        </w:rPr>
        <w:t>.</w:t>
      </w:r>
    </w:p>
    <w:p w14:paraId="19559884" w14:textId="276E5067" w:rsidR="00F62AF5" w:rsidRDefault="00F62AF5" w:rsidP="00C1477B">
      <w:pPr>
        <w:ind w:left="720"/>
        <w:rPr>
          <w:lang w:eastAsia="en-GB"/>
        </w:rPr>
      </w:pPr>
      <w:r>
        <w:rPr>
          <w:lang w:eastAsia="en-GB"/>
        </w:rPr>
        <w:t>The main benefits of introducing Urolift at RD&amp;E have been:</w:t>
      </w:r>
    </w:p>
    <w:p w14:paraId="31680EED" w14:textId="78664D4E" w:rsidR="00F62AF5" w:rsidRPr="00F62AF5" w:rsidRDefault="00F62AF5" w:rsidP="00322017">
      <w:pPr>
        <w:numPr>
          <w:ilvl w:val="0"/>
          <w:numId w:val="2"/>
        </w:numPr>
        <w:tabs>
          <w:tab w:val="clear" w:pos="720"/>
          <w:tab w:val="num" w:pos="1440"/>
        </w:tabs>
        <w:ind w:left="1440"/>
        <w:rPr>
          <w:lang w:eastAsia="en-GB"/>
        </w:rPr>
      </w:pPr>
      <w:r>
        <w:rPr>
          <w:lang w:eastAsia="en-GB"/>
        </w:rPr>
        <w:t>Improved p</w:t>
      </w:r>
      <w:r w:rsidRPr="00F62AF5">
        <w:rPr>
          <w:lang w:eastAsia="en-GB"/>
        </w:rPr>
        <w:t>atient experience</w:t>
      </w:r>
      <w:r w:rsidR="008F1FB1">
        <w:rPr>
          <w:lang w:eastAsia="en-GB"/>
        </w:rPr>
        <w:t>, no serious complications and no serious side-effects</w:t>
      </w:r>
    </w:p>
    <w:p w14:paraId="00116F5F" w14:textId="1F2D1378" w:rsidR="00F62AF5" w:rsidRPr="00F62AF5" w:rsidRDefault="00F62AF5" w:rsidP="00322017">
      <w:pPr>
        <w:numPr>
          <w:ilvl w:val="0"/>
          <w:numId w:val="2"/>
        </w:numPr>
        <w:tabs>
          <w:tab w:val="clear" w:pos="720"/>
          <w:tab w:val="num" w:pos="1440"/>
        </w:tabs>
        <w:ind w:left="1440"/>
        <w:rPr>
          <w:lang w:eastAsia="en-GB"/>
        </w:rPr>
      </w:pPr>
      <w:r>
        <w:rPr>
          <w:lang w:eastAsia="en-GB"/>
        </w:rPr>
        <w:t xml:space="preserve">Improved inpatient bed capacity </w:t>
      </w:r>
    </w:p>
    <w:p w14:paraId="37EA37C0" w14:textId="67A7037C" w:rsidR="00F62AF5" w:rsidRDefault="00F62AF5" w:rsidP="00322017">
      <w:pPr>
        <w:numPr>
          <w:ilvl w:val="0"/>
          <w:numId w:val="2"/>
        </w:numPr>
        <w:tabs>
          <w:tab w:val="clear" w:pos="720"/>
          <w:tab w:val="num" w:pos="1440"/>
        </w:tabs>
        <w:ind w:left="1440"/>
        <w:rPr>
          <w:lang w:eastAsia="en-GB"/>
        </w:rPr>
      </w:pPr>
      <w:r w:rsidRPr="00F62AF5">
        <w:rPr>
          <w:lang w:eastAsia="en-GB"/>
        </w:rPr>
        <w:t xml:space="preserve">Released theatre capacity </w:t>
      </w:r>
    </w:p>
    <w:p w14:paraId="70A11B2C" w14:textId="3E145E6D" w:rsidR="00F62AF5" w:rsidRDefault="00F62AF5" w:rsidP="00322017">
      <w:pPr>
        <w:numPr>
          <w:ilvl w:val="0"/>
          <w:numId w:val="2"/>
        </w:numPr>
        <w:tabs>
          <w:tab w:val="clear" w:pos="720"/>
          <w:tab w:val="num" w:pos="1440"/>
        </w:tabs>
        <w:ind w:left="1440"/>
        <w:rPr>
          <w:lang w:eastAsia="en-GB"/>
        </w:rPr>
      </w:pPr>
      <w:r>
        <w:rPr>
          <w:lang w:eastAsia="en-GB"/>
        </w:rPr>
        <w:t xml:space="preserve">Enabling treatment of patients in </w:t>
      </w:r>
      <w:r w:rsidR="008F1FB1">
        <w:rPr>
          <w:lang w:eastAsia="en-GB"/>
        </w:rPr>
        <w:t xml:space="preserve">a </w:t>
      </w:r>
      <w:r>
        <w:rPr>
          <w:lang w:eastAsia="en-GB"/>
        </w:rPr>
        <w:t>community</w:t>
      </w:r>
      <w:r w:rsidR="008F1FB1">
        <w:rPr>
          <w:lang w:eastAsia="en-GB"/>
        </w:rPr>
        <w:t xml:space="preserve"> day </w:t>
      </w:r>
      <w:proofErr w:type="spellStart"/>
      <w:r w:rsidR="008F1FB1">
        <w:rPr>
          <w:lang w:eastAsia="en-GB"/>
        </w:rPr>
        <w:t>case</w:t>
      </w:r>
      <w:proofErr w:type="spellEnd"/>
      <w:r w:rsidR="008F1FB1">
        <w:rPr>
          <w:lang w:eastAsia="en-GB"/>
        </w:rPr>
        <w:t xml:space="preserve"> unit</w:t>
      </w:r>
      <w:r>
        <w:rPr>
          <w:lang w:eastAsia="en-GB"/>
        </w:rPr>
        <w:t xml:space="preserve"> away from the main hospital, which has freed up capacity for more urgent work such as cancer</w:t>
      </w:r>
    </w:p>
    <w:p w14:paraId="1CBE6A4F" w14:textId="386C977C" w:rsidR="008F1FB1" w:rsidRDefault="008F1FB1" w:rsidP="00322017">
      <w:pPr>
        <w:numPr>
          <w:ilvl w:val="0"/>
          <w:numId w:val="2"/>
        </w:numPr>
        <w:tabs>
          <w:tab w:val="clear" w:pos="720"/>
          <w:tab w:val="num" w:pos="1440"/>
        </w:tabs>
        <w:ind w:left="1440"/>
        <w:rPr>
          <w:lang w:eastAsia="en-GB"/>
        </w:rPr>
      </w:pPr>
      <w:r>
        <w:rPr>
          <w:lang w:eastAsia="en-GB"/>
        </w:rPr>
        <w:t>No cancellations of lists or individual patients due to lack of availability of in-patient beds or prioritisation of more urgent cases in main theatres. Patients having surgery in the community day-case unit are ‘protected’ from these issues.</w:t>
      </w:r>
    </w:p>
    <w:p w14:paraId="494F6443" w14:textId="7C1BE001" w:rsidR="00F62AF5" w:rsidRPr="00F62AF5" w:rsidRDefault="00F62AF5" w:rsidP="00322017">
      <w:pPr>
        <w:numPr>
          <w:ilvl w:val="0"/>
          <w:numId w:val="2"/>
        </w:numPr>
        <w:tabs>
          <w:tab w:val="clear" w:pos="720"/>
          <w:tab w:val="num" w:pos="1440"/>
        </w:tabs>
        <w:ind w:left="1440"/>
        <w:rPr>
          <w:lang w:eastAsia="en-GB"/>
        </w:rPr>
      </w:pPr>
      <w:r>
        <w:rPr>
          <w:lang w:eastAsia="en-GB"/>
        </w:rPr>
        <w:t>Reduced burden on waiting times: Referral to Treatment (</w:t>
      </w:r>
      <w:r w:rsidRPr="00F62AF5">
        <w:rPr>
          <w:lang w:eastAsia="en-GB"/>
        </w:rPr>
        <w:t>RTT</w:t>
      </w:r>
      <w:r>
        <w:rPr>
          <w:lang w:eastAsia="en-GB"/>
        </w:rPr>
        <w:t>)</w:t>
      </w:r>
      <w:r w:rsidRPr="00F62AF5">
        <w:rPr>
          <w:lang w:eastAsia="en-GB"/>
        </w:rPr>
        <w:t xml:space="preserve"> Performance </w:t>
      </w:r>
      <w:r>
        <w:rPr>
          <w:lang w:eastAsia="en-GB"/>
        </w:rPr>
        <w:t>a</w:t>
      </w:r>
      <w:r w:rsidRPr="00F62AF5">
        <w:rPr>
          <w:lang w:eastAsia="en-GB"/>
        </w:rPr>
        <w:t>chieved 92% (Incomplete Pathways)</w:t>
      </w:r>
      <w:r>
        <w:rPr>
          <w:lang w:eastAsia="en-GB"/>
        </w:rPr>
        <w:t xml:space="preserve"> and </w:t>
      </w:r>
      <w:r w:rsidRPr="00F62AF5">
        <w:rPr>
          <w:lang w:eastAsia="en-GB"/>
        </w:rPr>
        <w:t>90% (Admitted Pathways)</w:t>
      </w:r>
    </w:p>
    <w:p w14:paraId="24B9D18B" w14:textId="0D4E9A31" w:rsidR="001D205F" w:rsidRDefault="001D205F" w:rsidP="00C1477B">
      <w:pPr>
        <w:ind w:left="720"/>
        <w:rPr>
          <w:lang w:eastAsia="en-GB"/>
        </w:rPr>
      </w:pPr>
      <w:r>
        <w:rPr>
          <w:lang w:eastAsia="en-GB"/>
        </w:rPr>
        <w:t>When taking into account the opportunity savings, compared with TURP, such as reduced inpatient bed days, theatre time and follow-ups, we calculated a</w:t>
      </w:r>
      <w:r w:rsidR="00FA46E3">
        <w:rPr>
          <w:lang w:eastAsia="en-GB"/>
        </w:rPr>
        <w:t>n overall</w:t>
      </w:r>
      <w:r>
        <w:rPr>
          <w:lang w:eastAsia="en-GB"/>
        </w:rPr>
        <w:t xml:space="preserve"> cost saving to the trust of £33,600.</w:t>
      </w:r>
    </w:p>
    <w:p w14:paraId="1B7DF57D" w14:textId="77777777" w:rsidR="00C1477B" w:rsidRDefault="00C1477B" w:rsidP="001D205F">
      <w:pPr>
        <w:rPr>
          <w:lang w:eastAsia="en-GB"/>
        </w:rPr>
      </w:pPr>
    </w:p>
    <w:p w14:paraId="0BF98565" w14:textId="77777777" w:rsidR="0008146A" w:rsidRDefault="0008146A" w:rsidP="0F9314BD">
      <w:pPr>
        <w:pStyle w:val="Heading2"/>
        <w:rPr>
          <w:rFonts w:eastAsia="Verdana" w:cs="Verdana"/>
          <w:b/>
          <w:bCs/>
        </w:rPr>
      </w:pPr>
      <w:proofErr w:type="gramStart"/>
      <w:r w:rsidRPr="0F9314BD">
        <w:rPr>
          <w:rFonts w:eastAsia="Verdana" w:cs="Verdana"/>
          <w:b/>
          <w:bCs/>
        </w:rPr>
        <w:t>Plans for the future</w:t>
      </w:r>
      <w:proofErr w:type="gramEnd"/>
      <w:r w:rsidRPr="0F9314BD">
        <w:rPr>
          <w:rFonts w:eastAsia="Verdana" w:cs="Verdana"/>
          <w:b/>
          <w:bCs/>
        </w:rPr>
        <w:t xml:space="preserve"> (100 words maximum)</w:t>
      </w:r>
    </w:p>
    <w:p w14:paraId="22C47AFD" w14:textId="1BC74E86" w:rsidR="00FA46E3" w:rsidRDefault="00FA46E3" w:rsidP="00C1477B">
      <w:pPr>
        <w:ind w:left="720"/>
        <w:rPr>
          <w:rFonts w:eastAsia="Verdana" w:cs="Verdana"/>
        </w:rPr>
      </w:pPr>
      <w:r>
        <w:rPr>
          <w:rFonts w:eastAsia="Verdana" w:cs="Verdana"/>
        </w:rPr>
        <w:t>The Trust intends to continue to offer Urolift to clinically eligible men seeking a minimally invasive treatment option. We anticipate the current model of offering the service from the community hospital in Tiverton will continue, as this takes the burden away from the main hospital.</w:t>
      </w:r>
      <w:r w:rsidR="008F1FB1">
        <w:rPr>
          <w:rFonts w:eastAsia="Verdana" w:cs="Verdana"/>
        </w:rPr>
        <w:t xml:space="preserve"> As a result of our audit we are now recommending Urolift as the primary surgical procedure for men with uncomplicated BPO. We have become more cautious offering Urolift to men in urinary retention, as the outcomes are less good and probably inferior to TURP. After counselling, however, many men in this situation will still choose a Urolift as their primary procedure, but to it being minimally invasive with a rapid recovery time and minimal side-effect profile. We continue to offer Urolift to </w:t>
      </w:r>
      <w:bookmarkStart w:id="0" w:name="_GoBack"/>
      <w:bookmarkEnd w:id="0"/>
      <w:r w:rsidR="008F1FB1">
        <w:rPr>
          <w:rFonts w:eastAsia="Verdana" w:cs="Verdana"/>
        </w:rPr>
        <w:t>men with more complex conditions including, early prostate cancer, post-radiotherapy and post-brachytherapy.</w:t>
      </w:r>
    </w:p>
    <w:p w14:paraId="0F02A9C0" w14:textId="5FE83B0B" w:rsidR="008F1FB1" w:rsidRDefault="008F1FB1" w:rsidP="00C1477B">
      <w:pPr>
        <w:ind w:left="720"/>
        <w:rPr>
          <w:rFonts w:eastAsia="Verdana" w:cs="Verdana"/>
        </w:rPr>
      </w:pPr>
      <w:r>
        <w:rPr>
          <w:rFonts w:eastAsia="Verdana" w:cs="Verdana"/>
        </w:rPr>
        <w:t>As our experience has developed, we have found that we are able to successfully treat men with unusual anatomical configurations such as: large median lobes and high bladder neck.</w:t>
      </w:r>
    </w:p>
    <w:p w14:paraId="6B2E0264" w14:textId="33AD0670" w:rsidR="008F1FB1" w:rsidRDefault="008F1FB1" w:rsidP="00C1477B">
      <w:pPr>
        <w:ind w:left="720"/>
        <w:rPr>
          <w:rFonts w:eastAsia="Verdana" w:cs="Verdana"/>
        </w:rPr>
      </w:pPr>
      <w:r>
        <w:rPr>
          <w:rFonts w:eastAsia="Verdana" w:cs="Verdana"/>
        </w:rPr>
        <w:t>We plan to continue to develop our techniques in this direction.</w:t>
      </w:r>
    </w:p>
    <w:p w14:paraId="2DA3EA9A" w14:textId="77777777" w:rsidR="008F1FB1" w:rsidRDefault="008F1FB1" w:rsidP="00C1477B">
      <w:pPr>
        <w:ind w:left="720"/>
        <w:rPr>
          <w:rFonts w:eastAsia="Verdana" w:cs="Verdana"/>
        </w:rPr>
      </w:pPr>
      <w:r>
        <w:rPr>
          <w:rFonts w:eastAsia="Verdana" w:cs="Verdana"/>
        </w:rPr>
        <w:lastRenderedPageBreak/>
        <w:t xml:space="preserve">We have found Urolift to be an effective technique for men from 50 up to their 90s. It has also been very useful in the very elderly, allowing surgical treatment of BPO, without the need for anaesthesia or in-patient treatment. </w:t>
      </w:r>
    </w:p>
    <w:p w14:paraId="5F1E97A9" w14:textId="38DD240D" w:rsidR="008F1FB1" w:rsidRDefault="008F1FB1" w:rsidP="00C1477B">
      <w:pPr>
        <w:ind w:left="720"/>
        <w:rPr>
          <w:rFonts w:eastAsia="Verdana" w:cs="Verdana"/>
        </w:rPr>
      </w:pPr>
      <w:r>
        <w:rPr>
          <w:rFonts w:eastAsia="Verdana" w:cs="Verdana"/>
        </w:rPr>
        <w:t>Urolift seems to be a particularly good option for younger men, allowing them to quickly return to an active lifestyle quickly, including employment, and with no adverse effect on sexual function. I see this as an expanding indication as an alternative to medications, which, for many men, are either ineffective or associated with side-effects, leading to a significant discontinuation rate.</w:t>
      </w:r>
    </w:p>
    <w:sectPr w:rsidR="008F1FB1" w:rsidSect="00C07748">
      <w:headerReference w:type="even" r:id="rId9"/>
      <w:headerReference w:type="default" r:id="rId10"/>
      <w:footerReference w:type="even" r:id="rId11"/>
      <w:footerReference w:type="default" r:id="rId12"/>
      <w:headerReference w:type="first" r:id="rId13"/>
      <w:footerReference w:type="first" r:id="rId14"/>
      <w:pgSz w:w="11906" w:h="16838"/>
      <w:pgMar w:top="374" w:right="709" w:bottom="1304"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93FE4" w14:textId="77777777" w:rsidR="00A41B92" w:rsidRDefault="00A41B92" w:rsidP="00ED784F">
      <w:pPr>
        <w:spacing w:after="0" w:line="240" w:lineRule="auto"/>
      </w:pPr>
      <w:r>
        <w:separator/>
      </w:r>
    </w:p>
  </w:endnote>
  <w:endnote w:type="continuationSeparator" w:id="0">
    <w:p w14:paraId="5DA86918" w14:textId="77777777" w:rsidR="00A41B92" w:rsidRDefault="00A41B92" w:rsidP="00ED784F">
      <w:pPr>
        <w:spacing w:after="0" w:line="240" w:lineRule="auto"/>
      </w:pPr>
      <w:r>
        <w:continuationSeparator/>
      </w:r>
    </w:p>
  </w:endnote>
  <w:endnote w:type="continuationNotice" w:id="1">
    <w:p w14:paraId="18E3824F" w14:textId="77777777" w:rsidR="00A41B92" w:rsidRDefault="00A41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8B94" w14:textId="77777777" w:rsidR="00BE1CDE" w:rsidRDefault="00BE1CDE" w:rsidP="001A3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7A10D8" w14:textId="77777777" w:rsidR="00BE1CDE" w:rsidRDefault="00BE1CDE" w:rsidP="001A3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077342478"/>
      <w:docPartObj>
        <w:docPartGallery w:val="Page Numbers (Bottom of Page)"/>
        <w:docPartUnique/>
      </w:docPartObj>
    </w:sdtPr>
    <w:sdtEndPr>
      <w:rPr>
        <w:noProof/>
      </w:rPr>
    </w:sdtEndPr>
    <w:sdtContent>
      <w:p w14:paraId="54A518D5" w14:textId="77777777" w:rsidR="00BE1CDE" w:rsidRPr="00667A47" w:rsidRDefault="00BE1CDE">
        <w:pPr>
          <w:pStyle w:val="Footer"/>
          <w:jc w:val="right"/>
          <w:rPr>
            <w:sz w:val="16"/>
            <w:szCs w:val="16"/>
          </w:rPr>
        </w:pPr>
        <w:r w:rsidRPr="00667A47">
          <w:rPr>
            <w:sz w:val="16"/>
            <w:szCs w:val="16"/>
          </w:rPr>
          <w:fldChar w:fldCharType="begin"/>
        </w:r>
        <w:r w:rsidRPr="00667A47">
          <w:rPr>
            <w:sz w:val="16"/>
            <w:szCs w:val="16"/>
          </w:rPr>
          <w:instrText xml:space="preserve"> PAGE   \* MERGEFORMAT </w:instrText>
        </w:r>
        <w:r w:rsidRPr="00667A47">
          <w:rPr>
            <w:sz w:val="16"/>
            <w:szCs w:val="16"/>
          </w:rPr>
          <w:fldChar w:fldCharType="separate"/>
        </w:r>
        <w:r w:rsidR="008F1FB1">
          <w:rPr>
            <w:noProof/>
            <w:sz w:val="16"/>
            <w:szCs w:val="16"/>
          </w:rPr>
          <w:t>4</w:t>
        </w:r>
        <w:r w:rsidRPr="00667A47">
          <w:rPr>
            <w:noProof/>
            <w:sz w:val="16"/>
            <w:szCs w:val="16"/>
          </w:rPr>
          <w:fldChar w:fldCharType="end"/>
        </w:r>
      </w:p>
    </w:sdtContent>
  </w:sdt>
  <w:p w14:paraId="46E5F965" w14:textId="77777777" w:rsidR="00BE1CDE" w:rsidRPr="007B2691" w:rsidRDefault="00BE1CDE">
    <w:pPr>
      <w:pStyle w:val="Footer"/>
      <w:rPr>
        <w:noProof/>
        <w:color w:val="808080" w:themeColor="background1" w:themeShade="80"/>
        <w:sz w:val="16"/>
      </w:rPr>
    </w:pPr>
    <w:r w:rsidRPr="007B2691">
      <w:rPr>
        <w:noProof/>
        <w:color w:val="808080" w:themeColor="background1" w:themeShade="80"/>
        <w:sz w:val="16"/>
      </w:rPr>
      <w:fldChar w:fldCharType="begin"/>
    </w:r>
    <w:r w:rsidRPr="007B2691">
      <w:rPr>
        <w:noProof/>
        <w:color w:val="808080" w:themeColor="background1" w:themeShade="80"/>
        <w:sz w:val="16"/>
      </w:rPr>
      <w:instrText xml:space="preserve"> FILENAME   \* MERGEFORMAT </w:instrText>
    </w:r>
    <w:r w:rsidRPr="007B2691">
      <w:rPr>
        <w:noProof/>
        <w:color w:val="808080" w:themeColor="background1" w:themeShade="80"/>
        <w:sz w:val="16"/>
      </w:rPr>
      <w:fldChar w:fldCharType="separate"/>
    </w:r>
    <w:r w:rsidR="008F1FB1">
      <w:rPr>
        <w:noProof/>
        <w:color w:val="808080" w:themeColor="background1" w:themeShade="80"/>
        <w:sz w:val="16"/>
      </w:rPr>
      <w:t>Urolift case study - Royal Devon  Exeter - 16Oct2018</w:t>
    </w:r>
    <w:r w:rsidRPr="007B2691">
      <w:rPr>
        <w:noProof/>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50EF" w14:textId="77777777" w:rsidR="00BE1CDE" w:rsidRPr="007B2691" w:rsidRDefault="00BE1CDE">
    <w:pPr>
      <w:pStyle w:val="Footer"/>
      <w:rPr>
        <w:sz w:val="16"/>
      </w:rPr>
    </w:pPr>
    <w:r w:rsidRPr="007B2691">
      <w:rPr>
        <w:color w:val="808080" w:themeColor="background1" w:themeShade="80"/>
        <w:sz w:val="16"/>
      </w:rPr>
      <w:fldChar w:fldCharType="begin"/>
    </w:r>
    <w:r w:rsidRPr="007B2691">
      <w:rPr>
        <w:color w:val="808080" w:themeColor="background1" w:themeShade="80"/>
        <w:sz w:val="16"/>
      </w:rPr>
      <w:instrText xml:space="preserve"> FILENAME   \* MERGEFORMAT </w:instrText>
    </w:r>
    <w:r w:rsidRPr="007B2691">
      <w:rPr>
        <w:color w:val="808080" w:themeColor="background1" w:themeShade="80"/>
        <w:sz w:val="16"/>
      </w:rPr>
      <w:fldChar w:fldCharType="separate"/>
    </w:r>
    <w:r w:rsidR="008F1FB1">
      <w:rPr>
        <w:noProof/>
        <w:color w:val="808080" w:themeColor="background1" w:themeShade="80"/>
        <w:sz w:val="16"/>
      </w:rPr>
      <w:t>Urolift case study - Royal Devon  Exeter - 16Oct2018</w:t>
    </w:r>
    <w:r w:rsidRPr="007B2691">
      <w:rPr>
        <w:color w:val="808080" w:themeColor="background1" w:themeShade="80"/>
        <w:sz w:val="16"/>
      </w:rPr>
      <w:fldChar w:fldCharType="end"/>
    </w:r>
    <w:r w:rsidRPr="007B2691">
      <w:rPr>
        <w:sz w:val="16"/>
      </w:rPr>
      <w:fldChar w:fldCharType="begin"/>
    </w:r>
    <w:r w:rsidRPr="007B2691">
      <w:rPr>
        <w:sz w:val="16"/>
      </w:rPr>
      <w:instrText xml:space="preserve"> TITLE   \* MERGEFORMAT </w:instrText>
    </w:r>
    <w:r w:rsidRPr="007B269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2C54E" w14:textId="77777777" w:rsidR="00A41B92" w:rsidRDefault="00A41B92" w:rsidP="00ED784F">
      <w:pPr>
        <w:spacing w:after="0" w:line="240" w:lineRule="auto"/>
      </w:pPr>
      <w:r>
        <w:separator/>
      </w:r>
    </w:p>
  </w:footnote>
  <w:footnote w:type="continuationSeparator" w:id="0">
    <w:p w14:paraId="7A942820" w14:textId="77777777" w:rsidR="00A41B92" w:rsidRDefault="00A41B92" w:rsidP="00ED784F">
      <w:pPr>
        <w:spacing w:after="0" w:line="240" w:lineRule="auto"/>
      </w:pPr>
      <w:r>
        <w:continuationSeparator/>
      </w:r>
    </w:p>
  </w:footnote>
  <w:footnote w:type="continuationNotice" w:id="1">
    <w:p w14:paraId="0C7B5F86" w14:textId="77777777" w:rsidR="00A41B92" w:rsidRDefault="00A41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F23F" w14:textId="77777777" w:rsidR="00BE1CDE" w:rsidRDefault="00BE1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9C01" w14:textId="77777777" w:rsidR="00BE1CDE" w:rsidRDefault="00BE1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C712" w14:textId="77777777" w:rsidR="00BE1CDE" w:rsidRDefault="00BE1CDE">
    <w:pPr>
      <w:pStyle w:val="Header"/>
    </w:pPr>
  </w:p>
  <w:p w14:paraId="734F8916" w14:textId="77777777" w:rsidR="00BE1CDE" w:rsidRDefault="00BE1CDE">
    <w:pPr>
      <w:pStyle w:val="Header"/>
    </w:pPr>
  </w:p>
  <w:p w14:paraId="30EF2462" w14:textId="77777777" w:rsidR="00BE1CDE" w:rsidRDefault="00BE1CDE">
    <w:pPr>
      <w:pStyle w:val="Header"/>
    </w:pPr>
    <w:r>
      <w:rPr>
        <w:noProof/>
        <w:lang w:eastAsia="en-GB"/>
      </w:rPr>
      <w:drawing>
        <wp:anchor distT="0" distB="0" distL="114300" distR="114300" simplePos="0" relativeHeight="251658240" behindDoc="0" locked="0" layoutInCell="1" allowOverlap="1" wp14:anchorId="431502D2" wp14:editId="1819FE45">
          <wp:simplePos x="0" y="0"/>
          <wp:positionH relativeFrom="margin">
            <wp:posOffset>4197782</wp:posOffset>
          </wp:positionH>
          <wp:positionV relativeFrom="margin">
            <wp:posOffset>-293298</wp:posOffset>
          </wp:positionV>
          <wp:extent cx="2442210" cy="2432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2210" cy="243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D5B80"/>
    <w:multiLevelType w:val="hybridMultilevel"/>
    <w:tmpl w:val="135271D8"/>
    <w:lvl w:ilvl="0" w:tplc="F2D81388">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C0B5E"/>
    <w:multiLevelType w:val="hybridMultilevel"/>
    <w:tmpl w:val="7C7E949E"/>
    <w:lvl w:ilvl="0" w:tplc="091E2660">
      <w:start w:val="1"/>
      <w:numFmt w:val="bullet"/>
      <w:lvlText w:val="•"/>
      <w:lvlJc w:val="left"/>
      <w:pPr>
        <w:tabs>
          <w:tab w:val="num" w:pos="720"/>
        </w:tabs>
        <w:ind w:left="720" w:hanging="360"/>
      </w:pPr>
      <w:rPr>
        <w:rFonts w:ascii="Arial" w:hAnsi="Arial" w:hint="default"/>
      </w:rPr>
    </w:lvl>
    <w:lvl w:ilvl="1" w:tplc="AE2C5912" w:tentative="1">
      <w:start w:val="1"/>
      <w:numFmt w:val="bullet"/>
      <w:lvlText w:val="•"/>
      <w:lvlJc w:val="left"/>
      <w:pPr>
        <w:tabs>
          <w:tab w:val="num" w:pos="1440"/>
        </w:tabs>
        <w:ind w:left="1440" w:hanging="360"/>
      </w:pPr>
      <w:rPr>
        <w:rFonts w:ascii="Arial" w:hAnsi="Arial" w:hint="default"/>
      </w:rPr>
    </w:lvl>
    <w:lvl w:ilvl="2" w:tplc="908CC3C2" w:tentative="1">
      <w:start w:val="1"/>
      <w:numFmt w:val="bullet"/>
      <w:lvlText w:val="•"/>
      <w:lvlJc w:val="left"/>
      <w:pPr>
        <w:tabs>
          <w:tab w:val="num" w:pos="2160"/>
        </w:tabs>
        <w:ind w:left="2160" w:hanging="360"/>
      </w:pPr>
      <w:rPr>
        <w:rFonts w:ascii="Arial" w:hAnsi="Arial" w:hint="default"/>
      </w:rPr>
    </w:lvl>
    <w:lvl w:ilvl="3" w:tplc="6A36169A" w:tentative="1">
      <w:start w:val="1"/>
      <w:numFmt w:val="bullet"/>
      <w:lvlText w:val="•"/>
      <w:lvlJc w:val="left"/>
      <w:pPr>
        <w:tabs>
          <w:tab w:val="num" w:pos="2880"/>
        </w:tabs>
        <w:ind w:left="2880" w:hanging="360"/>
      </w:pPr>
      <w:rPr>
        <w:rFonts w:ascii="Arial" w:hAnsi="Arial" w:hint="default"/>
      </w:rPr>
    </w:lvl>
    <w:lvl w:ilvl="4" w:tplc="6B563A96" w:tentative="1">
      <w:start w:val="1"/>
      <w:numFmt w:val="bullet"/>
      <w:lvlText w:val="•"/>
      <w:lvlJc w:val="left"/>
      <w:pPr>
        <w:tabs>
          <w:tab w:val="num" w:pos="3600"/>
        </w:tabs>
        <w:ind w:left="3600" w:hanging="360"/>
      </w:pPr>
      <w:rPr>
        <w:rFonts w:ascii="Arial" w:hAnsi="Arial" w:hint="default"/>
      </w:rPr>
    </w:lvl>
    <w:lvl w:ilvl="5" w:tplc="E356D64C" w:tentative="1">
      <w:start w:val="1"/>
      <w:numFmt w:val="bullet"/>
      <w:lvlText w:val="•"/>
      <w:lvlJc w:val="left"/>
      <w:pPr>
        <w:tabs>
          <w:tab w:val="num" w:pos="4320"/>
        </w:tabs>
        <w:ind w:left="4320" w:hanging="360"/>
      </w:pPr>
      <w:rPr>
        <w:rFonts w:ascii="Arial" w:hAnsi="Arial" w:hint="default"/>
      </w:rPr>
    </w:lvl>
    <w:lvl w:ilvl="6" w:tplc="DF52F5FE" w:tentative="1">
      <w:start w:val="1"/>
      <w:numFmt w:val="bullet"/>
      <w:lvlText w:val="•"/>
      <w:lvlJc w:val="left"/>
      <w:pPr>
        <w:tabs>
          <w:tab w:val="num" w:pos="5040"/>
        </w:tabs>
        <w:ind w:left="5040" w:hanging="360"/>
      </w:pPr>
      <w:rPr>
        <w:rFonts w:ascii="Arial" w:hAnsi="Arial" w:hint="default"/>
      </w:rPr>
    </w:lvl>
    <w:lvl w:ilvl="7" w:tplc="A336CE3A" w:tentative="1">
      <w:start w:val="1"/>
      <w:numFmt w:val="bullet"/>
      <w:lvlText w:val="•"/>
      <w:lvlJc w:val="left"/>
      <w:pPr>
        <w:tabs>
          <w:tab w:val="num" w:pos="5760"/>
        </w:tabs>
        <w:ind w:left="5760" w:hanging="360"/>
      </w:pPr>
      <w:rPr>
        <w:rFonts w:ascii="Arial" w:hAnsi="Arial" w:hint="default"/>
      </w:rPr>
    </w:lvl>
    <w:lvl w:ilvl="8" w:tplc="0108FB6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91E"/>
    <w:rsid w:val="00001051"/>
    <w:rsid w:val="00001092"/>
    <w:rsid w:val="00004142"/>
    <w:rsid w:val="00006BDD"/>
    <w:rsid w:val="00010849"/>
    <w:rsid w:val="00020666"/>
    <w:rsid w:val="00020AEE"/>
    <w:rsid w:val="00026716"/>
    <w:rsid w:val="00027761"/>
    <w:rsid w:val="00031EE3"/>
    <w:rsid w:val="000361DC"/>
    <w:rsid w:val="00041564"/>
    <w:rsid w:val="00041745"/>
    <w:rsid w:val="000446D0"/>
    <w:rsid w:val="00045AC8"/>
    <w:rsid w:val="00047752"/>
    <w:rsid w:val="00056959"/>
    <w:rsid w:val="00064EF5"/>
    <w:rsid w:val="000676FF"/>
    <w:rsid w:val="0007316E"/>
    <w:rsid w:val="00073A10"/>
    <w:rsid w:val="00076067"/>
    <w:rsid w:val="000774B7"/>
    <w:rsid w:val="0008146A"/>
    <w:rsid w:val="00081ED8"/>
    <w:rsid w:val="000839C4"/>
    <w:rsid w:val="000956B2"/>
    <w:rsid w:val="000A0935"/>
    <w:rsid w:val="000A3661"/>
    <w:rsid w:val="000A4FF1"/>
    <w:rsid w:val="000A708D"/>
    <w:rsid w:val="000A7C77"/>
    <w:rsid w:val="000C042C"/>
    <w:rsid w:val="000C1414"/>
    <w:rsid w:val="000C5338"/>
    <w:rsid w:val="000C59F8"/>
    <w:rsid w:val="000D78AC"/>
    <w:rsid w:val="000E3258"/>
    <w:rsid w:val="000E3A16"/>
    <w:rsid w:val="000F0780"/>
    <w:rsid w:val="000F22B6"/>
    <w:rsid w:val="000F35D5"/>
    <w:rsid w:val="000F45BC"/>
    <w:rsid w:val="000F78FA"/>
    <w:rsid w:val="00100E26"/>
    <w:rsid w:val="00101151"/>
    <w:rsid w:val="00107CCF"/>
    <w:rsid w:val="0011201E"/>
    <w:rsid w:val="00113575"/>
    <w:rsid w:val="001141D9"/>
    <w:rsid w:val="00117753"/>
    <w:rsid w:val="001265DC"/>
    <w:rsid w:val="00134A9C"/>
    <w:rsid w:val="00135E44"/>
    <w:rsid w:val="00136CB1"/>
    <w:rsid w:val="001407F2"/>
    <w:rsid w:val="00141190"/>
    <w:rsid w:val="0014195E"/>
    <w:rsid w:val="001421E8"/>
    <w:rsid w:val="00145946"/>
    <w:rsid w:val="00154F70"/>
    <w:rsid w:val="00160DDA"/>
    <w:rsid w:val="00160FB1"/>
    <w:rsid w:val="00161EC9"/>
    <w:rsid w:val="0016527B"/>
    <w:rsid w:val="00170E26"/>
    <w:rsid w:val="00171B05"/>
    <w:rsid w:val="0017226C"/>
    <w:rsid w:val="00175D7A"/>
    <w:rsid w:val="00182E44"/>
    <w:rsid w:val="00185C49"/>
    <w:rsid w:val="00190885"/>
    <w:rsid w:val="001933B2"/>
    <w:rsid w:val="001A348D"/>
    <w:rsid w:val="001B7097"/>
    <w:rsid w:val="001C678E"/>
    <w:rsid w:val="001D205F"/>
    <w:rsid w:val="001E0ABF"/>
    <w:rsid w:val="001E6277"/>
    <w:rsid w:val="001F0805"/>
    <w:rsid w:val="001F13DD"/>
    <w:rsid w:val="001F570E"/>
    <w:rsid w:val="00200D5C"/>
    <w:rsid w:val="00205161"/>
    <w:rsid w:val="0020750F"/>
    <w:rsid w:val="00227482"/>
    <w:rsid w:val="0023610A"/>
    <w:rsid w:val="0024084D"/>
    <w:rsid w:val="00240E10"/>
    <w:rsid w:val="00251142"/>
    <w:rsid w:val="00253858"/>
    <w:rsid w:val="00254A00"/>
    <w:rsid w:val="002608C8"/>
    <w:rsid w:val="00260CC8"/>
    <w:rsid w:val="0026366D"/>
    <w:rsid w:val="00265D9B"/>
    <w:rsid w:val="00267947"/>
    <w:rsid w:val="002722F6"/>
    <w:rsid w:val="00272A36"/>
    <w:rsid w:val="00273155"/>
    <w:rsid w:val="00276A28"/>
    <w:rsid w:val="002803A2"/>
    <w:rsid w:val="002845B9"/>
    <w:rsid w:val="00286D8B"/>
    <w:rsid w:val="002874D7"/>
    <w:rsid w:val="00291EF9"/>
    <w:rsid w:val="002A4905"/>
    <w:rsid w:val="002A67AA"/>
    <w:rsid w:val="002B07AF"/>
    <w:rsid w:val="002B0BFC"/>
    <w:rsid w:val="002B10DE"/>
    <w:rsid w:val="002B11C4"/>
    <w:rsid w:val="002B2907"/>
    <w:rsid w:val="002B6CBC"/>
    <w:rsid w:val="002C394B"/>
    <w:rsid w:val="002C7CE4"/>
    <w:rsid w:val="002D4E34"/>
    <w:rsid w:val="002D5603"/>
    <w:rsid w:val="002D71F5"/>
    <w:rsid w:val="002E4D1D"/>
    <w:rsid w:val="002E62D2"/>
    <w:rsid w:val="002F3DC9"/>
    <w:rsid w:val="002F6659"/>
    <w:rsid w:val="003125AE"/>
    <w:rsid w:val="003136F3"/>
    <w:rsid w:val="00315E1F"/>
    <w:rsid w:val="0031792D"/>
    <w:rsid w:val="00322017"/>
    <w:rsid w:val="003247DC"/>
    <w:rsid w:val="00326CCB"/>
    <w:rsid w:val="00327388"/>
    <w:rsid w:val="00343B5A"/>
    <w:rsid w:val="0036239B"/>
    <w:rsid w:val="00364C93"/>
    <w:rsid w:val="0036791B"/>
    <w:rsid w:val="00367ADF"/>
    <w:rsid w:val="00373555"/>
    <w:rsid w:val="003745B5"/>
    <w:rsid w:val="003748A5"/>
    <w:rsid w:val="003753D1"/>
    <w:rsid w:val="0039577B"/>
    <w:rsid w:val="003A1F7C"/>
    <w:rsid w:val="003A45DD"/>
    <w:rsid w:val="003B1F2C"/>
    <w:rsid w:val="003B25CF"/>
    <w:rsid w:val="003B34CC"/>
    <w:rsid w:val="003B45FD"/>
    <w:rsid w:val="003C6042"/>
    <w:rsid w:val="003D7CE5"/>
    <w:rsid w:val="003E4967"/>
    <w:rsid w:val="003E58DB"/>
    <w:rsid w:val="003F5801"/>
    <w:rsid w:val="00402015"/>
    <w:rsid w:val="00416551"/>
    <w:rsid w:val="004264EE"/>
    <w:rsid w:val="00427D3E"/>
    <w:rsid w:val="00445BA4"/>
    <w:rsid w:val="004617FD"/>
    <w:rsid w:val="00467FAB"/>
    <w:rsid w:val="004736A0"/>
    <w:rsid w:val="00482834"/>
    <w:rsid w:val="00484A22"/>
    <w:rsid w:val="00487272"/>
    <w:rsid w:val="00491094"/>
    <w:rsid w:val="004A0BC5"/>
    <w:rsid w:val="004A4F89"/>
    <w:rsid w:val="004B0105"/>
    <w:rsid w:val="004B3D8E"/>
    <w:rsid w:val="004F1554"/>
    <w:rsid w:val="004F3E48"/>
    <w:rsid w:val="0051584F"/>
    <w:rsid w:val="0052330C"/>
    <w:rsid w:val="0053007D"/>
    <w:rsid w:val="00531D3E"/>
    <w:rsid w:val="00532AC2"/>
    <w:rsid w:val="0056218A"/>
    <w:rsid w:val="00562917"/>
    <w:rsid w:val="00572AA8"/>
    <w:rsid w:val="005807F3"/>
    <w:rsid w:val="00590E79"/>
    <w:rsid w:val="00594DE7"/>
    <w:rsid w:val="00595308"/>
    <w:rsid w:val="005A23C8"/>
    <w:rsid w:val="005A4F2D"/>
    <w:rsid w:val="005B378B"/>
    <w:rsid w:val="005C0EB9"/>
    <w:rsid w:val="005D107B"/>
    <w:rsid w:val="005D5FBD"/>
    <w:rsid w:val="005F00A5"/>
    <w:rsid w:val="005F6526"/>
    <w:rsid w:val="00603523"/>
    <w:rsid w:val="00606E8F"/>
    <w:rsid w:val="0062231A"/>
    <w:rsid w:val="00635827"/>
    <w:rsid w:val="00643CA9"/>
    <w:rsid w:val="00645E9B"/>
    <w:rsid w:val="0065129D"/>
    <w:rsid w:val="006642F2"/>
    <w:rsid w:val="00667A47"/>
    <w:rsid w:val="00682D47"/>
    <w:rsid w:val="00683868"/>
    <w:rsid w:val="00685583"/>
    <w:rsid w:val="00686034"/>
    <w:rsid w:val="006861BC"/>
    <w:rsid w:val="00696A02"/>
    <w:rsid w:val="006A55CC"/>
    <w:rsid w:val="006A6D67"/>
    <w:rsid w:val="006B0BE5"/>
    <w:rsid w:val="006B14CE"/>
    <w:rsid w:val="006B1906"/>
    <w:rsid w:val="006C4AC1"/>
    <w:rsid w:val="006C6EF1"/>
    <w:rsid w:val="006E3D19"/>
    <w:rsid w:val="006F3638"/>
    <w:rsid w:val="006F5B17"/>
    <w:rsid w:val="0070241E"/>
    <w:rsid w:val="0071041F"/>
    <w:rsid w:val="00714031"/>
    <w:rsid w:val="007213A4"/>
    <w:rsid w:val="007316B2"/>
    <w:rsid w:val="007321A3"/>
    <w:rsid w:val="00737FC1"/>
    <w:rsid w:val="00741272"/>
    <w:rsid w:val="007426DB"/>
    <w:rsid w:val="00744D40"/>
    <w:rsid w:val="00744FE6"/>
    <w:rsid w:val="0075091E"/>
    <w:rsid w:val="00750BB4"/>
    <w:rsid w:val="00750F16"/>
    <w:rsid w:val="0075207E"/>
    <w:rsid w:val="00755162"/>
    <w:rsid w:val="00764810"/>
    <w:rsid w:val="00774296"/>
    <w:rsid w:val="0077616D"/>
    <w:rsid w:val="00780AB2"/>
    <w:rsid w:val="00785272"/>
    <w:rsid w:val="0079021C"/>
    <w:rsid w:val="00792FA0"/>
    <w:rsid w:val="007A13F1"/>
    <w:rsid w:val="007A3D39"/>
    <w:rsid w:val="007A6C08"/>
    <w:rsid w:val="007A786F"/>
    <w:rsid w:val="007B21F5"/>
    <w:rsid w:val="007B2691"/>
    <w:rsid w:val="007B4CB1"/>
    <w:rsid w:val="007D2D5D"/>
    <w:rsid w:val="007E4314"/>
    <w:rsid w:val="007E613B"/>
    <w:rsid w:val="007F37EC"/>
    <w:rsid w:val="007F396C"/>
    <w:rsid w:val="008154CF"/>
    <w:rsid w:val="008179A0"/>
    <w:rsid w:val="00831EFC"/>
    <w:rsid w:val="00833303"/>
    <w:rsid w:val="00840A86"/>
    <w:rsid w:val="00851DD6"/>
    <w:rsid w:val="00856D43"/>
    <w:rsid w:val="0086442B"/>
    <w:rsid w:val="0086679E"/>
    <w:rsid w:val="00872CD4"/>
    <w:rsid w:val="008732B5"/>
    <w:rsid w:val="0088528C"/>
    <w:rsid w:val="0089219F"/>
    <w:rsid w:val="0089384C"/>
    <w:rsid w:val="008A1FE8"/>
    <w:rsid w:val="008A6497"/>
    <w:rsid w:val="008A6BA8"/>
    <w:rsid w:val="008A722F"/>
    <w:rsid w:val="008A7973"/>
    <w:rsid w:val="008B03D9"/>
    <w:rsid w:val="008B3771"/>
    <w:rsid w:val="008B3EEB"/>
    <w:rsid w:val="008B58C3"/>
    <w:rsid w:val="008C6778"/>
    <w:rsid w:val="008F1FB1"/>
    <w:rsid w:val="008F342E"/>
    <w:rsid w:val="008F5BE8"/>
    <w:rsid w:val="008F63E6"/>
    <w:rsid w:val="00900345"/>
    <w:rsid w:val="00916792"/>
    <w:rsid w:val="00922D79"/>
    <w:rsid w:val="00925694"/>
    <w:rsid w:val="0092766E"/>
    <w:rsid w:val="00945001"/>
    <w:rsid w:val="00945AFE"/>
    <w:rsid w:val="00950020"/>
    <w:rsid w:val="009571A9"/>
    <w:rsid w:val="00960C4B"/>
    <w:rsid w:val="009627BC"/>
    <w:rsid w:val="0097054B"/>
    <w:rsid w:val="00983A6A"/>
    <w:rsid w:val="00985A3F"/>
    <w:rsid w:val="009865B1"/>
    <w:rsid w:val="00991448"/>
    <w:rsid w:val="009A49D7"/>
    <w:rsid w:val="009B05F6"/>
    <w:rsid w:val="009B1249"/>
    <w:rsid w:val="009C0C43"/>
    <w:rsid w:val="009C1BEC"/>
    <w:rsid w:val="009D2A78"/>
    <w:rsid w:val="009D2F1C"/>
    <w:rsid w:val="009D5CE5"/>
    <w:rsid w:val="009E2102"/>
    <w:rsid w:val="009E2C54"/>
    <w:rsid w:val="009F209F"/>
    <w:rsid w:val="009F2275"/>
    <w:rsid w:val="009F252A"/>
    <w:rsid w:val="009F391A"/>
    <w:rsid w:val="00A01D08"/>
    <w:rsid w:val="00A03586"/>
    <w:rsid w:val="00A0370C"/>
    <w:rsid w:val="00A0399B"/>
    <w:rsid w:val="00A06B72"/>
    <w:rsid w:val="00A07DAC"/>
    <w:rsid w:val="00A12B65"/>
    <w:rsid w:val="00A27153"/>
    <w:rsid w:val="00A32DC3"/>
    <w:rsid w:val="00A34945"/>
    <w:rsid w:val="00A3494E"/>
    <w:rsid w:val="00A35A86"/>
    <w:rsid w:val="00A41B92"/>
    <w:rsid w:val="00A628B3"/>
    <w:rsid w:val="00A62912"/>
    <w:rsid w:val="00A62B27"/>
    <w:rsid w:val="00A66879"/>
    <w:rsid w:val="00A67367"/>
    <w:rsid w:val="00A72744"/>
    <w:rsid w:val="00A7507F"/>
    <w:rsid w:val="00A751EA"/>
    <w:rsid w:val="00A77F4A"/>
    <w:rsid w:val="00A80C3A"/>
    <w:rsid w:val="00A826EB"/>
    <w:rsid w:val="00A90C0E"/>
    <w:rsid w:val="00AA1690"/>
    <w:rsid w:val="00AA3002"/>
    <w:rsid w:val="00AA5A7B"/>
    <w:rsid w:val="00AB0353"/>
    <w:rsid w:val="00AB0469"/>
    <w:rsid w:val="00AB0558"/>
    <w:rsid w:val="00AB3003"/>
    <w:rsid w:val="00AB4A10"/>
    <w:rsid w:val="00AC1BD9"/>
    <w:rsid w:val="00AC4E8F"/>
    <w:rsid w:val="00AD268F"/>
    <w:rsid w:val="00AD3087"/>
    <w:rsid w:val="00AE3AB7"/>
    <w:rsid w:val="00AE76DB"/>
    <w:rsid w:val="00AF1EF8"/>
    <w:rsid w:val="00AF5E48"/>
    <w:rsid w:val="00B0478B"/>
    <w:rsid w:val="00B137BB"/>
    <w:rsid w:val="00B15596"/>
    <w:rsid w:val="00B168B7"/>
    <w:rsid w:val="00B340A1"/>
    <w:rsid w:val="00B41BB6"/>
    <w:rsid w:val="00B46EE9"/>
    <w:rsid w:val="00B50A29"/>
    <w:rsid w:val="00B63814"/>
    <w:rsid w:val="00B6746A"/>
    <w:rsid w:val="00B82048"/>
    <w:rsid w:val="00B90708"/>
    <w:rsid w:val="00B91BDF"/>
    <w:rsid w:val="00B93555"/>
    <w:rsid w:val="00BB19B1"/>
    <w:rsid w:val="00BC311A"/>
    <w:rsid w:val="00BC3658"/>
    <w:rsid w:val="00BC498C"/>
    <w:rsid w:val="00BC58B0"/>
    <w:rsid w:val="00BD7A22"/>
    <w:rsid w:val="00BE0701"/>
    <w:rsid w:val="00BE1C33"/>
    <w:rsid w:val="00BE1CDE"/>
    <w:rsid w:val="00BF2092"/>
    <w:rsid w:val="00BF3F0F"/>
    <w:rsid w:val="00C023E8"/>
    <w:rsid w:val="00C04532"/>
    <w:rsid w:val="00C05971"/>
    <w:rsid w:val="00C07748"/>
    <w:rsid w:val="00C137D3"/>
    <w:rsid w:val="00C1477B"/>
    <w:rsid w:val="00C23A00"/>
    <w:rsid w:val="00C2777E"/>
    <w:rsid w:val="00C27A13"/>
    <w:rsid w:val="00C42753"/>
    <w:rsid w:val="00C43C29"/>
    <w:rsid w:val="00C456AF"/>
    <w:rsid w:val="00C618B2"/>
    <w:rsid w:val="00C710F9"/>
    <w:rsid w:val="00C765AC"/>
    <w:rsid w:val="00C870B5"/>
    <w:rsid w:val="00C9357B"/>
    <w:rsid w:val="00C9375F"/>
    <w:rsid w:val="00CA5550"/>
    <w:rsid w:val="00CA5F83"/>
    <w:rsid w:val="00CA76D3"/>
    <w:rsid w:val="00CB608D"/>
    <w:rsid w:val="00CC3B4C"/>
    <w:rsid w:val="00CD23CE"/>
    <w:rsid w:val="00CD5691"/>
    <w:rsid w:val="00CE5E4F"/>
    <w:rsid w:val="00CE780F"/>
    <w:rsid w:val="00CE7C4B"/>
    <w:rsid w:val="00CE7FFB"/>
    <w:rsid w:val="00CF3700"/>
    <w:rsid w:val="00CF45A2"/>
    <w:rsid w:val="00D0220D"/>
    <w:rsid w:val="00D0672D"/>
    <w:rsid w:val="00D069E1"/>
    <w:rsid w:val="00D10D8B"/>
    <w:rsid w:val="00D16503"/>
    <w:rsid w:val="00D17375"/>
    <w:rsid w:val="00D21E4F"/>
    <w:rsid w:val="00D22DF7"/>
    <w:rsid w:val="00D238F9"/>
    <w:rsid w:val="00D27E2E"/>
    <w:rsid w:val="00D309CB"/>
    <w:rsid w:val="00D33AEE"/>
    <w:rsid w:val="00D33C97"/>
    <w:rsid w:val="00D4157F"/>
    <w:rsid w:val="00D45422"/>
    <w:rsid w:val="00D460AB"/>
    <w:rsid w:val="00D515EC"/>
    <w:rsid w:val="00D51FAC"/>
    <w:rsid w:val="00D616FC"/>
    <w:rsid w:val="00D70D7B"/>
    <w:rsid w:val="00D748CA"/>
    <w:rsid w:val="00D7633F"/>
    <w:rsid w:val="00D80421"/>
    <w:rsid w:val="00D95A2A"/>
    <w:rsid w:val="00DA1F7D"/>
    <w:rsid w:val="00DA4F5E"/>
    <w:rsid w:val="00DA759A"/>
    <w:rsid w:val="00DA79D6"/>
    <w:rsid w:val="00DC047A"/>
    <w:rsid w:val="00DC0494"/>
    <w:rsid w:val="00DC0963"/>
    <w:rsid w:val="00DC5389"/>
    <w:rsid w:val="00DE27AB"/>
    <w:rsid w:val="00DE4C76"/>
    <w:rsid w:val="00DF0C89"/>
    <w:rsid w:val="00E0197E"/>
    <w:rsid w:val="00E05125"/>
    <w:rsid w:val="00E0656A"/>
    <w:rsid w:val="00E06D22"/>
    <w:rsid w:val="00E10C01"/>
    <w:rsid w:val="00E12D6B"/>
    <w:rsid w:val="00E324E7"/>
    <w:rsid w:val="00E43CB6"/>
    <w:rsid w:val="00E465FF"/>
    <w:rsid w:val="00E53557"/>
    <w:rsid w:val="00E8335B"/>
    <w:rsid w:val="00E85D48"/>
    <w:rsid w:val="00E92A63"/>
    <w:rsid w:val="00E96D0A"/>
    <w:rsid w:val="00EA100A"/>
    <w:rsid w:val="00EA183D"/>
    <w:rsid w:val="00EB1FEE"/>
    <w:rsid w:val="00EB45FD"/>
    <w:rsid w:val="00EB730D"/>
    <w:rsid w:val="00EC22A7"/>
    <w:rsid w:val="00EC4F66"/>
    <w:rsid w:val="00EC4FF5"/>
    <w:rsid w:val="00EC6A3D"/>
    <w:rsid w:val="00ED784F"/>
    <w:rsid w:val="00EE0C0A"/>
    <w:rsid w:val="00EE1ABD"/>
    <w:rsid w:val="00EE409B"/>
    <w:rsid w:val="00EE54F5"/>
    <w:rsid w:val="00EE618B"/>
    <w:rsid w:val="00EF32D9"/>
    <w:rsid w:val="00F00892"/>
    <w:rsid w:val="00F033E8"/>
    <w:rsid w:val="00F0628E"/>
    <w:rsid w:val="00F07EDF"/>
    <w:rsid w:val="00F1038F"/>
    <w:rsid w:val="00F1139D"/>
    <w:rsid w:val="00F14203"/>
    <w:rsid w:val="00F14723"/>
    <w:rsid w:val="00F22BB7"/>
    <w:rsid w:val="00F23D45"/>
    <w:rsid w:val="00F24408"/>
    <w:rsid w:val="00F24826"/>
    <w:rsid w:val="00F275EA"/>
    <w:rsid w:val="00F30D64"/>
    <w:rsid w:val="00F35CCF"/>
    <w:rsid w:val="00F4596A"/>
    <w:rsid w:val="00F55D05"/>
    <w:rsid w:val="00F61C1E"/>
    <w:rsid w:val="00F62AF5"/>
    <w:rsid w:val="00F70C3C"/>
    <w:rsid w:val="00F73DAB"/>
    <w:rsid w:val="00F80BCD"/>
    <w:rsid w:val="00F852DC"/>
    <w:rsid w:val="00F854E7"/>
    <w:rsid w:val="00F86C9D"/>
    <w:rsid w:val="00F92E25"/>
    <w:rsid w:val="00F970B6"/>
    <w:rsid w:val="00FA175D"/>
    <w:rsid w:val="00FA3E32"/>
    <w:rsid w:val="00FA46E3"/>
    <w:rsid w:val="00FB226A"/>
    <w:rsid w:val="00FC5B2B"/>
    <w:rsid w:val="00FD34D0"/>
    <w:rsid w:val="00FE0C41"/>
    <w:rsid w:val="00FE2BE3"/>
    <w:rsid w:val="00FE358C"/>
    <w:rsid w:val="00FE3C3D"/>
    <w:rsid w:val="00FF2793"/>
    <w:rsid w:val="0D1A9FEC"/>
    <w:rsid w:val="0F9314BD"/>
    <w:rsid w:val="131D7EE2"/>
    <w:rsid w:val="317A54BD"/>
    <w:rsid w:val="4970C3C7"/>
    <w:rsid w:val="635B57BA"/>
    <w:rsid w:val="6A36E4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739076"/>
  <w14:defaultImageDpi w14:val="96"/>
  <w15:docId w15:val="{C6C4C816-31EB-47D3-8F37-07459359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1FE8"/>
    <w:rPr>
      <w:rFonts w:ascii="Verdana" w:hAnsi="Verdana" w:cs="Times New Roman"/>
      <w:lang w:eastAsia="en-US"/>
    </w:rPr>
  </w:style>
  <w:style w:type="paragraph" w:styleId="Heading1">
    <w:name w:val="heading 1"/>
    <w:basedOn w:val="Normal"/>
    <w:next w:val="Normal"/>
    <w:link w:val="Heading1Char"/>
    <w:qFormat/>
    <w:locked/>
    <w:rsid w:val="00286D8B"/>
    <w:pPr>
      <w:spacing w:after="0" w:line="240" w:lineRule="auto"/>
      <w:outlineLvl w:val="0"/>
    </w:pPr>
    <w:rPr>
      <w:rFonts w:cs="Arial"/>
      <w:b/>
      <w:color w:val="245170"/>
    </w:rPr>
  </w:style>
  <w:style w:type="paragraph" w:styleId="Heading2">
    <w:name w:val="heading 2"/>
    <w:basedOn w:val="Normal"/>
    <w:next w:val="Normal"/>
    <w:link w:val="Heading2Char"/>
    <w:unhideWhenUsed/>
    <w:qFormat/>
    <w:locked/>
    <w:rsid w:val="00286D8B"/>
    <w:pPr>
      <w:outlineLvl w:val="1"/>
    </w:pPr>
    <w:rPr>
      <w:color w:val="2451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5091E"/>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91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1448"/>
    <w:rPr>
      <w:rFonts w:ascii="Tahoma" w:hAnsi="Tahoma" w:cs="Tahoma"/>
      <w:sz w:val="16"/>
      <w:szCs w:val="16"/>
    </w:rPr>
  </w:style>
  <w:style w:type="paragraph" w:styleId="Header">
    <w:name w:val="header"/>
    <w:basedOn w:val="Normal"/>
    <w:link w:val="HeaderChar"/>
    <w:uiPriority w:val="99"/>
    <w:semiHidden/>
    <w:rsid w:val="00ED78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ED784F"/>
    <w:rPr>
      <w:rFonts w:cs="Times New Roman"/>
    </w:rPr>
  </w:style>
  <w:style w:type="paragraph" w:styleId="Footer">
    <w:name w:val="footer"/>
    <w:basedOn w:val="Normal"/>
    <w:link w:val="FooterChar"/>
    <w:uiPriority w:val="99"/>
    <w:rsid w:val="00ED784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D784F"/>
    <w:rPr>
      <w:rFonts w:cs="Times New Roman"/>
    </w:rPr>
  </w:style>
  <w:style w:type="paragraph" w:styleId="Revision">
    <w:name w:val="Revision"/>
    <w:hidden/>
    <w:uiPriority w:val="99"/>
    <w:semiHidden/>
    <w:rsid w:val="00C023E8"/>
    <w:pPr>
      <w:spacing w:after="0" w:line="240" w:lineRule="auto"/>
    </w:pPr>
    <w:rPr>
      <w:rFonts w:cs="Times New Roman"/>
      <w:lang w:eastAsia="en-US"/>
    </w:rPr>
  </w:style>
  <w:style w:type="paragraph" w:styleId="Title">
    <w:name w:val="Title"/>
    <w:basedOn w:val="Normal"/>
    <w:next w:val="Normal"/>
    <w:link w:val="TitleChar"/>
    <w:qFormat/>
    <w:locked/>
    <w:rsid w:val="00C710F9"/>
    <w:rPr>
      <w:rFonts w:cs="Arial"/>
      <w:b/>
      <w:color w:val="245170"/>
      <w:sz w:val="44"/>
      <w:szCs w:val="32"/>
    </w:rPr>
  </w:style>
  <w:style w:type="character" w:customStyle="1" w:styleId="TitleChar">
    <w:name w:val="Title Char"/>
    <w:basedOn w:val="DefaultParagraphFont"/>
    <w:link w:val="Title"/>
    <w:rsid w:val="00C710F9"/>
    <w:rPr>
      <w:rFonts w:ascii="Verdana" w:hAnsi="Verdana" w:cs="Arial"/>
      <w:b/>
      <w:color w:val="245170"/>
      <w:sz w:val="44"/>
      <w:szCs w:val="32"/>
      <w:lang w:eastAsia="en-US"/>
    </w:rPr>
  </w:style>
  <w:style w:type="character" w:customStyle="1" w:styleId="Heading1Char">
    <w:name w:val="Heading 1 Char"/>
    <w:basedOn w:val="DefaultParagraphFont"/>
    <w:link w:val="Heading1"/>
    <w:rsid w:val="00286D8B"/>
    <w:rPr>
      <w:rFonts w:ascii="Verdana" w:hAnsi="Verdana" w:cs="Arial"/>
      <w:b/>
      <w:color w:val="245170"/>
      <w:lang w:eastAsia="en-US"/>
    </w:rPr>
  </w:style>
  <w:style w:type="character" w:customStyle="1" w:styleId="Heading2Char">
    <w:name w:val="Heading 2 Char"/>
    <w:basedOn w:val="DefaultParagraphFont"/>
    <w:link w:val="Heading2"/>
    <w:rsid w:val="00286D8B"/>
    <w:rPr>
      <w:rFonts w:ascii="Verdana" w:hAnsi="Verdana" w:cs="Times New Roman"/>
      <w:color w:val="245170"/>
      <w:lang w:eastAsia="en-US"/>
    </w:rPr>
  </w:style>
  <w:style w:type="character" w:styleId="Emphasis">
    <w:name w:val="Emphasis"/>
    <w:basedOn w:val="DefaultParagraphFont"/>
    <w:qFormat/>
    <w:locked/>
    <w:rsid w:val="00286D8B"/>
    <w:rPr>
      <w:rFonts w:ascii="Verdana" w:hAnsi="Verdana"/>
      <w:i/>
      <w:iCs/>
      <w:color w:val="4D4D4F"/>
      <w:sz w:val="22"/>
    </w:rPr>
  </w:style>
  <w:style w:type="paragraph" w:styleId="PlainText">
    <w:name w:val="Plain Text"/>
    <w:basedOn w:val="Normal"/>
    <w:link w:val="PlainTextChar"/>
    <w:uiPriority w:val="99"/>
    <w:unhideWhenUsed/>
    <w:rsid w:val="008A1FE8"/>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8A1FE8"/>
    <w:rPr>
      <w:rFonts w:eastAsiaTheme="minorHAnsi" w:cs="Consolas"/>
      <w:szCs w:val="21"/>
      <w:lang w:eastAsia="en-US"/>
    </w:rPr>
  </w:style>
  <w:style w:type="paragraph" w:styleId="NoSpacing">
    <w:name w:val="No Spacing"/>
    <w:uiPriority w:val="1"/>
    <w:qFormat/>
    <w:rsid w:val="008A1FE8"/>
    <w:pPr>
      <w:spacing w:after="0" w:line="240" w:lineRule="auto"/>
    </w:pPr>
    <w:rPr>
      <w:rFonts w:asciiTheme="minorHAnsi" w:eastAsiaTheme="minorHAnsi" w:hAnsiTheme="minorHAnsi" w:cstheme="minorBidi"/>
      <w:lang w:eastAsia="en-US"/>
    </w:rPr>
  </w:style>
  <w:style w:type="paragraph" w:styleId="ListParagraph">
    <w:name w:val="List Paragraph"/>
    <w:basedOn w:val="Normal"/>
    <w:uiPriority w:val="34"/>
    <w:qFormat/>
    <w:rsid w:val="00073A10"/>
    <w:pPr>
      <w:ind w:left="720"/>
      <w:contextualSpacing/>
    </w:pPr>
  </w:style>
  <w:style w:type="character" w:styleId="PageNumber">
    <w:name w:val="page number"/>
    <w:basedOn w:val="DefaultParagraphFont"/>
    <w:uiPriority w:val="99"/>
    <w:semiHidden/>
    <w:unhideWhenUsed/>
    <w:rsid w:val="001A348D"/>
  </w:style>
  <w:style w:type="character" w:styleId="Hyperlink">
    <w:name w:val="Hyperlink"/>
    <w:basedOn w:val="DefaultParagraphFont"/>
    <w:uiPriority w:val="99"/>
    <w:unhideWhenUsed/>
    <w:rsid w:val="0039577B"/>
    <w:rPr>
      <w:color w:val="F1F2F2" w:themeColor="hyperlink"/>
      <w:u w:val="single"/>
    </w:rPr>
  </w:style>
  <w:style w:type="character" w:styleId="CommentReference">
    <w:name w:val="annotation reference"/>
    <w:basedOn w:val="DefaultParagraphFont"/>
    <w:uiPriority w:val="99"/>
    <w:semiHidden/>
    <w:unhideWhenUsed/>
    <w:rsid w:val="00DE27AB"/>
    <w:rPr>
      <w:sz w:val="16"/>
      <w:szCs w:val="16"/>
    </w:rPr>
  </w:style>
  <w:style w:type="paragraph" w:styleId="CommentText">
    <w:name w:val="annotation text"/>
    <w:basedOn w:val="Normal"/>
    <w:link w:val="CommentTextChar"/>
    <w:uiPriority w:val="99"/>
    <w:semiHidden/>
    <w:unhideWhenUsed/>
    <w:rsid w:val="00DE27AB"/>
    <w:pPr>
      <w:spacing w:line="240" w:lineRule="auto"/>
    </w:pPr>
    <w:rPr>
      <w:sz w:val="20"/>
      <w:szCs w:val="20"/>
    </w:rPr>
  </w:style>
  <w:style w:type="character" w:customStyle="1" w:styleId="CommentTextChar">
    <w:name w:val="Comment Text Char"/>
    <w:basedOn w:val="DefaultParagraphFont"/>
    <w:link w:val="CommentText"/>
    <w:uiPriority w:val="99"/>
    <w:semiHidden/>
    <w:rsid w:val="00DE27AB"/>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E27AB"/>
    <w:rPr>
      <w:b/>
      <w:bCs/>
    </w:rPr>
  </w:style>
  <w:style w:type="character" w:customStyle="1" w:styleId="CommentSubjectChar">
    <w:name w:val="Comment Subject Char"/>
    <w:basedOn w:val="CommentTextChar"/>
    <w:link w:val="CommentSubject"/>
    <w:uiPriority w:val="99"/>
    <w:semiHidden/>
    <w:rsid w:val="00DE27AB"/>
    <w:rPr>
      <w:rFonts w:ascii="Verdana" w:hAnsi="Verdana" w:cs="Times New Roman"/>
      <w:b/>
      <w:bCs/>
      <w:sz w:val="20"/>
      <w:szCs w:val="20"/>
      <w:lang w:eastAsia="en-US"/>
    </w:rPr>
  </w:style>
  <w:style w:type="table" w:customStyle="1" w:styleId="TableGrid1">
    <w:name w:val="Table Grid1"/>
    <w:basedOn w:val="TableNormal"/>
    <w:next w:val="TableGrid"/>
    <w:uiPriority w:val="99"/>
    <w:rsid w:val="00C765A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2D9"/>
    <w:rPr>
      <w:color w:val="808080"/>
    </w:rPr>
  </w:style>
  <w:style w:type="paragraph" w:customStyle="1" w:styleId="intro">
    <w:name w:val="intro"/>
    <w:basedOn w:val="Normal"/>
    <w:rsid w:val="00D238F9"/>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427D3E"/>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22164">
      <w:bodyDiv w:val="1"/>
      <w:marLeft w:val="0"/>
      <w:marRight w:val="0"/>
      <w:marTop w:val="0"/>
      <w:marBottom w:val="0"/>
      <w:divBdr>
        <w:top w:val="none" w:sz="0" w:space="0" w:color="auto"/>
        <w:left w:val="none" w:sz="0" w:space="0" w:color="auto"/>
        <w:bottom w:val="none" w:sz="0" w:space="0" w:color="auto"/>
        <w:right w:val="none" w:sz="0" w:space="0" w:color="auto"/>
      </w:divBdr>
    </w:div>
    <w:div w:id="257838806">
      <w:bodyDiv w:val="1"/>
      <w:marLeft w:val="0"/>
      <w:marRight w:val="0"/>
      <w:marTop w:val="0"/>
      <w:marBottom w:val="0"/>
      <w:divBdr>
        <w:top w:val="none" w:sz="0" w:space="0" w:color="auto"/>
        <w:left w:val="none" w:sz="0" w:space="0" w:color="auto"/>
        <w:bottom w:val="none" w:sz="0" w:space="0" w:color="auto"/>
        <w:right w:val="none" w:sz="0" w:space="0" w:color="auto"/>
      </w:divBdr>
      <w:divsChild>
        <w:div w:id="897205240">
          <w:marLeft w:val="547"/>
          <w:marRight w:val="0"/>
          <w:marTop w:val="144"/>
          <w:marBottom w:val="0"/>
          <w:divBdr>
            <w:top w:val="none" w:sz="0" w:space="0" w:color="auto"/>
            <w:left w:val="none" w:sz="0" w:space="0" w:color="auto"/>
            <w:bottom w:val="none" w:sz="0" w:space="0" w:color="auto"/>
            <w:right w:val="none" w:sz="0" w:space="0" w:color="auto"/>
          </w:divBdr>
        </w:div>
      </w:divsChild>
    </w:div>
    <w:div w:id="403376009">
      <w:bodyDiv w:val="1"/>
      <w:marLeft w:val="0"/>
      <w:marRight w:val="0"/>
      <w:marTop w:val="0"/>
      <w:marBottom w:val="0"/>
      <w:divBdr>
        <w:top w:val="none" w:sz="0" w:space="0" w:color="auto"/>
        <w:left w:val="none" w:sz="0" w:space="0" w:color="auto"/>
        <w:bottom w:val="none" w:sz="0" w:space="0" w:color="auto"/>
        <w:right w:val="none" w:sz="0" w:space="0" w:color="auto"/>
      </w:divBdr>
    </w:div>
    <w:div w:id="442919815">
      <w:bodyDiv w:val="1"/>
      <w:marLeft w:val="0"/>
      <w:marRight w:val="0"/>
      <w:marTop w:val="0"/>
      <w:marBottom w:val="0"/>
      <w:divBdr>
        <w:top w:val="none" w:sz="0" w:space="0" w:color="auto"/>
        <w:left w:val="none" w:sz="0" w:space="0" w:color="auto"/>
        <w:bottom w:val="none" w:sz="0" w:space="0" w:color="auto"/>
        <w:right w:val="none" w:sz="0" w:space="0" w:color="auto"/>
      </w:divBdr>
    </w:div>
    <w:div w:id="476805159">
      <w:bodyDiv w:val="1"/>
      <w:marLeft w:val="0"/>
      <w:marRight w:val="0"/>
      <w:marTop w:val="0"/>
      <w:marBottom w:val="0"/>
      <w:divBdr>
        <w:top w:val="none" w:sz="0" w:space="0" w:color="auto"/>
        <w:left w:val="none" w:sz="0" w:space="0" w:color="auto"/>
        <w:bottom w:val="none" w:sz="0" w:space="0" w:color="auto"/>
        <w:right w:val="none" w:sz="0" w:space="0" w:color="auto"/>
      </w:divBdr>
    </w:div>
    <w:div w:id="619142016">
      <w:bodyDiv w:val="1"/>
      <w:marLeft w:val="0"/>
      <w:marRight w:val="0"/>
      <w:marTop w:val="0"/>
      <w:marBottom w:val="0"/>
      <w:divBdr>
        <w:top w:val="none" w:sz="0" w:space="0" w:color="auto"/>
        <w:left w:val="none" w:sz="0" w:space="0" w:color="auto"/>
        <w:bottom w:val="none" w:sz="0" w:space="0" w:color="auto"/>
        <w:right w:val="none" w:sz="0" w:space="0" w:color="auto"/>
      </w:divBdr>
    </w:div>
    <w:div w:id="634027333">
      <w:bodyDiv w:val="1"/>
      <w:marLeft w:val="0"/>
      <w:marRight w:val="0"/>
      <w:marTop w:val="0"/>
      <w:marBottom w:val="0"/>
      <w:divBdr>
        <w:top w:val="none" w:sz="0" w:space="0" w:color="auto"/>
        <w:left w:val="none" w:sz="0" w:space="0" w:color="auto"/>
        <w:bottom w:val="none" w:sz="0" w:space="0" w:color="auto"/>
        <w:right w:val="none" w:sz="0" w:space="0" w:color="auto"/>
      </w:divBdr>
    </w:div>
    <w:div w:id="758058770">
      <w:bodyDiv w:val="1"/>
      <w:marLeft w:val="0"/>
      <w:marRight w:val="0"/>
      <w:marTop w:val="0"/>
      <w:marBottom w:val="0"/>
      <w:divBdr>
        <w:top w:val="none" w:sz="0" w:space="0" w:color="auto"/>
        <w:left w:val="none" w:sz="0" w:space="0" w:color="auto"/>
        <w:bottom w:val="none" w:sz="0" w:space="0" w:color="auto"/>
        <w:right w:val="none" w:sz="0" w:space="0" w:color="auto"/>
      </w:divBdr>
    </w:div>
    <w:div w:id="816730199">
      <w:bodyDiv w:val="1"/>
      <w:marLeft w:val="0"/>
      <w:marRight w:val="0"/>
      <w:marTop w:val="0"/>
      <w:marBottom w:val="0"/>
      <w:divBdr>
        <w:top w:val="none" w:sz="0" w:space="0" w:color="auto"/>
        <w:left w:val="none" w:sz="0" w:space="0" w:color="auto"/>
        <w:bottom w:val="none" w:sz="0" w:space="0" w:color="auto"/>
        <w:right w:val="none" w:sz="0" w:space="0" w:color="auto"/>
      </w:divBdr>
    </w:div>
    <w:div w:id="837959879">
      <w:bodyDiv w:val="1"/>
      <w:marLeft w:val="0"/>
      <w:marRight w:val="0"/>
      <w:marTop w:val="0"/>
      <w:marBottom w:val="0"/>
      <w:divBdr>
        <w:top w:val="none" w:sz="0" w:space="0" w:color="auto"/>
        <w:left w:val="none" w:sz="0" w:space="0" w:color="auto"/>
        <w:bottom w:val="none" w:sz="0" w:space="0" w:color="auto"/>
        <w:right w:val="none" w:sz="0" w:space="0" w:color="auto"/>
      </w:divBdr>
    </w:div>
    <w:div w:id="868563969">
      <w:bodyDiv w:val="1"/>
      <w:marLeft w:val="0"/>
      <w:marRight w:val="0"/>
      <w:marTop w:val="0"/>
      <w:marBottom w:val="0"/>
      <w:divBdr>
        <w:top w:val="none" w:sz="0" w:space="0" w:color="auto"/>
        <w:left w:val="none" w:sz="0" w:space="0" w:color="auto"/>
        <w:bottom w:val="none" w:sz="0" w:space="0" w:color="auto"/>
        <w:right w:val="none" w:sz="0" w:space="0" w:color="auto"/>
      </w:divBdr>
      <w:divsChild>
        <w:div w:id="1807041812">
          <w:marLeft w:val="274"/>
          <w:marRight w:val="0"/>
          <w:marTop w:val="0"/>
          <w:marBottom w:val="240"/>
          <w:divBdr>
            <w:top w:val="none" w:sz="0" w:space="0" w:color="auto"/>
            <w:left w:val="none" w:sz="0" w:space="0" w:color="auto"/>
            <w:bottom w:val="none" w:sz="0" w:space="0" w:color="auto"/>
            <w:right w:val="none" w:sz="0" w:space="0" w:color="auto"/>
          </w:divBdr>
        </w:div>
      </w:divsChild>
    </w:div>
    <w:div w:id="989484137">
      <w:bodyDiv w:val="1"/>
      <w:marLeft w:val="0"/>
      <w:marRight w:val="0"/>
      <w:marTop w:val="0"/>
      <w:marBottom w:val="0"/>
      <w:divBdr>
        <w:top w:val="none" w:sz="0" w:space="0" w:color="auto"/>
        <w:left w:val="none" w:sz="0" w:space="0" w:color="auto"/>
        <w:bottom w:val="none" w:sz="0" w:space="0" w:color="auto"/>
        <w:right w:val="none" w:sz="0" w:space="0" w:color="auto"/>
      </w:divBdr>
    </w:div>
    <w:div w:id="1135875450">
      <w:bodyDiv w:val="1"/>
      <w:marLeft w:val="0"/>
      <w:marRight w:val="0"/>
      <w:marTop w:val="0"/>
      <w:marBottom w:val="0"/>
      <w:divBdr>
        <w:top w:val="none" w:sz="0" w:space="0" w:color="auto"/>
        <w:left w:val="none" w:sz="0" w:space="0" w:color="auto"/>
        <w:bottom w:val="none" w:sz="0" w:space="0" w:color="auto"/>
        <w:right w:val="none" w:sz="0" w:space="0" w:color="auto"/>
      </w:divBdr>
      <w:divsChild>
        <w:div w:id="740640087">
          <w:marLeft w:val="547"/>
          <w:marRight w:val="0"/>
          <w:marTop w:val="154"/>
          <w:marBottom w:val="0"/>
          <w:divBdr>
            <w:top w:val="none" w:sz="0" w:space="0" w:color="auto"/>
            <w:left w:val="none" w:sz="0" w:space="0" w:color="auto"/>
            <w:bottom w:val="none" w:sz="0" w:space="0" w:color="auto"/>
            <w:right w:val="none" w:sz="0" w:space="0" w:color="auto"/>
          </w:divBdr>
        </w:div>
        <w:div w:id="1959754468">
          <w:marLeft w:val="1166"/>
          <w:marRight w:val="0"/>
          <w:marTop w:val="134"/>
          <w:marBottom w:val="0"/>
          <w:divBdr>
            <w:top w:val="none" w:sz="0" w:space="0" w:color="auto"/>
            <w:left w:val="none" w:sz="0" w:space="0" w:color="auto"/>
            <w:bottom w:val="none" w:sz="0" w:space="0" w:color="auto"/>
            <w:right w:val="none" w:sz="0" w:space="0" w:color="auto"/>
          </w:divBdr>
        </w:div>
        <w:div w:id="1680503918">
          <w:marLeft w:val="547"/>
          <w:marRight w:val="0"/>
          <w:marTop w:val="154"/>
          <w:marBottom w:val="0"/>
          <w:divBdr>
            <w:top w:val="none" w:sz="0" w:space="0" w:color="auto"/>
            <w:left w:val="none" w:sz="0" w:space="0" w:color="auto"/>
            <w:bottom w:val="none" w:sz="0" w:space="0" w:color="auto"/>
            <w:right w:val="none" w:sz="0" w:space="0" w:color="auto"/>
          </w:divBdr>
        </w:div>
        <w:div w:id="1710840960">
          <w:marLeft w:val="547"/>
          <w:marRight w:val="0"/>
          <w:marTop w:val="154"/>
          <w:marBottom w:val="0"/>
          <w:divBdr>
            <w:top w:val="none" w:sz="0" w:space="0" w:color="auto"/>
            <w:left w:val="none" w:sz="0" w:space="0" w:color="auto"/>
            <w:bottom w:val="none" w:sz="0" w:space="0" w:color="auto"/>
            <w:right w:val="none" w:sz="0" w:space="0" w:color="auto"/>
          </w:divBdr>
        </w:div>
      </w:divsChild>
    </w:div>
    <w:div w:id="1215316707">
      <w:bodyDiv w:val="1"/>
      <w:marLeft w:val="0"/>
      <w:marRight w:val="0"/>
      <w:marTop w:val="0"/>
      <w:marBottom w:val="0"/>
      <w:divBdr>
        <w:top w:val="none" w:sz="0" w:space="0" w:color="auto"/>
        <w:left w:val="none" w:sz="0" w:space="0" w:color="auto"/>
        <w:bottom w:val="none" w:sz="0" w:space="0" w:color="auto"/>
        <w:right w:val="none" w:sz="0" w:space="0" w:color="auto"/>
      </w:divBdr>
      <w:divsChild>
        <w:div w:id="300423092">
          <w:marLeft w:val="274"/>
          <w:marRight w:val="0"/>
          <w:marTop w:val="0"/>
          <w:marBottom w:val="120"/>
          <w:divBdr>
            <w:top w:val="none" w:sz="0" w:space="0" w:color="auto"/>
            <w:left w:val="none" w:sz="0" w:space="0" w:color="auto"/>
            <w:bottom w:val="none" w:sz="0" w:space="0" w:color="auto"/>
            <w:right w:val="none" w:sz="0" w:space="0" w:color="auto"/>
          </w:divBdr>
        </w:div>
        <w:div w:id="936134631">
          <w:marLeft w:val="274"/>
          <w:marRight w:val="0"/>
          <w:marTop w:val="0"/>
          <w:marBottom w:val="120"/>
          <w:divBdr>
            <w:top w:val="none" w:sz="0" w:space="0" w:color="auto"/>
            <w:left w:val="none" w:sz="0" w:space="0" w:color="auto"/>
            <w:bottom w:val="none" w:sz="0" w:space="0" w:color="auto"/>
            <w:right w:val="none" w:sz="0" w:space="0" w:color="auto"/>
          </w:divBdr>
        </w:div>
        <w:div w:id="1658262144">
          <w:marLeft w:val="274"/>
          <w:marRight w:val="0"/>
          <w:marTop w:val="0"/>
          <w:marBottom w:val="120"/>
          <w:divBdr>
            <w:top w:val="none" w:sz="0" w:space="0" w:color="auto"/>
            <w:left w:val="none" w:sz="0" w:space="0" w:color="auto"/>
            <w:bottom w:val="none" w:sz="0" w:space="0" w:color="auto"/>
            <w:right w:val="none" w:sz="0" w:space="0" w:color="auto"/>
          </w:divBdr>
        </w:div>
        <w:div w:id="1358433855">
          <w:marLeft w:val="274"/>
          <w:marRight w:val="0"/>
          <w:marTop w:val="0"/>
          <w:marBottom w:val="120"/>
          <w:divBdr>
            <w:top w:val="none" w:sz="0" w:space="0" w:color="auto"/>
            <w:left w:val="none" w:sz="0" w:space="0" w:color="auto"/>
            <w:bottom w:val="none" w:sz="0" w:space="0" w:color="auto"/>
            <w:right w:val="none" w:sz="0" w:space="0" w:color="auto"/>
          </w:divBdr>
        </w:div>
        <w:div w:id="1056706209">
          <w:marLeft w:val="274"/>
          <w:marRight w:val="0"/>
          <w:marTop w:val="0"/>
          <w:marBottom w:val="120"/>
          <w:divBdr>
            <w:top w:val="none" w:sz="0" w:space="0" w:color="auto"/>
            <w:left w:val="none" w:sz="0" w:space="0" w:color="auto"/>
            <w:bottom w:val="none" w:sz="0" w:space="0" w:color="auto"/>
            <w:right w:val="none" w:sz="0" w:space="0" w:color="auto"/>
          </w:divBdr>
        </w:div>
      </w:divsChild>
    </w:div>
    <w:div w:id="1254128417">
      <w:bodyDiv w:val="1"/>
      <w:marLeft w:val="0"/>
      <w:marRight w:val="0"/>
      <w:marTop w:val="0"/>
      <w:marBottom w:val="0"/>
      <w:divBdr>
        <w:top w:val="none" w:sz="0" w:space="0" w:color="auto"/>
        <w:left w:val="none" w:sz="0" w:space="0" w:color="auto"/>
        <w:bottom w:val="none" w:sz="0" w:space="0" w:color="auto"/>
        <w:right w:val="none" w:sz="0" w:space="0" w:color="auto"/>
      </w:divBdr>
      <w:divsChild>
        <w:div w:id="583228586">
          <w:marLeft w:val="274"/>
          <w:marRight w:val="0"/>
          <w:marTop w:val="0"/>
          <w:marBottom w:val="120"/>
          <w:divBdr>
            <w:top w:val="none" w:sz="0" w:space="0" w:color="auto"/>
            <w:left w:val="none" w:sz="0" w:space="0" w:color="auto"/>
            <w:bottom w:val="none" w:sz="0" w:space="0" w:color="auto"/>
            <w:right w:val="none" w:sz="0" w:space="0" w:color="auto"/>
          </w:divBdr>
        </w:div>
        <w:div w:id="1529684018">
          <w:marLeft w:val="274"/>
          <w:marRight w:val="0"/>
          <w:marTop w:val="0"/>
          <w:marBottom w:val="120"/>
          <w:divBdr>
            <w:top w:val="none" w:sz="0" w:space="0" w:color="auto"/>
            <w:left w:val="none" w:sz="0" w:space="0" w:color="auto"/>
            <w:bottom w:val="none" w:sz="0" w:space="0" w:color="auto"/>
            <w:right w:val="none" w:sz="0" w:space="0" w:color="auto"/>
          </w:divBdr>
        </w:div>
        <w:div w:id="107433620">
          <w:marLeft w:val="274"/>
          <w:marRight w:val="0"/>
          <w:marTop w:val="0"/>
          <w:marBottom w:val="120"/>
          <w:divBdr>
            <w:top w:val="none" w:sz="0" w:space="0" w:color="auto"/>
            <w:left w:val="none" w:sz="0" w:space="0" w:color="auto"/>
            <w:bottom w:val="none" w:sz="0" w:space="0" w:color="auto"/>
            <w:right w:val="none" w:sz="0" w:space="0" w:color="auto"/>
          </w:divBdr>
        </w:div>
        <w:div w:id="879511638">
          <w:marLeft w:val="274"/>
          <w:marRight w:val="0"/>
          <w:marTop w:val="0"/>
          <w:marBottom w:val="120"/>
          <w:divBdr>
            <w:top w:val="none" w:sz="0" w:space="0" w:color="auto"/>
            <w:left w:val="none" w:sz="0" w:space="0" w:color="auto"/>
            <w:bottom w:val="none" w:sz="0" w:space="0" w:color="auto"/>
            <w:right w:val="none" w:sz="0" w:space="0" w:color="auto"/>
          </w:divBdr>
        </w:div>
        <w:div w:id="1140613265">
          <w:marLeft w:val="274"/>
          <w:marRight w:val="0"/>
          <w:marTop w:val="0"/>
          <w:marBottom w:val="120"/>
          <w:divBdr>
            <w:top w:val="none" w:sz="0" w:space="0" w:color="auto"/>
            <w:left w:val="none" w:sz="0" w:space="0" w:color="auto"/>
            <w:bottom w:val="none" w:sz="0" w:space="0" w:color="auto"/>
            <w:right w:val="none" w:sz="0" w:space="0" w:color="auto"/>
          </w:divBdr>
        </w:div>
      </w:divsChild>
    </w:div>
    <w:div w:id="1404792345">
      <w:bodyDiv w:val="1"/>
      <w:marLeft w:val="0"/>
      <w:marRight w:val="0"/>
      <w:marTop w:val="0"/>
      <w:marBottom w:val="0"/>
      <w:divBdr>
        <w:top w:val="none" w:sz="0" w:space="0" w:color="auto"/>
        <w:left w:val="none" w:sz="0" w:space="0" w:color="auto"/>
        <w:bottom w:val="none" w:sz="0" w:space="0" w:color="auto"/>
        <w:right w:val="none" w:sz="0" w:space="0" w:color="auto"/>
      </w:divBdr>
      <w:divsChild>
        <w:div w:id="1620066568">
          <w:marLeft w:val="547"/>
          <w:marRight w:val="0"/>
          <w:marTop w:val="154"/>
          <w:marBottom w:val="0"/>
          <w:divBdr>
            <w:top w:val="none" w:sz="0" w:space="0" w:color="auto"/>
            <w:left w:val="none" w:sz="0" w:space="0" w:color="auto"/>
            <w:bottom w:val="none" w:sz="0" w:space="0" w:color="auto"/>
            <w:right w:val="none" w:sz="0" w:space="0" w:color="auto"/>
          </w:divBdr>
        </w:div>
        <w:div w:id="729308039">
          <w:marLeft w:val="1166"/>
          <w:marRight w:val="0"/>
          <w:marTop w:val="134"/>
          <w:marBottom w:val="0"/>
          <w:divBdr>
            <w:top w:val="none" w:sz="0" w:space="0" w:color="auto"/>
            <w:left w:val="none" w:sz="0" w:space="0" w:color="auto"/>
            <w:bottom w:val="none" w:sz="0" w:space="0" w:color="auto"/>
            <w:right w:val="none" w:sz="0" w:space="0" w:color="auto"/>
          </w:divBdr>
        </w:div>
        <w:div w:id="2002350363">
          <w:marLeft w:val="1166"/>
          <w:marRight w:val="0"/>
          <w:marTop w:val="134"/>
          <w:marBottom w:val="0"/>
          <w:divBdr>
            <w:top w:val="none" w:sz="0" w:space="0" w:color="auto"/>
            <w:left w:val="none" w:sz="0" w:space="0" w:color="auto"/>
            <w:bottom w:val="none" w:sz="0" w:space="0" w:color="auto"/>
            <w:right w:val="none" w:sz="0" w:space="0" w:color="auto"/>
          </w:divBdr>
        </w:div>
      </w:divsChild>
    </w:div>
    <w:div w:id="1447962691">
      <w:bodyDiv w:val="1"/>
      <w:marLeft w:val="0"/>
      <w:marRight w:val="0"/>
      <w:marTop w:val="0"/>
      <w:marBottom w:val="0"/>
      <w:divBdr>
        <w:top w:val="none" w:sz="0" w:space="0" w:color="auto"/>
        <w:left w:val="none" w:sz="0" w:space="0" w:color="auto"/>
        <w:bottom w:val="none" w:sz="0" w:space="0" w:color="auto"/>
        <w:right w:val="none" w:sz="0" w:space="0" w:color="auto"/>
      </w:divBdr>
    </w:div>
    <w:div w:id="1461026296">
      <w:bodyDiv w:val="1"/>
      <w:marLeft w:val="0"/>
      <w:marRight w:val="0"/>
      <w:marTop w:val="0"/>
      <w:marBottom w:val="0"/>
      <w:divBdr>
        <w:top w:val="none" w:sz="0" w:space="0" w:color="auto"/>
        <w:left w:val="none" w:sz="0" w:space="0" w:color="auto"/>
        <w:bottom w:val="none" w:sz="0" w:space="0" w:color="auto"/>
        <w:right w:val="none" w:sz="0" w:space="0" w:color="auto"/>
      </w:divBdr>
    </w:div>
    <w:div w:id="1549419073">
      <w:bodyDiv w:val="1"/>
      <w:marLeft w:val="0"/>
      <w:marRight w:val="0"/>
      <w:marTop w:val="0"/>
      <w:marBottom w:val="0"/>
      <w:divBdr>
        <w:top w:val="none" w:sz="0" w:space="0" w:color="auto"/>
        <w:left w:val="none" w:sz="0" w:space="0" w:color="auto"/>
        <w:bottom w:val="none" w:sz="0" w:space="0" w:color="auto"/>
        <w:right w:val="none" w:sz="0" w:space="0" w:color="auto"/>
      </w:divBdr>
      <w:divsChild>
        <w:div w:id="1064647357">
          <w:marLeft w:val="547"/>
          <w:marRight w:val="0"/>
          <w:marTop w:val="0"/>
          <w:marBottom w:val="120"/>
          <w:divBdr>
            <w:top w:val="none" w:sz="0" w:space="0" w:color="auto"/>
            <w:left w:val="none" w:sz="0" w:space="0" w:color="auto"/>
            <w:bottom w:val="none" w:sz="0" w:space="0" w:color="auto"/>
            <w:right w:val="none" w:sz="0" w:space="0" w:color="auto"/>
          </w:divBdr>
        </w:div>
        <w:div w:id="638532739">
          <w:marLeft w:val="547"/>
          <w:marRight w:val="0"/>
          <w:marTop w:val="0"/>
          <w:marBottom w:val="120"/>
          <w:divBdr>
            <w:top w:val="none" w:sz="0" w:space="0" w:color="auto"/>
            <w:left w:val="none" w:sz="0" w:space="0" w:color="auto"/>
            <w:bottom w:val="none" w:sz="0" w:space="0" w:color="auto"/>
            <w:right w:val="none" w:sz="0" w:space="0" w:color="auto"/>
          </w:divBdr>
        </w:div>
        <w:div w:id="1186019212">
          <w:marLeft w:val="547"/>
          <w:marRight w:val="0"/>
          <w:marTop w:val="0"/>
          <w:marBottom w:val="120"/>
          <w:divBdr>
            <w:top w:val="none" w:sz="0" w:space="0" w:color="auto"/>
            <w:left w:val="none" w:sz="0" w:space="0" w:color="auto"/>
            <w:bottom w:val="none" w:sz="0" w:space="0" w:color="auto"/>
            <w:right w:val="none" w:sz="0" w:space="0" w:color="auto"/>
          </w:divBdr>
        </w:div>
        <w:div w:id="1800341030">
          <w:marLeft w:val="547"/>
          <w:marRight w:val="0"/>
          <w:marTop w:val="0"/>
          <w:marBottom w:val="120"/>
          <w:divBdr>
            <w:top w:val="none" w:sz="0" w:space="0" w:color="auto"/>
            <w:left w:val="none" w:sz="0" w:space="0" w:color="auto"/>
            <w:bottom w:val="none" w:sz="0" w:space="0" w:color="auto"/>
            <w:right w:val="none" w:sz="0" w:space="0" w:color="auto"/>
          </w:divBdr>
        </w:div>
      </w:divsChild>
    </w:div>
    <w:div w:id="1585843591">
      <w:bodyDiv w:val="1"/>
      <w:marLeft w:val="0"/>
      <w:marRight w:val="0"/>
      <w:marTop w:val="0"/>
      <w:marBottom w:val="0"/>
      <w:divBdr>
        <w:top w:val="none" w:sz="0" w:space="0" w:color="auto"/>
        <w:left w:val="none" w:sz="0" w:space="0" w:color="auto"/>
        <w:bottom w:val="none" w:sz="0" w:space="0" w:color="auto"/>
        <w:right w:val="none" w:sz="0" w:space="0" w:color="auto"/>
      </w:divBdr>
      <w:divsChild>
        <w:div w:id="1427387880">
          <w:marLeft w:val="547"/>
          <w:marRight w:val="0"/>
          <w:marTop w:val="154"/>
          <w:marBottom w:val="0"/>
          <w:divBdr>
            <w:top w:val="none" w:sz="0" w:space="0" w:color="auto"/>
            <w:left w:val="none" w:sz="0" w:space="0" w:color="auto"/>
            <w:bottom w:val="none" w:sz="0" w:space="0" w:color="auto"/>
            <w:right w:val="none" w:sz="0" w:space="0" w:color="auto"/>
          </w:divBdr>
        </w:div>
        <w:div w:id="807630349">
          <w:marLeft w:val="547"/>
          <w:marRight w:val="0"/>
          <w:marTop w:val="154"/>
          <w:marBottom w:val="0"/>
          <w:divBdr>
            <w:top w:val="none" w:sz="0" w:space="0" w:color="auto"/>
            <w:left w:val="none" w:sz="0" w:space="0" w:color="auto"/>
            <w:bottom w:val="none" w:sz="0" w:space="0" w:color="auto"/>
            <w:right w:val="none" w:sz="0" w:space="0" w:color="auto"/>
          </w:divBdr>
        </w:div>
        <w:div w:id="100222426">
          <w:marLeft w:val="547"/>
          <w:marRight w:val="0"/>
          <w:marTop w:val="154"/>
          <w:marBottom w:val="0"/>
          <w:divBdr>
            <w:top w:val="none" w:sz="0" w:space="0" w:color="auto"/>
            <w:left w:val="none" w:sz="0" w:space="0" w:color="auto"/>
            <w:bottom w:val="none" w:sz="0" w:space="0" w:color="auto"/>
            <w:right w:val="none" w:sz="0" w:space="0" w:color="auto"/>
          </w:divBdr>
        </w:div>
      </w:divsChild>
    </w:div>
    <w:div w:id="1618177827">
      <w:bodyDiv w:val="1"/>
      <w:marLeft w:val="0"/>
      <w:marRight w:val="0"/>
      <w:marTop w:val="0"/>
      <w:marBottom w:val="0"/>
      <w:divBdr>
        <w:top w:val="none" w:sz="0" w:space="0" w:color="auto"/>
        <w:left w:val="none" w:sz="0" w:space="0" w:color="auto"/>
        <w:bottom w:val="none" w:sz="0" w:space="0" w:color="auto"/>
        <w:right w:val="none" w:sz="0" w:space="0" w:color="auto"/>
      </w:divBdr>
      <w:divsChild>
        <w:div w:id="2047489364">
          <w:marLeft w:val="274"/>
          <w:marRight w:val="0"/>
          <w:marTop w:val="0"/>
          <w:marBottom w:val="240"/>
          <w:divBdr>
            <w:top w:val="none" w:sz="0" w:space="0" w:color="auto"/>
            <w:left w:val="none" w:sz="0" w:space="0" w:color="auto"/>
            <w:bottom w:val="none" w:sz="0" w:space="0" w:color="auto"/>
            <w:right w:val="none" w:sz="0" w:space="0" w:color="auto"/>
          </w:divBdr>
        </w:div>
      </w:divsChild>
    </w:div>
    <w:div w:id="1748112803">
      <w:bodyDiv w:val="1"/>
      <w:marLeft w:val="0"/>
      <w:marRight w:val="0"/>
      <w:marTop w:val="0"/>
      <w:marBottom w:val="0"/>
      <w:divBdr>
        <w:top w:val="none" w:sz="0" w:space="0" w:color="auto"/>
        <w:left w:val="none" w:sz="0" w:space="0" w:color="auto"/>
        <w:bottom w:val="none" w:sz="0" w:space="0" w:color="auto"/>
        <w:right w:val="none" w:sz="0" w:space="0" w:color="auto"/>
      </w:divBdr>
    </w:div>
    <w:div w:id="212187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HSN Network">
      <a:dk1>
        <a:sysClr val="windowText" lastClr="000000"/>
      </a:dk1>
      <a:lt1>
        <a:sysClr val="window" lastClr="FFFFFF"/>
      </a:lt1>
      <a:dk2>
        <a:srgbClr val="4D4D4F"/>
      </a:dk2>
      <a:lt2>
        <a:srgbClr val="E6B222"/>
      </a:lt2>
      <a:accent1>
        <a:srgbClr val="245170"/>
      </a:accent1>
      <a:accent2>
        <a:srgbClr val="ABCCC6"/>
      </a:accent2>
      <a:accent3>
        <a:srgbClr val="0072C6"/>
      </a:accent3>
      <a:accent4>
        <a:srgbClr val="36987D"/>
      </a:accent4>
      <a:accent5>
        <a:srgbClr val="B0D239"/>
      </a:accent5>
      <a:accent6>
        <a:srgbClr val="E9552D"/>
      </a:accent6>
      <a:hlink>
        <a:srgbClr val="F1F2F2"/>
      </a:hlink>
      <a:folHlink>
        <a:srgbClr val="C0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9DC7-ECA4-4960-8738-21B21036F8C0}">
  <ds:schemaRefs>
    <ds:schemaRef ds:uri="http://schemas.openxmlformats.org/officeDocument/2006/bibliography"/>
  </ds:schemaRefs>
</ds:datastoreItem>
</file>

<file path=customXml/itemProps2.xml><?xml version="1.0" encoding="utf-8"?>
<ds:datastoreItem xmlns:ds="http://schemas.openxmlformats.org/officeDocument/2006/customXml" ds:itemID="{20F2E921-F026-48C9-8234-919B1312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SurreyPCT</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georginamargetts</dc:creator>
  <cp:lastModifiedBy>Lucy Kirkpatrick</cp:lastModifiedBy>
  <cp:revision>3</cp:revision>
  <cp:lastPrinted>2018-11-06T15:26:00Z</cp:lastPrinted>
  <dcterms:created xsi:type="dcterms:W3CDTF">2019-09-17T11:22:00Z</dcterms:created>
  <dcterms:modified xsi:type="dcterms:W3CDTF">2019-09-17T11:25:00Z</dcterms:modified>
</cp:coreProperties>
</file>