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420D" w14:textId="77777777" w:rsidR="00E74D8F" w:rsidRDefault="000C3ACE">
      <w:pPr>
        <w:pStyle w:val="BodyText"/>
        <w:spacing w:line="20" w:lineRule="exact"/>
        <w:ind w:left="11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46E429F">
          <v:group id="_x0000_s1067" style="width:1539.05pt;height:.35pt;mso-position-horizontal-relative:char;mso-position-vertical-relative:line" coordsize="30781,7">
            <v:line id="_x0000_s1068" style="position:absolute" from="0,3" to="30781,3" strokecolor="#231f20" strokeweight=".1077mm"/>
            <w10:anchorlock/>
          </v:group>
        </w:pict>
      </w:r>
    </w:p>
    <w:p w14:paraId="146E420E" w14:textId="77777777" w:rsidR="00E74D8F" w:rsidRDefault="008C6687">
      <w:pPr>
        <w:pStyle w:val="Title"/>
      </w:pPr>
      <w:r>
        <w:rPr>
          <w:color w:val="231F21"/>
        </w:rPr>
        <w:t>Closed Incision Negative Pressure Wound Therapy Reduces Surgical Site Infection Following Emergency Laparotomy</w:t>
      </w:r>
    </w:p>
    <w:p w14:paraId="146E420F" w14:textId="77777777" w:rsidR="00E74D8F" w:rsidRDefault="008C6687">
      <w:pPr>
        <w:pStyle w:val="Heading1"/>
        <w:spacing w:before="159" w:line="232" w:lineRule="auto"/>
        <w:ind w:left="11456" w:right="777"/>
        <w:rPr>
          <w:sz w:val="20"/>
        </w:rPr>
      </w:pPr>
      <w:r>
        <w:rPr>
          <w:color w:val="231F21"/>
        </w:rPr>
        <w:t>Jordan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N.</w:t>
      </w:r>
      <w:r>
        <w:rPr>
          <w:color w:val="231F21"/>
          <w:spacing w:val="-9"/>
        </w:rPr>
        <w:t xml:space="preserve"> </w:t>
      </w:r>
      <w:r>
        <w:rPr>
          <w:color w:val="231F21"/>
          <w:spacing w:val="-4"/>
        </w:rPr>
        <w:t>C.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Chung</w:t>
      </w:r>
      <w:r>
        <w:rPr>
          <w:color w:val="231F21"/>
          <w:position w:val="12"/>
          <w:sz w:val="20"/>
        </w:rPr>
        <w:t>1</w:t>
      </w:r>
      <w:r>
        <w:rPr>
          <w:color w:val="231F21"/>
        </w:rPr>
        <w:t>;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Omar</w:t>
      </w:r>
      <w:r>
        <w:rPr>
          <w:color w:val="231F21"/>
          <w:spacing w:val="-26"/>
        </w:rPr>
        <w:t xml:space="preserve"> </w:t>
      </w:r>
      <w:r>
        <w:rPr>
          <w:color w:val="231F21"/>
        </w:rPr>
        <w:t>Ali</w:t>
      </w:r>
      <w:r>
        <w:rPr>
          <w:color w:val="231F21"/>
          <w:position w:val="12"/>
          <w:sz w:val="20"/>
        </w:rPr>
        <w:t>1</w:t>
      </w:r>
      <w:r>
        <w:rPr>
          <w:color w:val="231F21"/>
        </w:rPr>
        <w:t>;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Emma</w:t>
      </w:r>
      <w:r>
        <w:rPr>
          <w:color w:val="231F21"/>
          <w:spacing w:val="-9"/>
        </w:rPr>
        <w:t xml:space="preserve"> </w:t>
      </w:r>
      <w:proofErr w:type="spellStart"/>
      <w:r>
        <w:rPr>
          <w:color w:val="231F21"/>
        </w:rPr>
        <w:t>Hawthornwaite</w:t>
      </w:r>
      <w:proofErr w:type="spellEnd"/>
      <w:r>
        <w:rPr>
          <w:color w:val="231F21"/>
        </w:rPr>
        <w:t>,</w:t>
      </w:r>
      <w:r>
        <w:rPr>
          <w:color w:val="231F21"/>
          <w:spacing w:val="-8"/>
        </w:rPr>
        <w:t xml:space="preserve"> </w:t>
      </w:r>
      <w:r>
        <w:rPr>
          <w:color w:val="231F21"/>
        </w:rPr>
        <w:t>MB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ChB,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BSc</w:t>
      </w:r>
      <w:r>
        <w:rPr>
          <w:color w:val="231F21"/>
          <w:position w:val="12"/>
          <w:sz w:val="20"/>
        </w:rPr>
        <w:t>2</w:t>
      </w:r>
      <w:r>
        <w:rPr>
          <w:color w:val="231F21"/>
        </w:rPr>
        <w:t>;</w:t>
      </w:r>
      <w:r>
        <w:rPr>
          <w:color w:val="231F21"/>
          <w:spacing w:val="-18"/>
        </w:rPr>
        <w:t xml:space="preserve"> </w:t>
      </w:r>
      <w:r>
        <w:rPr>
          <w:color w:val="231F21"/>
          <w:spacing w:val="-3"/>
        </w:rPr>
        <w:t>Thomas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Watkinson,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MBBS</w:t>
      </w:r>
      <w:r>
        <w:rPr>
          <w:color w:val="231F21"/>
          <w:position w:val="12"/>
          <w:sz w:val="20"/>
        </w:rPr>
        <w:t>2</w:t>
      </w:r>
      <w:r>
        <w:rPr>
          <w:color w:val="231F21"/>
        </w:rPr>
        <w:t>;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Ursula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Blythe,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MB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ChB,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BSc</w:t>
      </w:r>
      <w:r>
        <w:rPr>
          <w:color w:val="231F21"/>
          <w:position w:val="12"/>
          <w:sz w:val="20"/>
        </w:rPr>
        <w:t>2</w:t>
      </w:r>
      <w:r>
        <w:rPr>
          <w:color w:val="231F21"/>
        </w:rPr>
        <w:t>;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Niamh</w:t>
      </w:r>
      <w:r>
        <w:rPr>
          <w:color w:val="231F21"/>
          <w:spacing w:val="-9"/>
        </w:rPr>
        <w:t xml:space="preserve"> </w:t>
      </w:r>
      <w:proofErr w:type="spellStart"/>
      <w:r>
        <w:rPr>
          <w:color w:val="231F21"/>
          <w:spacing w:val="-4"/>
        </w:rPr>
        <w:t>McKigney</w:t>
      </w:r>
      <w:proofErr w:type="spellEnd"/>
      <w:r>
        <w:rPr>
          <w:color w:val="231F21"/>
          <w:spacing w:val="-4"/>
        </w:rPr>
        <w:t>,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MBBS,</w:t>
      </w:r>
      <w:r>
        <w:rPr>
          <w:color w:val="231F21"/>
          <w:spacing w:val="-9"/>
        </w:rPr>
        <w:t xml:space="preserve"> </w:t>
      </w:r>
      <w:r>
        <w:rPr>
          <w:color w:val="231F21"/>
        </w:rPr>
        <w:t>MRCS</w:t>
      </w:r>
      <w:r>
        <w:rPr>
          <w:color w:val="231F21"/>
          <w:position w:val="12"/>
          <w:sz w:val="20"/>
        </w:rPr>
        <w:t>2</w:t>
      </w:r>
      <w:r>
        <w:rPr>
          <w:color w:val="231F21"/>
        </w:rPr>
        <w:t xml:space="preserve">; Deena </w:t>
      </w:r>
      <w:r>
        <w:rPr>
          <w:color w:val="231F21"/>
          <w:spacing w:val="-16"/>
        </w:rPr>
        <w:t xml:space="preserve">P. </w:t>
      </w:r>
      <w:proofErr w:type="spellStart"/>
      <w:r>
        <w:rPr>
          <w:color w:val="231F21"/>
        </w:rPr>
        <w:t>Harji</w:t>
      </w:r>
      <w:proofErr w:type="spellEnd"/>
      <w:r>
        <w:rPr>
          <w:color w:val="231F21"/>
        </w:rPr>
        <w:t>, MB ChB, PhD, FRCS</w:t>
      </w:r>
      <w:r>
        <w:rPr>
          <w:color w:val="231F21"/>
          <w:position w:val="12"/>
          <w:sz w:val="20"/>
        </w:rPr>
        <w:t>2</w:t>
      </w:r>
      <w:r>
        <w:rPr>
          <w:color w:val="231F21"/>
        </w:rPr>
        <w:t>; Ben Griffiths, MB ChB, BSc,</w:t>
      </w:r>
      <w:r>
        <w:rPr>
          <w:color w:val="231F21"/>
          <w:spacing w:val="-7"/>
        </w:rPr>
        <w:t xml:space="preserve"> </w:t>
      </w:r>
      <w:r>
        <w:rPr>
          <w:color w:val="231F21"/>
        </w:rPr>
        <w:t>FRCS</w:t>
      </w:r>
      <w:r>
        <w:rPr>
          <w:color w:val="231F21"/>
          <w:position w:val="12"/>
          <w:sz w:val="20"/>
        </w:rPr>
        <w:t>3</w:t>
      </w:r>
    </w:p>
    <w:p w14:paraId="146E4210" w14:textId="77777777" w:rsidR="00E74D8F" w:rsidRDefault="008C6687">
      <w:pPr>
        <w:spacing w:before="46"/>
        <w:ind w:left="210" w:right="206"/>
        <w:jc w:val="center"/>
        <w:rPr>
          <w:sz w:val="35"/>
        </w:rPr>
      </w:pPr>
      <w:r>
        <w:rPr>
          <w:color w:val="231F21"/>
          <w:position w:val="12"/>
          <w:sz w:val="20"/>
        </w:rPr>
        <w:t>1</w:t>
      </w:r>
      <w:r>
        <w:rPr>
          <w:color w:val="231F21"/>
          <w:sz w:val="35"/>
        </w:rPr>
        <w:t xml:space="preserve">Newcastle University Medical School, Newcastle, UK; </w:t>
      </w:r>
      <w:r>
        <w:rPr>
          <w:color w:val="231F21"/>
          <w:position w:val="12"/>
          <w:sz w:val="20"/>
        </w:rPr>
        <w:t>2</w:t>
      </w:r>
      <w:r>
        <w:rPr>
          <w:color w:val="231F21"/>
          <w:sz w:val="35"/>
        </w:rPr>
        <w:t xml:space="preserve">Health Education North East, Newcastle, UK; </w:t>
      </w:r>
      <w:r>
        <w:rPr>
          <w:color w:val="231F21"/>
          <w:position w:val="12"/>
          <w:sz w:val="20"/>
        </w:rPr>
        <w:t>3</w:t>
      </w:r>
      <w:r>
        <w:rPr>
          <w:color w:val="231F21"/>
          <w:sz w:val="35"/>
        </w:rPr>
        <w:t>Department of Colorectal Surgery, Royal Victoria Infirmary, Newcastle, UK</w:t>
      </w:r>
    </w:p>
    <w:p w14:paraId="146E4211" w14:textId="77777777" w:rsidR="00E74D8F" w:rsidRDefault="000C3ACE">
      <w:pPr>
        <w:pStyle w:val="BodyText"/>
        <w:spacing w:before="4"/>
        <w:rPr>
          <w:sz w:val="14"/>
        </w:rPr>
      </w:pPr>
      <w:r>
        <w:pict w14:anchorId="146E42A0">
          <v:shape id="_x0000_s1066" style="position:absolute;margin-left:22pt;margin-top:10.95pt;width:1539.05pt;height:.1pt;z-index:-251657216;mso-wrap-distance-left:0;mso-wrap-distance-right:0;mso-position-horizontal-relative:page" coordorigin="440,219" coordsize="30781,0" path="m440,219r30780,e" filled="f" strokecolor="#231f20" strokeweight=".1077mm">
            <v:path arrowok="t"/>
            <w10:wrap type="topAndBottom" anchorx="page"/>
          </v:shape>
        </w:pict>
      </w:r>
    </w:p>
    <w:p w14:paraId="146E4212" w14:textId="77777777" w:rsidR="00E74D8F" w:rsidRDefault="00E74D8F">
      <w:pPr>
        <w:pStyle w:val="BodyText"/>
        <w:spacing w:before="6"/>
        <w:rPr>
          <w:sz w:val="6"/>
        </w:rPr>
      </w:pPr>
    </w:p>
    <w:p w14:paraId="146E4213" w14:textId="77777777" w:rsidR="00E74D8F" w:rsidRDefault="00E74D8F">
      <w:pPr>
        <w:rPr>
          <w:sz w:val="6"/>
        </w:rPr>
        <w:sectPr w:rsidR="00E74D8F" w:rsidSect="00EF7BE2">
          <w:type w:val="continuous"/>
          <w:pgSz w:w="31660" w:h="15830" w:orient="landscape"/>
          <w:pgMar w:top="420" w:right="320" w:bottom="0" w:left="320" w:header="0" w:footer="0" w:gutter="0"/>
          <w:cols w:space="720"/>
          <w:docGrid w:linePitch="299"/>
        </w:sectPr>
      </w:pPr>
    </w:p>
    <w:p w14:paraId="146E4214" w14:textId="77777777" w:rsidR="00E74D8F" w:rsidRDefault="008C6687">
      <w:pPr>
        <w:pStyle w:val="Heading2"/>
        <w:spacing w:before="172"/>
        <w:jc w:val="both"/>
      </w:pPr>
      <w:r>
        <w:rPr>
          <w:color w:val="FFFFFF"/>
          <w:w w:val="10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 xml:space="preserve">     OBJECTIVE      </w:t>
      </w:r>
    </w:p>
    <w:p w14:paraId="146E4215" w14:textId="77777777" w:rsidR="00E74D8F" w:rsidRDefault="00E74D8F">
      <w:pPr>
        <w:pStyle w:val="BodyText"/>
        <w:spacing w:before="10"/>
        <w:rPr>
          <w:rFonts w:ascii="3M Circular TT Book"/>
          <w:b/>
          <w:sz w:val="33"/>
        </w:rPr>
      </w:pPr>
    </w:p>
    <w:p w14:paraId="146E4216" w14:textId="77777777" w:rsidR="00E74D8F" w:rsidRDefault="008C6687">
      <w:pPr>
        <w:pStyle w:val="BodyText"/>
        <w:spacing w:line="232" w:lineRule="auto"/>
        <w:ind w:left="119" w:right="44"/>
        <w:jc w:val="both"/>
      </w:pPr>
      <w:r>
        <w:rPr>
          <w:color w:val="231F20"/>
          <w:spacing w:val="-3"/>
        </w:rPr>
        <w:t xml:space="preserve">This </w:t>
      </w:r>
      <w:r>
        <w:rPr>
          <w:color w:val="231F20"/>
        </w:rPr>
        <w:t>study aims to compare rates of surgical site infection (SSI) between patients receiving closed incision negative pressure therapy (</w:t>
      </w:r>
      <w:proofErr w:type="spellStart"/>
      <w:r>
        <w:rPr>
          <w:color w:val="231F20"/>
        </w:rPr>
        <w:t>ciNPT</w:t>
      </w:r>
      <w:proofErr w:type="spellEnd"/>
      <w:r>
        <w:rPr>
          <w:color w:val="231F20"/>
        </w:rPr>
        <w:t>)</w:t>
      </w:r>
      <w:r>
        <w:rPr>
          <w:color w:val="231F20"/>
          <w:spacing w:val="69"/>
        </w:rPr>
        <w:t xml:space="preserve"> </w:t>
      </w:r>
      <w:proofErr w:type="gramStart"/>
      <w:r>
        <w:rPr>
          <w:color w:val="231F20"/>
        </w:rPr>
        <w:t>and  standard</w:t>
      </w:r>
      <w:proofErr w:type="gramEnd"/>
      <w:r>
        <w:rPr>
          <w:color w:val="231F20"/>
        </w:rPr>
        <w:t xml:space="preserve">  surgical  dressing following emergency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laparotomy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propensity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matched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analysis.</w:t>
      </w:r>
    </w:p>
    <w:p w14:paraId="146E4217" w14:textId="77777777" w:rsidR="00E74D8F" w:rsidRDefault="000C3ACE">
      <w:pPr>
        <w:pStyle w:val="BodyText"/>
        <w:spacing w:before="9"/>
        <w:rPr>
          <w:sz w:val="29"/>
        </w:rPr>
      </w:pPr>
      <w:r>
        <w:pict w14:anchorId="146E42A2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2pt;margin-top:19.5pt;width:142.95pt;height:22pt;z-index:-251656192;mso-wrap-distance-left:0;mso-wrap-distance-right:0;mso-position-horizontal-relative:page" fillcolor="red" stroked="f">
            <v:textbox inset="0,0,0,0">
              <w:txbxContent>
                <w:p w14:paraId="146E42B6" w14:textId="77777777" w:rsidR="00E74D8F" w:rsidRDefault="008C6687">
                  <w:pPr>
                    <w:spacing w:before="31"/>
                    <w:ind w:left="232"/>
                    <w:rPr>
                      <w:rFonts w:ascii="3M Circular TT Book"/>
                      <w:b/>
                      <w:sz w:val="33"/>
                    </w:rPr>
                  </w:pPr>
                  <w:r>
                    <w:rPr>
                      <w:rFonts w:ascii="3M Circular TT Book"/>
                      <w:b/>
                      <w:color w:val="FFFFFF"/>
                      <w:sz w:val="33"/>
                    </w:rPr>
                    <w:t>BACKGROUND</w:t>
                  </w:r>
                </w:p>
              </w:txbxContent>
            </v:textbox>
            <w10:wrap type="topAndBottom" anchorx="page"/>
          </v:shape>
        </w:pict>
      </w:r>
    </w:p>
    <w:p w14:paraId="146E4218" w14:textId="77777777" w:rsidR="00E74D8F" w:rsidRDefault="00E74D8F">
      <w:pPr>
        <w:pStyle w:val="BodyText"/>
        <w:spacing w:before="4"/>
        <w:rPr>
          <w:sz w:val="32"/>
        </w:rPr>
      </w:pPr>
    </w:p>
    <w:p w14:paraId="146E4219" w14:textId="77777777" w:rsidR="00E74D8F" w:rsidRDefault="008C6687">
      <w:pPr>
        <w:pStyle w:val="BodyText"/>
        <w:spacing w:line="232" w:lineRule="auto"/>
        <w:ind w:left="119" w:right="38"/>
        <w:jc w:val="both"/>
        <w:rPr>
          <w:sz w:val="15"/>
        </w:rPr>
      </w:pPr>
      <w:r>
        <w:rPr>
          <w:color w:val="231F20"/>
        </w:rPr>
        <w:t>Surgical site infection contributes to a significant proportion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of post-operative morbidity in patients undergoing emergency laparotomy.</w:t>
      </w:r>
      <w:r>
        <w:rPr>
          <w:color w:val="231F20"/>
          <w:position w:val="9"/>
          <w:sz w:val="15"/>
        </w:rPr>
        <w:t xml:space="preserve">1,2 </w:t>
      </w:r>
      <w:r>
        <w:rPr>
          <w:color w:val="231F20"/>
        </w:rPr>
        <w:t xml:space="preserve">SSIs cause significant patient burden, </w:t>
      </w:r>
      <w:proofErr w:type="gramStart"/>
      <w:r>
        <w:rPr>
          <w:color w:val="231F20"/>
        </w:rPr>
        <w:t>increase  length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implications.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ciNPT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been shown to help reduce SSI rates in patients undergoing elective laparotomy; </w:t>
      </w:r>
      <w:r>
        <w:rPr>
          <w:color w:val="231F20"/>
          <w:spacing w:val="-4"/>
        </w:rPr>
        <w:t xml:space="preserve">however, </w:t>
      </w:r>
      <w:r>
        <w:rPr>
          <w:color w:val="231F20"/>
        </w:rPr>
        <w:t>there is limited evidence for their use in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the emergency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setting.</w:t>
      </w:r>
      <w:r>
        <w:rPr>
          <w:color w:val="231F20"/>
          <w:position w:val="9"/>
          <w:sz w:val="15"/>
        </w:rPr>
        <w:t>3,4</w:t>
      </w:r>
    </w:p>
    <w:p w14:paraId="146E421A" w14:textId="77777777" w:rsidR="00E74D8F" w:rsidRDefault="00E74D8F">
      <w:pPr>
        <w:pStyle w:val="BodyText"/>
        <w:spacing w:before="4"/>
        <w:rPr>
          <w:sz w:val="34"/>
        </w:rPr>
      </w:pPr>
    </w:p>
    <w:p w14:paraId="146E421B" w14:textId="77777777" w:rsidR="00E74D8F" w:rsidRDefault="008C6687">
      <w:pPr>
        <w:pStyle w:val="Heading2"/>
        <w:jc w:val="both"/>
      </w:pPr>
      <w:r>
        <w:rPr>
          <w:color w:val="FFFFFF"/>
          <w:w w:val="10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 xml:space="preserve">      METHODS       </w:t>
      </w:r>
    </w:p>
    <w:p w14:paraId="146E421C" w14:textId="77777777" w:rsidR="00E74D8F" w:rsidRDefault="00E74D8F">
      <w:pPr>
        <w:pStyle w:val="BodyText"/>
        <w:spacing w:before="10"/>
        <w:rPr>
          <w:rFonts w:ascii="3M Circular TT Book"/>
          <w:b/>
          <w:sz w:val="33"/>
        </w:rPr>
      </w:pPr>
    </w:p>
    <w:p w14:paraId="146E421D" w14:textId="77777777" w:rsidR="00E74D8F" w:rsidRDefault="008C6687">
      <w:pPr>
        <w:pStyle w:val="BodyText"/>
        <w:spacing w:line="232" w:lineRule="auto"/>
        <w:ind w:left="119" w:right="38"/>
        <w:jc w:val="both"/>
      </w:pPr>
      <w:r>
        <w:rPr>
          <w:color w:val="231F20"/>
        </w:rPr>
        <w:t>A registry-based, prospective cohort study was undertaken using data from National Emergency Laparotomy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 xml:space="preserve">Audit (NELA) database at our </w:t>
      </w:r>
      <w:proofErr w:type="spellStart"/>
      <w:r>
        <w:rPr>
          <w:color w:val="231F20"/>
        </w:rPr>
        <w:t>centre</w:t>
      </w:r>
      <w:proofErr w:type="spellEnd"/>
      <w:r>
        <w:rPr>
          <w:color w:val="231F20"/>
        </w:rPr>
        <w:t xml:space="preserve"> between January 2014 and December 2019. </w:t>
      </w:r>
      <w:proofErr w:type="spellStart"/>
      <w:r>
        <w:rPr>
          <w:color w:val="231F20"/>
        </w:rPr>
        <w:t>ciNPT</w:t>
      </w:r>
      <w:proofErr w:type="spellEnd"/>
      <w:r>
        <w:rPr>
          <w:color w:val="231F20"/>
        </w:rPr>
        <w:t>* was applied to the midline laparotomy incision under</w:t>
      </w:r>
      <w:r>
        <w:rPr>
          <w:color w:val="231F20"/>
          <w:spacing w:val="69"/>
        </w:rPr>
        <w:t xml:space="preserve"> </w:t>
      </w:r>
      <w:proofErr w:type="gramStart"/>
      <w:r>
        <w:rPr>
          <w:color w:val="231F20"/>
        </w:rPr>
        <w:t>sterile  conditions</w:t>
      </w:r>
      <w:proofErr w:type="gramEnd"/>
      <w:r>
        <w:rPr>
          <w:color w:val="231F20"/>
        </w:rPr>
        <w:t xml:space="preserve">.  </w:t>
      </w:r>
      <w:proofErr w:type="gramStart"/>
      <w:r>
        <w:rPr>
          <w:color w:val="231F20"/>
        </w:rPr>
        <w:t>Negative  pressure</w:t>
      </w:r>
      <w:proofErr w:type="gramEnd"/>
      <w:r>
        <w:rPr>
          <w:color w:val="231F20"/>
        </w:rPr>
        <w:t xml:space="preserve">  consisted  </w:t>
      </w:r>
      <w:r>
        <w:rPr>
          <w:color w:val="231F20"/>
          <w:spacing w:val="-8"/>
        </w:rPr>
        <w:t xml:space="preserve">of </w:t>
      </w:r>
      <w:r>
        <w:rPr>
          <w:color w:val="231F20"/>
        </w:rPr>
        <w:t xml:space="preserve">continuous -125 mmHg for 7 days or until discharge if prior 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 xml:space="preserve">to this. </w:t>
      </w:r>
      <w:r>
        <w:rPr>
          <w:color w:val="231F20"/>
          <w:spacing w:val="-4"/>
        </w:rPr>
        <w:t xml:space="preserve">The </w:t>
      </w:r>
      <w:r>
        <w:rPr>
          <w:color w:val="231F20"/>
        </w:rPr>
        <w:t>control group consisted of patients undergoing a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standard surgical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dressing.</w:t>
      </w:r>
    </w:p>
    <w:p w14:paraId="146E421E" w14:textId="77777777" w:rsidR="00E74D8F" w:rsidRDefault="008C6687">
      <w:pPr>
        <w:pStyle w:val="BodyText"/>
        <w:spacing w:before="214" w:line="322" w:lineRule="exact"/>
        <w:ind w:left="119" w:right="38"/>
        <w:jc w:val="both"/>
      </w:pPr>
      <w:r>
        <w:rPr>
          <w:color w:val="231F20"/>
          <w:spacing w:val="-4"/>
        </w:rPr>
        <w:t xml:space="preserve">The </w:t>
      </w:r>
      <w:r>
        <w:rPr>
          <w:color w:val="231F20"/>
        </w:rPr>
        <w:t xml:space="preserve">primary outcome measure was SSI as defined </w:t>
      </w:r>
      <w:r>
        <w:rPr>
          <w:color w:val="231F20"/>
          <w:spacing w:val="-3"/>
        </w:rPr>
        <w:t xml:space="preserve">by </w:t>
      </w:r>
      <w:r>
        <w:rPr>
          <w:color w:val="231F20"/>
        </w:rPr>
        <w:t>the Centers</w:t>
      </w:r>
      <w:r>
        <w:rPr>
          <w:color w:val="231F20"/>
          <w:spacing w:val="69"/>
        </w:rPr>
        <w:t xml:space="preserve"> </w:t>
      </w:r>
      <w:proofErr w:type="gramStart"/>
      <w:r>
        <w:rPr>
          <w:color w:val="231F20"/>
        </w:rPr>
        <w:t>for  Disease</w:t>
      </w:r>
      <w:proofErr w:type="gramEnd"/>
      <w:r>
        <w:rPr>
          <w:color w:val="231F20"/>
        </w:rPr>
        <w:t xml:space="preserve">  Control  </w:t>
      </w:r>
      <w:r>
        <w:rPr>
          <w:color w:val="231F20"/>
          <w:spacing w:val="-3"/>
        </w:rPr>
        <w:t xml:space="preserve">(CDC) </w:t>
      </w:r>
      <w:r>
        <w:rPr>
          <w:color w:val="231F20"/>
        </w:rPr>
        <w:t xml:space="preserve">criteria.  Secondary outcomes included 30-day postoperative morbidity, length </w:t>
      </w:r>
      <w:r>
        <w:rPr>
          <w:color w:val="231F20"/>
          <w:spacing w:val="-9"/>
        </w:rPr>
        <w:t xml:space="preserve">of </w:t>
      </w:r>
      <w:r>
        <w:rPr>
          <w:color w:val="231F20"/>
          <w:spacing w:val="-4"/>
        </w:rPr>
        <w:t xml:space="preserve">stay, </w:t>
      </w:r>
      <w:r>
        <w:rPr>
          <w:color w:val="231F20"/>
        </w:rPr>
        <w:t>30-day mortality, and readmission rates. Propensity score matching (PSM) was performed in a 1:1 ratio to mitigate for</w:t>
      </w:r>
    </w:p>
    <w:p w14:paraId="146E421F" w14:textId="77777777" w:rsidR="00E74D8F" w:rsidRDefault="008C6687">
      <w:pPr>
        <w:pStyle w:val="Heading3"/>
        <w:spacing w:before="172"/>
      </w:pPr>
      <w:r>
        <w:br w:type="column"/>
      </w:r>
      <w:r>
        <w:rPr>
          <w:color w:val="FFFFFF"/>
          <w:w w:val="10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 xml:space="preserve">        RESULTS         </w:t>
      </w:r>
    </w:p>
    <w:p w14:paraId="146E4220" w14:textId="77777777" w:rsidR="00E74D8F" w:rsidRDefault="00E74D8F">
      <w:pPr>
        <w:pStyle w:val="BodyText"/>
        <w:spacing w:before="1"/>
        <w:rPr>
          <w:rFonts w:ascii="3M Circular TT Book"/>
          <w:sz w:val="30"/>
        </w:rPr>
      </w:pPr>
    </w:p>
    <w:p w14:paraId="146E4221" w14:textId="77777777" w:rsidR="00E74D8F" w:rsidRDefault="008C6687">
      <w:pPr>
        <w:pStyle w:val="BodyText"/>
        <w:spacing w:line="232" w:lineRule="auto"/>
        <w:ind w:left="119" w:right="40"/>
        <w:jc w:val="both"/>
      </w:pPr>
      <w:r>
        <w:rPr>
          <w:color w:val="231F20"/>
        </w:rPr>
        <w:t>A total of 1484 patients were identified from the NELA dataset (</w:t>
      </w:r>
      <w:r>
        <w:rPr>
          <w:rFonts w:ascii="3M Circular TT Book"/>
          <w:b/>
          <w:color w:val="231F20"/>
        </w:rPr>
        <w:t>Figure 1</w:t>
      </w:r>
      <w:r>
        <w:rPr>
          <w:color w:val="231F20"/>
        </w:rPr>
        <w:t xml:space="preserve">). Patients were excluded if they underwent emergency laparoscopic </w:t>
      </w:r>
      <w:r>
        <w:rPr>
          <w:color w:val="231F20"/>
          <w:spacing w:val="-3"/>
        </w:rPr>
        <w:t xml:space="preserve">surgery, </w:t>
      </w:r>
      <w:r>
        <w:rPr>
          <w:color w:val="231F20"/>
        </w:rPr>
        <w:t xml:space="preserve">required negative pressure wound therapy for laparostomy </w:t>
      </w:r>
      <w:proofErr w:type="gramStart"/>
      <w:r>
        <w:rPr>
          <w:color w:val="231F20"/>
        </w:rPr>
        <w:t>management  or</w:t>
      </w:r>
      <w:proofErr w:type="gramEnd"/>
      <w:r>
        <w:rPr>
          <w:color w:val="231F20"/>
        </w:rPr>
        <w:t xml:space="preserve">  underwent  a trauma </w:t>
      </w:r>
      <w:r>
        <w:rPr>
          <w:color w:val="231F20"/>
          <w:spacing w:val="-3"/>
        </w:rPr>
        <w:t xml:space="preserve">laparotomy. </w:t>
      </w:r>
      <w:r>
        <w:rPr>
          <w:color w:val="231F20"/>
        </w:rPr>
        <w:t>PSM resulted in two equally matched cohorts with 237 patients in each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arm.</w:t>
      </w:r>
    </w:p>
    <w:p w14:paraId="146E4222" w14:textId="77777777" w:rsidR="00E74D8F" w:rsidRDefault="008C6687">
      <w:pPr>
        <w:pStyle w:val="BodyText"/>
        <w:spacing w:before="222" w:line="232" w:lineRule="auto"/>
        <w:ind w:left="119" w:right="41"/>
        <w:jc w:val="both"/>
      </w:pPr>
      <w:r>
        <w:rPr>
          <w:color w:val="231F20"/>
          <w:spacing w:val="-3"/>
        </w:rPr>
        <w:t xml:space="preserve">There </w:t>
      </w:r>
      <w:r>
        <w:rPr>
          <w:color w:val="231F20"/>
        </w:rPr>
        <w:t xml:space="preserve">were no significant differences in age, sex, </w:t>
      </w:r>
      <w:proofErr w:type="spellStart"/>
      <w:r>
        <w:rPr>
          <w:color w:val="231F20"/>
        </w:rPr>
        <w:t>Charlson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Cormobidity</w:t>
      </w:r>
      <w:proofErr w:type="spellEnd"/>
      <w:r>
        <w:rPr>
          <w:color w:val="231F20"/>
        </w:rPr>
        <w:t xml:space="preserve"> Index, American Society of </w:t>
      </w:r>
      <w:proofErr w:type="spellStart"/>
      <w:r>
        <w:rPr>
          <w:color w:val="231F20"/>
        </w:rPr>
        <w:t>Anaesthesiologists</w:t>
      </w:r>
      <w:proofErr w:type="spellEnd"/>
      <w:r>
        <w:rPr>
          <w:color w:val="231F20"/>
        </w:rPr>
        <w:t xml:space="preserve"> score, or smoking status between groups </w:t>
      </w:r>
      <w:r>
        <w:rPr>
          <w:color w:val="231F20"/>
          <w:spacing w:val="-5"/>
        </w:rPr>
        <w:t>(</w:t>
      </w:r>
      <w:r>
        <w:rPr>
          <w:rFonts w:ascii="3M Circular TT Book"/>
          <w:b/>
          <w:color w:val="231F20"/>
          <w:spacing w:val="-5"/>
        </w:rPr>
        <w:t xml:space="preserve">Table </w:t>
      </w:r>
      <w:r>
        <w:rPr>
          <w:rFonts w:ascii="3M Circular TT Book"/>
          <w:b/>
          <w:color w:val="231F20"/>
        </w:rPr>
        <w:t>1</w:t>
      </w:r>
      <w:r>
        <w:rPr>
          <w:color w:val="231F20"/>
        </w:rPr>
        <w:t xml:space="preserve">). </w:t>
      </w:r>
      <w:r>
        <w:rPr>
          <w:color w:val="231F20"/>
          <w:spacing w:val="-4"/>
        </w:rPr>
        <w:t xml:space="preserve">The </w:t>
      </w:r>
      <w:r>
        <w:rPr>
          <w:color w:val="231F20"/>
        </w:rPr>
        <w:t>rate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 xml:space="preserve">of preoperative antibiotics and predicted NELA mortality were also similar. </w:t>
      </w:r>
      <w:r>
        <w:rPr>
          <w:color w:val="231F20"/>
          <w:spacing w:val="-3"/>
        </w:rPr>
        <w:t xml:space="preserve">There </w:t>
      </w:r>
      <w:r>
        <w:rPr>
          <w:color w:val="231F20"/>
        </w:rPr>
        <w:t xml:space="preserve">were significant differences in the types </w:t>
      </w:r>
      <w:r>
        <w:rPr>
          <w:color w:val="231F20"/>
          <w:spacing w:val="-8"/>
        </w:rPr>
        <w:t xml:space="preserve">of </w:t>
      </w:r>
      <w:r>
        <w:rPr>
          <w:color w:val="231F20"/>
        </w:rPr>
        <w:t xml:space="preserve">preoperative skin preparation used (p&lt;0.001) and predicted morbidity (p&lt;0.001) between the two groups </w:t>
      </w:r>
      <w:r>
        <w:rPr>
          <w:color w:val="231F20"/>
          <w:spacing w:val="-6"/>
        </w:rPr>
        <w:t>(</w:t>
      </w:r>
      <w:r>
        <w:rPr>
          <w:rFonts w:ascii="3M Circular TT Book"/>
          <w:b/>
          <w:color w:val="231F20"/>
          <w:spacing w:val="-6"/>
        </w:rPr>
        <w:t>Table</w:t>
      </w:r>
      <w:r>
        <w:rPr>
          <w:rFonts w:ascii="3M Circular TT Book"/>
          <w:b/>
          <w:color w:val="231F20"/>
          <w:spacing w:val="-40"/>
        </w:rPr>
        <w:t xml:space="preserve"> </w:t>
      </w:r>
      <w:r>
        <w:rPr>
          <w:rFonts w:ascii="3M Circular TT Book"/>
          <w:b/>
          <w:color w:val="231F20"/>
        </w:rPr>
        <w:t>2</w:t>
      </w:r>
      <w:r>
        <w:rPr>
          <w:color w:val="231F20"/>
        </w:rPr>
        <w:t>).</w:t>
      </w:r>
    </w:p>
    <w:p w14:paraId="146E4223" w14:textId="77777777" w:rsidR="00E74D8F" w:rsidRDefault="008C6687">
      <w:pPr>
        <w:pStyle w:val="BodyText"/>
        <w:spacing w:before="222" w:line="232" w:lineRule="auto"/>
        <w:ind w:left="119" w:right="40"/>
        <w:jc w:val="both"/>
      </w:pPr>
      <w:r>
        <w:rPr>
          <w:color w:val="231F20"/>
        </w:rPr>
        <w:t xml:space="preserve">Despite having higher initial predicted morbidity rates, the </w:t>
      </w:r>
      <w:proofErr w:type="spellStart"/>
      <w:r>
        <w:rPr>
          <w:color w:val="231F20"/>
        </w:rPr>
        <w:t>ciNPT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30-day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morbidity,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4"/>
        </w:rPr>
        <w:t xml:space="preserve">stay, </w:t>
      </w:r>
      <w:r>
        <w:rPr>
          <w:color w:val="231F20"/>
        </w:rPr>
        <w:t xml:space="preserve">reoperation, or mortality </w:t>
      </w:r>
      <w:r>
        <w:rPr>
          <w:color w:val="231F20"/>
          <w:spacing w:val="-5"/>
        </w:rPr>
        <w:t>(</w:t>
      </w:r>
      <w:r>
        <w:rPr>
          <w:rFonts w:ascii="3M Circular TT Book"/>
          <w:b/>
          <w:color w:val="231F20"/>
          <w:spacing w:val="-5"/>
        </w:rPr>
        <w:t xml:space="preserve">Table </w:t>
      </w:r>
      <w:r>
        <w:rPr>
          <w:rFonts w:ascii="3M Circular TT Book"/>
          <w:b/>
          <w:color w:val="231F20"/>
        </w:rPr>
        <w:t>3</w:t>
      </w:r>
      <w:r>
        <w:rPr>
          <w:color w:val="231F20"/>
        </w:rPr>
        <w:t xml:space="preserve">). </w:t>
      </w:r>
      <w:r>
        <w:rPr>
          <w:color w:val="231F20"/>
          <w:spacing w:val="-4"/>
        </w:rPr>
        <w:t xml:space="preserve">The </w:t>
      </w:r>
      <w:r>
        <w:rPr>
          <w:color w:val="231F20"/>
        </w:rPr>
        <w:t>overall incidence 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SSI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474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(25.3%).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SSI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ciNPT</w:t>
      </w:r>
      <w:proofErr w:type="spellEnd"/>
      <w:r>
        <w:rPr>
          <w:color w:val="231F20"/>
        </w:rPr>
        <w:t xml:space="preserve"> cohort was 16.9%, compared to 33.8% in the standard surgical dressing cohort (p&lt;0.001; </w:t>
      </w:r>
      <w:r>
        <w:rPr>
          <w:rFonts w:ascii="3M Circular TT Book"/>
          <w:b/>
          <w:color w:val="231F20"/>
        </w:rPr>
        <w:t>Figure 3</w:t>
      </w:r>
      <w:r>
        <w:rPr>
          <w:color w:val="231F20"/>
        </w:rPr>
        <w:t xml:space="preserve">). </w:t>
      </w:r>
      <w:r>
        <w:rPr>
          <w:color w:val="231F20"/>
          <w:spacing w:val="-4"/>
        </w:rPr>
        <w:t xml:space="preserve">The </w:t>
      </w:r>
      <w:r>
        <w:rPr>
          <w:color w:val="231F20"/>
        </w:rPr>
        <w:t xml:space="preserve">rate of superficial and deep infections </w:t>
      </w:r>
      <w:proofErr w:type="gramStart"/>
      <w:r>
        <w:rPr>
          <w:color w:val="231F20"/>
        </w:rPr>
        <w:t>were</w:t>
      </w:r>
      <w:proofErr w:type="gramEnd"/>
      <w:r>
        <w:rPr>
          <w:color w:val="231F20"/>
        </w:rPr>
        <w:t xml:space="preserve"> higher in the standard dressing arm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 xml:space="preserve">compared to the </w:t>
      </w:r>
      <w:proofErr w:type="spellStart"/>
      <w:r>
        <w:rPr>
          <w:color w:val="231F20"/>
        </w:rPr>
        <w:t>ciNPT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</w:rPr>
        <w:t>(p&lt;0.001).</w:t>
      </w:r>
    </w:p>
    <w:p w14:paraId="146E4224" w14:textId="77777777" w:rsidR="00E74D8F" w:rsidRDefault="00E74D8F">
      <w:pPr>
        <w:pStyle w:val="BodyText"/>
        <w:spacing w:before="8"/>
        <w:rPr>
          <w:sz w:val="30"/>
        </w:rPr>
      </w:pPr>
    </w:p>
    <w:p w14:paraId="146E4225" w14:textId="77777777" w:rsidR="00E74D8F" w:rsidRDefault="008C6687">
      <w:pPr>
        <w:pStyle w:val="Heading3"/>
        <w:ind w:left="123"/>
      </w:pPr>
      <w:r>
        <w:rPr>
          <w:color w:val="FFFFFF"/>
          <w:w w:val="10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 xml:space="preserve">  </w:t>
      </w:r>
      <w:r>
        <w:rPr>
          <w:color w:val="FFFFFF"/>
          <w:spacing w:val="-4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 xml:space="preserve">CONCLUSION   </w:t>
      </w:r>
      <w:r>
        <w:rPr>
          <w:color w:val="FFFFFF"/>
          <w:spacing w:val="-40"/>
          <w:shd w:val="clear" w:color="auto" w:fill="FF0000"/>
        </w:rPr>
        <w:t xml:space="preserve"> </w:t>
      </w:r>
    </w:p>
    <w:p w14:paraId="146E4226" w14:textId="77777777" w:rsidR="00E74D8F" w:rsidRDefault="00E74D8F">
      <w:pPr>
        <w:pStyle w:val="BodyText"/>
        <w:spacing w:before="1"/>
        <w:rPr>
          <w:rFonts w:ascii="3M Circular TT Book"/>
          <w:sz w:val="30"/>
        </w:rPr>
      </w:pPr>
    </w:p>
    <w:p w14:paraId="146E4227" w14:textId="77777777" w:rsidR="00E74D8F" w:rsidRDefault="008C6687">
      <w:pPr>
        <w:pStyle w:val="BodyText"/>
        <w:spacing w:line="232" w:lineRule="auto"/>
        <w:ind w:left="123" w:right="38"/>
        <w:jc w:val="both"/>
      </w:pP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population,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ciNPT</w:t>
      </w:r>
      <w:proofErr w:type="spellEnd"/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laparotomy patients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SSI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compared to standard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dressings.</w:t>
      </w:r>
    </w:p>
    <w:p w14:paraId="146E4228" w14:textId="77777777" w:rsidR="00E74D8F" w:rsidRDefault="008C6687">
      <w:pPr>
        <w:pStyle w:val="Heading2"/>
        <w:tabs>
          <w:tab w:val="left" w:pos="848"/>
          <w:tab w:val="left" w:pos="2977"/>
        </w:tabs>
        <w:spacing w:before="169"/>
      </w:pPr>
      <w:r>
        <w:rPr>
          <w:b w:val="0"/>
        </w:rPr>
        <w:br w:type="column"/>
      </w:r>
      <w:r>
        <w:rPr>
          <w:color w:val="FFFFFF"/>
          <w:w w:val="10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ab/>
        <w:t>FIGURES</w:t>
      </w:r>
      <w:r>
        <w:rPr>
          <w:color w:val="FFFFFF"/>
          <w:shd w:val="clear" w:color="auto" w:fill="FF0000"/>
        </w:rPr>
        <w:tab/>
      </w:r>
    </w:p>
    <w:p w14:paraId="146E4229" w14:textId="77777777" w:rsidR="00E74D8F" w:rsidRDefault="00E74D8F">
      <w:pPr>
        <w:pStyle w:val="BodyText"/>
        <w:spacing w:before="9"/>
        <w:rPr>
          <w:rFonts w:ascii="3M Circular TT Book"/>
          <w:b/>
          <w:sz w:val="26"/>
        </w:rPr>
      </w:pPr>
    </w:p>
    <w:p w14:paraId="146E422A" w14:textId="77777777" w:rsidR="00E74D8F" w:rsidRDefault="000C3ACE">
      <w:pPr>
        <w:pStyle w:val="BodyText"/>
        <w:ind w:left="1054" w:right="-706"/>
        <w:rPr>
          <w:rFonts w:ascii="3M Circular TT Book"/>
          <w:sz w:val="20"/>
        </w:rPr>
      </w:pPr>
      <w:r>
        <w:rPr>
          <w:rFonts w:ascii="3M Circular TT Book"/>
          <w:sz w:val="20"/>
        </w:rPr>
      </w:r>
      <w:r>
        <w:rPr>
          <w:rFonts w:ascii="3M Circular TT Book"/>
          <w:sz w:val="20"/>
        </w:rPr>
        <w:pict w14:anchorId="146E42A4">
          <v:shape id="_x0000_s1072" type="#_x0000_t202" style="width:274.85pt;height:44pt;mso-left-percent:-10001;mso-top-percent:-10001;mso-position-horizontal:absolute;mso-position-horizontal-relative:char;mso-position-vertical:absolute;mso-position-vertical-relative:line;mso-left-percent:-10001;mso-top-percent:-10001" fillcolor="#ffe5e5" stroked="f">
            <v:textbox inset="0,0,0,0">
              <w:txbxContent>
                <w:p w14:paraId="146E42B7" w14:textId="77777777" w:rsidR="00E74D8F" w:rsidRDefault="008C6687">
                  <w:pPr>
                    <w:spacing w:before="11" w:line="237" w:lineRule="auto"/>
                    <w:ind w:left="547" w:right="539"/>
                    <w:jc w:val="center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Patients identified undergoing emergency laparotomy in the NELA database (n=1484)</w:t>
                  </w:r>
                </w:p>
              </w:txbxContent>
            </v:textbox>
            <w10:anchorlock/>
          </v:shape>
        </w:pict>
      </w:r>
    </w:p>
    <w:p w14:paraId="146E422B" w14:textId="77777777" w:rsidR="00E74D8F" w:rsidRDefault="00E74D8F">
      <w:pPr>
        <w:pStyle w:val="BodyText"/>
        <w:rPr>
          <w:rFonts w:ascii="3M Circular TT Book"/>
          <w:b/>
          <w:sz w:val="20"/>
        </w:rPr>
      </w:pPr>
    </w:p>
    <w:p w14:paraId="146E422C" w14:textId="77777777" w:rsidR="00E74D8F" w:rsidRDefault="00E74D8F">
      <w:pPr>
        <w:pStyle w:val="BodyText"/>
        <w:rPr>
          <w:rFonts w:ascii="3M Circular TT Book"/>
          <w:b/>
          <w:sz w:val="20"/>
        </w:rPr>
      </w:pPr>
    </w:p>
    <w:p w14:paraId="146E422D" w14:textId="77777777" w:rsidR="00E74D8F" w:rsidRDefault="000C3ACE">
      <w:pPr>
        <w:pStyle w:val="BodyText"/>
        <w:spacing w:before="7"/>
        <w:rPr>
          <w:rFonts w:ascii="3M Circular TT Book"/>
          <w:b/>
          <w:sz w:val="28"/>
        </w:rPr>
      </w:pPr>
      <w:r>
        <w:pict w14:anchorId="146E42A5">
          <v:shape id="_x0000_s1063" type="#_x0000_t202" style="position:absolute;margin-left:920.65pt;margin-top:18.8pt;width:131.95pt;height:33pt;z-index:-251654144;mso-wrap-distance-left:0;mso-wrap-distance-right:0;mso-position-horizontal-relative:page" fillcolor="#ffe5e5" stroked="f">
            <v:textbox inset="0,0,0,0">
              <w:txbxContent>
                <w:p w14:paraId="146E42B8" w14:textId="77777777" w:rsidR="00E74D8F" w:rsidRDefault="008C6687">
                  <w:pPr>
                    <w:spacing w:before="48" w:line="237" w:lineRule="auto"/>
                    <w:ind w:left="835" w:hanging="353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Eligible patients (n=1185)</w:t>
                  </w:r>
                </w:p>
              </w:txbxContent>
            </v:textbox>
            <w10:wrap type="topAndBottom" anchorx="page"/>
          </v:shape>
        </w:pict>
      </w:r>
    </w:p>
    <w:p w14:paraId="146E422E" w14:textId="77777777" w:rsidR="00E74D8F" w:rsidRDefault="00E74D8F">
      <w:pPr>
        <w:pStyle w:val="BodyText"/>
        <w:rPr>
          <w:rFonts w:ascii="3M Circular TT Book"/>
          <w:b/>
          <w:sz w:val="20"/>
        </w:rPr>
      </w:pPr>
    </w:p>
    <w:p w14:paraId="146E422F" w14:textId="77777777" w:rsidR="00E74D8F" w:rsidRDefault="00E74D8F">
      <w:pPr>
        <w:pStyle w:val="BodyText"/>
        <w:spacing w:before="2"/>
        <w:rPr>
          <w:rFonts w:ascii="3M Circular TT Book"/>
          <w:b/>
          <w:sz w:val="18"/>
        </w:rPr>
      </w:pPr>
    </w:p>
    <w:p w14:paraId="146E4230" w14:textId="77777777" w:rsidR="00E74D8F" w:rsidRDefault="000C3ACE">
      <w:pPr>
        <w:pStyle w:val="BodyText"/>
        <w:ind w:left="1054" w:right="-706"/>
        <w:rPr>
          <w:rFonts w:ascii="3M Circular TT Book"/>
          <w:sz w:val="20"/>
        </w:rPr>
      </w:pPr>
      <w:r>
        <w:rPr>
          <w:rFonts w:ascii="3M Circular TT Book"/>
          <w:sz w:val="20"/>
        </w:rPr>
      </w:r>
      <w:r>
        <w:rPr>
          <w:rFonts w:ascii="3M Circular TT Book"/>
          <w:sz w:val="20"/>
        </w:rPr>
        <w:pict w14:anchorId="146E42A7">
          <v:shape id="_x0000_s1071" type="#_x0000_t202" style="width:274.85pt;height:22pt;mso-left-percent:-10001;mso-top-percent:-10001;mso-position-horizontal:absolute;mso-position-horizontal-relative:char;mso-position-vertical:absolute;mso-position-vertical-relative:line;mso-left-percent:-10001;mso-top-percent:-10001" fillcolor="#ffe5e5" stroked="f">
            <v:textbox inset="0,0,0,0">
              <w:txbxContent>
                <w:p w14:paraId="146E42B9" w14:textId="77777777" w:rsidR="00E74D8F" w:rsidRDefault="008C6687">
                  <w:pPr>
                    <w:spacing w:before="82"/>
                    <w:ind w:left="1038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Propensity Score Matching (1:1)</w:t>
                  </w:r>
                </w:p>
              </w:txbxContent>
            </v:textbox>
            <w10:anchorlock/>
          </v:shape>
        </w:pict>
      </w:r>
    </w:p>
    <w:p w14:paraId="146E4231" w14:textId="77777777" w:rsidR="00E74D8F" w:rsidRDefault="00E74D8F">
      <w:pPr>
        <w:pStyle w:val="BodyText"/>
        <w:rPr>
          <w:rFonts w:ascii="3M Circular TT Book"/>
          <w:b/>
          <w:sz w:val="20"/>
        </w:rPr>
      </w:pPr>
    </w:p>
    <w:p w14:paraId="146E4232" w14:textId="77777777" w:rsidR="00E74D8F" w:rsidRDefault="00E74D8F">
      <w:pPr>
        <w:pStyle w:val="BodyText"/>
        <w:spacing w:before="8"/>
        <w:rPr>
          <w:rFonts w:ascii="3M Circular TT Book"/>
          <w:b/>
          <w:sz w:val="13"/>
        </w:rPr>
      </w:pPr>
    </w:p>
    <w:p w14:paraId="146E4233" w14:textId="77777777" w:rsidR="00E74D8F" w:rsidRDefault="000C3ACE">
      <w:pPr>
        <w:tabs>
          <w:tab w:val="left" w:pos="4791"/>
        </w:tabs>
        <w:ind w:left="1054" w:right="-706"/>
        <w:rPr>
          <w:rFonts w:ascii="3M Circular TT Book"/>
          <w:sz w:val="20"/>
        </w:rPr>
      </w:pPr>
      <w:r>
        <w:rPr>
          <w:rFonts w:ascii="3M Circular TT Book"/>
          <w:sz w:val="20"/>
        </w:rPr>
      </w:r>
      <w:r>
        <w:rPr>
          <w:rFonts w:ascii="3M Circular TT Book"/>
          <w:sz w:val="20"/>
        </w:rPr>
        <w:pict w14:anchorId="146E42A9">
          <v:shape id="_x0000_s1070" type="#_x0000_t202" style="width:87.95pt;height:33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14:paraId="146E42BA" w14:textId="77777777" w:rsidR="00E74D8F" w:rsidRDefault="008C6687">
                  <w:pPr>
                    <w:spacing w:before="48" w:line="237" w:lineRule="auto"/>
                    <w:ind w:left="439" w:right="429" w:firstLine="6"/>
                    <w:rPr>
                      <w:rFonts w:ascii="3M Circular TT Book"/>
                      <w:b/>
                      <w:sz w:val="24"/>
                    </w:rPr>
                  </w:pPr>
                  <w:r>
                    <w:rPr>
                      <w:rFonts w:ascii="3M Circular TT Book"/>
                      <w:b/>
                      <w:color w:val="FFFFFF"/>
                      <w:sz w:val="24"/>
                    </w:rPr>
                    <w:t>Control (n=237)</w:t>
                  </w:r>
                </w:p>
              </w:txbxContent>
            </v:textbox>
            <w10:anchorlock/>
          </v:shape>
        </w:pict>
      </w:r>
      <w:r w:rsidR="008C6687">
        <w:rPr>
          <w:rFonts w:ascii="3M Circular TT Book"/>
          <w:sz w:val="20"/>
        </w:rPr>
        <w:tab/>
      </w:r>
      <w:r>
        <w:rPr>
          <w:rFonts w:ascii="3M Circular TT Book"/>
          <w:sz w:val="20"/>
        </w:rPr>
      </w:r>
      <w:r>
        <w:rPr>
          <w:rFonts w:ascii="3M Circular TT Book"/>
          <w:sz w:val="20"/>
        </w:rPr>
        <w:pict w14:anchorId="146E42AB">
          <v:shape id="_x0000_s1069" type="#_x0000_t202" style="width:87.95pt;height:33pt;mso-left-percent:-10001;mso-top-percent:-10001;mso-position-horizontal:absolute;mso-position-horizontal-relative:char;mso-position-vertical:absolute;mso-position-vertical-relative:line;mso-left-percent:-10001;mso-top-percent:-10001" fillcolor="red" stroked="f">
            <v:textbox inset="0,0,0,0">
              <w:txbxContent>
                <w:p w14:paraId="146E42BB" w14:textId="77777777" w:rsidR="00E74D8F" w:rsidRDefault="008C6687">
                  <w:pPr>
                    <w:spacing w:before="48" w:line="237" w:lineRule="auto"/>
                    <w:ind w:left="439" w:right="429" w:firstLine="98"/>
                    <w:rPr>
                      <w:rFonts w:ascii="3M Circular TT Book"/>
                      <w:b/>
                      <w:sz w:val="24"/>
                    </w:rPr>
                  </w:pPr>
                  <w:proofErr w:type="spellStart"/>
                  <w:r>
                    <w:rPr>
                      <w:rFonts w:ascii="3M Circular TT Book"/>
                      <w:b/>
                      <w:color w:val="FFFFFF"/>
                      <w:sz w:val="24"/>
                    </w:rPr>
                    <w:t>ciNPT</w:t>
                  </w:r>
                  <w:proofErr w:type="spellEnd"/>
                  <w:r>
                    <w:rPr>
                      <w:rFonts w:ascii="3M Circular TT Book"/>
                      <w:b/>
                      <w:color w:val="FFFFFF"/>
                      <w:sz w:val="24"/>
                    </w:rPr>
                    <w:t xml:space="preserve"> (n=237)</w:t>
                  </w:r>
                </w:p>
              </w:txbxContent>
            </v:textbox>
            <w10:anchorlock/>
          </v:shape>
        </w:pict>
      </w:r>
    </w:p>
    <w:p w14:paraId="146E4234" w14:textId="77777777" w:rsidR="00E74D8F" w:rsidRDefault="000C3ACE">
      <w:pPr>
        <w:pStyle w:val="BodyText"/>
        <w:spacing w:before="179"/>
        <w:ind w:left="119"/>
      </w:pPr>
      <w:r>
        <w:pict w14:anchorId="146E42AC">
          <v:group id="_x0000_s1054" style="position:absolute;left:0;text-align:left;margin-left:983.25pt;margin-top:-179.1pt;width:187.5pt;height:44pt;z-index:251673600;mso-position-horizontal-relative:page" coordorigin="19665,-3582" coordsize="3750,880">
            <v:line id="_x0000_s1059" style="position:absolute" from="19736,-3582" to="19736,-2816" strokecolor="#231f20" strokeweight=".21544mm"/>
            <v:shape id="_x0000_s1058" style="position:absolute;left:19665;top:-2896;width:141;height:193" coordorigin="19665,-2895" coordsize="141,193" path="m19806,-2895r-141,l19736,-2703r70,-192xe" fillcolor="#231f20" stroked="f">
              <v:path arrowok="t"/>
            </v:shape>
            <v:line id="_x0000_s1057" style="position:absolute" from="19740,-3177" to="20883,-3177" strokecolor="#231f20" strokeweight=".21544mm"/>
            <v:shape id="_x0000_s1056" style="position:absolute;left:20803;top:-3247;width:193;height:141" coordorigin="20804,-3247" coordsize="193,141" path="m20804,-3247r,141l20997,-3177r-193,-70xe" fillcolor="#231f20" stroked="f">
              <v:path arrowok="t"/>
            </v:shape>
            <v:shape id="_x0000_s1055" type="#_x0000_t202" style="position:absolute;left:20996;top:-3507;width:2419;height:660" fillcolor="#e6e7e8" stroked="f">
              <v:textbox inset="0,0,0,0">
                <w:txbxContent>
                  <w:p w14:paraId="146E42BC" w14:textId="77777777" w:rsidR="00E74D8F" w:rsidRDefault="008C6687">
                    <w:pPr>
                      <w:spacing w:before="48" w:line="237" w:lineRule="auto"/>
                      <w:ind w:left="796" w:hanging="52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Patients excluded (n=299)</w:t>
                    </w:r>
                  </w:p>
                </w:txbxContent>
              </v:textbox>
            </v:shape>
            <w10:wrap anchorx="page"/>
          </v:group>
        </w:pict>
      </w:r>
      <w:r>
        <w:pict w14:anchorId="146E42AD">
          <v:group id="_x0000_s1051" style="position:absolute;left:0;text-align:left;margin-left:983.5pt;margin-top:-102pt;width:7.05pt;height:22pt;z-index:251674624;mso-position-horizontal-relative:page" coordorigin="19670,-2040" coordsize="141,440">
            <v:line id="_x0000_s1053" style="position:absolute" from="19740,-2040" to="19740,-1714" strokecolor="#231f20" strokeweight=".21544mm"/>
            <v:shape id="_x0000_s1052" style="position:absolute;left:19670;top:-1793;width:141;height:193" coordorigin="19670,-1793" coordsize="141,193" path="m19810,-1793r-140,l19740,-1600r70,-193xe" fillcolor="#231f20" stroked="f">
              <v:path arrowok="t"/>
            </v:shape>
            <w10:wrap anchorx="page"/>
          </v:group>
        </w:pict>
      </w:r>
      <w:r>
        <w:pict w14:anchorId="146E42AE">
          <v:group id="_x0000_s1048" style="position:absolute;left:0;text-align:left;margin-left:889.3pt;margin-top:-55.75pt;width:7.05pt;height:22pt;z-index:251675648;mso-position-horizontal-relative:page" coordorigin="17786,-1115" coordsize="141,440">
            <v:line id="_x0000_s1050" style="position:absolute" from="17856,-1115" to="17856,-789" strokecolor="#231f20" strokeweight=".21544mm"/>
            <v:shape id="_x0000_s1049" style="position:absolute;left:17785;top:-869;width:141;height:193" coordorigin="17786,-868" coordsize="141,193" path="m17926,-868r-140,l17856,-675r70,-193xe" fillcolor="#231f20" stroked="f">
              <v:path arrowok="t"/>
            </v:shape>
            <w10:wrap anchorx="page"/>
          </v:group>
        </w:pict>
      </w:r>
      <w:r>
        <w:pict w14:anchorId="146E42AF">
          <v:group id="_x0000_s1045" style="position:absolute;left:0;text-align:left;margin-left:1076.2pt;margin-top:-55.75pt;width:7.05pt;height:22pt;z-index:251676672;mso-position-horizontal-relative:page" coordorigin="21524,-1115" coordsize="141,440">
            <v:line id="_x0000_s1047" style="position:absolute" from="21594,-1115" to="21594,-789" strokecolor="#231f20" strokeweight=".21544mm"/>
            <v:shape id="_x0000_s1046" style="position:absolute;left:21523;top:-869;width:141;height:193" coordorigin="21524,-868" coordsize="141,193" path="m21664,-868r-140,l21594,-675r70,-193xe" fillcolor="#231f20" stroked="f">
              <v:path arrowok="t"/>
            </v:shape>
            <w10:wrap anchorx="page"/>
          </v:group>
        </w:pict>
      </w:r>
      <w:r w:rsidR="008C6687">
        <w:rPr>
          <w:rFonts w:ascii="3M Circular TT Book"/>
          <w:b/>
          <w:color w:val="FF0000"/>
        </w:rPr>
        <w:t>Figure</w:t>
      </w:r>
      <w:r w:rsidR="008C6687">
        <w:rPr>
          <w:rFonts w:ascii="3M Circular TT Book"/>
          <w:b/>
          <w:color w:val="FF0000"/>
          <w:spacing w:val="-6"/>
        </w:rPr>
        <w:t xml:space="preserve"> </w:t>
      </w:r>
      <w:r w:rsidR="008C6687">
        <w:rPr>
          <w:rFonts w:ascii="3M Circular TT Book"/>
          <w:b/>
          <w:color w:val="FF0000"/>
        </w:rPr>
        <w:t>1.</w:t>
      </w:r>
      <w:r w:rsidR="008C6687">
        <w:rPr>
          <w:rFonts w:ascii="3M Circular TT Book"/>
          <w:b/>
          <w:color w:val="FF0000"/>
          <w:spacing w:val="-5"/>
        </w:rPr>
        <w:t xml:space="preserve"> </w:t>
      </w:r>
      <w:r w:rsidR="008C6687">
        <w:rPr>
          <w:color w:val="231F20"/>
        </w:rPr>
        <w:t>Flow</w:t>
      </w:r>
      <w:r w:rsidR="008C6687">
        <w:rPr>
          <w:color w:val="231F20"/>
          <w:spacing w:val="-11"/>
        </w:rPr>
        <w:t xml:space="preserve"> </w:t>
      </w:r>
      <w:r w:rsidR="008C6687">
        <w:rPr>
          <w:color w:val="231F20"/>
        </w:rPr>
        <w:t>chart</w:t>
      </w:r>
      <w:r w:rsidR="008C6687">
        <w:rPr>
          <w:color w:val="231F20"/>
          <w:spacing w:val="-5"/>
        </w:rPr>
        <w:t xml:space="preserve"> </w:t>
      </w:r>
      <w:r w:rsidR="008C6687">
        <w:rPr>
          <w:color w:val="231F20"/>
        </w:rPr>
        <w:t>of</w:t>
      </w:r>
      <w:r w:rsidR="008C6687">
        <w:rPr>
          <w:color w:val="231F20"/>
          <w:spacing w:val="-12"/>
        </w:rPr>
        <w:t xml:space="preserve"> </w:t>
      </w:r>
      <w:r w:rsidR="008C6687">
        <w:rPr>
          <w:color w:val="231F20"/>
        </w:rPr>
        <w:t>patients</w:t>
      </w:r>
      <w:r w:rsidR="008C6687">
        <w:rPr>
          <w:color w:val="231F20"/>
          <w:spacing w:val="-6"/>
        </w:rPr>
        <w:t xml:space="preserve"> </w:t>
      </w:r>
      <w:r w:rsidR="008C6687">
        <w:rPr>
          <w:color w:val="231F20"/>
        </w:rPr>
        <w:t>included</w:t>
      </w:r>
      <w:r w:rsidR="008C6687">
        <w:rPr>
          <w:color w:val="231F20"/>
          <w:spacing w:val="-5"/>
        </w:rPr>
        <w:t xml:space="preserve"> </w:t>
      </w:r>
      <w:r w:rsidR="008C6687">
        <w:rPr>
          <w:color w:val="231F20"/>
        </w:rPr>
        <w:t>in</w:t>
      </w:r>
      <w:r w:rsidR="008C6687">
        <w:rPr>
          <w:color w:val="231F20"/>
          <w:spacing w:val="-6"/>
        </w:rPr>
        <w:t xml:space="preserve"> </w:t>
      </w:r>
      <w:r w:rsidR="008C6687">
        <w:rPr>
          <w:color w:val="231F20"/>
        </w:rPr>
        <w:t>study</w:t>
      </w:r>
    </w:p>
    <w:p w14:paraId="146E4235" w14:textId="77777777" w:rsidR="00E74D8F" w:rsidRDefault="00E74D8F">
      <w:pPr>
        <w:pStyle w:val="BodyText"/>
        <w:spacing w:before="12"/>
        <w:rPr>
          <w:sz w:val="24"/>
        </w:rPr>
      </w:pPr>
    </w:p>
    <w:p w14:paraId="146E4236" w14:textId="77777777" w:rsidR="00E74D8F" w:rsidRDefault="008C6687">
      <w:pPr>
        <w:ind w:left="127"/>
        <w:rPr>
          <w:sz w:val="27"/>
        </w:rPr>
      </w:pPr>
      <w:r>
        <w:rPr>
          <w:rFonts w:ascii="3M Circular TT Book"/>
          <w:b/>
          <w:color w:val="FF0000"/>
          <w:sz w:val="27"/>
        </w:rPr>
        <w:t xml:space="preserve">Table 1. </w:t>
      </w:r>
      <w:r>
        <w:rPr>
          <w:color w:val="231F20"/>
          <w:sz w:val="27"/>
        </w:rPr>
        <w:t>Patient baseline characteristics</w:t>
      </w:r>
    </w:p>
    <w:p w14:paraId="146E4237" w14:textId="77777777" w:rsidR="00E74D8F" w:rsidRDefault="008C6687">
      <w:pPr>
        <w:spacing w:before="99"/>
        <w:ind w:left="119"/>
        <w:rPr>
          <w:sz w:val="27"/>
        </w:rPr>
      </w:pPr>
      <w:r>
        <w:br w:type="column"/>
      </w:r>
      <w:r>
        <w:rPr>
          <w:rFonts w:ascii="3M Circular TT Book"/>
          <w:b/>
          <w:color w:val="FF0000"/>
          <w:sz w:val="27"/>
        </w:rPr>
        <w:t xml:space="preserve">Table 2. </w:t>
      </w:r>
      <w:r>
        <w:rPr>
          <w:color w:val="231F20"/>
          <w:sz w:val="27"/>
        </w:rPr>
        <w:t>Preoperative characteristics</w:t>
      </w:r>
    </w:p>
    <w:p w14:paraId="146E4238" w14:textId="77777777" w:rsidR="00E74D8F" w:rsidRDefault="00E74D8F">
      <w:pPr>
        <w:pStyle w:val="BodyText"/>
        <w:spacing w:before="12"/>
        <w:rPr>
          <w:sz w:val="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1804"/>
        <w:gridCol w:w="1479"/>
        <w:gridCol w:w="990"/>
      </w:tblGrid>
      <w:tr w:rsidR="00E74D8F" w14:paraId="146E423D" w14:textId="77777777">
        <w:trPr>
          <w:trHeight w:val="481"/>
        </w:trPr>
        <w:tc>
          <w:tcPr>
            <w:tcW w:w="3084" w:type="dxa"/>
            <w:shd w:val="clear" w:color="auto" w:fill="231F20"/>
          </w:tcPr>
          <w:p w14:paraId="146E4239" w14:textId="77777777" w:rsidR="00E74D8F" w:rsidRDefault="00E74D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4" w:type="dxa"/>
            <w:shd w:val="clear" w:color="auto" w:fill="231F20"/>
          </w:tcPr>
          <w:p w14:paraId="146E423A" w14:textId="77777777" w:rsidR="00E74D8F" w:rsidRDefault="008C6687">
            <w:pPr>
              <w:pStyle w:val="TableParagraph"/>
              <w:spacing w:before="123"/>
              <w:ind w:left="481" w:right="209"/>
              <w:jc w:val="center"/>
              <w:rPr>
                <w:rFonts w:ascii="3M Circular TT Book"/>
                <w:b/>
                <w:sz w:val="21"/>
              </w:rPr>
            </w:pPr>
            <w:proofErr w:type="spellStart"/>
            <w:r>
              <w:rPr>
                <w:rFonts w:ascii="3M Circular TT Book"/>
                <w:b/>
                <w:color w:val="FFFFFF"/>
                <w:sz w:val="21"/>
              </w:rPr>
              <w:t>ciNPT</w:t>
            </w:r>
            <w:proofErr w:type="spellEnd"/>
          </w:p>
        </w:tc>
        <w:tc>
          <w:tcPr>
            <w:tcW w:w="1479" w:type="dxa"/>
            <w:shd w:val="clear" w:color="auto" w:fill="231F20"/>
          </w:tcPr>
          <w:p w14:paraId="146E423B" w14:textId="77777777" w:rsidR="00E74D8F" w:rsidRDefault="008C6687">
            <w:pPr>
              <w:pStyle w:val="TableParagraph"/>
              <w:spacing w:before="123"/>
              <w:ind w:left="216" w:right="155"/>
              <w:jc w:val="center"/>
              <w:rPr>
                <w:rFonts w:ascii="3M Circular TT Book"/>
                <w:b/>
                <w:sz w:val="21"/>
              </w:rPr>
            </w:pPr>
            <w:r>
              <w:rPr>
                <w:rFonts w:ascii="3M Circular TT Book"/>
                <w:b/>
                <w:color w:val="FFFFFF"/>
                <w:sz w:val="21"/>
              </w:rPr>
              <w:t>Control</w:t>
            </w:r>
          </w:p>
        </w:tc>
        <w:tc>
          <w:tcPr>
            <w:tcW w:w="990" w:type="dxa"/>
            <w:shd w:val="clear" w:color="auto" w:fill="231F20"/>
          </w:tcPr>
          <w:p w14:paraId="146E423C" w14:textId="77777777" w:rsidR="00E74D8F" w:rsidRDefault="008C6687">
            <w:pPr>
              <w:pStyle w:val="TableParagraph"/>
              <w:spacing w:before="123"/>
              <w:ind w:left="141" w:right="78"/>
              <w:jc w:val="center"/>
              <w:rPr>
                <w:rFonts w:ascii="3M Circular TT Book"/>
                <w:b/>
                <w:sz w:val="21"/>
              </w:rPr>
            </w:pPr>
            <w:r>
              <w:rPr>
                <w:rFonts w:ascii="3M Circular TT Book"/>
                <w:b/>
                <w:color w:val="FFFFFF"/>
                <w:sz w:val="21"/>
              </w:rPr>
              <w:t>P Value</w:t>
            </w:r>
          </w:p>
        </w:tc>
      </w:tr>
      <w:tr w:rsidR="00E74D8F" w14:paraId="146E4242" w14:textId="77777777">
        <w:trPr>
          <w:trHeight w:val="379"/>
        </w:trPr>
        <w:tc>
          <w:tcPr>
            <w:tcW w:w="3084" w:type="dxa"/>
            <w:tcBorders>
              <w:top w:val="single" w:sz="4" w:space="0" w:color="231F20"/>
            </w:tcBorders>
          </w:tcPr>
          <w:p w14:paraId="146E423E" w14:textId="77777777" w:rsidR="00E74D8F" w:rsidRDefault="008C6687">
            <w:pPr>
              <w:pStyle w:val="TableParagraph"/>
              <w:spacing w:before="67"/>
              <w:rPr>
                <w:sz w:val="21"/>
              </w:rPr>
            </w:pPr>
            <w:r>
              <w:rPr>
                <w:color w:val="231F20"/>
                <w:sz w:val="21"/>
              </w:rPr>
              <w:t>Antibiotics</w:t>
            </w:r>
          </w:p>
        </w:tc>
        <w:tc>
          <w:tcPr>
            <w:tcW w:w="1804" w:type="dxa"/>
            <w:tcBorders>
              <w:top w:val="single" w:sz="4" w:space="0" w:color="231F20"/>
            </w:tcBorders>
          </w:tcPr>
          <w:p w14:paraId="146E423F" w14:textId="77777777" w:rsidR="00E74D8F" w:rsidRDefault="008C6687">
            <w:pPr>
              <w:pStyle w:val="TableParagraph"/>
              <w:spacing w:before="67"/>
              <w:ind w:left="481" w:right="21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195 (89.4%)</w:t>
            </w:r>
          </w:p>
        </w:tc>
        <w:tc>
          <w:tcPr>
            <w:tcW w:w="1479" w:type="dxa"/>
            <w:tcBorders>
              <w:top w:val="single" w:sz="4" w:space="0" w:color="231F20"/>
            </w:tcBorders>
          </w:tcPr>
          <w:p w14:paraId="146E4240" w14:textId="77777777" w:rsidR="00E74D8F" w:rsidRDefault="008C6687">
            <w:pPr>
              <w:pStyle w:val="TableParagraph"/>
              <w:spacing w:before="67"/>
              <w:ind w:left="216" w:right="15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171 (86.8%)</w:t>
            </w:r>
          </w:p>
        </w:tc>
        <w:tc>
          <w:tcPr>
            <w:tcW w:w="990" w:type="dxa"/>
            <w:tcBorders>
              <w:top w:val="single" w:sz="4" w:space="0" w:color="231F20"/>
            </w:tcBorders>
          </w:tcPr>
          <w:p w14:paraId="146E4241" w14:textId="77777777" w:rsidR="00E74D8F" w:rsidRDefault="008C6687">
            <w:pPr>
              <w:pStyle w:val="TableParagraph"/>
              <w:spacing w:before="67"/>
              <w:ind w:left="141" w:right="7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0.40</w:t>
            </w:r>
          </w:p>
        </w:tc>
      </w:tr>
      <w:tr w:rsidR="00E74D8F" w14:paraId="146E4253" w14:textId="77777777">
        <w:trPr>
          <w:trHeight w:val="1385"/>
        </w:trPr>
        <w:tc>
          <w:tcPr>
            <w:tcW w:w="3084" w:type="dxa"/>
            <w:shd w:val="clear" w:color="auto" w:fill="E6E7E8"/>
          </w:tcPr>
          <w:p w14:paraId="146E4243" w14:textId="77777777" w:rsidR="00E74D8F" w:rsidRDefault="008C6687">
            <w:pPr>
              <w:pStyle w:val="TableParagraph"/>
              <w:spacing w:before="59"/>
              <w:ind w:right="602"/>
              <w:rPr>
                <w:sz w:val="21"/>
              </w:rPr>
            </w:pPr>
            <w:r>
              <w:rPr>
                <w:rFonts w:ascii="3M Circular TT Book"/>
                <w:b/>
                <w:color w:val="231F20"/>
                <w:sz w:val="21"/>
              </w:rPr>
              <w:t xml:space="preserve">Skin preparation </w:t>
            </w:r>
            <w:r>
              <w:rPr>
                <w:color w:val="231F20"/>
                <w:sz w:val="21"/>
              </w:rPr>
              <w:t>Povidone iodine aqueous Chlorhexidine aqueous</w:t>
            </w:r>
          </w:p>
          <w:p w14:paraId="146E4244" w14:textId="77777777" w:rsidR="00E74D8F" w:rsidRDefault="008C6687"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2% Chlorhexidine gluconate</w:t>
            </w:r>
          </w:p>
          <w:p w14:paraId="146E4245" w14:textId="77777777" w:rsidR="00E74D8F" w:rsidRDefault="008C6687">
            <w:pPr>
              <w:pStyle w:val="TableParagraph"/>
              <w:spacing w:line="25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Unspecified</w:t>
            </w:r>
          </w:p>
        </w:tc>
        <w:tc>
          <w:tcPr>
            <w:tcW w:w="1804" w:type="dxa"/>
            <w:shd w:val="clear" w:color="auto" w:fill="E6E7E8"/>
          </w:tcPr>
          <w:p w14:paraId="146E4246" w14:textId="77777777" w:rsidR="00E74D8F" w:rsidRDefault="00E74D8F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146E4247" w14:textId="77777777" w:rsidR="00E74D8F" w:rsidRDefault="008C6687">
            <w:pPr>
              <w:pStyle w:val="TableParagraph"/>
              <w:spacing w:line="257" w:lineRule="exact"/>
              <w:ind w:left="553"/>
              <w:rPr>
                <w:sz w:val="21"/>
              </w:rPr>
            </w:pPr>
            <w:r>
              <w:rPr>
                <w:color w:val="231F20"/>
                <w:sz w:val="21"/>
              </w:rPr>
              <w:t>91 (40.8%)</w:t>
            </w:r>
          </w:p>
          <w:p w14:paraId="146E4248" w14:textId="77777777" w:rsidR="00E74D8F" w:rsidRDefault="008C6687">
            <w:pPr>
              <w:pStyle w:val="TableParagraph"/>
              <w:spacing w:line="257" w:lineRule="exact"/>
              <w:ind w:left="615"/>
              <w:rPr>
                <w:sz w:val="21"/>
              </w:rPr>
            </w:pPr>
            <w:r>
              <w:rPr>
                <w:color w:val="231F20"/>
                <w:sz w:val="21"/>
              </w:rPr>
              <w:t>18 (8.1%)</w:t>
            </w:r>
          </w:p>
          <w:p w14:paraId="146E4249" w14:textId="77777777" w:rsidR="00E74D8F" w:rsidRDefault="008C6687">
            <w:pPr>
              <w:pStyle w:val="TableParagraph"/>
              <w:spacing w:line="257" w:lineRule="exact"/>
              <w:ind w:left="492"/>
              <w:rPr>
                <w:sz w:val="21"/>
              </w:rPr>
            </w:pPr>
            <w:r>
              <w:rPr>
                <w:color w:val="231F20"/>
                <w:sz w:val="21"/>
              </w:rPr>
              <w:t>121 (54.2%)</w:t>
            </w:r>
          </w:p>
          <w:p w14:paraId="146E424A" w14:textId="77777777" w:rsidR="00E74D8F" w:rsidRDefault="008C6687">
            <w:pPr>
              <w:pStyle w:val="TableParagraph"/>
              <w:spacing w:line="257" w:lineRule="exact"/>
              <w:ind w:left="676"/>
              <w:rPr>
                <w:sz w:val="21"/>
              </w:rPr>
            </w:pPr>
            <w:r>
              <w:rPr>
                <w:color w:val="231F20"/>
                <w:sz w:val="21"/>
              </w:rPr>
              <w:t>7 (2.9%)</w:t>
            </w:r>
          </w:p>
        </w:tc>
        <w:tc>
          <w:tcPr>
            <w:tcW w:w="1479" w:type="dxa"/>
            <w:shd w:val="clear" w:color="auto" w:fill="E6E7E8"/>
          </w:tcPr>
          <w:p w14:paraId="146E424B" w14:textId="77777777" w:rsidR="00E74D8F" w:rsidRDefault="00E74D8F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146E424C" w14:textId="77777777" w:rsidR="00E74D8F" w:rsidRDefault="008C6687">
            <w:pPr>
              <w:pStyle w:val="TableParagraph"/>
              <w:spacing w:line="257" w:lineRule="exact"/>
              <w:ind w:left="216" w:right="15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170 (74.6%)</w:t>
            </w:r>
          </w:p>
          <w:p w14:paraId="146E424D" w14:textId="77777777" w:rsidR="00E74D8F" w:rsidRDefault="008C6687">
            <w:pPr>
              <w:pStyle w:val="TableParagraph"/>
              <w:spacing w:line="257" w:lineRule="exact"/>
              <w:ind w:left="216" w:right="15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9 (3.9%)</w:t>
            </w:r>
          </w:p>
          <w:p w14:paraId="146E424E" w14:textId="77777777" w:rsidR="00E74D8F" w:rsidRDefault="008C6687">
            <w:pPr>
              <w:pStyle w:val="TableParagraph"/>
              <w:spacing w:line="257" w:lineRule="exact"/>
              <w:ind w:left="216" w:right="15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55 (24.1%)</w:t>
            </w:r>
          </w:p>
          <w:p w14:paraId="146E424F" w14:textId="77777777" w:rsidR="00E74D8F" w:rsidRDefault="008C6687">
            <w:pPr>
              <w:pStyle w:val="TableParagraph"/>
              <w:spacing w:line="257" w:lineRule="exact"/>
              <w:ind w:left="216" w:right="15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3 (1.2%)</w:t>
            </w:r>
          </w:p>
        </w:tc>
        <w:tc>
          <w:tcPr>
            <w:tcW w:w="990" w:type="dxa"/>
            <w:shd w:val="clear" w:color="auto" w:fill="E6E7E8"/>
          </w:tcPr>
          <w:p w14:paraId="146E4250" w14:textId="77777777" w:rsidR="00E74D8F" w:rsidRDefault="00E74D8F">
            <w:pPr>
              <w:pStyle w:val="TableParagraph"/>
              <w:ind w:left="0"/>
              <w:rPr>
                <w:sz w:val="26"/>
              </w:rPr>
            </w:pPr>
          </w:p>
          <w:p w14:paraId="146E4251" w14:textId="77777777" w:rsidR="00E74D8F" w:rsidRDefault="00E74D8F">
            <w:pPr>
              <w:pStyle w:val="TableParagraph"/>
              <w:spacing w:before="12"/>
              <w:ind w:left="0"/>
              <w:rPr>
                <w:sz w:val="30"/>
              </w:rPr>
            </w:pPr>
          </w:p>
          <w:p w14:paraId="146E4252" w14:textId="77777777" w:rsidR="00E74D8F" w:rsidRDefault="008C6687">
            <w:pPr>
              <w:pStyle w:val="TableParagraph"/>
              <w:ind w:left="141" w:right="7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&lt;0.001</w:t>
            </w:r>
          </w:p>
        </w:tc>
      </w:tr>
      <w:tr w:rsidR="00E74D8F" w14:paraId="146E4258" w14:textId="77777777">
        <w:trPr>
          <w:trHeight w:val="379"/>
        </w:trPr>
        <w:tc>
          <w:tcPr>
            <w:tcW w:w="3084" w:type="dxa"/>
            <w:tcBorders>
              <w:bottom w:val="single" w:sz="4" w:space="0" w:color="231F20"/>
            </w:tcBorders>
          </w:tcPr>
          <w:p w14:paraId="146E4254" w14:textId="77777777" w:rsidR="00E74D8F" w:rsidRDefault="008C6687">
            <w:pPr>
              <w:pStyle w:val="TableParagraph"/>
              <w:spacing w:before="72"/>
              <w:rPr>
                <w:sz w:val="21"/>
              </w:rPr>
            </w:pPr>
            <w:r>
              <w:rPr>
                <w:color w:val="231F20"/>
                <w:sz w:val="21"/>
              </w:rPr>
              <w:t>Predicted morbidity</w:t>
            </w:r>
          </w:p>
        </w:tc>
        <w:tc>
          <w:tcPr>
            <w:tcW w:w="1804" w:type="dxa"/>
            <w:tcBorders>
              <w:bottom w:val="single" w:sz="4" w:space="0" w:color="231F20"/>
            </w:tcBorders>
          </w:tcPr>
          <w:p w14:paraId="146E4255" w14:textId="77777777" w:rsidR="00E74D8F" w:rsidRDefault="008C6687">
            <w:pPr>
              <w:pStyle w:val="TableParagraph"/>
              <w:spacing w:before="72"/>
              <w:ind w:left="481" w:right="21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69.3</w:t>
            </w:r>
          </w:p>
        </w:tc>
        <w:tc>
          <w:tcPr>
            <w:tcW w:w="1479" w:type="dxa"/>
            <w:tcBorders>
              <w:bottom w:val="single" w:sz="4" w:space="0" w:color="231F20"/>
            </w:tcBorders>
          </w:tcPr>
          <w:p w14:paraId="146E4256" w14:textId="77777777" w:rsidR="00E74D8F" w:rsidRDefault="008C6687">
            <w:pPr>
              <w:pStyle w:val="TableParagraph"/>
              <w:spacing w:before="72"/>
              <w:ind w:left="216" w:right="15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62.1</w:t>
            </w:r>
          </w:p>
        </w:tc>
        <w:tc>
          <w:tcPr>
            <w:tcW w:w="990" w:type="dxa"/>
            <w:tcBorders>
              <w:bottom w:val="single" w:sz="4" w:space="0" w:color="231F20"/>
            </w:tcBorders>
          </w:tcPr>
          <w:p w14:paraId="146E4257" w14:textId="77777777" w:rsidR="00E74D8F" w:rsidRDefault="008C6687">
            <w:pPr>
              <w:pStyle w:val="TableParagraph"/>
              <w:spacing w:before="72"/>
              <w:ind w:left="141" w:right="7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&lt;0.001</w:t>
            </w:r>
          </w:p>
        </w:tc>
      </w:tr>
    </w:tbl>
    <w:p w14:paraId="146E4259" w14:textId="77777777" w:rsidR="00E74D8F" w:rsidRDefault="008C6687">
      <w:pPr>
        <w:spacing w:before="190"/>
        <w:ind w:left="119"/>
        <w:rPr>
          <w:sz w:val="27"/>
        </w:rPr>
      </w:pPr>
      <w:r>
        <w:rPr>
          <w:rFonts w:ascii="3M Circular TT Book"/>
          <w:b/>
          <w:color w:val="FF0000"/>
          <w:sz w:val="27"/>
        </w:rPr>
        <w:t xml:space="preserve">Table 3. </w:t>
      </w:r>
      <w:r>
        <w:rPr>
          <w:color w:val="231F20"/>
          <w:sz w:val="27"/>
        </w:rPr>
        <w:t>Postoperative outcomes</w:t>
      </w:r>
    </w:p>
    <w:p w14:paraId="146E425A" w14:textId="77777777" w:rsidR="00E74D8F" w:rsidRDefault="00E74D8F">
      <w:pPr>
        <w:pStyle w:val="BodyText"/>
        <w:spacing w:before="6"/>
        <w:rPr>
          <w:sz w:val="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1724"/>
        <w:gridCol w:w="1480"/>
        <w:gridCol w:w="991"/>
      </w:tblGrid>
      <w:tr w:rsidR="00E74D8F" w14:paraId="146E425F" w14:textId="77777777">
        <w:trPr>
          <w:trHeight w:val="481"/>
        </w:trPr>
        <w:tc>
          <w:tcPr>
            <w:tcW w:w="3165" w:type="dxa"/>
            <w:shd w:val="clear" w:color="auto" w:fill="231F20"/>
          </w:tcPr>
          <w:p w14:paraId="146E425B" w14:textId="77777777" w:rsidR="00E74D8F" w:rsidRDefault="00E74D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  <w:shd w:val="clear" w:color="auto" w:fill="231F20"/>
          </w:tcPr>
          <w:p w14:paraId="146E425C" w14:textId="77777777" w:rsidR="00E74D8F" w:rsidRDefault="008C6687">
            <w:pPr>
              <w:pStyle w:val="TableParagraph"/>
              <w:spacing w:before="123"/>
              <w:ind w:left="655"/>
              <w:rPr>
                <w:rFonts w:ascii="3M Circular TT Book"/>
                <w:b/>
                <w:sz w:val="21"/>
              </w:rPr>
            </w:pPr>
            <w:proofErr w:type="spellStart"/>
            <w:r>
              <w:rPr>
                <w:rFonts w:ascii="3M Circular TT Book"/>
                <w:b/>
                <w:color w:val="FFFFFF"/>
                <w:sz w:val="21"/>
              </w:rPr>
              <w:t>ciNPT</w:t>
            </w:r>
            <w:proofErr w:type="spellEnd"/>
          </w:p>
        </w:tc>
        <w:tc>
          <w:tcPr>
            <w:tcW w:w="1480" w:type="dxa"/>
            <w:shd w:val="clear" w:color="auto" w:fill="231F20"/>
          </w:tcPr>
          <w:p w14:paraId="146E425D" w14:textId="77777777" w:rsidR="00E74D8F" w:rsidRDefault="008C6687">
            <w:pPr>
              <w:pStyle w:val="TableParagraph"/>
              <w:spacing w:before="123"/>
              <w:ind w:left="390"/>
              <w:rPr>
                <w:rFonts w:ascii="3M Circular TT Book"/>
                <w:b/>
                <w:sz w:val="21"/>
              </w:rPr>
            </w:pPr>
            <w:r>
              <w:rPr>
                <w:rFonts w:ascii="3M Circular TT Book"/>
                <w:b/>
                <w:color w:val="FFFFFF"/>
                <w:sz w:val="21"/>
              </w:rPr>
              <w:t>Control</w:t>
            </w:r>
          </w:p>
        </w:tc>
        <w:tc>
          <w:tcPr>
            <w:tcW w:w="991" w:type="dxa"/>
            <w:shd w:val="clear" w:color="auto" w:fill="231F20"/>
          </w:tcPr>
          <w:p w14:paraId="146E425E" w14:textId="77777777" w:rsidR="00E74D8F" w:rsidRDefault="008C6687">
            <w:pPr>
              <w:pStyle w:val="TableParagraph"/>
              <w:spacing w:before="123"/>
              <w:ind w:left="139" w:right="81"/>
              <w:jc w:val="center"/>
              <w:rPr>
                <w:rFonts w:ascii="3M Circular TT Book"/>
                <w:b/>
                <w:sz w:val="21"/>
              </w:rPr>
            </w:pPr>
            <w:r>
              <w:rPr>
                <w:rFonts w:ascii="3M Circular TT Book"/>
                <w:b/>
                <w:color w:val="FFFFFF"/>
                <w:sz w:val="21"/>
              </w:rPr>
              <w:t>P Value</w:t>
            </w:r>
          </w:p>
        </w:tc>
      </w:tr>
      <w:tr w:rsidR="00E74D8F" w14:paraId="146E4264" w14:textId="77777777">
        <w:trPr>
          <w:trHeight w:val="382"/>
        </w:trPr>
        <w:tc>
          <w:tcPr>
            <w:tcW w:w="3165" w:type="dxa"/>
            <w:tcBorders>
              <w:top w:val="single" w:sz="4" w:space="0" w:color="231F20"/>
            </w:tcBorders>
          </w:tcPr>
          <w:p w14:paraId="146E4260" w14:textId="77777777" w:rsidR="00E74D8F" w:rsidRDefault="008C6687">
            <w:pPr>
              <w:pStyle w:val="TableParagraph"/>
              <w:spacing w:before="70"/>
              <w:rPr>
                <w:sz w:val="21"/>
              </w:rPr>
            </w:pPr>
            <w:r>
              <w:rPr>
                <w:color w:val="231F20"/>
                <w:sz w:val="21"/>
              </w:rPr>
              <w:t>Total surgical site infections</w:t>
            </w:r>
          </w:p>
        </w:tc>
        <w:tc>
          <w:tcPr>
            <w:tcW w:w="1724" w:type="dxa"/>
            <w:tcBorders>
              <w:top w:val="single" w:sz="4" w:space="0" w:color="231F20"/>
            </w:tcBorders>
          </w:tcPr>
          <w:p w14:paraId="146E4261" w14:textId="77777777" w:rsidR="00E74D8F" w:rsidRDefault="008C6687">
            <w:pPr>
              <w:pStyle w:val="TableParagraph"/>
              <w:spacing w:before="70"/>
              <w:ind w:left="0" w:right="285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40 (16.9%)</w:t>
            </w:r>
          </w:p>
        </w:tc>
        <w:tc>
          <w:tcPr>
            <w:tcW w:w="1480" w:type="dxa"/>
            <w:tcBorders>
              <w:top w:val="single" w:sz="4" w:space="0" w:color="231F20"/>
            </w:tcBorders>
          </w:tcPr>
          <w:p w14:paraId="146E4262" w14:textId="77777777" w:rsidR="00E74D8F" w:rsidRDefault="008C6687">
            <w:pPr>
              <w:pStyle w:val="TableParagraph"/>
              <w:spacing w:before="70"/>
              <w:ind w:left="287"/>
              <w:rPr>
                <w:sz w:val="21"/>
              </w:rPr>
            </w:pPr>
            <w:r>
              <w:rPr>
                <w:color w:val="231F20"/>
                <w:sz w:val="21"/>
              </w:rPr>
              <w:t>80 (33.8%)</w:t>
            </w:r>
          </w:p>
        </w:tc>
        <w:tc>
          <w:tcPr>
            <w:tcW w:w="991" w:type="dxa"/>
            <w:tcBorders>
              <w:top w:val="single" w:sz="4" w:space="0" w:color="231F20"/>
            </w:tcBorders>
          </w:tcPr>
          <w:p w14:paraId="146E4263" w14:textId="77777777" w:rsidR="00E74D8F" w:rsidRDefault="008C6687">
            <w:pPr>
              <w:pStyle w:val="TableParagraph"/>
              <w:spacing w:before="70"/>
              <w:ind w:left="139" w:right="8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&lt;0.001</w:t>
            </w:r>
          </w:p>
        </w:tc>
      </w:tr>
      <w:tr w:rsidR="00E74D8F" w14:paraId="146E4277" w14:textId="77777777">
        <w:trPr>
          <w:trHeight w:val="1385"/>
        </w:trPr>
        <w:tc>
          <w:tcPr>
            <w:tcW w:w="3165" w:type="dxa"/>
            <w:shd w:val="clear" w:color="auto" w:fill="E6E7E8"/>
          </w:tcPr>
          <w:p w14:paraId="146E4265" w14:textId="77777777" w:rsidR="00E74D8F" w:rsidRDefault="008C6687">
            <w:pPr>
              <w:pStyle w:val="TableParagraph"/>
              <w:spacing w:before="59" w:line="257" w:lineRule="exact"/>
              <w:rPr>
                <w:rFonts w:ascii="3M Circular TT Book"/>
                <w:b/>
                <w:sz w:val="21"/>
              </w:rPr>
            </w:pPr>
            <w:r>
              <w:rPr>
                <w:rFonts w:ascii="3M Circular TT Book"/>
                <w:b/>
                <w:color w:val="231F20"/>
                <w:sz w:val="21"/>
              </w:rPr>
              <w:t>Surgical Site Infection Type</w:t>
            </w:r>
          </w:p>
          <w:p w14:paraId="146E4266" w14:textId="77777777" w:rsidR="00E74D8F" w:rsidRDefault="008C6687">
            <w:pPr>
              <w:pStyle w:val="TableParagraph"/>
              <w:spacing w:line="25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Superficial</w:t>
            </w:r>
          </w:p>
          <w:p w14:paraId="146E4267" w14:textId="77777777" w:rsidR="00E74D8F" w:rsidRDefault="008C6687">
            <w:pPr>
              <w:pStyle w:val="TableParagraph"/>
              <w:spacing w:line="25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Deep</w:t>
            </w:r>
          </w:p>
          <w:p w14:paraId="146E4268" w14:textId="77777777" w:rsidR="00E74D8F" w:rsidRDefault="008C6687">
            <w:pPr>
              <w:pStyle w:val="TableParagraph"/>
              <w:spacing w:line="25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Organ space</w:t>
            </w:r>
          </w:p>
          <w:p w14:paraId="146E4269" w14:textId="77777777" w:rsidR="00E74D8F" w:rsidRDefault="008C6687">
            <w:pPr>
              <w:pStyle w:val="TableParagraph"/>
              <w:spacing w:line="25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Unspecified</w:t>
            </w:r>
          </w:p>
        </w:tc>
        <w:tc>
          <w:tcPr>
            <w:tcW w:w="1724" w:type="dxa"/>
            <w:shd w:val="clear" w:color="auto" w:fill="E6E7E8"/>
          </w:tcPr>
          <w:p w14:paraId="146E426A" w14:textId="77777777" w:rsidR="00E74D8F" w:rsidRDefault="00E74D8F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146E426B" w14:textId="77777777" w:rsidR="00E74D8F" w:rsidRDefault="008C6687">
            <w:pPr>
              <w:pStyle w:val="TableParagraph"/>
              <w:spacing w:line="257" w:lineRule="exact"/>
              <w:ind w:left="472"/>
              <w:rPr>
                <w:sz w:val="21"/>
              </w:rPr>
            </w:pPr>
            <w:r>
              <w:rPr>
                <w:color w:val="231F20"/>
                <w:sz w:val="21"/>
              </w:rPr>
              <w:t>19 (47.5%)</w:t>
            </w:r>
          </w:p>
          <w:p w14:paraId="146E426C" w14:textId="77777777" w:rsidR="00E74D8F" w:rsidRDefault="008C6687">
            <w:pPr>
              <w:pStyle w:val="TableParagraph"/>
              <w:spacing w:line="257" w:lineRule="exact"/>
              <w:ind w:left="595"/>
              <w:rPr>
                <w:sz w:val="21"/>
              </w:rPr>
            </w:pPr>
            <w:r>
              <w:rPr>
                <w:color w:val="231F20"/>
                <w:sz w:val="21"/>
              </w:rPr>
              <w:t>3 (7.5%)</w:t>
            </w:r>
          </w:p>
          <w:p w14:paraId="146E426D" w14:textId="77777777" w:rsidR="00E74D8F" w:rsidRDefault="008C6687">
            <w:pPr>
              <w:pStyle w:val="TableParagraph"/>
              <w:spacing w:line="257" w:lineRule="exact"/>
              <w:ind w:left="472"/>
              <w:rPr>
                <w:sz w:val="21"/>
              </w:rPr>
            </w:pPr>
            <w:r>
              <w:rPr>
                <w:color w:val="231F20"/>
                <w:sz w:val="21"/>
              </w:rPr>
              <w:t>14 (35.0%)</w:t>
            </w:r>
          </w:p>
          <w:p w14:paraId="146E426E" w14:textId="77777777" w:rsidR="00E74D8F" w:rsidRDefault="008C6687">
            <w:pPr>
              <w:pStyle w:val="TableParagraph"/>
              <w:spacing w:line="257" w:lineRule="exact"/>
              <w:ind w:left="534"/>
              <w:rPr>
                <w:sz w:val="21"/>
              </w:rPr>
            </w:pPr>
            <w:r>
              <w:rPr>
                <w:color w:val="231F20"/>
                <w:sz w:val="21"/>
              </w:rPr>
              <w:t>4 (10.0%)</w:t>
            </w:r>
          </w:p>
        </w:tc>
        <w:tc>
          <w:tcPr>
            <w:tcW w:w="1480" w:type="dxa"/>
            <w:shd w:val="clear" w:color="auto" w:fill="E6E7E8"/>
          </w:tcPr>
          <w:p w14:paraId="146E426F" w14:textId="77777777" w:rsidR="00E74D8F" w:rsidRDefault="00E74D8F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146E4270" w14:textId="77777777" w:rsidR="00E74D8F" w:rsidRDefault="008C6687">
            <w:pPr>
              <w:pStyle w:val="TableParagraph"/>
              <w:spacing w:line="257" w:lineRule="exact"/>
              <w:ind w:left="287"/>
              <w:rPr>
                <w:sz w:val="21"/>
              </w:rPr>
            </w:pPr>
            <w:r>
              <w:rPr>
                <w:color w:val="231F20"/>
                <w:sz w:val="21"/>
              </w:rPr>
              <w:t>47</w:t>
            </w:r>
            <w:r>
              <w:rPr>
                <w:color w:val="231F20"/>
                <w:spacing w:val="1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(58.7%)</w:t>
            </w:r>
          </w:p>
          <w:p w14:paraId="146E4271" w14:textId="77777777" w:rsidR="00E74D8F" w:rsidRDefault="008C6687">
            <w:pPr>
              <w:pStyle w:val="TableParagraph"/>
              <w:spacing w:line="257" w:lineRule="exact"/>
              <w:ind w:left="287"/>
              <w:rPr>
                <w:sz w:val="21"/>
              </w:rPr>
            </w:pPr>
            <w:r>
              <w:rPr>
                <w:color w:val="231F20"/>
                <w:sz w:val="21"/>
              </w:rPr>
              <w:t>12</w:t>
            </w:r>
            <w:r>
              <w:rPr>
                <w:color w:val="231F20"/>
                <w:spacing w:val="1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(15.0%)</w:t>
            </w:r>
          </w:p>
          <w:p w14:paraId="146E4272" w14:textId="77777777" w:rsidR="00E74D8F" w:rsidRDefault="008C6687">
            <w:pPr>
              <w:pStyle w:val="TableParagraph"/>
              <w:spacing w:line="257" w:lineRule="exact"/>
              <w:ind w:left="287"/>
              <w:rPr>
                <w:sz w:val="21"/>
              </w:rPr>
            </w:pPr>
            <w:r>
              <w:rPr>
                <w:color w:val="231F20"/>
                <w:sz w:val="21"/>
              </w:rPr>
              <w:t>17</w:t>
            </w:r>
            <w:r>
              <w:rPr>
                <w:color w:val="231F20"/>
                <w:spacing w:val="1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(21.2%)</w:t>
            </w:r>
          </w:p>
          <w:p w14:paraId="146E4273" w14:textId="77777777" w:rsidR="00E74D8F" w:rsidRDefault="008C6687">
            <w:pPr>
              <w:pStyle w:val="TableParagraph"/>
              <w:spacing w:line="257" w:lineRule="exact"/>
              <w:ind w:left="410"/>
              <w:rPr>
                <w:sz w:val="21"/>
              </w:rPr>
            </w:pPr>
            <w:r>
              <w:rPr>
                <w:color w:val="231F20"/>
                <w:sz w:val="21"/>
              </w:rPr>
              <w:t>4 (5.0%)</w:t>
            </w:r>
          </w:p>
        </w:tc>
        <w:tc>
          <w:tcPr>
            <w:tcW w:w="991" w:type="dxa"/>
            <w:shd w:val="clear" w:color="auto" w:fill="E6E7E8"/>
          </w:tcPr>
          <w:p w14:paraId="146E4274" w14:textId="77777777" w:rsidR="00E74D8F" w:rsidRDefault="00E74D8F">
            <w:pPr>
              <w:pStyle w:val="TableParagraph"/>
              <w:ind w:left="0"/>
              <w:rPr>
                <w:sz w:val="26"/>
              </w:rPr>
            </w:pPr>
          </w:p>
          <w:p w14:paraId="146E4275" w14:textId="77777777" w:rsidR="00E74D8F" w:rsidRDefault="00E74D8F">
            <w:pPr>
              <w:pStyle w:val="TableParagraph"/>
              <w:spacing w:before="12"/>
              <w:ind w:left="0"/>
              <w:rPr>
                <w:sz w:val="30"/>
              </w:rPr>
            </w:pPr>
          </w:p>
          <w:p w14:paraId="146E4276" w14:textId="77777777" w:rsidR="00E74D8F" w:rsidRDefault="008C6687">
            <w:pPr>
              <w:pStyle w:val="TableParagraph"/>
              <w:ind w:left="139" w:right="8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&lt;0.001</w:t>
            </w:r>
          </w:p>
        </w:tc>
      </w:tr>
      <w:tr w:rsidR="00E74D8F" w14:paraId="146E427C" w14:textId="77777777">
        <w:trPr>
          <w:trHeight w:val="384"/>
        </w:trPr>
        <w:tc>
          <w:tcPr>
            <w:tcW w:w="3165" w:type="dxa"/>
          </w:tcPr>
          <w:p w14:paraId="146E4278" w14:textId="77777777" w:rsidR="00E74D8F" w:rsidRDefault="008C6687">
            <w:pPr>
              <w:pStyle w:val="TableParagraph"/>
              <w:spacing w:before="72"/>
              <w:rPr>
                <w:sz w:val="21"/>
              </w:rPr>
            </w:pPr>
            <w:r>
              <w:rPr>
                <w:color w:val="231F20"/>
                <w:sz w:val="21"/>
              </w:rPr>
              <w:t>30-day morbidity</w:t>
            </w:r>
          </w:p>
        </w:tc>
        <w:tc>
          <w:tcPr>
            <w:tcW w:w="1724" w:type="dxa"/>
          </w:tcPr>
          <w:p w14:paraId="146E4279" w14:textId="77777777" w:rsidR="00E74D8F" w:rsidRDefault="008C6687">
            <w:pPr>
              <w:pStyle w:val="TableParagraph"/>
              <w:spacing w:before="72"/>
              <w:ind w:left="0" w:right="224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131 (55.3%)</w:t>
            </w:r>
          </w:p>
        </w:tc>
        <w:tc>
          <w:tcPr>
            <w:tcW w:w="1480" w:type="dxa"/>
          </w:tcPr>
          <w:p w14:paraId="146E427A" w14:textId="77777777" w:rsidR="00E74D8F" w:rsidRDefault="008C6687">
            <w:pPr>
              <w:pStyle w:val="TableParagraph"/>
              <w:spacing w:before="72"/>
              <w:ind w:left="226"/>
              <w:rPr>
                <w:sz w:val="21"/>
              </w:rPr>
            </w:pPr>
            <w:r>
              <w:rPr>
                <w:color w:val="231F20"/>
                <w:sz w:val="21"/>
              </w:rPr>
              <w:t>146 (61.6%)</w:t>
            </w:r>
          </w:p>
        </w:tc>
        <w:tc>
          <w:tcPr>
            <w:tcW w:w="991" w:type="dxa"/>
          </w:tcPr>
          <w:p w14:paraId="146E427B" w14:textId="77777777" w:rsidR="00E74D8F" w:rsidRDefault="008C6687">
            <w:pPr>
              <w:pStyle w:val="TableParagraph"/>
              <w:spacing w:before="72"/>
              <w:ind w:left="139" w:right="8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0.16</w:t>
            </w:r>
          </w:p>
        </w:tc>
      </w:tr>
      <w:tr w:rsidR="00E74D8F" w14:paraId="146E4281" w14:textId="77777777">
        <w:trPr>
          <w:trHeight w:val="384"/>
        </w:trPr>
        <w:tc>
          <w:tcPr>
            <w:tcW w:w="3165" w:type="dxa"/>
            <w:shd w:val="clear" w:color="auto" w:fill="E6E7E8"/>
          </w:tcPr>
          <w:p w14:paraId="146E427D" w14:textId="77777777" w:rsidR="00E74D8F" w:rsidRDefault="008C6687">
            <w:pPr>
              <w:pStyle w:val="TableParagraph"/>
              <w:spacing w:before="72"/>
              <w:rPr>
                <w:sz w:val="21"/>
              </w:rPr>
            </w:pPr>
            <w:r>
              <w:rPr>
                <w:color w:val="231F20"/>
                <w:sz w:val="21"/>
              </w:rPr>
              <w:t>Length of stay (days)</w:t>
            </w:r>
          </w:p>
        </w:tc>
        <w:tc>
          <w:tcPr>
            <w:tcW w:w="1724" w:type="dxa"/>
            <w:shd w:val="clear" w:color="auto" w:fill="E6E7E8"/>
          </w:tcPr>
          <w:p w14:paraId="146E427E" w14:textId="77777777" w:rsidR="00E74D8F" w:rsidRDefault="008C6687">
            <w:pPr>
              <w:pStyle w:val="TableParagraph"/>
              <w:spacing w:before="72"/>
              <w:ind w:left="745"/>
              <w:rPr>
                <w:sz w:val="21"/>
              </w:rPr>
            </w:pPr>
            <w:r>
              <w:rPr>
                <w:color w:val="231F20"/>
                <w:sz w:val="21"/>
              </w:rPr>
              <w:t>15.9</w:t>
            </w:r>
          </w:p>
        </w:tc>
        <w:tc>
          <w:tcPr>
            <w:tcW w:w="1480" w:type="dxa"/>
            <w:shd w:val="clear" w:color="auto" w:fill="E6E7E8"/>
          </w:tcPr>
          <w:p w14:paraId="146E427F" w14:textId="77777777" w:rsidR="00E74D8F" w:rsidRDefault="008C6687">
            <w:pPr>
              <w:pStyle w:val="TableParagraph"/>
              <w:spacing w:before="72"/>
              <w:ind w:left="543" w:right="48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15.9</w:t>
            </w:r>
          </w:p>
        </w:tc>
        <w:tc>
          <w:tcPr>
            <w:tcW w:w="991" w:type="dxa"/>
            <w:shd w:val="clear" w:color="auto" w:fill="E6E7E8"/>
          </w:tcPr>
          <w:p w14:paraId="146E4280" w14:textId="77777777" w:rsidR="00E74D8F" w:rsidRDefault="008C6687">
            <w:pPr>
              <w:pStyle w:val="TableParagraph"/>
              <w:spacing w:before="72"/>
              <w:ind w:left="139" w:right="8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0.97</w:t>
            </w:r>
          </w:p>
        </w:tc>
      </w:tr>
      <w:tr w:rsidR="00E74D8F" w14:paraId="146E4286" w14:textId="77777777">
        <w:trPr>
          <w:trHeight w:val="384"/>
        </w:trPr>
        <w:tc>
          <w:tcPr>
            <w:tcW w:w="3165" w:type="dxa"/>
          </w:tcPr>
          <w:p w14:paraId="146E4282" w14:textId="77777777" w:rsidR="00E74D8F" w:rsidRDefault="008C6687">
            <w:pPr>
              <w:pStyle w:val="TableParagraph"/>
              <w:spacing w:before="72"/>
              <w:rPr>
                <w:sz w:val="21"/>
              </w:rPr>
            </w:pPr>
            <w:r>
              <w:rPr>
                <w:color w:val="231F20"/>
                <w:sz w:val="21"/>
              </w:rPr>
              <w:t>Reoperation</w:t>
            </w:r>
          </w:p>
        </w:tc>
        <w:tc>
          <w:tcPr>
            <w:tcW w:w="1724" w:type="dxa"/>
          </w:tcPr>
          <w:p w14:paraId="146E4283" w14:textId="77777777" w:rsidR="00E74D8F" w:rsidRDefault="008C6687">
            <w:pPr>
              <w:pStyle w:val="TableParagraph"/>
              <w:spacing w:before="72"/>
              <w:ind w:left="534"/>
              <w:rPr>
                <w:sz w:val="21"/>
              </w:rPr>
            </w:pPr>
            <w:r>
              <w:rPr>
                <w:color w:val="231F20"/>
                <w:sz w:val="21"/>
              </w:rPr>
              <w:t>11 (4.6%)</w:t>
            </w:r>
          </w:p>
        </w:tc>
        <w:tc>
          <w:tcPr>
            <w:tcW w:w="1480" w:type="dxa"/>
          </w:tcPr>
          <w:p w14:paraId="146E4284" w14:textId="77777777" w:rsidR="00E74D8F" w:rsidRDefault="008C6687">
            <w:pPr>
              <w:pStyle w:val="TableParagraph"/>
              <w:spacing w:before="72"/>
              <w:ind w:left="349"/>
              <w:rPr>
                <w:sz w:val="21"/>
              </w:rPr>
            </w:pPr>
            <w:r>
              <w:rPr>
                <w:color w:val="231F20"/>
                <w:sz w:val="21"/>
              </w:rPr>
              <w:t>18 (7.6%)</w:t>
            </w:r>
          </w:p>
        </w:tc>
        <w:tc>
          <w:tcPr>
            <w:tcW w:w="991" w:type="dxa"/>
          </w:tcPr>
          <w:p w14:paraId="146E4285" w14:textId="77777777" w:rsidR="00E74D8F" w:rsidRDefault="008C6687">
            <w:pPr>
              <w:pStyle w:val="TableParagraph"/>
              <w:spacing w:before="72"/>
              <w:ind w:left="139" w:right="8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0.29</w:t>
            </w:r>
          </w:p>
        </w:tc>
      </w:tr>
      <w:tr w:rsidR="00E74D8F" w14:paraId="146E428B" w14:textId="77777777">
        <w:trPr>
          <w:trHeight w:val="379"/>
        </w:trPr>
        <w:tc>
          <w:tcPr>
            <w:tcW w:w="3165" w:type="dxa"/>
            <w:tcBorders>
              <w:bottom w:val="single" w:sz="4" w:space="0" w:color="231F20"/>
            </w:tcBorders>
            <w:shd w:val="clear" w:color="auto" w:fill="E6E7E8"/>
          </w:tcPr>
          <w:p w14:paraId="146E4287" w14:textId="77777777" w:rsidR="00E74D8F" w:rsidRDefault="008C6687">
            <w:pPr>
              <w:pStyle w:val="TableParagraph"/>
              <w:spacing w:before="72"/>
              <w:rPr>
                <w:sz w:val="21"/>
              </w:rPr>
            </w:pPr>
            <w:r>
              <w:rPr>
                <w:color w:val="231F20"/>
                <w:sz w:val="21"/>
              </w:rPr>
              <w:t>30-day mortality</w:t>
            </w:r>
          </w:p>
        </w:tc>
        <w:tc>
          <w:tcPr>
            <w:tcW w:w="1724" w:type="dxa"/>
            <w:tcBorders>
              <w:bottom w:val="single" w:sz="4" w:space="0" w:color="231F20"/>
            </w:tcBorders>
            <w:shd w:val="clear" w:color="auto" w:fill="E6E7E8"/>
          </w:tcPr>
          <w:p w14:paraId="146E4288" w14:textId="77777777" w:rsidR="00E74D8F" w:rsidRDefault="008C6687">
            <w:pPr>
              <w:pStyle w:val="TableParagraph"/>
              <w:spacing w:before="72"/>
              <w:ind w:left="534"/>
              <w:rPr>
                <w:sz w:val="21"/>
              </w:rPr>
            </w:pPr>
            <w:r>
              <w:rPr>
                <w:color w:val="231F20"/>
                <w:sz w:val="21"/>
              </w:rPr>
              <w:t>12 (5.1%)</w:t>
            </w:r>
          </w:p>
        </w:tc>
        <w:tc>
          <w:tcPr>
            <w:tcW w:w="1480" w:type="dxa"/>
            <w:tcBorders>
              <w:bottom w:val="single" w:sz="4" w:space="0" w:color="231F20"/>
            </w:tcBorders>
            <w:shd w:val="clear" w:color="auto" w:fill="E6E7E8"/>
          </w:tcPr>
          <w:p w14:paraId="146E4289" w14:textId="77777777" w:rsidR="00E74D8F" w:rsidRDefault="008C6687">
            <w:pPr>
              <w:pStyle w:val="TableParagraph"/>
              <w:spacing w:before="72"/>
              <w:ind w:left="410"/>
              <w:rPr>
                <w:sz w:val="21"/>
              </w:rPr>
            </w:pPr>
            <w:r>
              <w:rPr>
                <w:color w:val="231F20"/>
                <w:sz w:val="21"/>
              </w:rPr>
              <w:t>9 (3.8%)</w:t>
            </w:r>
          </w:p>
        </w:tc>
        <w:tc>
          <w:tcPr>
            <w:tcW w:w="991" w:type="dxa"/>
            <w:tcBorders>
              <w:bottom w:val="single" w:sz="4" w:space="0" w:color="231F20"/>
            </w:tcBorders>
            <w:shd w:val="clear" w:color="auto" w:fill="E6E7E8"/>
          </w:tcPr>
          <w:p w14:paraId="146E428A" w14:textId="77777777" w:rsidR="00E74D8F" w:rsidRDefault="008C6687">
            <w:pPr>
              <w:pStyle w:val="TableParagraph"/>
              <w:spacing w:before="72"/>
              <w:ind w:left="139" w:right="8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0.07</w:t>
            </w:r>
          </w:p>
        </w:tc>
      </w:tr>
    </w:tbl>
    <w:p w14:paraId="146E428C" w14:textId="77777777" w:rsidR="00E74D8F" w:rsidRDefault="000C3ACE">
      <w:pPr>
        <w:spacing w:before="263" w:line="202" w:lineRule="exact"/>
        <w:ind w:left="752"/>
        <w:rPr>
          <w:rFonts w:ascii="3M Circular TT Book"/>
          <w:sz w:val="20"/>
        </w:rPr>
      </w:pPr>
      <w:r>
        <w:pict w14:anchorId="146E42B0">
          <v:line id="_x0000_s1044" style="position:absolute;left:0;text-align:left;z-index:251671552;mso-position-horizontal-relative:page;mso-position-vertical-relative:text" from="1251.3pt,19.55pt" to="1548.85pt,19.55pt" strokecolor="#d0cece" strokeweight=".29356mm">
            <w10:wrap anchorx="page"/>
          </v:line>
        </w:pict>
      </w:r>
      <w:r w:rsidR="008C6687">
        <w:rPr>
          <w:rFonts w:ascii="3M Circular TT Book"/>
          <w:sz w:val="20"/>
        </w:rPr>
        <w:t>40%</w:t>
      </w:r>
    </w:p>
    <w:p w14:paraId="146E428D" w14:textId="77777777" w:rsidR="00E74D8F" w:rsidRDefault="008C6687">
      <w:pPr>
        <w:spacing w:line="228" w:lineRule="exact"/>
        <w:ind w:left="3788" w:right="2892"/>
        <w:jc w:val="center"/>
        <w:rPr>
          <w:sz w:val="24"/>
        </w:rPr>
      </w:pPr>
      <w:r>
        <w:rPr>
          <w:color w:val="231F20"/>
          <w:sz w:val="24"/>
        </w:rPr>
        <w:t>p&lt;0.001</w:t>
      </w:r>
    </w:p>
    <w:p w14:paraId="146E428E" w14:textId="77777777" w:rsidR="00E74D8F" w:rsidRDefault="000C3ACE">
      <w:pPr>
        <w:spacing w:line="223" w:lineRule="exact"/>
        <w:ind w:left="752"/>
        <w:rPr>
          <w:rFonts w:ascii="3M Circular TT Book"/>
          <w:sz w:val="20"/>
        </w:rPr>
      </w:pPr>
      <w:r>
        <w:pict w14:anchorId="146E42B1">
          <v:group id="_x0000_s1030" style="position:absolute;left:0;text-align:left;margin-left:1251.3pt;margin-top:1.25pt;width:297.6pt;height:147pt;z-index:251670528;mso-position-horizontal-relative:page" coordorigin="25026,25" coordsize="5952,2940">
            <v:shape id="_x0000_s1043" style="position:absolute;left:25025;top:512;width:5952;height:2038" coordorigin="25026,512" coordsize="5952,2038" o:spt="100" adj="0,,0" path="m30234,2549r743,m27257,2549r1489,m25026,2549r743,m27257,2142r1489,m25026,2142r743,m27257,1734r1489,m25026,1734r743,m27257,1327r3720,m25026,1327r743,m27257,920r3720,m25026,920r743,m27257,512r3720,m25026,512r743,e" filled="f" strokecolor="#d0cece" strokeweight=".29356mm">
              <v:stroke joinstyle="round"/>
              <v:formulas/>
              <v:path arrowok="t" o:connecttype="segments"/>
            </v:shape>
            <v:rect id="_x0000_s1042" style="position:absolute;left:25768;top:203;width:1489;height:2754" fillcolor="black" stroked="f"/>
            <v:shape id="_x0000_s1041" style="position:absolute;left:30234;top:1734;width:743;height:408" coordorigin="30234,1734" coordsize="743,408" o:spt="100" adj="0,,0" path="m30234,2142r743,m30234,1734r743,e" filled="f" strokecolor="#d0cece" strokeweight=".29356mm">
              <v:stroke joinstyle="round"/>
              <v:formulas/>
              <v:path arrowok="t" o:connecttype="segments"/>
            </v:shape>
            <v:rect id="_x0000_s1040" style="position:absolute;left:28745;top:1580;width:1489;height:1377" fillcolor="red" stroked="f"/>
            <v:line id="_x0000_s1039" style="position:absolute" from="25026,2957" to="30977,2957" strokecolor="#7e7e7e" strokeweight=".29356mm"/>
            <v:line id="_x0000_s1038" style="position:absolute" from="25026,105" to="30977,105" strokecolor="#d0cece" strokeweight=".29356mm"/>
            <v:line id="_x0000_s1037" style="position:absolute" from="26499,32" to="26499,164" strokecolor="#231f20" strokeweight=".21544mm"/>
            <v:line id="_x0000_s1036" style="position:absolute" from="29485,25" to="29485,1477" strokecolor="#231f20" strokeweight=".21544mm"/>
            <v:line id="_x0000_s1035" style="position:absolute" from="26493,32" to="29479,32" strokecolor="#231f20" strokeweight=".21544mm"/>
            <v:shape id="_x0000_s1034" type="#_x0000_t202" style="position:absolute;left:29076;top:2631;width:850;height:293" filled="f" stroked="f">
              <v:textbox inset="0,0,0,0">
                <w:txbxContent>
                  <w:p w14:paraId="146E42BD" w14:textId="77777777" w:rsidR="00E74D8F" w:rsidRDefault="008C6687">
                    <w:pPr>
                      <w:spacing w:line="293" w:lineRule="exact"/>
                      <w:rPr>
                        <w:rFonts w:ascii="3M Circular TT Book"/>
                        <w:b/>
                        <w:sz w:val="24"/>
                      </w:rPr>
                    </w:pPr>
                    <w:r>
                      <w:rPr>
                        <w:rFonts w:ascii="3M Circular TT Book"/>
                        <w:b/>
                        <w:color w:val="FFFFFF"/>
                        <w:sz w:val="24"/>
                      </w:rPr>
                      <w:t>40/237</w:t>
                    </w:r>
                  </w:p>
                </w:txbxContent>
              </v:textbox>
            </v:shape>
            <v:shape id="_x0000_s1033" type="#_x0000_t202" style="position:absolute;left:29178;top:1685;width:638;height:289" filled="f" stroked="f">
              <v:textbox inset="0,0,0,0">
                <w:txbxContent>
                  <w:p w14:paraId="146E42BE" w14:textId="77777777" w:rsidR="00E74D8F" w:rsidRDefault="008C6687">
                    <w:pPr>
                      <w:spacing w:before="4"/>
                      <w:rPr>
                        <w:rFonts w:ascii="3M Circular TT Book"/>
                        <w:b/>
                        <w:sz w:val="23"/>
                      </w:rPr>
                    </w:pPr>
                    <w:r>
                      <w:rPr>
                        <w:rFonts w:ascii="3M Circular TT Book"/>
                        <w:b/>
                        <w:color w:val="FFFFFF"/>
                        <w:sz w:val="23"/>
                      </w:rPr>
                      <w:t>16.9%</w:t>
                    </w:r>
                  </w:p>
                </w:txbxContent>
              </v:textbox>
            </v:shape>
            <v:shape id="_x0000_s1032" type="#_x0000_t202" style="position:absolute;left:26091;top:2631;width:850;height:293" filled="f" stroked="f">
              <v:textbox inset="0,0,0,0">
                <w:txbxContent>
                  <w:p w14:paraId="146E42BF" w14:textId="77777777" w:rsidR="00E74D8F" w:rsidRDefault="008C6687">
                    <w:pPr>
                      <w:spacing w:line="293" w:lineRule="exact"/>
                      <w:rPr>
                        <w:rFonts w:ascii="3M Circular TT Book"/>
                        <w:b/>
                        <w:sz w:val="24"/>
                      </w:rPr>
                    </w:pPr>
                    <w:r>
                      <w:rPr>
                        <w:rFonts w:ascii="3M Circular TT Book"/>
                        <w:b/>
                        <w:color w:val="FFFFFF"/>
                        <w:sz w:val="24"/>
                      </w:rPr>
                      <w:t>80/237</w:t>
                    </w:r>
                  </w:p>
                </w:txbxContent>
              </v:textbox>
            </v:shape>
            <v:shape id="_x0000_s1031" type="#_x0000_t202" style="position:absolute;left:26202;top:307;width:638;height:289" filled="f" stroked="f">
              <v:textbox inset="0,0,0,0">
                <w:txbxContent>
                  <w:p w14:paraId="146E42C0" w14:textId="77777777" w:rsidR="00E74D8F" w:rsidRDefault="008C6687">
                    <w:pPr>
                      <w:spacing w:before="4"/>
                      <w:rPr>
                        <w:rFonts w:ascii="3M Circular TT Book"/>
                        <w:b/>
                        <w:sz w:val="23"/>
                      </w:rPr>
                    </w:pPr>
                    <w:r>
                      <w:rPr>
                        <w:rFonts w:ascii="3M Circular TT Book"/>
                        <w:b/>
                        <w:color w:val="FFFFFF"/>
                        <w:sz w:val="23"/>
                      </w:rPr>
                      <w:t>33.8%</w:t>
                    </w:r>
                  </w:p>
                </w:txbxContent>
              </v:textbox>
            </v:shape>
            <w10:wrap anchorx="page"/>
          </v:group>
        </w:pict>
      </w:r>
      <w:r w:rsidR="008C6687">
        <w:rPr>
          <w:rFonts w:ascii="3M Circular TT Book"/>
          <w:sz w:val="20"/>
        </w:rPr>
        <w:t>35%</w:t>
      </w:r>
    </w:p>
    <w:p w14:paraId="146E428F" w14:textId="77777777" w:rsidR="00E74D8F" w:rsidRDefault="000C3ACE">
      <w:pPr>
        <w:spacing w:before="161"/>
        <w:ind w:left="752"/>
        <w:rPr>
          <w:rFonts w:ascii="3M Circular TT Book"/>
          <w:sz w:val="20"/>
        </w:rPr>
      </w:pPr>
      <w:r>
        <w:pict w14:anchorId="146E42B2">
          <v:shape id="_x0000_s1029" type="#_x0000_t202" style="position:absolute;left:0;text-align:left;margin-left:1202.05pt;margin-top:12.45pt;width:16.45pt;height:77.8pt;z-index:251679744;mso-position-horizontal-relative:page" filled="f" stroked="f">
            <v:textbox style="layout-flow:vertical;mso-layout-flow-alt:bottom-to-top" inset="0,0,0,0">
              <w:txbxContent>
                <w:p w14:paraId="146E42C1" w14:textId="77777777" w:rsidR="00E74D8F" w:rsidRDefault="008C6687">
                  <w:pPr>
                    <w:spacing w:before="24"/>
                    <w:ind w:left="20"/>
                    <w:rPr>
                      <w:rFonts w:ascii="3M Circular TT Book"/>
                      <w:b/>
                      <w:sz w:val="23"/>
                    </w:rPr>
                  </w:pPr>
                  <w:r>
                    <w:rPr>
                      <w:rFonts w:ascii="3M Circular TT Book"/>
                      <w:b/>
                      <w:sz w:val="23"/>
                    </w:rPr>
                    <w:t>Total SSI Rate</w:t>
                  </w:r>
                </w:p>
              </w:txbxContent>
            </v:textbox>
            <w10:wrap anchorx="page"/>
          </v:shape>
        </w:pict>
      </w:r>
      <w:r w:rsidR="008C6687">
        <w:rPr>
          <w:rFonts w:ascii="3M Circular TT Book"/>
          <w:sz w:val="20"/>
        </w:rPr>
        <w:t>30%</w:t>
      </w:r>
    </w:p>
    <w:p w14:paraId="146E4290" w14:textId="77777777" w:rsidR="00E74D8F" w:rsidRDefault="008C6687">
      <w:pPr>
        <w:spacing w:before="162"/>
        <w:ind w:left="752"/>
        <w:rPr>
          <w:rFonts w:ascii="3M Circular TT Book"/>
          <w:sz w:val="20"/>
        </w:rPr>
      </w:pPr>
      <w:r>
        <w:rPr>
          <w:rFonts w:ascii="3M Circular TT Book"/>
          <w:sz w:val="20"/>
        </w:rPr>
        <w:t>25%</w:t>
      </w:r>
    </w:p>
    <w:p w14:paraId="146E4291" w14:textId="77777777" w:rsidR="00E74D8F" w:rsidRDefault="008C6687">
      <w:pPr>
        <w:spacing w:before="161"/>
        <w:ind w:left="752"/>
        <w:rPr>
          <w:rFonts w:ascii="3M Circular TT Book"/>
          <w:sz w:val="20"/>
        </w:rPr>
      </w:pPr>
      <w:r>
        <w:rPr>
          <w:rFonts w:ascii="3M Circular TT Book"/>
          <w:sz w:val="20"/>
        </w:rPr>
        <w:t>20%</w:t>
      </w:r>
    </w:p>
    <w:p w14:paraId="146E4292" w14:textId="77777777" w:rsidR="00E74D8F" w:rsidRDefault="008C6687">
      <w:pPr>
        <w:spacing w:before="162"/>
        <w:ind w:left="752"/>
        <w:rPr>
          <w:rFonts w:ascii="3M Circular TT Book"/>
          <w:sz w:val="20"/>
        </w:rPr>
      </w:pPr>
      <w:r>
        <w:rPr>
          <w:rFonts w:ascii="3M Circular TT Book"/>
          <w:sz w:val="20"/>
        </w:rPr>
        <w:t>15%</w:t>
      </w:r>
    </w:p>
    <w:p w14:paraId="146E4293" w14:textId="77777777" w:rsidR="00E74D8F" w:rsidRDefault="008C6687">
      <w:pPr>
        <w:spacing w:before="162"/>
        <w:ind w:left="752"/>
        <w:rPr>
          <w:rFonts w:ascii="3M Circular TT Book"/>
          <w:sz w:val="20"/>
        </w:rPr>
      </w:pPr>
      <w:r>
        <w:rPr>
          <w:rFonts w:ascii="3M Circular TT Book"/>
          <w:sz w:val="20"/>
        </w:rPr>
        <w:t>10%</w:t>
      </w:r>
    </w:p>
    <w:p w14:paraId="146E4294" w14:textId="77777777" w:rsidR="00E74D8F" w:rsidRDefault="008C6687">
      <w:pPr>
        <w:spacing w:before="161"/>
        <w:ind w:left="868"/>
        <w:rPr>
          <w:rFonts w:ascii="3M Circular TT Book"/>
          <w:sz w:val="20"/>
        </w:rPr>
      </w:pPr>
      <w:r>
        <w:rPr>
          <w:rFonts w:ascii="3M Circular TT Book"/>
          <w:sz w:val="20"/>
        </w:rPr>
        <w:t>5%</w:t>
      </w:r>
    </w:p>
    <w:p w14:paraId="146E4295" w14:textId="77777777" w:rsidR="00E74D8F" w:rsidRDefault="008C6687">
      <w:pPr>
        <w:spacing w:before="162"/>
        <w:ind w:left="868"/>
        <w:rPr>
          <w:rFonts w:ascii="3M Circular TT Book"/>
          <w:sz w:val="20"/>
        </w:rPr>
      </w:pPr>
      <w:r>
        <w:rPr>
          <w:rFonts w:ascii="3M Circular TT Book"/>
          <w:sz w:val="20"/>
        </w:rPr>
        <w:t>0%</w:t>
      </w:r>
    </w:p>
    <w:p w14:paraId="146E4296" w14:textId="77777777" w:rsidR="00E74D8F" w:rsidRDefault="00E74D8F">
      <w:pPr>
        <w:rPr>
          <w:rFonts w:ascii="3M Circular TT Book"/>
          <w:sz w:val="20"/>
        </w:rPr>
        <w:sectPr w:rsidR="00E74D8F">
          <w:type w:val="continuous"/>
          <w:pgSz w:w="31660" w:h="15830" w:orient="landscape"/>
          <w:pgMar w:top="420" w:right="320" w:bottom="0" w:left="320" w:header="720" w:footer="720" w:gutter="0"/>
          <w:cols w:num="4" w:space="720" w:equalWidth="0">
            <w:col w:w="7532" w:space="273"/>
            <w:col w:w="7536" w:space="269"/>
            <w:col w:w="5907" w:space="1898"/>
            <w:col w:w="7605"/>
          </w:cols>
        </w:sectPr>
      </w:pPr>
    </w:p>
    <w:p w14:paraId="146E4297" w14:textId="77777777" w:rsidR="00E74D8F" w:rsidRDefault="000C3ACE">
      <w:pPr>
        <w:pStyle w:val="BodyText"/>
        <w:spacing w:before="3"/>
        <w:ind w:left="119"/>
      </w:pPr>
      <w:r>
        <w:pict w14:anchorId="146E42B3">
          <v:shape id="_x0000_s1028" type="#_x0000_t202" style="position:absolute;left:0;text-align:left;margin-left:412.45pt;margin-top:-39.25pt;width:368.3pt;height:54.85pt;z-index:251678720;mso-position-horizontal-relative:page" fillcolor="#e6e7e8" stroked="f">
            <v:textbox inset="0,0,0,0">
              <w:txbxContent>
                <w:p w14:paraId="146E42C2" w14:textId="77777777" w:rsidR="00E74D8F" w:rsidRDefault="008C6687">
                  <w:pPr>
                    <w:spacing w:before="70" w:line="244" w:lineRule="exact"/>
                    <w:ind w:left="109"/>
                    <w:jc w:val="both"/>
                    <w:rPr>
                      <w:sz w:val="20"/>
                    </w:rPr>
                  </w:pPr>
                  <w:r>
                    <w:rPr>
                      <w:rFonts w:ascii="3M Circular TT Book"/>
                      <w:b/>
                      <w:color w:val="231F20"/>
                      <w:sz w:val="20"/>
                    </w:rPr>
                    <w:t xml:space="preserve">References: </w:t>
                  </w:r>
                  <w:r>
                    <w:rPr>
                      <w:color w:val="231F20"/>
                      <w:sz w:val="20"/>
                    </w:rPr>
                    <w:t xml:space="preserve">1.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Alkaaki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A, Al-</w:t>
                  </w:r>
                  <w:proofErr w:type="spellStart"/>
                  <w:r>
                    <w:rPr>
                      <w:color w:val="231F20"/>
                      <w:sz w:val="20"/>
                    </w:rPr>
                    <w:t>Radi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OO, Khoja A, et al. Can J Surg. 2019;62(2):111-</w:t>
                  </w:r>
                </w:p>
                <w:p w14:paraId="146E42C3" w14:textId="77777777" w:rsidR="00E74D8F" w:rsidRDefault="008C6687">
                  <w:pPr>
                    <w:spacing w:before="2" w:line="235" w:lineRule="auto"/>
                    <w:ind w:left="109" w:right="108"/>
                    <w:jc w:val="both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7. 2.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Gundel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0"/>
                    </w:rPr>
                    <w:t xml:space="preserve">O, </w:t>
                  </w:r>
                  <w:r>
                    <w:rPr>
                      <w:color w:val="231F20"/>
                      <w:sz w:val="20"/>
                    </w:rPr>
                    <w:t>Gundersen SK, Dahl RM, et al. Int J Surg. 2018;52:56-60. 3. Curran</w:t>
                  </w:r>
                  <w:r>
                    <w:rPr>
                      <w:color w:val="231F20"/>
                      <w:spacing w:val="-11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8"/>
                      <w:sz w:val="20"/>
                    </w:rPr>
                    <w:t>T,</w:t>
                  </w:r>
                  <w:r>
                    <w:rPr>
                      <w:color w:val="231F20"/>
                      <w:spacing w:val="-11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Alvarez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0"/>
                    </w:rPr>
                    <w:t>D,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Pastrana</w:t>
                  </w:r>
                  <w:r>
                    <w:rPr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Del</w:t>
                  </w:r>
                  <w:r>
                    <w:rPr>
                      <w:color w:val="231F20"/>
                      <w:spacing w:val="-11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0"/>
                    </w:rPr>
                    <w:t>Valle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0"/>
                    </w:rPr>
                    <w:t>J,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et</w:t>
                  </w:r>
                  <w:r>
                    <w:rPr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al.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Colorectal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Dis.</w:t>
                  </w:r>
                  <w:r>
                    <w:rPr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2019;21(1):110-8.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 xml:space="preserve">4.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Sahebally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SM, </w:t>
                  </w:r>
                  <w:proofErr w:type="spellStart"/>
                  <w:r>
                    <w:rPr>
                      <w:color w:val="231F20"/>
                      <w:spacing w:val="-3"/>
                      <w:sz w:val="20"/>
                    </w:rPr>
                    <w:t>McKevitt</w:t>
                  </w:r>
                  <w:proofErr w:type="spellEnd"/>
                  <w:r>
                    <w:rPr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K, Stephens I, et al. JAMA Surg.</w:t>
                  </w:r>
                  <w:r>
                    <w:rPr>
                      <w:color w:val="231F20"/>
                      <w:spacing w:val="2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2018;153(11</w:t>
                  </w:r>
                  <w:proofErr w:type="gramStart"/>
                  <w:r>
                    <w:rPr>
                      <w:color w:val="231F20"/>
                      <w:sz w:val="20"/>
                    </w:rPr>
                    <w:t>):e</w:t>
                  </w:r>
                  <w:proofErr w:type="gramEnd"/>
                  <w:r>
                    <w:rPr>
                      <w:color w:val="231F20"/>
                      <w:sz w:val="20"/>
                    </w:rPr>
                    <w:t>183467.</w:t>
                  </w:r>
                </w:p>
              </w:txbxContent>
            </v:textbox>
            <w10:wrap anchorx="page"/>
          </v:shape>
        </w:pict>
      </w:r>
      <w:r>
        <w:pict w14:anchorId="146E42B4">
          <v:shape id="_x0000_s1027" type="#_x0000_t202" style="position:absolute;left:0;text-align:left;margin-left:802.85pt;margin-top:-242.7pt;width:368pt;height:274.6pt;z-index:25168076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01"/>
                    <w:gridCol w:w="1687"/>
                    <w:gridCol w:w="1479"/>
                    <w:gridCol w:w="990"/>
                  </w:tblGrid>
                  <w:tr w:rsidR="00E74D8F" w14:paraId="146E42C8" w14:textId="77777777">
                    <w:trPr>
                      <w:trHeight w:val="481"/>
                    </w:trPr>
                    <w:tc>
                      <w:tcPr>
                        <w:tcW w:w="3201" w:type="dxa"/>
                        <w:shd w:val="clear" w:color="auto" w:fill="231F20"/>
                      </w:tcPr>
                      <w:p w14:paraId="146E42C4" w14:textId="77777777" w:rsidR="00E74D8F" w:rsidRDefault="00E74D8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7" w:type="dxa"/>
                        <w:shd w:val="clear" w:color="auto" w:fill="231F20"/>
                      </w:tcPr>
                      <w:p w14:paraId="146E42C5" w14:textId="77777777" w:rsidR="00E74D8F" w:rsidRDefault="008C6687">
                        <w:pPr>
                          <w:pStyle w:val="TableParagraph"/>
                          <w:spacing w:before="123"/>
                          <w:ind w:left="424" w:right="269"/>
                          <w:jc w:val="center"/>
                          <w:rPr>
                            <w:rFonts w:ascii="3M Circular TT Book"/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3M Circular TT Book"/>
                            <w:b/>
                            <w:color w:val="FFFFFF"/>
                            <w:sz w:val="21"/>
                          </w:rPr>
                          <w:t>ciNPT</w:t>
                        </w:r>
                        <w:proofErr w:type="spellEnd"/>
                      </w:p>
                    </w:tc>
                    <w:tc>
                      <w:tcPr>
                        <w:tcW w:w="1479" w:type="dxa"/>
                        <w:shd w:val="clear" w:color="auto" w:fill="231F20"/>
                      </w:tcPr>
                      <w:p w14:paraId="146E42C6" w14:textId="77777777" w:rsidR="00E74D8F" w:rsidRDefault="008C6687">
                        <w:pPr>
                          <w:pStyle w:val="TableParagraph"/>
                          <w:spacing w:before="123"/>
                          <w:ind w:left="216" w:right="155"/>
                          <w:jc w:val="center"/>
                          <w:rPr>
                            <w:rFonts w:ascii="3M Circular TT Book"/>
                            <w:b/>
                            <w:sz w:val="21"/>
                          </w:rPr>
                        </w:pPr>
                        <w:r>
                          <w:rPr>
                            <w:rFonts w:ascii="3M Circular TT Book"/>
                            <w:b/>
                            <w:color w:val="FFFFFF"/>
                            <w:sz w:val="21"/>
                          </w:rPr>
                          <w:t>Control</w:t>
                        </w:r>
                      </w:p>
                    </w:tc>
                    <w:tc>
                      <w:tcPr>
                        <w:tcW w:w="990" w:type="dxa"/>
                        <w:shd w:val="clear" w:color="auto" w:fill="231F20"/>
                      </w:tcPr>
                      <w:p w14:paraId="146E42C7" w14:textId="77777777" w:rsidR="00E74D8F" w:rsidRDefault="008C6687">
                        <w:pPr>
                          <w:pStyle w:val="TableParagraph"/>
                          <w:spacing w:before="123"/>
                          <w:ind w:left="141" w:right="78"/>
                          <w:jc w:val="center"/>
                          <w:rPr>
                            <w:rFonts w:ascii="3M Circular TT Book"/>
                            <w:b/>
                            <w:sz w:val="21"/>
                          </w:rPr>
                        </w:pPr>
                        <w:r>
                          <w:rPr>
                            <w:rFonts w:ascii="3M Circular TT Book"/>
                            <w:b/>
                            <w:color w:val="FFFFFF"/>
                            <w:sz w:val="21"/>
                          </w:rPr>
                          <w:t>P Value</w:t>
                        </w:r>
                      </w:p>
                    </w:tc>
                  </w:tr>
                  <w:tr w:rsidR="00E74D8F" w14:paraId="146E42CD" w14:textId="77777777">
                    <w:trPr>
                      <w:trHeight w:val="379"/>
                    </w:trPr>
                    <w:tc>
                      <w:tcPr>
                        <w:tcW w:w="3201" w:type="dxa"/>
                        <w:tcBorders>
                          <w:top w:val="single" w:sz="4" w:space="0" w:color="231F20"/>
                        </w:tcBorders>
                      </w:tcPr>
                      <w:p w14:paraId="146E42C9" w14:textId="77777777" w:rsidR="00E74D8F" w:rsidRDefault="008C6687">
                        <w:pPr>
                          <w:pStyle w:val="TableParagraph"/>
                          <w:spacing w:before="67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 xml:space="preserve">Age (years,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mean±SD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231F20"/>
                        </w:tcBorders>
                      </w:tcPr>
                      <w:p w14:paraId="146E42CA" w14:textId="77777777" w:rsidR="00E74D8F" w:rsidRDefault="008C6687">
                        <w:pPr>
                          <w:pStyle w:val="TableParagraph"/>
                          <w:spacing w:before="67"/>
                          <w:ind w:left="424" w:right="27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57±19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4" w:space="0" w:color="231F20"/>
                        </w:tcBorders>
                      </w:tcPr>
                      <w:p w14:paraId="146E42CB" w14:textId="77777777" w:rsidR="00E74D8F" w:rsidRDefault="008C6687">
                        <w:pPr>
                          <w:pStyle w:val="TableParagraph"/>
                          <w:spacing w:before="67"/>
                          <w:ind w:left="216" w:right="15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60±17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231F20"/>
                        </w:tcBorders>
                      </w:tcPr>
                      <w:p w14:paraId="146E42CC" w14:textId="77777777" w:rsidR="00E74D8F" w:rsidRDefault="008C6687">
                        <w:pPr>
                          <w:pStyle w:val="TableParagraph"/>
                          <w:spacing w:before="67"/>
                          <w:ind w:left="140" w:right="7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0.14</w:t>
                        </w:r>
                      </w:p>
                    </w:tc>
                  </w:tr>
                  <w:tr w:rsidR="00E74D8F" w14:paraId="146E42D4" w14:textId="77777777">
                    <w:trPr>
                      <w:trHeight w:val="649"/>
                    </w:trPr>
                    <w:tc>
                      <w:tcPr>
                        <w:tcW w:w="3201" w:type="dxa"/>
                        <w:shd w:val="clear" w:color="auto" w:fill="E6E7E8"/>
                      </w:tcPr>
                      <w:p w14:paraId="146E42CE" w14:textId="77777777" w:rsidR="00E74D8F" w:rsidRDefault="008C6687">
                        <w:pPr>
                          <w:pStyle w:val="TableParagraph"/>
                          <w:spacing w:before="76"/>
                          <w:ind w:right="2483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Male Female</w:t>
                        </w:r>
                      </w:p>
                    </w:tc>
                    <w:tc>
                      <w:tcPr>
                        <w:tcW w:w="1687" w:type="dxa"/>
                        <w:shd w:val="clear" w:color="auto" w:fill="E6E7E8"/>
                      </w:tcPr>
                      <w:p w14:paraId="146E42CF" w14:textId="77777777" w:rsidR="00E74D8F" w:rsidRDefault="008C6687">
                        <w:pPr>
                          <w:pStyle w:val="TableParagraph"/>
                          <w:spacing w:before="76" w:line="257" w:lineRule="exact"/>
                          <w:ind w:left="375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125</w:t>
                        </w:r>
                        <w:r>
                          <w:rPr>
                            <w:color w:val="231F20"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(52.7%)</w:t>
                        </w:r>
                      </w:p>
                      <w:p w14:paraId="146E42D0" w14:textId="77777777" w:rsidR="00E74D8F" w:rsidRDefault="008C6687">
                        <w:pPr>
                          <w:pStyle w:val="TableParagraph"/>
                          <w:spacing w:line="257" w:lineRule="exact"/>
                          <w:ind w:left="375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112</w:t>
                        </w:r>
                        <w:r>
                          <w:rPr>
                            <w:color w:val="231F20"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(47.3%)</w:t>
                        </w:r>
                      </w:p>
                    </w:tc>
                    <w:tc>
                      <w:tcPr>
                        <w:tcW w:w="1479" w:type="dxa"/>
                        <w:shd w:val="clear" w:color="auto" w:fill="E6E7E8"/>
                      </w:tcPr>
                      <w:p w14:paraId="146E42D1" w14:textId="77777777" w:rsidR="00E74D8F" w:rsidRDefault="008C6687">
                        <w:pPr>
                          <w:pStyle w:val="TableParagraph"/>
                          <w:spacing w:before="76" w:line="257" w:lineRule="exact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106</w:t>
                        </w:r>
                        <w:r>
                          <w:rPr>
                            <w:color w:val="231F20"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(44.7%)</w:t>
                        </w:r>
                      </w:p>
                      <w:p w14:paraId="146E42D2" w14:textId="77777777" w:rsidR="00E74D8F" w:rsidRDefault="008C6687">
                        <w:pPr>
                          <w:pStyle w:val="TableParagraph"/>
                          <w:spacing w:line="257" w:lineRule="exact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131</w:t>
                        </w:r>
                        <w:r>
                          <w:rPr>
                            <w:color w:val="231F20"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(55.3%)</w:t>
                        </w:r>
                      </w:p>
                    </w:tc>
                    <w:tc>
                      <w:tcPr>
                        <w:tcW w:w="990" w:type="dxa"/>
                        <w:shd w:val="clear" w:color="auto" w:fill="E6E7E8"/>
                      </w:tcPr>
                      <w:p w14:paraId="146E42D3" w14:textId="77777777" w:rsidR="00E74D8F" w:rsidRDefault="008C6687">
                        <w:pPr>
                          <w:pStyle w:val="TableParagraph"/>
                          <w:spacing w:before="205"/>
                          <w:ind w:left="140" w:right="7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0.98</w:t>
                        </w:r>
                      </w:p>
                    </w:tc>
                  </w:tr>
                  <w:tr w:rsidR="00E74D8F" w14:paraId="146E42EA" w14:textId="77777777">
                    <w:trPr>
                      <w:trHeight w:val="1633"/>
                    </w:trPr>
                    <w:tc>
                      <w:tcPr>
                        <w:tcW w:w="3201" w:type="dxa"/>
                      </w:tcPr>
                      <w:p w14:paraId="146E42D5" w14:textId="77777777" w:rsidR="00E74D8F" w:rsidRDefault="008C6687">
                        <w:pPr>
                          <w:pStyle w:val="TableParagraph"/>
                          <w:spacing w:before="55" w:line="257" w:lineRule="exact"/>
                          <w:rPr>
                            <w:rFonts w:ascii="3M Circular TT Book"/>
                            <w:b/>
                            <w:sz w:val="21"/>
                          </w:rPr>
                        </w:pPr>
                        <w:r>
                          <w:rPr>
                            <w:rFonts w:ascii="3M Circular TT Book"/>
                            <w:b/>
                            <w:color w:val="231F20"/>
                            <w:sz w:val="21"/>
                          </w:rPr>
                          <w:t>ASA score</w:t>
                        </w:r>
                      </w:p>
                      <w:p w14:paraId="146E42D6" w14:textId="77777777" w:rsidR="00E74D8F" w:rsidRDefault="008C6687">
                        <w:pPr>
                          <w:pStyle w:val="TableParagraph"/>
                          <w:spacing w:line="257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1"/>
                            <w:sz w:val="21"/>
                          </w:rPr>
                          <w:t>1</w:t>
                        </w:r>
                      </w:p>
                      <w:p w14:paraId="146E42D7" w14:textId="77777777" w:rsidR="00E74D8F" w:rsidRDefault="008C6687">
                        <w:pPr>
                          <w:pStyle w:val="TableParagraph"/>
                          <w:spacing w:line="257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1"/>
                            <w:sz w:val="21"/>
                          </w:rPr>
                          <w:t>2</w:t>
                        </w:r>
                      </w:p>
                      <w:p w14:paraId="146E42D8" w14:textId="77777777" w:rsidR="00E74D8F" w:rsidRDefault="008C6687">
                        <w:pPr>
                          <w:pStyle w:val="TableParagraph"/>
                          <w:spacing w:line="257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1"/>
                            <w:sz w:val="21"/>
                          </w:rPr>
                          <w:t>3</w:t>
                        </w:r>
                      </w:p>
                      <w:p w14:paraId="146E42D9" w14:textId="77777777" w:rsidR="00E74D8F" w:rsidRDefault="008C6687">
                        <w:pPr>
                          <w:pStyle w:val="TableParagraph"/>
                          <w:spacing w:line="257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1"/>
                            <w:sz w:val="21"/>
                          </w:rPr>
                          <w:t>4</w:t>
                        </w:r>
                      </w:p>
                      <w:p w14:paraId="146E42DA" w14:textId="77777777" w:rsidR="00E74D8F" w:rsidRDefault="008C6687">
                        <w:pPr>
                          <w:pStyle w:val="TableParagraph"/>
                          <w:spacing w:line="257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687" w:type="dxa"/>
                      </w:tcPr>
                      <w:p w14:paraId="146E42DB" w14:textId="77777777" w:rsidR="00E74D8F" w:rsidRDefault="00E74D8F">
                        <w:pPr>
                          <w:pStyle w:val="TableParagraph"/>
                          <w:spacing w:before="4"/>
                          <w:ind w:left="0"/>
                          <w:rPr>
                            <w:sz w:val="25"/>
                          </w:rPr>
                        </w:pPr>
                      </w:p>
                      <w:p w14:paraId="146E42DC" w14:textId="77777777" w:rsidR="00E74D8F" w:rsidRDefault="008C6687">
                        <w:pPr>
                          <w:pStyle w:val="TableParagraph"/>
                          <w:spacing w:line="257" w:lineRule="exact"/>
                          <w:ind w:left="497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23 (9.7%)</w:t>
                        </w:r>
                      </w:p>
                      <w:p w14:paraId="146E42DD" w14:textId="77777777" w:rsidR="00E74D8F" w:rsidRDefault="008C6687">
                        <w:pPr>
                          <w:pStyle w:val="TableParagraph"/>
                          <w:spacing w:line="257" w:lineRule="exact"/>
                          <w:ind w:left="436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79</w:t>
                        </w:r>
                        <w:r>
                          <w:rPr>
                            <w:color w:val="231F20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(33.3%)</w:t>
                        </w:r>
                      </w:p>
                      <w:p w14:paraId="146E42DE" w14:textId="77777777" w:rsidR="00E74D8F" w:rsidRDefault="008C6687">
                        <w:pPr>
                          <w:pStyle w:val="TableParagraph"/>
                          <w:spacing w:line="257" w:lineRule="exact"/>
                          <w:ind w:left="436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94</w:t>
                        </w:r>
                        <w:r>
                          <w:rPr>
                            <w:color w:val="231F20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(39.7%)</w:t>
                        </w:r>
                      </w:p>
                      <w:p w14:paraId="146E42DF" w14:textId="77777777" w:rsidR="00E74D8F" w:rsidRDefault="008C6687">
                        <w:pPr>
                          <w:pStyle w:val="TableParagraph"/>
                          <w:spacing w:line="257" w:lineRule="exact"/>
                          <w:ind w:left="436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38</w:t>
                        </w:r>
                        <w:r>
                          <w:rPr>
                            <w:color w:val="231F20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(16.0%)</w:t>
                        </w:r>
                      </w:p>
                      <w:p w14:paraId="146E42E0" w14:textId="77777777" w:rsidR="00E74D8F" w:rsidRDefault="008C6687">
                        <w:pPr>
                          <w:pStyle w:val="TableParagraph"/>
                          <w:spacing w:line="257" w:lineRule="exact"/>
                          <w:ind w:left="559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3 (1.3%)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146E42E1" w14:textId="77777777" w:rsidR="00E74D8F" w:rsidRDefault="00E74D8F">
                        <w:pPr>
                          <w:pStyle w:val="TableParagraph"/>
                          <w:spacing w:before="4"/>
                          <w:ind w:left="0"/>
                          <w:rPr>
                            <w:sz w:val="25"/>
                          </w:rPr>
                        </w:pPr>
                      </w:p>
                      <w:p w14:paraId="146E42E2" w14:textId="77777777" w:rsidR="00E74D8F" w:rsidRDefault="008C6687">
                        <w:pPr>
                          <w:pStyle w:val="TableParagraph"/>
                          <w:spacing w:line="257" w:lineRule="exact"/>
                          <w:ind w:left="288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24</w:t>
                        </w:r>
                        <w:r>
                          <w:rPr>
                            <w:color w:val="231F20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(10.1%)</w:t>
                        </w:r>
                      </w:p>
                      <w:p w14:paraId="146E42E3" w14:textId="77777777" w:rsidR="00E74D8F" w:rsidRDefault="008C6687">
                        <w:pPr>
                          <w:pStyle w:val="TableParagraph"/>
                          <w:spacing w:line="257" w:lineRule="exact"/>
                          <w:ind w:left="288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76</w:t>
                        </w:r>
                        <w:r>
                          <w:rPr>
                            <w:color w:val="231F20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(32.1%)</w:t>
                        </w:r>
                      </w:p>
                      <w:p w14:paraId="146E42E4" w14:textId="77777777" w:rsidR="00E74D8F" w:rsidRDefault="008C6687">
                        <w:pPr>
                          <w:pStyle w:val="TableParagraph"/>
                          <w:spacing w:line="257" w:lineRule="exact"/>
                          <w:ind w:left="288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96</w:t>
                        </w:r>
                        <w:r>
                          <w:rPr>
                            <w:color w:val="231F20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(40.5%)</w:t>
                        </w:r>
                      </w:p>
                      <w:p w14:paraId="146E42E5" w14:textId="77777777" w:rsidR="00E74D8F" w:rsidRDefault="008C6687">
                        <w:pPr>
                          <w:pStyle w:val="TableParagraph"/>
                          <w:spacing w:line="257" w:lineRule="exact"/>
                          <w:ind w:left="288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36</w:t>
                        </w:r>
                        <w:r>
                          <w:rPr>
                            <w:color w:val="231F20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(15.2%)</w:t>
                        </w:r>
                      </w:p>
                      <w:p w14:paraId="146E42E6" w14:textId="77777777" w:rsidR="00E74D8F" w:rsidRDefault="008C6687">
                        <w:pPr>
                          <w:pStyle w:val="TableParagraph"/>
                          <w:spacing w:line="257" w:lineRule="exact"/>
                          <w:ind w:left="411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5 (2.1%)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146E42E7" w14:textId="77777777" w:rsidR="00E74D8F" w:rsidRDefault="00E74D8F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14:paraId="146E42E8" w14:textId="77777777" w:rsidR="00E74D8F" w:rsidRDefault="00E74D8F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14:paraId="146E42E9" w14:textId="77777777" w:rsidR="00E74D8F" w:rsidRDefault="008C6687">
                        <w:pPr>
                          <w:pStyle w:val="TableParagraph"/>
                          <w:spacing w:before="185"/>
                          <w:ind w:left="140" w:right="7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0.95</w:t>
                        </w:r>
                      </w:p>
                    </w:tc>
                  </w:tr>
                  <w:tr w:rsidR="00E74D8F" w14:paraId="146E42EF" w14:textId="77777777">
                    <w:trPr>
                      <w:trHeight w:val="384"/>
                    </w:trPr>
                    <w:tc>
                      <w:tcPr>
                        <w:tcW w:w="3201" w:type="dxa"/>
                        <w:shd w:val="clear" w:color="auto" w:fill="E6E7E8"/>
                      </w:tcPr>
                      <w:p w14:paraId="146E42EB" w14:textId="77777777" w:rsidR="00E74D8F" w:rsidRDefault="008C6687">
                        <w:pPr>
                          <w:pStyle w:val="TableParagraph"/>
                          <w:spacing w:before="72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Smoker</w:t>
                        </w:r>
                      </w:p>
                    </w:tc>
                    <w:tc>
                      <w:tcPr>
                        <w:tcW w:w="1687" w:type="dxa"/>
                        <w:shd w:val="clear" w:color="auto" w:fill="E6E7E8"/>
                      </w:tcPr>
                      <w:p w14:paraId="146E42EC" w14:textId="77777777" w:rsidR="00E74D8F" w:rsidRDefault="008C6687">
                        <w:pPr>
                          <w:pStyle w:val="TableParagraph"/>
                          <w:spacing w:before="72"/>
                          <w:ind w:left="424" w:right="27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40 (17.2%)</w:t>
                        </w:r>
                      </w:p>
                    </w:tc>
                    <w:tc>
                      <w:tcPr>
                        <w:tcW w:w="1479" w:type="dxa"/>
                        <w:shd w:val="clear" w:color="auto" w:fill="E6E7E8"/>
                      </w:tcPr>
                      <w:p w14:paraId="146E42ED" w14:textId="77777777" w:rsidR="00E74D8F" w:rsidRDefault="008C6687">
                        <w:pPr>
                          <w:pStyle w:val="TableParagraph"/>
                          <w:spacing w:before="72"/>
                          <w:ind w:left="216" w:right="15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40 (18.7%)</w:t>
                        </w:r>
                      </w:p>
                    </w:tc>
                    <w:tc>
                      <w:tcPr>
                        <w:tcW w:w="990" w:type="dxa"/>
                        <w:shd w:val="clear" w:color="auto" w:fill="E6E7E8"/>
                      </w:tcPr>
                      <w:p w14:paraId="146E42EE" w14:textId="77777777" w:rsidR="00E74D8F" w:rsidRDefault="008C6687">
                        <w:pPr>
                          <w:pStyle w:val="TableParagraph"/>
                          <w:spacing w:before="72"/>
                          <w:ind w:left="140" w:right="7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0.35</w:t>
                        </w:r>
                      </w:p>
                    </w:tc>
                  </w:tr>
                  <w:tr w:rsidR="00E74D8F" w14:paraId="146E4305" w14:textId="77777777">
                    <w:trPr>
                      <w:trHeight w:val="1951"/>
                    </w:trPr>
                    <w:tc>
                      <w:tcPr>
                        <w:tcW w:w="3201" w:type="dxa"/>
                      </w:tcPr>
                      <w:p w14:paraId="146E42F0" w14:textId="77777777" w:rsidR="00E74D8F" w:rsidRDefault="008C6687">
                        <w:pPr>
                          <w:pStyle w:val="TableParagraph"/>
                          <w:spacing w:before="50" w:line="257" w:lineRule="exact"/>
                          <w:rPr>
                            <w:rFonts w:ascii="3M Circular TT Book"/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3M Circular TT Book"/>
                            <w:b/>
                            <w:color w:val="231F20"/>
                            <w:sz w:val="21"/>
                          </w:rPr>
                          <w:t>Charlson</w:t>
                        </w:r>
                        <w:proofErr w:type="spellEnd"/>
                        <w:r>
                          <w:rPr>
                            <w:rFonts w:ascii="3M Circular TT Book"/>
                            <w:b/>
                            <w:color w:val="231F20"/>
                            <w:sz w:val="21"/>
                          </w:rPr>
                          <w:t xml:space="preserve"> Comorbidity Index</w:t>
                        </w:r>
                      </w:p>
                      <w:p w14:paraId="146E42F1" w14:textId="77777777" w:rsidR="00E74D8F" w:rsidRDefault="008C6687">
                        <w:pPr>
                          <w:pStyle w:val="TableParagraph"/>
                          <w:spacing w:line="256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1"/>
                            <w:sz w:val="21"/>
                          </w:rPr>
                          <w:t>0</w:t>
                        </w:r>
                      </w:p>
                      <w:p w14:paraId="146E42F2" w14:textId="77777777" w:rsidR="00E74D8F" w:rsidRDefault="008C6687">
                        <w:pPr>
                          <w:pStyle w:val="TableParagraph"/>
                          <w:spacing w:line="256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1-2</w:t>
                        </w:r>
                      </w:p>
                      <w:p w14:paraId="146E42F3" w14:textId="77777777" w:rsidR="00E74D8F" w:rsidRDefault="008C6687">
                        <w:pPr>
                          <w:pStyle w:val="TableParagraph"/>
                          <w:spacing w:line="257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3-4</w:t>
                        </w:r>
                      </w:p>
                      <w:p w14:paraId="146E42F4" w14:textId="77777777" w:rsidR="00E74D8F" w:rsidRDefault="008C6687">
                        <w:pPr>
                          <w:pStyle w:val="TableParagraph"/>
                          <w:spacing w:line="257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&gt;4</w:t>
                        </w:r>
                      </w:p>
                      <w:p w14:paraId="146E42F5" w14:textId="77777777" w:rsidR="00E74D8F" w:rsidRDefault="008C6687">
                        <w:pPr>
                          <w:pStyle w:val="TableParagraph"/>
                          <w:tabs>
                            <w:tab w:val="left" w:pos="3698"/>
                          </w:tabs>
                          <w:spacing w:line="257" w:lineRule="exact"/>
                          <w:ind w:right="-50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  <w:u w:val="single" w:color="231F20"/>
                          </w:rPr>
                          <w:t>Missing</w:t>
                        </w:r>
                        <w:r>
                          <w:rPr>
                            <w:color w:val="231F20"/>
                            <w:spacing w:val="17"/>
                            <w:sz w:val="21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  <w:u w:val="single" w:color="231F20"/>
                          </w:rPr>
                          <w:t>data</w:t>
                        </w:r>
                        <w:r>
                          <w:rPr>
                            <w:color w:val="231F20"/>
                            <w:sz w:val="21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1687" w:type="dxa"/>
                      </w:tcPr>
                      <w:p w14:paraId="146E42F6" w14:textId="77777777" w:rsidR="00E74D8F" w:rsidRDefault="00E74D8F">
                        <w:pPr>
                          <w:pStyle w:val="TableParagraph"/>
                          <w:spacing w:before="11"/>
                          <w:ind w:left="0"/>
                          <w:rPr>
                            <w:sz w:val="24"/>
                          </w:rPr>
                        </w:pPr>
                      </w:p>
                      <w:p w14:paraId="146E42F7" w14:textId="77777777" w:rsidR="00E74D8F" w:rsidRDefault="008C6687">
                        <w:pPr>
                          <w:pStyle w:val="TableParagraph"/>
                          <w:spacing w:line="257" w:lineRule="exact"/>
                          <w:ind w:left="436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43</w:t>
                        </w:r>
                        <w:r>
                          <w:rPr>
                            <w:color w:val="231F20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(19.0%)</w:t>
                        </w:r>
                      </w:p>
                      <w:p w14:paraId="146E42F8" w14:textId="77777777" w:rsidR="00E74D8F" w:rsidRDefault="008C6687">
                        <w:pPr>
                          <w:pStyle w:val="TableParagraph"/>
                          <w:spacing w:line="256" w:lineRule="exact"/>
                          <w:ind w:left="436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62</w:t>
                        </w:r>
                        <w:r>
                          <w:rPr>
                            <w:color w:val="231F20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(27.4%)</w:t>
                        </w:r>
                      </w:p>
                      <w:p w14:paraId="146E42F9" w14:textId="77777777" w:rsidR="00E74D8F" w:rsidRDefault="008C6687">
                        <w:pPr>
                          <w:pStyle w:val="TableParagraph"/>
                          <w:spacing w:line="257" w:lineRule="exact"/>
                          <w:ind w:left="436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62</w:t>
                        </w:r>
                        <w:r>
                          <w:rPr>
                            <w:color w:val="231F20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(27.4%)</w:t>
                        </w:r>
                      </w:p>
                      <w:p w14:paraId="146E42FA" w14:textId="77777777" w:rsidR="00E74D8F" w:rsidRDefault="008C6687">
                        <w:pPr>
                          <w:pStyle w:val="TableParagraph"/>
                          <w:spacing w:line="257" w:lineRule="exact"/>
                          <w:ind w:left="436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59</w:t>
                        </w:r>
                        <w:r>
                          <w:rPr>
                            <w:color w:val="231F20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(26.1%)</w:t>
                        </w:r>
                      </w:p>
                      <w:p w14:paraId="146E42FB" w14:textId="77777777" w:rsidR="00E74D8F" w:rsidRDefault="008C6687">
                        <w:pPr>
                          <w:pStyle w:val="TableParagraph"/>
                          <w:tabs>
                            <w:tab w:val="left" w:pos="2036"/>
                          </w:tabs>
                          <w:spacing w:line="257" w:lineRule="exact"/>
                          <w:ind w:left="497" w:right="-360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  <w:u w:val="single" w:color="231F20"/>
                          </w:rPr>
                          <w:t>11</w:t>
                        </w:r>
                        <w:r>
                          <w:rPr>
                            <w:color w:val="231F20"/>
                            <w:spacing w:val="13"/>
                            <w:sz w:val="21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  <w:u w:val="single" w:color="231F20"/>
                          </w:rPr>
                          <w:t>(4.6%)</w:t>
                        </w:r>
                        <w:r>
                          <w:rPr>
                            <w:color w:val="231F20"/>
                            <w:sz w:val="21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1479" w:type="dxa"/>
                      </w:tcPr>
                      <w:p w14:paraId="146E42FC" w14:textId="77777777" w:rsidR="00E74D8F" w:rsidRDefault="00E74D8F">
                        <w:pPr>
                          <w:pStyle w:val="TableParagraph"/>
                          <w:spacing w:before="11"/>
                          <w:ind w:left="0"/>
                          <w:rPr>
                            <w:sz w:val="24"/>
                          </w:rPr>
                        </w:pPr>
                      </w:p>
                      <w:p w14:paraId="146E42FD" w14:textId="77777777" w:rsidR="00E74D8F" w:rsidRDefault="008C6687">
                        <w:pPr>
                          <w:pStyle w:val="TableParagraph"/>
                          <w:spacing w:line="257" w:lineRule="exact"/>
                          <w:ind w:left="288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52</w:t>
                        </w:r>
                        <w:r>
                          <w:rPr>
                            <w:color w:val="231F20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(22.7%)</w:t>
                        </w:r>
                      </w:p>
                      <w:p w14:paraId="146E42FE" w14:textId="77777777" w:rsidR="00E74D8F" w:rsidRDefault="008C6687">
                        <w:pPr>
                          <w:pStyle w:val="TableParagraph"/>
                          <w:spacing w:line="256" w:lineRule="exact"/>
                          <w:ind w:left="288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60</w:t>
                        </w:r>
                        <w:r>
                          <w:rPr>
                            <w:color w:val="231F20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(26.2%)</w:t>
                        </w:r>
                      </w:p>
                      <w:p w14:paraId="146E42FF" w14:textId="77777777" w:rsidR="00E74D8F" w:rsidRDefault="008C6687">
                        <w:pPr>
                          <w:pStyle w:val="TableParagraph"/>
                          <w:spacing w:line="257" w:lineRule="exact"/>
                          <w:ind w:left="288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58</w:t>
                        </w:r>
                        <w:r>
                          <w:rPr>
                            <w:color w:val="231F20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(25.3%)</w:t>
                        </w:r>
                      </w:p>
                      <w:p w14:paraId="146E4300" w14:textId="77777777" w:rsidR="00E74D8F" w:rsidRDefault="008C6687">
                        <w:pPr>
                          <w:pStyle w:val="TableParagraph"/>
                          <w:spacing w:line="257" w:lineRule="exact"/>
                          <w:ind w:left="288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59</w:t>
                        </w:r>
                        <w:r>
                          <w:rPr>
                            <w:color w:val="231F20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(25.8%)</w:t>
                        </w:r>
                      </w:p>
                      <w:p w14:paraId="146E4301" w14:textId="77777777" w:rsidR="00E74D8F" w:rsidRDefault="008C6687">
                        <w:pPr>
                          <w:pStyle w:val="TableParagraph"/>
                          <w:tabs>
                            <w:tab w:val="left" w:pos="2471"/>
                          </w:tabs>
                          <w:spacing w:line="257" w:lineRule="exact"/>
                          <w:ind w:left="349" w:right="-99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  <w:u w:val="single" w:color="231F20"/>
                          </w:rPr>
                          <w:t>18</w:t>
                        </w:r>
                        <w:r>
                          <w:rPr>
                            <w:color w:val="231F20"/>
                            <w:spacing w:val="13"/>
                            <w:sz w:val="21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  <w:u w:val="single" w:color="231F20"/>
                          </w:rPr>
                          <w:t>(7.5%)</w:t>
                        </w:r>
                        <w:r>
                          <w:rPr>
                            <w:color w:val="231F20"/>
                            <w:sz w:val="21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990" w:type="dxa"/>
                      </w:tcPr>
                      <w:p w14:paraId="146E4302" w14:textId="77777777" w:rsidR="00E74D8F" w:rsidRDefault="00E74D8F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14:paraId="146E4303" w14:textId="77777777" w:rsidR="00E74D8F" w:rsidRDefault="00E74D8F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14:paraId="146E4304" w14:textId="77777777" w:rsidR="00E74D8F" w:rsidRDefault="008C6687">
                        <w:pPr>
                          <w:pStyle w:val="TableParagraph"/>
                          <w:spacing w:before="180"/>
                          <w:ind w:left="140" w:right="7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0.80</w:t>
                        </w:r>
                      </w:p>
                    </w:tc>
                  </w:tr>
                </w:tbl>
                <w:p w14:paraId="146E4306" w14:textId="77777777" w:rsidR="00E74D8F" w:rsidRDefault="00E74D8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C6687">
        <w:rPr>
          <w:color w:val="231F20"/>
        </w:rPr>
        <w:t>selection bias.</w:t>
      </w:r>
    </w:p>
    <w:p w14:paraId="146E4298" w14:textId="77777777" w:rsidR="00E74D8F" w:rsidRDefault="00E74D8F">
      <w:pPr>
        <w:pStyle w:val="BodyText"/>
        <w:spacing w:before="5"/>
        <w:rPr>
          <w:sz w:val="31"/>
        </w:rPr>
      </w:pPr>
    </w:p>
    <w:p w14:paraId="146E4299" w14:textId="77777777" w:rsidR="00E74D8F" w:rsidRDefault="008C6687">
      <w:pPr>
        <w:spacing w:before="1" w:line="221" w:lineRule="exact"/>
        <w:ind w:left="119"/>
        <w:rPr>
          <w:sz w:val="18"/>
        </w:rPr>
      </w:pPr>
      <w:r>
        <w:rPr>
          <w:color w:val="636466"/>
          <w:sz w:val="18"/>
        </w:rPr>
        <w:t>As with any case study, the results and outcomes should not be interpreted as a guarantee or warranty of similar results. Individual results may vary depending on the patient’s circumstances and condition.</w:t>
      </w:r>
    </w:p>
    <w:p w14:paraId="146E429A" w14:textId="77777777" w:rsidR="00E74D8F" w:rsidRDefault="008C6687">
      <w:pPr>
        <w:spacing w:line="221" w:lineRule="exact"/>
        <w:ind w:left="119"/>
        <w:rPr>
          <w:sz w:val="18"/>
        </w:rPr>
      </w:pPr>
      <w:r>
        <w:rPr>
          <w:color w:val="636466"/>
          <w:sz w:val="18"/>
        </w:rPr>
        <w:t xml:space="preserve">NOTE: Specific indications, limitations, contraindications, warnings, </w:t>
      </w:r>
      <w:proofErr w:type="gramStart"/>
      <w:r>
        <w:rPr>
          <w:color w:val="636466"/>
          <w:sz w:val="18"/>
        </w:rPr>
        <w:t>precautions</w:t>
      </w:r>
      <w:proofErr w:type="gramEnd"/>
      <w:r>
        <w:rPr>
          <w:color w:val="636466"/>
          <w:sz w:val="18"/>
        </w:rPr>
        <w:t xml:space="preserve"> and safety information exist for these products and therapies. Please consult a clinician and product instructions for use prior to application. Rx only.</w:t>
      </w:r>
    </w:p>
    <w:p w14:paraId="146E429B" w14:textId="77777777" w:rsidR="00E74D8F" w:rsidRDefault="008C6687">
      <w:pPr>
        <w:tabs>
          <w:tab w:val="left" w:pos="5425"/>
        </w:tabs>
        <w:spacing w:line="127" w:lineRule="exact"/>
        <w:ind w:left="2363"/>
        <w:rPr>
          <w:rFonts w:ascii="3M Circular TT Book"/>
          <w:b/>
          <w:sz w:val="23"/>
        </w:rPr>
      </w:pPr>
      <w:r>
        <w:br w:type="column"/>
      </w:r>
      <w:r>
        <w:rPr>
          <w:rFonts w:ascii="3M Circular TT Book"/>
          <w:b/>
          <w:sz w:val="23"/>
        </w:rPr>
        <w:t>Control</w:t>
      </w:r>
      <w:r>
        <w:rPr>
          <w:rFonts w:ascii="3M Circular TT Book"/>
          <w:b/>
          <w:sz w:val="23"/>
        </w:rPr>
        <w:tab/>
      </w:r>
      <w:proofErr w:type="spellStart"/>
      <w:r>
        <w:rPr>
          <w:rFonts w:ascii="3M Circular TT Book"/>
          <w:b/>
          <w:sz w:val="23"/>
        </w:rPr>
        <w:t>ciNPT</w:t>
      </w:r>
      <w:proofErr w:type="spellEnd"/>
    </w:p>
    <w:p w14:paraId="146E429C" w14:textId="77777777" w:rsidR="00E74D8F" w:rsidRDefault="008C6687">
      <w:pPr>
        <w:spacing w:before="32"/>
        <w:ind w:left="119"/>
        <w:rPr>
          <w:sz w:val="27"/>
        </w:rPr>
      </w:pPr>
      <w:r>
        <w:rPr>
          <w:rFonts w:ascii="3M Circular TT Book"/>
          <w:b/>
          <w:color w:val="FF0000"/>
          <w:sz w:val="27"/>
        </w:rPr>
        <w:t xml:space="preserve">Figure 3. </w:t>
      </w:r>
      <w:r>
        <w:rPr>
          <w:color w:val="231F20"/>
          <w:sz w:val="27"/>
        </w:rPr>
        <w:t>Total rates of surgical site infections</w:t>
      </w:r>
    </w:p>
    <w:p w14:paraId="146E429D" w14:textId="77777777" w:rsidR="00E74D8F" w:rsidRDefault="000C3ACE">
      <w:pPr>
        <w:spacing w:before="231"/>
        <w:ind w:left="119" w:right="37"/>
        <w:rPr>
          <w:sz w:val="18"/>
        </w:rPr>
      </w:pPr>
      <w:r>
        <w:pict w14:anchorId="146E42B5">
          <v:line id="_x0000_s1026" style="position:absolute;left:0;text-align:left;z-index:251677696;mso-position-horizontal-relative:page" from="22pt,7.3pt" to="1561pt,7.3pt" strokecolor="#231f20" strokeweight=".1077mm">
            <w10:wrap anchorx="page"/>
          </v:line>
        </w:pict>
      </w:r>
      <w:r w:rsidR="008C6687">
        <w:rPr>
          <w:color w:val="636466"/>
          <w:sz w:val="18"/>
        </w:rPr>
        <w:t xml:space="preserve">*3M™ </w:t>
      </w:r>
      <w:proofErr w:type="spellStart"/>
      <w:r w:rsidR="008C6687">
        <w:rPr>
          <w:color w:val="636466"/>
          <w:sz w:val="18"/>
        </w:rPr>
        <w:t>ActiV.A.C</w:t>
      </w:r>
      <w:proofErr w:type="spellEnd"/>
      <w:r w:rsidR="008C6687">
        <w:rPr>
          <w:color w:val="636466"/>
          <w:sz w:val="18"/>
        </w:rPr>
        <w:t>.™ Therapy Unit with Prevena™ Incision Dressings, 3M Company, San Antonio, TX</w:t>
      </w:r>
    </w:p>
    <w:sectPr w:rsidR="00E74D8F">
      <w:type w:val="continuous"/>
      <w:pgSz w:w="31660" w:h="15830" w:orient="landscape"/>
      <w:pgMar w:top="420" w:right="320" w:bottom="0" w:left="320" w:header="720" w:footer="720" w:gutter="0"/>
      <w:cols w:num="2" w:space="720" w:equalWidth="0">
        <w:col w:w="18205" w:space="5210"/>
        <w:col w:w="76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8CC5D" w14:textId="77777777" w:rsidR="000C3ACE" w:rsidRDefault="000C3ACE" w:rsidP="008C6687">
      <w:r>
        <w:separator/>
      </w:r>
    </w:p>
  </w:endnote>
  <w:endnote w:type="continuationSeparator" w:id="0">
    <w:p w14:paraId="134A38DD" w14:textId="77777777" w:rsidR="000C3ACE" w:rsidRDefault="000C3ACE" w:rsidP="008C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3M Circular TT Light">
    <w:altName w:val="3M Circular TT Light"/>
    <w:panose1 w:val="020B0404020101020102"/>
    <w:charset w:val="00"/>
    <w:family w:val="swiss"/>
    <w:pitch w:val="variable"/>
    <w:sig w:usb0="A00000BF" w:usb1="5000E47B" w:usb2="00000008" w:usb3="00000000" w:csb0="00000093" w:csb1="00000000"/>
  </w:font>
  <w:font w:name="3M Circular TT Book">
    <w:altName w:val="3M Circular TT Book"/>
    <w:panose1 w:val="020B0604020101020102"/>
    <w:charset w:val="00"/>
    <w:family w:val="swiss"/>
    <w:pitch w:val="variable"/>
    <w:sig w:usb0="A00000BF" w:usb1="5000E47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CA277" w14:textId="77777777" w:rsidR="000C3ACE" w:rsidRDefault="000C3ACE" w:rsidP="008C6687">
      <w:r>
        <w:separator/>
      </w:r>
    </w:p>
  </w:footnote>
  <w:footnote w:type="continuationSeparator" w:id="0">
    <w:p w14:paraId="794EFB71" w14:textId="77777777" w:rsidR="000C3ACE" w:rsidRDefault="000C3ACE" w:rsidP="008C6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D8F"/>
    <w:rsid w:val="000C3ACE"/>
    <w:rsid w:val="008C6687"/>
    <w:rsid w:val="00E74D8F"/>
    <w:rsid w:val="00E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E420D"/>
  <w15:docId w15:val="{8A9323CF-7D31-4743-9FB8-70ADE5D5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3M Circular TT Light" w:eastAsia="3M Circular TT Light" w:hAnsi="3M Circular TT Light" w:cs="3M Circular TT Light"/>
      <w:lang w:bidi="en-US"/>
    </w:rPr>
  </w:style>
  <w:style w:type="paragraph" w:styleId="Heading1">
    <w:name w:val="heading 1"/>
    <w:basedOn w:val="Normal"/>
    <w:uiPriority w:val="9"/>
    <w:qFormat/>
    <w:pPr>
      <w:spacing w:before="46"/>
      <w:ind w:left="210" w:right="206" w:hanging="6862"/>
      <w:outlineLvl w:val="0"/>
    </w:pPr>
    <w:rPr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rFonts w:ascii="3M Circular TT Book" w:eastAsia="3M Circular TT Book" w:hAnsi="3M Circular TT Book" w:cs="3M Circular TT Book"/>
      <w:b/>
      <w:bCs/>
      <w:sz w:val="33"/>
      <w:szCs w:val="33"/>
    </w:rPr>
  </w:style>
  <w:style w:type="paragraph" w:styleId="Heading3">
    <w:name w:val="heading 3"/>
    <w:basedOn w:val="Normal"/>
    <w:uiPriority w:val="9"/>
    <w:unhideWhenUsed/>
    <w:qFormat/>
    <w:pPr>
      <w:ind w:left="119"/>
      <w:jc w:val="both"/>
      <w:outlineLvl w:val="2"/>
    </w:pPr>
    <w:rPr>
      <w:rFonts w:ascii="3M Circular TT Book" w:eastAsia="3M Circular TT Book" w:hAnsi="3M Circular TT Book" w:cs="3M Circular TT Book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before="115"/>
      <w:ind w:left="210" w:right="210"/>
      <w:jc w:val="center"/>
    </w:pPr>
    <w:rPr>
      <w:rFonts w:ascii="3M Circular TT Book" w:eastAsia="3M Circular TT Book" w:hAnsi="3M Circular TT Book" w:cs="3M Circular TT Book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4"/>
    </w:pPr>
  </w:style>
  <w:style w:type="paragraph" w:styleId="Header">
    <w:name w:val="header"/>
    <w:basedOn w:val="Normal"/>
    <w:link w:val="HeaderChar"/>
    <w:uiPriority w:val="99"/>
    <w:unhideWhenUsed/>
    <w:rsid w:val="008C66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687"/>
    <w:rPr>
      <w:rFonts w:ascii="3M Circular TT Light" w:eastAsia="3M Circular TT Light" w:hAnsi="3M Circular TT Light" w:cs="3M Circular TT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66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687"/>
    <w:rPr>
      <w:rFonts w:ascii="3M Circular TT Light" w:eastAsia="3M Circular TT Light" w:hAnsi="3M Circular TT Light" w:cs="3M Circular TT 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Lookess</dc:creator>
  <cp:lastModifiedBy>Siobhan Lookess</cp:lastModifiedBy>
  <cp:revision>3</cp:revision>
  <dcterms:created xsi:type="dcterms:W3CDTF">2021-02-25T14:35:00Z</dcterms:created>
  <dcterms:modified xsi:type="dcterms:W3CDTF">2021-02-25T15:49:00Z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2021-02-25T00:00:00Z</vt:filetime>
  </property>
</Properties>
</file>