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B59" w:rsidRDefault="00596B59">
      <w:bookmarkStart w:id="0" w:name="_GoBack"/>
      <w:bookmarkEnd w:id="0"/>
      <w:r w:rsidRPr="00596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40082" wp14:editId="5C243A17">
                <wp:simplePos x="0" y="0"/>
                <wp:positionH relativeFrom="column">
                  <wp:posOffset>-142240</wp:posOffset>
                </wp:positionH>
                <wp:positionV relativeFrom="paragraph">
                  <wp:posOffset>3076575</wp:posOffset>
                </wp:positionV>
                <wp:extent cx="6785610" cy="4752340"/>
                <wp:effectExtent l="0" t="0" r="0" b="0"/>
                <wp:wrapNone/>
                <wp:docPr id="3" name="Sub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785610" cy="4752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6B59" w:rsidRDefault="00596B59" w:rsidP="00596B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ind w:left="1134" w:hanging="850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First draft Care Bundle (April 2015)</w:t>
                            </w:r>
                          </w:p>
                          <w:p w:rsidR="00596B59" w:rsidRDefault="00596B59" w:rsidP="00596B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ind w:left="1134" w:hanging="850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Final CIWA-M (October 2018)</w:t>
                            </w:r>
                          </w:p>
                          <w:p w:rsidR="00596B59" w:rsidRDefault="00596B59" w:rsidP="00596B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ind w:left="1134" w:hanging="850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Final guideline summary (Oct2018)</w:t>
                            </w:r>
                          </w:p>
                          <w:p w:rsidR="00596B59" w:rsidRDefault="00596B59" w:rsidP="00596B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ind w:left="1134" w:hanging="850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Process Map (April 2015)</w:t>
                            </w:r>
                          </w:p>
                          <w:p w:rsidR="00596B59" w:rsidRDefault="00596B59" w:rsidP="00596B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ind w:left="1134" w:hanging="850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Action Effect Diagram (A</w:t>
                            </w:r>
                            <w:r w:rsidR="00954E28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pril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 2016)</w:t>
                            </w:r>
                          </w:p>
                          <w:p w:rsidR="00596B59" w:rsidRDefault="00596B59" w:rsidP="00596B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ind w:left="1134" w:hanging="850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Alcohol related diagnoses (March 2017)</w:t>
                            </w:r>
                          </w:p>
                          <w:p w:rsidR="00596B59" w:rsidRDefault="00596B59" w:rsidP="00596B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ind w:left="1134" w:hanging="850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Findings: doses given vs use of bundle</w:t>
                            </w:r>
                          </w:p>
                          <w:p w:rsidR="00596B59" w:rsidRPr="00596B59" w:rsidRDefault="00596B59" w:rsidP="00596B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ind w:left="1134" w:hanging="850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Findings: duration of detox</w:t>
                            </w:r>
                          </w:p>
                          <w:p w:rsidR="00AA6E4F" w:rsidRPr="00DB471B" w:rsidRDefault="00AA6E4F" w:rsidP="00596B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ind w:left="1134" w:hanging="850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Summary of project recommendations</w:t>
                            </w:r>
                          </w:p>
                          <w:p w:rsidR="00DB471B" w:rsidRPr="00596B59" w:rsidRDefault="00DB471B" w:rsidP="00596B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993"/>
                              </w:tabs>
                              <w:ind w:left="1134" w:hanging="850"/>
                              <w:rPr>
                                <w:rFonts w:eastAsia="Times New Roman"/>
                                <w:sz w:val="4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Findings: run charts of diagnosis and length of stay (December 2018)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D40082" id="Subtitle 2" o:spid="_x0000_s1026" style="position:absolute;margin-left:-11.2pt;margin-top:242.25pt;width:534.3pt;height:374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" filled="f" stroked="f">
                <v:path arrowok="t"/>
                <o:lock v:ext="edit" grouping="t"/>
                <v:textbox>
                  <w:txbxContent>
                    <w:p w:rsidR="00596B59" w:rsidRDefault="00596B59" w:rsidP="00596B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993"/>
                        </w:tabs>
                        <w:ind w:left="1134" w:hanging="850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First draft Care Bundle (April 2015)</w:t>
                      </w:r>
                    </w:p>
                    <w:p w:rsidR="00596B59" w:rsidRDefault="00596B59" w:rsidP="00596B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993"/>
                        </w:tabs>
                        <w:ind w:left="1134" w:hanging="850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Final CIWA-M (October 2018)</w:t>
                      </w:r>
                    </w:p>
                    <w:p w:rsidR="00596B59" w:rsidRDefault="00596B59" w:rsidP="00596B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993"/>
                        </w:tabs>
                        <w:ind w:left="1134" w:hanging="850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Final guideline summary (Oct2018)</w:t>
                      </w:r>
                    </w:p>
                    <w:p w:rsidR="00596B59" w:rsidRDefault="00596B59" w:rsidP="00596B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993"/>
                        </w:tabs>
                        <w:ind w:left="1134" w:hanging="850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Process Map (April 2015)</w:t>
                      </w:r>
                    </w:p>
                    <w:p w:rsidR="00596B59" w:rsidRDefault="00596B59" w:rsidP="00596B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993"/>
                        </w:tabs>
                        <w:ind w:left="1134" w:hanging="850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Action Effect Diagram (A</w:t>
                      </w:r>
                      <w:r w:rsidR="00954E2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pril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 2016)</w:t>
                      </w:r>
                    </w:p>
                    <w:p w:rsidR="00596B59" w:rsidRDefault="00596B59" w:rsidP="00596B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993"/>
                        </w:tabs>
                        <w:ind w:left="1134" w:hanging="850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Alcohol related diagnoses (March 2017)</w:t>
                      </w:r>
                    </w:p>
                    <w:p w:rsidR="00596B59" w:rsidRDefault="00596B59" w:rsidP="00596B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993"/>
                        </w:tabs>
                        <w:ind w:left="1134" w:hanging="850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Findings: doses given vs use of bundle</w:t>
                      </w:r>
                    </w:p>
                    <w:p w:rsidR="00596B59" w:rsidRPr="00596B59" w:rsidRDefault="00596B59" w:rsidP="00596B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993"/>
                        </w:tabs>
                        <w:ind w:left="1134" w:hanging="850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Findings: duration of detox</w:t>
                      </w:r>
                    </w:p>
                    <w:p w:rsidR="00AA6E4F" w:rsidRPr="00DB471B" w:rsidRDefault="00AA6E4F" w:rsidP="00596B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993"/>
                        </w:tabs>
                        <w:ind w:left="1134" w:hanging="850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Summary of project recommendations</w:t>
                      </w:r>
                    </w:p>
                    <w:p w:rsidR="00DB471B" w:rsidRPr="00596B59" w:rsidRDefault="00DB471B" w:rsidP="00596B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993"/>
                        </w:tabs>
                        <w:ind w:left="1134" w:hanging="850"/>
                        <w:rPr>
                          <w:rFonts w:eastAsia="Times New Roman"/>
                          <w:sz w:val="4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Findings: run charts of diagnosis and length of stay (December 2018)</w:t>
                      </w:r>
                    </w:p>
                  </w:txbxContent>
                </v:textbox>
              </v:rect>
            </w:pict>
          </mc:Fallback>
        </mc:AlternateContent>
      </w:r>
      <w:r w:rsidRPr="00596B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0131A" wp14:editId="37D977C1">
                <wp:simplePos x="0" y="0"/>
                <wp:positionH relativeFrom="column">
                  <wp:posOffset>-159385</wp:posOffset>
                </wp:positionH>
                <wp:positionV relativeFrom="paragraph">
                  <wp:posOffset>-189230</wp:posOffset>
                </wp:positionV>
                <wp:extent cx="6867525" cy="3333750"/>
                <wp:effectExtent l="0" t="0" r="0" b="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867525" cy="3333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6B59" w:rsidRPr="00596B59" w:rsidRDefault="00596B59" w:rsidP="00596B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96B59">
                              <w:rPr>
                                <w:rFonts w:asciiTheme="minorHAnsi" w:eastAsiaTheme="majorEastAsia" w:hAnsiTheme="minorHAnsi" w:cstheme="maj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Alcohol withdrawal management on acute admission to hospital </w:t>
                            </w:r>
                            <w:r w:rsidRPr="00596B59">
                              <w:rPr>
                                <w:rFonts w:asciiTheme="minorHAnsi" w:eastAsiaTheme="majorEastAsia" w:hAnsiTheme="minorHAnsi" w:cstheme="maj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br/>
                              <w:t>(and 24 hours later)</w:t>
                            </w:r>
                            <w:r w:rsidRPr="00596B59">
                              <w:rPr>
                                <w:rFonts w:asciiTheme="minorHAnsi" w:eastAsiaTheme="majorEastAsia" w:hAnsiTheme="minorHAnsi" w:cstheme="maj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br/>
                              <w:t>Supporting information</w:t>
                            </w:r>
                            <w:r w:rsidRPr="00596B59">
                              <w:rPr>
                                <w:rFonts w:asciiTheme="minorHAnsi" w:eastAsiaTheme="majorEastAsia" w:hAnsiTheme="minorHAnsi" w:cstheme="maj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br/>
                              <w:t>Adrian Brown</w:t>
                            </w:r>
                            <w:r w:rsidRPr="00596B59">
                              <w:rPr>
                                <w:rFonts w:asciiTheme="minorHAnsi" w:eastAsiaTheme="majorEastAsia" w:hAnsiTheme="minorHAnsi" w:cstheme="majorBidi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br/>
                              <w:t>ade.brown@nhs.net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0131A" id="Title 1" o:spid="_x0000_s1027" style="position:absolute;margin-left:-12.55pt;margin-top:-14.9pt;width:540.75pt;height:2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" filled="f" stroked="f">
                <v:path arrowok="t"/>
                <o:lock v:ext="edit" grouping="t"/>
                <v:textbox>
                  <w:txbxContent>
                    <w:p w:rsidR="00596B59" w:rsidRPr="00596B59" w:rsidRDefault="00596B59" w:rsidP="00596B5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</w:rPr>
                      </w:pPr>
                      <w:r w:rsidRPr="00596B59">
                        <w:rPr>
                          <w:rFonts w:asciiTheme="minorHAnsi" w:eastAsiaTheme="majorEastAsia" w:hAnsiTheme="minorHAnsi" w:cstheme="maj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Alcohol withdrawal management on acute admission to hospital </w:t>
                      </w:r>
                      <w:r w:rsidRPr="00596B59">
                        <w:rPr>
                          <w:rFonts w:asciiTheme="minorHAnsi" w:eastAsiaTheme="majorEastAsia" w:hAnsiTheme="minorHAnsi" w:cstheme="maj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br/>
                        <w:t>(and 24 hours later)</w:t>
                      </w:r>
                      <w:r w:rsidRPr="00596B59">
                        <w:rPr>
                          <w:rFonts w:asciiTheme="minorHAnsi" w:eastAsiaTheme="majorEastAsia" w:hAnsiTheme="minorHAnsi" w:cstheme="maj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br/>
                        <w:t>Supporting information</w:t>
                      </w:r>
                      <w:r w:rsidRPr="00596B59">
                        <w:rPr>
                          <w:rFonts w:asciiTheme="minorHAnsi" w:eastAsiaTheme="majorEastAsia" w:hAnsiTheme="minorHAnsi" w:cstheme="maj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br/>
                        <w:t>Adrian Brown</w:t>
                      </w:r>
                      <w:r w:rsidRPr="00596B59">
                        <w:rPr>
                          <w:rFonts w:asciiTheme="minorHAnsi" w:eastAsiaTheme="majorEastAsia" w:hAnsiTheme="minorHAnsi" w:cstheme="majorBidi"/>
                          <w:color w:val="000000" w:themeColor="text1"/>
                          <w:kern w:val="24"/>
                          <w:sz w:val="64"/>
                          <w:szCs w:val="64"/>
                        </w:rPr>
                        <w:br/>
                        <w:t>ade.brown@nhs.net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596B59" w:rsidRDefault="00596B59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2295D7FC" wp14:editId="698B90BF">
            <wp:simplePos x="0" y="0"/>
            <wp:positionH relativeFrom="column">
              <wp:posOffset>186690</wp:posOffset>
            </wp:positionH>
            <wp:positionV relativeFrom="paragraph">
              <wp:posOffset>851535</wp:posOffset>
            </wp:positionV>
            <wp:extent cx="6296660" cy="8956675"/>
            <wp:effectExtent l="0" t="0" r="889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89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ADC3A1" wp14:editId="2636E257">
                <wp:simplePos x="0" y="0"/>
                <wp:positionH relativeFrom="column">
                  <wp:posOffset>50165</wp:posOffset>
                </wp:positionH>
                <wp:positionV relativeFrom="paragraph">
                  <wp:posOffset>193675</wp:posOffset>
                </wp:positionV>
                <wp:extent cx="6172200" cy="605155"/>
                <wp:effectExtent l="0" t="0" r="0" b="0"/>
                <wp:wrapNone/>
                <wp:docPr id="8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72200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6B59" w:rsidRPr="00954E28" w:rsidRDefault="00596B59" w:rsidP="00596B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54E28">
                              <w:rPr>
                                <w:rFonts w:ascii="Calibri" w:eastAsia="+mj-ea" w:hAnsi="Calibri" w:cs="+mj-cs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First Draft Care Bundle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DC3A1" id="_x0000_s1028" style="position:absolute;margin-left:3.95pt;margin-top:15.25pt;width:486pt;height:47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" filled="f" stroked="f">
                <v:path arrowok="t"/>
                <o:lock v:ext="edit" grouping="t"/>
                <v:textbox>
                  <w:txbxContent>
                    <w:p w:rsidR="00596B59" w:rsidRPr="00954E28" w:rsidRDefault="00596B59" w:rsidP="00596B5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954E28">
                        <w:rPr>
                          <w:rFonts w:ascii="Calibri" w:eastAsia="+mj-ea" w:hAnsi="Calibri" w:cs="+mj-cs"/>
                          <w:color w:val="000000"/>
                          <w:kern w:val="24"/>
                          <w:sz w:val="56"/>
                          <w:szCs w:val="56"/>
                        </w:rPr>
                        <w:t>First Draft Care Bundle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596B59" w:rsidRPr="00954E28" w:rsidRDefault="00954E28">
      <w:pPr>
        <w:rPr>
          <w:i/>
        </w:rPr>
      </w:pPr>
      <w:r w:rsidRPr="00954E28">
        <w:rPr>
          <w:i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8CAB88" wp14:editId="3E9D56E0">
                <wp:simplePos x="0" y="0"/>
                <wp:positionH relativeFrom="column">
                  <wp:posOffset>369570</wp:posOffset>
                </wp:positionH>
                <wp:positionV relativeFrom="paragraph">
                  <wp:posOffset>-304800</wp:posOffset>
                </wp:positionV>
                <wp:extent cx="6172200" cy="821055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72200" cy="82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6B59" w:rsidRPr="00954E28" w:rsidRDefault="00596B59" w:rsidP="00596B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54E28">
                              <w:rPr>
                                <w:rFonts w:ascii="Calibri" w:eastAsia="+mj-ea" w:hAnsi="Calibri" w:cs="+mj-cs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Final version of CIWA-M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8CAB88" id="_x0000_s1029" style="position:absolute;margin-left:29.1pt;margin-top:-24pt;width:486pt;height:6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" filled="f" stroked="f">
                <v:path arrowok="t"/>
                <o:lock v:ext="edit" grouping="t"/>
                <v:textbox>
                  <w:txbxContent>
                    <w:p w:rsidR="00596B59" w:rsidRPr="00954E28" w:rsidRDefault="00596B59" w:rsidP="00596B5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954E28">
                        <w:rPr>
                          <w:rFonts w:ascii="Calibri" w:eastAsia="+mj-ea" w:hAnsi="Calibri" w:cs="+mj-cs"/>
                          <w:color w:val="000000"/>
                          <w:kern w:val="24"/>
                          <w:sz w:val="56"/>
                          <w:szCs w:val="56"/>
                        </w:rPr>
                        <w:t>Final version of CIWA-M</w:t>
                      </w:r>
                    </w:p>
                  </w:txbxContent>
                </v:textbox>
              </v:rect>
            </w:pict>
          </mc:Fallback>
        </mc:AlternateContent>
      </w:r>
      <w:r w:rsidR="00596B59" w:rsidRPr="00954E28">
        <w:rPr>
          <w:i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CF63546" wp14:editId="0C66B725">
            <wp:simplePos x="0" y="0"/>
            <wp:positionH relativeFrom="column">
              <wp:posOffset>-145474</wp:posOffset>
            </wp:positionH>
            <wp:positionV relativeFrom="paragraph">
              <wp:posOffset>457200</wp:posOffset>
            </wp:positionV>
            <wp:extent cx="6816437" cy="9123218"/>
            <wp:effectExtent l="0" t="0" r="3810" b="1905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437" cy="912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B59" w:rsidRPr="00954E28">
        <w:rPr>
          <w:i/>
        </w:rPr>
        <w:br w:type="page"/>
      </w:r>
    </w:p>
    <w:p w:rsidR="00596B59" w:rsidRDefault="00954E2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23DDE9" wp14:editId="5C0527A2">
                <wp:simplePos x="0" y="0"/>
                <wp:positionH relativeFrom="column">
                  <wp:posOffset>314325</wp:posOffset>
                </wp:positionH>
                <wp:positionV relativeFrom="paragraph">
                  <wp:posOffset>-304800</wp:posOffset>
                </wp:positionV>
                <wp:extent cx="6172200" cy="893445"/>
                <wp:effectExtent l="0" t="0" r="0" b="0"/>
                <wp:wrapNone/>
                <wp:docPr id="1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172200" cy="893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96B59" w:rsidRPr="00954E28" w:rsidRDefault="00596B59" w:rsidP="00954E2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54E28">
                              <w:rPr>
                                <w:rFonts w:ascii="Calibri" w:eastAsia="+mj-ea" w:hAnsi="Calibri" w:cs="+mj-cs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Final guideline summary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3DDE9" id="_x0000_s1030" style="position:absolute;margin-left:24.75pt;margin-top:-24pt;width:486pt;height:7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" filled="f" stroked="f">
                <v:path arrowok="t"/>
                <o:lock v:ext="edit" grouping="t"/>
                <v:textbox>
                  <w:txbxContent>
                    <w:p w:rsidR="00596B59" w:rsidRPr="00954E28" w:rsidRDefault="00596B59" w:rsidP="00954E2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954E28">
                        <w:rPr>
                          <w:rFonts w:ascii="Calibri" w:eastAsia="+mj-ea" w:hAnsi="Calibri" w:cs="+mj-cs"/>
                          <w:color w:val="000000"/>
                          <w:kern w:val="24"/>
                          <w:sz w:val="56"/>
                          <w:szCs w:val="56"/>
                        </w:rPr>
                        <w:t>Final guideline summary</w:t>
                      </w:r>
                    </w:p>
                  </w:txbxContent>
                </v:textbox>
              </v:rect>
            </w:pict>
          </mc:Fallback>
        </mc:AlternateContent>
      </w:r>
      <w:r w:rsidR="00596B59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91A1A09" wp14:editId="49657AC6">
            <wp:simplePos x="0" y="0"/>
            <wp:positionH relativeFrom="column">
              <wp:posOffset>-104140</wp:posOffset>
            </wp:positionH>
            <wp:positionV relativeFrom="paragraph">
              <wp:posOffset>664845</wp:posOffset>
            </wp:positionV>
            <wp:extent cx="6546215" cy="9263380"/>
            <wp:effectExtent l="0" t="0" r="6985" b="0"/>
            <wp:wrapNone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215" cy="926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B59">
        <w:br w:type="page"/>
      </w:r>
    </w:p>
    <w:p w:rsidR="00596B59" w:rsidRPr="00954E28" w:rsidRDefault="00DB471B" w:rsidP="00954E28">
      <w:pPr>
        <w:spacing w:after="120" w:line="240" w:lineRule="auto"/>
        <w:jc w:val="center"/>
        <w:rPr>
          <w:sz w:val="56"/>
          <w:szCs w:val="56"/>
        </w:rPr>
      </w:pPr>
      <w:r w:rsidRPr="00954E28">
        <w:rPr>
          <w:sz w:val="56"/>
          <w:szCs w:val="56"/>
        </w:rPr>
        <w:t>Process map (April 2015)</w:t>
      </w:r>
    </w:p>
    <w:p w:rsidR="00DB471B" w:rsidRDefault="00DB471B">
      <w:r>
        <w:rPr>
          <w:noProof/>
          <w:lang w:eastAsia="en-GB"/>
        </w:rPr>
        <w:drawing>
          <wp:inline distT="0" distB="0" distL="0" distR="0" wp14:anchorId="55835EC6" wp14:editId="103264B6">
            <wp:extent cx="5343525" cy="405685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44218" cy="405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71B" w:rsidRPr="00DB471B" w:rsidRDefault="00DB471B" w:rsidP="00954E28">
      <w:pPr>
        <w:spacing w:after="120" w:line="240" w:lineRule="auto"/>
        <w:ind w:left="284"/>
        <w:jc w:val="center"/>
        <w:rPr>
          <w:sz w:val="56"/>
          <w:szCs w:val="56"/>
        </w:rPr>
      </w:pPr>
      <w:r w:rsidRPr="00DB471B">
        <w:rPr>
          <w:sz w:val="56"/>
          <w:szCs w:val="56"/>
        </w:rPr>
        <w:t>Action Effect Diagram (April 2016)</w:t>
      </w:r>
    </w:p>
    <w:p w:rsidR="00596B59" w:rsidRDefault="00954E28">
      <w:r>
        <w:rPr>
          <w:noProof/>
          <w:lang w:eastAsia="en-GB"/>
        </w:rPr>
        <w:drawing>
          <wp:inline distT="0" distB="0" distL="0" distR="0" wp14:anchorId="7159F922" wp14:editId="549E93A2">
            <wp:extent cx="5946962" cy="4467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500" r="12660"/>
                    <a:stretch/>
                  </pic:blipFill>
                  <pic:spPr bwMode="auto">
                    <a:xfrm>
                      <a:off x="0" y="0"/>
                      <a:ext cx="5952659" cy="447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71B" w:rsidRDefault="00DB471B" w:rsidP="00124200">
      <w:pPr>
        <w:tabs>
          <w:tab w:val="num" w:pos="993"/>
        </w:tabs>
        <w:spacing w:after="120"/>
        <w:rPr>
          <w:rFonts w:hAnsi="Calibri"/>
          <w:color w:val="000000" w:themeColor="text1"/>
          <w:kern w:val="24"/>
          <w:sz w:val="56"/>
          <w:szCs w:val="56"/>
        </w:rPr>
      </w:pPr>
      <w:r w:rsidRPr="00DB471B">
        <w:rPr>
          <w:rFonts w:hAnsi="Calibri"/>
          <w:color w:val="000000" w:themeColor="text1"/>
          <w:kern w:val="24"/>
          <w:sz w:val="56"/>
          <w:szCs w:val="56"/>
        </w:rPr>
        <w:t>Alcohol related diagnoses (March 2017)</w:t>
      </w:r>
    </w:p>
    <w:p w:rsidR="00A12B25" w:rsidRPr="00A12B25" w:rsidRDefault="00A12B25" w:rsidP="00A12B25">
      <w:pPr>
        <w:tabs>
          <w:tab w:val="num" w:pos="993"/>
        </w:tabs>
        <w:rPr>
          <w:rFonts w:hAnsi="Calibri"/>
          <w:b/>
          <w:color w:val="000000" w:themeColor="text1"/>
          <w:kern w:val="24"/>
          <w:sz w:val="24"/>
          <w:szCs w:val="24"/>
        </w:rPr>
      </w:pPr>
      <w:r>
        <w:rPr>
          <w:rFonts w:hAnsi="Calibri"/>
          <w:b/>
          <w:color w:val="000000" w:themeColor="text1"/>
          <w:kern w:val="24"/>
          <w:sz w:val="24"/>
          <w:szCs w:val="24"/>
        </w:rPr>
        <w:t>From p</w:t>
      </w:r>
      <w:r w:rsidRPr="00A12B25">
        <w:rPr>
          <w:rFonts w:hAnsi="Calibri"/>
          <w:b/>
          <w:color w:val="000000" w:themeColor="text1"/>
          <w:kern w:val="24"/>
          <w:sz w:val="24"/>
          <w:szCs w:val="24"/>
        </w:rPr>
        <w:t>oster presented to CLAHRC Learning Event</w:t>
      </w:r>
    </w:p>
    <w:p w:rsidR="00801698" w:rsidRDefault="00A12B25" w:rsidP="00A12B25">
      <w:pPr>
        <w:tabs>
          <w:tab w:val="num" w:pos="993"/>
        </w:tabs>
        <w:rPr>
          <w:rFonts w:hAnsi="Calibri"/>
          <w:color w:val="000000" w:themeColor="text1"/>
          <w:kern w:val="24"/>
          <w:sz w:val="56"/>
          <w:szCs w:val="56"/>
        </w:rPr>
      </w:pPr>
      <w:r>
        <w:rPr>
          <w:rFonts w:hAnsi="Calibri"/>
          <w:noProof/>
          <w:color w:val="000000" w:themeColor="text1"/>
          <w:kern w:val="24"/>
          <w:sz w:val="56"/>
          <w:szCs w:val="56"/>
          <w:lang w:eastAsia="en-GB"/>
        </w:rPr>
        <w:drawing>
          <wp:inline distT="0" distB="0" distL="0" distR="0" wp14:anchorId="0C0FD76C" wp14:editId="56C7F504">
            <wp:extent cx="5772150" cy="575774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92" cy="5760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471B" w:rsidRPr="00DB471B" w:rsidRDefault="00124200" w:rsidP="00124200">
      <w:pPr>
        <w:tabs>
          <w:tab w:val="num" w:pos="993"/>
        </w:tabs>
        <w:spacing w:after="120"/>
        <w:ind w:left="284"/>
        <w:rPr>
          <w:rFonts w:eastAsia="Times New Roman"/>
          <w:sz w:val="56"/>
          <w:szCs w:val="56"/>
        </w:rPr>
      </w:pPr>
      <w:r>
        <w:rPr>
          <w:rFonts w:hAnsi="Calibri"/>
          <w:color w:val="000000" w:themeColor="text1"/>
          <w:kern w:val="24"/>
          <w:sz w:val="56"/>
          <w:szCs w:val="56"/>
        </w:rPr>
        <w:t xml:space="preserve">Findings: </w:t>
      </w:r>
      <w:r w:rsidR="00DB471B" w:rsidRPr="00DB471B">
        <w:rPr>
          <w:rFonts w:hAnsi="Calibri"/>
          <w:color w:val="000000" w:themeColor="text1"/>
          <w:kern w:val="24"/>
          <w:sz w:val="56"/>
          <w:szCs w:val="56"/>
        </w:rPr>
        <w:t>use of bundle</w:t>
      </w:r>
    </w:p>
    <w:p w:rsidR="00ED319A" w:rsidRPr="00124200" w:rsidRDefault="00ED319A" w:rsidP="00124200">
      <w:pPr>
        <w:tabs>
          <w:tab w:val="num" w:pos="993"/>
        </w:tabs>
        <w:spacing w:after="120"/>
        <w:ind w:left="284"/>
        <w:rPr>
          <w:rFonts w:hAnsi="Calibri"/>
          <w:b/>
          <w:color w:val="000000" w:themeColor="text1"/>
          <w:kern w:val="24"/>
          <w:sz w:val="24"/>
          <w:szCs w:val="24"/>
        </w:rPr>
      </w:pPr>
      <w:r w:rsidRPr="00ED319A">
        <w:rPr>
          <w:rFonts w:hAnsi="Calibri"/>
          <w:b/>
          <w:color w:val="000000" w:themeColor="text1"/>
          <w:kern w:val="24"/>
          <w:sz w:val="24"/>
          <w:szCs w:val="24"/>
        </w:rPr>
        <w:t>Full Data Set</w:t>
      </w:r>
      <w:r w:rsidRPr="00ED319A">
        <w:rPr>
          <w:rFonts w:hAnsi="Calibri"/>
          <w:b/>
          <w:color w:val="000000" w:themeColor="text1"/>
          <w:kern w:val="24"/>
          <w:sz w:val="24"/>
          <w:szCs w:val="24"/>
        </w:rPr>
        <w:tab/>
      </w:r>
      <w:r>
        <w:rPr>
          <w:rFonts w:hAnsi="Calibri"/>
          <w:b/>
          <w:color w:val="000000" w:themeColor="text1"/>
          <w:kern w:val="24"/>
          <w:sz w:val="24"/>
          <w:szCs w:val="24"/>
        </w:rPr>
        <w:tab/>
      </w:r>
      <w:r w:rsidRPr="00ED319A">
        <w:rPr>
          <w:rFonts w:hAnsi="Calibri"/>
          <w:b/>
          <w:color w:val="000000" w:themeColor="text1"/>
          <w:kern w:val="24"/>
          <w:sz w:val="24"/>
          <w:szCs w:val="24"/>
        </w:rPr>
        <w:t xml:space="preserve">352 </w:t>
      </w:r>
      <w:r w:rsidRPr="00ED319A">
        <w:rPr>
          <w:rFonts w:hAnsi="Calibri"/>
          <w:b/>
          <w:color w:val="000000" w:themeColor="text1"/>
          <w:kern w:val="24"/>
          <w:sz w:val="24"/>
          <w:szCs w:val="24"/>
        </w:rPr>
        <w:tab/>
        <w:t>cases referred to Alcohol Care Team</w:t>
      </w:r>
      <w:r>
        <w:rPr>
          <w:rFonts w:hAnsi="Calibri"/>
          <w:color w:val="000000" w:themeColor="text1"/>
          <w:kern w:val="24"/>
          <w:sz w:val="24"/>
          <w:szCs w:val="24"/>
        </w:rPr>
        <w:br/>
      </w: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>Notes missing</w:t>
      </w: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ab/>
      </w: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ab/>
      </w:r>
      <w:r w:rsidR="00124200" w:rsidRPr="00124200">
        <w:rPr>
          <w:rFonts w:hAnsi="Calibri"/>
          <w:b/>
          <w:color w:val="000000" w:themeColor="text1"/>
          <w:kern w:val="24"/>
          <w:sz w:val="24"/>
          <w:szCs w:val="24"/>
        </w:rPr>
        <w:t>-</w:t>
      </w: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>18</w:t>
      </w:r>
      <w:r w:rsidRPr="00ED319A">
        <w:rPr>
          <w:rFonts w:hAnsi="Calibri"/>
          <w:color w:val="000000" w:themeColor="text1"/>
          <w:kern w:val="24"/>
          <w:sz w:val="24"/>
          <w:szCs w:val="24"/>
        </w:rPr>
        <w:t xml:space="preserve"> </w:t>
      </w:r>
      <w:r>
        <w:rPr>
          <w:rFonts w:hAnsi="Calibri"/>
          <w:color w:val="000000" w:themeColor="text1"/>
          <w:kern w:val="24"/>
          <w:sz w:val="24"/>
          <w:szCs w:val="24"/>
        </w:rPr>
        <w:tab/>
      </w:r>
      <w:r w:rsidR="00124200">
        <w:rPr>
          <w:rFonts w:hAnsi="Calibri"/>
          <w:color w:val="000000" w:themeColor="text1"/>
          <w:kern w:val="24"/>
          <w:sz w:val="24"/>
          <w:szCs w:val="24"/>
        </w:rPr>
        <w:tab/>
      </w:r>
      <w:r>
        <w:rPr>
          <w:rFonts w:hAnsi="Calibri"/>
          <w:color w:val="000000" w:themeColor="text1"/>
          <w:kern w:val="24"/>
          <w:sz w:val="24"/>
          <w:szCs w:val="24"/>
        </w:rPr>
        <w:t>(</w:t>
      </w:r>
      <w:r w:rsidRPr="00ED319A">
        <w:rPr>
          <w:rFonts w:hAnsi="Calibri"/>
          <w:color w:val="000000" w:themeColor="text1"/>
          <w:kern w:val="24"/>
          <w:sz w:val="24"/>
          <w:szCs w:val="24"/>
        </w:rPr>
        <w:t>not found or</w:t>
      </w:r>
      <w:r>
        <w:rPr>
          <w:rFonts w:hAnsi="Calibri"/>
          <w:color w:val="000000" w:themeColor="text1"/>
          <w:kern w:val="24"/>
          <w:sz w:val="24"/>
          <w:szCs w:val="24"/>
        </w:rPr>
        <w:t xml:space="preserve"> on loan, no evidence in scans)</w:t>
      </w:r>
    </w:p>
    <w:p w:rsidR="00ED319A" w:rsidRPr="00ED319A" w:rsidRDefault="00ED319A" w:rsidP="00ED319A">
      <w:pPr>
        <w:tabs>
          <w:tab w:val="num" w:pos="993"/>
        </w:tabs>
        <w:spacing w:after="0"/>
        <w:ind w:left="720"/>
        <w:rPr>
          <w:rFonts w:hAnsi="Calibri"/>
          <w:b/>
          <w:color w:val="000000" w:themeColor="text1"/>
          <w:kern w:val="24"/>
          <w:sz w:val="24"/>
          <w:szCs w:val="24"/>
        </w:rPr>
      </w:pPr>
      <w:r w:rsidRPr="00ED319A">
        <w:rPr>
          <w:rFonts w:hAnsi="Calibri"/>
          <w:b/>
          <w:color w:val="000000" w:themeColor="text1"/>
          <w:kern w:val="24"/>
          <w:sz w:val="24"/>
          <w:szCs w:val="24"/>
        </w:rPr>
        <w:t>Exclusions</w:t>
      </w:r>
      <w:r w:rsidRPr="00ED319A">
        <w:rPr>
          <w:rFonts w:hAnsi="Calibri"/>
          <w:b/>
          <w:color w:val="000000" w:themeColor="text1"/>
          <w:kern w:val="24"/>
          <w:sz w:val="24"/>
          <w:szCs w:val="24"/>
        </w:rPr>
        <w:tab/>
      </w:r>
      <w:r>
        <w:rPr>
          <w:rFonts w:hAnsi="Calibri"/>
          <w:b/>
          <w:color w:val="000000" w:themeColor="text1"/>
          <w:kern w:val="24"/>
          <w:sz w:val="24"/>
          <w:szCs w:val="24"/>
        </w:rPr>
        <w:tab/>
      </w:r>
      <w:r w:rsidR="00124200">
        <w:rPr>
          <w:rFonts w:hAnsi="Calibri"/>
          <w:b/>
          <w:color w:val="000000" w:themeColor="text1"/>
          <w:kern w:val="24"/>
          <w:sz w:val="24"/>
          <w:szCs w:val="24"/>
        </w:rPr>
        <w:t>-</w:t>
      </w:r>
      <w:r w:rsidRPr="00ED319A">
        <w:rPr>
          <w:rFonts w:hAnsi="Calibri"/>
          <w:b/>
          <w:color w:val="000000" w:themeColor="text1"/>
          <w:kern w:val="24"/>
          <w:sz w:val="24"/>
          <w:szCs w:val="24"/>
        </w:rPr>
        <w:t>127</w:t>
      </w:r>
      <w:r w:rsidR="00124200">
        <w:rPr>
          <w:rFonts w:hAnsi="Calibri"/>
          <w:b/>
          <w:color w:val="000000" w:themeColor="text1"/>
          <w:kern w:val="24"/>
          <w:sz w:val="24"/>
          <w:szCs w:val="24"/>
        </w:rPr>
        <w:tab/>
      </w:r>
      <w:r w:rsidR="00124200">
        <w:rPr>
          <w:rFonts w:hAnsi="Calibri"/>
          <w:b/>
          <w:color w:val="000000" w:themeColor="text1"/>
          <w:kern w:val="24"/>
          <w:sz w:val="24"/>
          <w:szCs w:val="24"/>
        </w:rPr>
        <w:tab/>
      </w:r>
      <w:r w:rsidR="00124200" w:rsidRPr="00124200">
        <w:rPr>
          <w:rFonts w:hAnsi="Calibri"/>
          <w:color w:val="000000" w:themeColor="text1"/>
          <w:kern w:val="24"/>
          <w:sz w:val="24"/>
          <w:szCs w:val="24"/>
        </w:rPr>
        <w:t>(reasons for exclusion agreed before project)</w:t>
      </w:r>
    </w:p>
    <w:p w:rsidR="00ED319A" w:rsidRPr="00ED319A" w:rsidRDefault="00ED319A" w:rsidP="00ED319A">
      <w:pPr>
        <w:tabs>
          <w:tab w:val="num" w:pos="993"/>
        </w:tabs>
        <w:spacing w:after="0"/>
        <w:ind w:left="1440"/>
        <w:rPr>
          <w:rFonts w:hAnsi="Calibri"/>
          <w:color w:val="000000" w:themeColor="text1"/>
          <w:kern w:val="24"/>
          <w:sz w:val="24"/>
          <w:szCs w:val="24"/>
        </w:rPr>
      </w:pPr>
      <w:r w:rsidRPr="00ED319A">
        <w:rPr>
          <w:rFonts w:hAnsi="Calibri"/>
          <w:color w:val="000000" w:themeColor="text1"/>
          <w:kern w:val="24"/>
          <w:sz w:val="24"/>
          <w:szCs w:val="24"/>
        </w:rPr>
        <w:t>ED ONLY</w:t>
      </w:r>
      <w:r w:rsidRPr="00ED319A">
        <w:rPr>
          <w:rFonts w:hAnsi="Calibri"/>
          <w:color w:val="000000" w:themeColor="text1"/>
          <w:kern w:val="24"/>
          <w:sz w:val="24"/>
          <w:szCs w:val="24"/>
        </w:rPr>
        <w:tab/>
      </w:r>
      <w:r w:rsidRPr="00ED319A">
        <w:rPr>
          <w:rFonts w:hAnsi="Calibri"/>
          <w:color w:val="000000" w:themeColor="text1"/>
          <w:kern w:val="24"/>
          <w:sz w:val="24"/>
          <w:szCs w:val="24"/>
        </w:rPr>
        <w:tab/>
        <w:t>46</w:t>
      </w:r>
    </w:p>
    <w:p w:rsidR="00ED319A" w:rsidRPr="00ED319A" w:rsidRDefault="00ED319A" w:rsidP="00ED319A">
      <w:pPr>
        <w:tabs>
          <w:tab w:val="num" w:pos="993"/>
        </w:tabs>
        <w:spacing w:after="0"/>
        <w:ind w:left="1440"/>
        <w:rPr>
          <w:rFonts w:hAnsi="Calibri"/>
          <w:color w:val="000000" w:themeColor="text1"/>
          <w:kern w:val="24"/>
          <w:sz w:val="24"/>
          <w:szCs w:val="24"/>
        </w:rPr>
      </w:pPr>
      <w:r w:rsidRPr="00ED319A">
        <w:rPr>
          <w:rFonts w:hAnsi="Calibri"/>
          <w:color w:val="000000" w:themeColor="text1"/>
          <w:kern w:val="24"/>
          <w:sz w:val="24"/>
          <w:szCs w:val="24"/>
        </w:rPr>
        <w:t>Not AAU</w:t>
      </w:r>
      <w:r w:rsidRPr="00ED319A">
        <w:rPr>
          <w:rFonts w:hAnsi="Calibri"/>
          <w:color w:val="000000" w:themeColor="text1"/>
          <w:kern w:val="24"/>
          <w:sz w:val="24"/>
          <w:szCs w:val="24"/>
        </w:rPr>
        <w:tab/>
      </w:r>
      <w:r w:rsidRPr="00ED319A">
        <w:rPr>
          <w:rFonts w:hAnsi="Calibri"/>
          <w:color w:val="000000" w:themeColor="text1"/>
          <w:kern w:val="24"/>
          <w:sz w:val="24"/>
          <w:szCs w:val="24"/>
        </w:rPr>
        <w:tab/>
        <w:t>60</w:t>
      </w:r>
    </w:p>
    <w:p w:rsidR="00ED319A" w:rsidRPr="00ED319A" w:rsidRDefault="00ED319A" w:rsidP="00ED319A">
      <w:pPr>
        <w:tabs>
          <w:tab w:val="num" w:pos="993"/>
        </w:tabs>
        <w:spacing w:after="0"/>
        <w:ind w:left="1440"/>
        <w:rPr>
          <w:rFonts w:hAnsi="Calibri"/>
          <w:color w:val="000000" w:themeColor="text1"/>
          <w:kern w:val="24"/>
          <w:sz w:val="24"/>
          <w:szCs w:val="24"/>
        </w:rPr>
      </w:pPr>
      <w:r w:rsidRPr="00ED319A">
        <w:rPr>
          <w:rFonts w:hAnsi="Calibri"/>
          <w:color w:val="000000" w:themeColor="text1"/>
          <w:kern w:val="24"/>
          <w:sz w:val="24"/>
          <w:szCs w:val="24"/>
        </w:rPr>
        <w:t>Not detox</w:t>
      </w:r>
      <w:r w:rsidRPr="00ED319A">
        <w:rPr>
          <w:rFonts w:hAnsi="Calibri"/>
          <w:color w:val="000000" w:themeColor="text1"/>
          <w:kern w:val="24"/>
          <w:sz w:val="24"/>
          <w:szCs w:val="24"/>
        </w:rPr>
        <w:tab/>
      </w:r>
      <w:r w:rsidRPr="00ED319A">
        <w:rPr>
          <w:rFonts w:hAnsi="Calibri"/>
          <w:color w:val="000000" w:themeColor="text1"/>
          <w:kern w:val="24"/>
          <w:sz w:val="24"/>
          <w:szCs w:val="24"/>
        </w:rPr>
        <w:tab/>
        <w:t>19</w:t>
      </w:r>
    </w:p>
    <w:p w:rsidR="00ED319A" w:rsidRPr="00ED319A" w:rsidRDefault="00ED319A" w:rsidP="00ED319A">
      <w:pPr>
        <w:tabs>
          <w:tab w:val="num" w:pos="993"/>
        </w:tabs>
        <w:spacing w:after="0"/>
        <w:ind w:left="1440"/>
        <w:rPr>
          <w:rFonts w:hAnsi="Calibri"/>
          <w:color w:val="000000" w:themeColor="text1"/>
          <w:kern w:val="24"/>
          <w:sz w:val="24"/>
          <w:szCs w:val="24"/>
        </w:rPr>
      </w:pPr>
      <w:r w:rsidRPr="00ED319A">
        <w:rPr>
          <w:rFonts w:hAnsi="Calibri"/>
          <w:color w:val="000000" w:themeColor="text1"/>
          <w:kern w:val="24"/>
          <w:sz w:val="24"/>
          <w:szCs w:val="24"/>
        </w:rPr>
        <w:t>Died</w:t>
      </w:r>
      <w:r w:rsidRPr="00ED319A">
        <w:rPr>
          <w:rFonts w:hAnsi="Calibri"/>
          <w:color w:val="000000" w:themeColor="text1"/>
          <w:kern w:val="24"/>
          <w:sz w:val="24"/>
          <w:szCs w:val="24"/>
        </w:rPr>
        <w:tab/>
        <w:t xml:space="preserve">  </w:t>
      </w:r>
      <w:r w:rsidRPr="00ED319A">
        <w:rPr>
          <w:rFonts w:hAnsi="Calibri"/>
          <w:color w:val="000000" w:themeColor="text1"/>
          <w:kern w:val="24"/>
          <w:sz w:val="24"/>
          <w:szCs w:val="24"/>
        </w:rPr>
        <w:tab/>
      </w:r>
      <w:r w:rsidRPr="00ED319A">
        <w:rPr>
          <w:rFonts w:hAnsi="Calibri"/>
          <w:color w:val="000000" w:themeColor="text1"/>
          <w:kern w:val="24"/>
          <w:sz w:val="24"/>
          <w:szCs w:val="24"/>
        </w:rPr>
        <w:tab/>
        <w:t>2</w:t>
      </w:r>
    </w:p>
    <w:p w:rsidR="00124200" w:rsidRDefault="00ED319A" w:rsidP="00124200">
      <w:pPr>
        <w:tabs>
          <w:tab w:val="num" w:pos="993"/>
        </w:tabs>
        <w:spacing w:after="120"/>
        <w:ind w:left="284"/>
        <w:rPr>
          <w:rFonts w:hAnsi="Calibri"/>
          <w:b/>
          <w:color w:val="000000" w:themeColor="text1"/>
          <w:kern w:val="24"/>
          <w:sz w:val="24"/>
          <w:szCs w:val="24"/>
        </w:rPr>
      </w:pP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>“Soft launch” cases</w:t>
      </w: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ab/>
      </w:r>
      <w:r w:rsidR="00124200">
        <w:rPr>
          <w:rFonts w:hAnsi="Calibri"/>
          <w:b/>
          <w:color w:val="000000" w:themeColor="text1"/>
          <w:kern w:val="24"/>
          <w:sz w:val="24"/>
          <w:szCs w:val="24"/>
        </w:rPr>
        <w:t>-</w:t>
      </w: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>109</w:t>
      </w: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ab/>
      </w:r>
      <w:r w:rsidR="00124200">
        <w:rPr>
          <w:rFonts w:hAnsi="Calibri"/>
          <w:color w:val="000000" w:themeColor="text1"/>
          <w:kern w:val="24"/>
          <w:sz w:val="24"/>
          <w:szCs w:val="24"/>
        </w:rPr>
        <w:tab/>
        <w:t>(cases in data set, but before study care bundle finalised)</w:t>
      </w:r>
    </w:p>
    <w:p w:rsidR="00A12B25" w:rsidRDefault="00ED319A" w:rsidP="00124200">
      <w:pPr>
        <w:tabs>
          <w:tab w:val="num" w:pos="993"/>
        </w:tabs>
        <w:spacing w:after="120"/>
        <w:ind w:left="284"/>
        <w:rPr>
          <w:rFonts w:hAnsi="Calibri"/>
          <w:b/>
          <w:color w:val="000000" w:themeColor="text1"/>
          <w:kern w:val="24"/>
          <w:sz w:val="24"/>
          <w:szCs w:val="24"/>
        </w:rPr>
      </w:pP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>STUDY SAMPLE</w:t>
      </w: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ab/>
        <w:t xml:space="preserve"> </w:t>
      </w: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ab/>
        <w:t>98</w:t>
      </w:r>
      <w:r w:rsidRPr="00124200">
        <w:rPr>
          <w:rFonts w:hAnsi="Calibri"/>
          <w:b/>
          <w:color w:val="000000" w:themeColor="text1"/>
          <w:kern w:val="24"/>
          <w:sz w:val="24"/>
          <w:szCs w:val="24"/>
        </w:rPr>
        <w:tab/>
        <w:t>/352</w:t>
      </w:r>
    </w:p>
    <w:p w:rsidR="00124200" w:rsidRPr="00124200" w:rsidRDefault="00124200" w:rsidP="00124200">
      <w:pPr>
        <w:tabs>
          <w:tab w:val="num" w:pos="993"/>
        </w:tabs>
        <w:spacing w:after="120"/>
        <w:ind w:left="284"/>
        <w:rPr>
          <w:rFonts w:hAnsi="Calibri"/>
          <w:color w:val="000000" w:themeColor="text1"/>
          <w:kern w:val="24"/>
          <w:sz w:val="24"/>
          <w:szCs w:val="24"/>
        </w:rPr>
      </w:pPr>
      <w:r>
        <w:rPr>
          <w:rFonts w:hAnsi="Calibri"/>
          <w:bCs/>
          <w:color w:val="000000" w:themeColor="text1"/>
          <w:kern w:val="24"/>
          <w:sz w:val="24"/>
          <w:szCs w:val="24"/>
        </w:rPr>
        <w:t>From these 98</w:t>
      </w:r>
      <w:r w:rsidRPr="00124200">
        <w:rPr>
          <w:rFonts w:hAnsi="Calibri"/>
          <w:bCs/>
          <w:color w:val="000000" w:themeColor="text1"/>
          <w:kern w:val="24"/>
          <w:sz w:val="24"/>
          <w:szCs w:val="24"/>
        </w:rPr>
        <w:t xml:space="preserve"> cases</w:t>
      </w:r>
    </w:p>
    <w:p w:rsidR="00D96942" w:rsidRPr="00124200" w:rsidRDefault="00681B5E" w:rsidP="00AA6E4F">
      <w:pPr>
        <w:numPr>
          <w:ilvl w:val="2"/>
          <w:numId w:val="2"/>
        </w:numPr>
        <w:tabs>
          <w:tab w:val="clear" w:pos="2160"/>
        </w:tabs>
        <w:spacing w:after="120"/>
        <w:ind w:left="1276" w:hanging="567"/>
        <w:rPr>
          <w:rFonts w:hAnsi="Calibri"/>
          <w:color w:val="000000" w:themeColor="text1"/>
          <w:kern w:val="24"/>
          <w:sz w:val="24"/>
          <w:szCs w:val="24"/>
        </w:rPr>
      </w:pPr>
      <w:r w:rsidRPr="00124200">
        <w:rPr>
          <w:rFonts w:hAnsi="Calibri"/>
          <w:bCs/>
          <w:color w:val="000000" w:themeColor="text1"/>
          <w:kern w:val="24"/>
          <w:sz w:val="24"/>
          <w:szCs w:val="24"/>
        </w:rPr>
        <w:t xml:space="preserve">53 </w:t>
      </w:r>
      <w:r w:rsidR="00AA6E4F">
        <w:rPr>
          <w:rFonts w:hAnsi="Calibri"/>
          <w:bCs/>
          <w:color w:val="000000" w:themeColor="text1"/>
          <w:kern w:val="24"/>
          <w:sz w:val="24"/>
          <w:szCs w:val="24"/>
        </w:rPr>
        <w:tab/>
      </w:r>
      <w:r w:rsidRPr="00124200">
        <w:rPr>
          <w:rFonts w:hAnsi="Calibri"/>
          <w:bCs/>
          <w:color w:val="000000" w:themeColor="text1"/>
          <w:kern w:val="24"/>
          <w:sz w:val="24"/>
          <w:szCs w:val="24"/>
        </w:rPr>
        <w:t>had Audit-C score clear</w:t>
      </w:r>
      <w:r w:rsidR="00AA6E4F">
        <w:rPr>
          <w:rFonts w:hAnsi="Calibri"/>
          <w:bCs/>
          <w:color w:val="000000" w:themeColor="text1"/>
          <w:kern w:val="24"/>
          <w:sz w:val="24"/>
          <w:szCs w:val="24"/>
        </w:rPr>
        <w:t>ly documented</w:t>
      </w:r>
      <w:r w:rsidR="00AA6E4F">
        <w:rPr>
          <w:rFonts w:hAnsi="Calibri"/>
          <w:bCs/>
          <w:color w:val="000000" w:themeColor="text1"/>
          <w:kern w:val="24"/>
          <w:sz w:val="24"/>
          <w:szCs w:val="24"/>
        </w:rPr>
        <w:br/>
      </w:r>
      <w:r w:rsidRPr="00124200">
        <w:rPr>
          <w:rFonts w:hAnsi="Calibri"/>
          <w:color w:val="000000" w:themeColor="text1"/>
          <w:kern w:val="24"/>
          <w:sz w:val="24"/>
          <w:szCs w:val="24"/>
        </w:rPr>
        <w:t>(or sufficient info about frequency and amount of alcohol)</w:t>
      </w:r>
    </w:p>
    <w:p w:rsidR="00124200" w:rsidRPr="00124200" w:rsidRDefault="00124200" w:rsidP="00AA6E4F">
      <w:pPr>
        <w:numPr>
          <w:ilvl w:val="2"/>
          <w:numId w:val="2"/>
        </w:numPr>
        <w:tabs>
          <w:tab w:val="clear" w:pos="2160"/>
        </w:tabs>
        <w:spacing w:after="120"/>
        <w:ind w:left="1276" w:hanging="567"/>
        <w:rPr>
          <w:rFonts w:hAnsi="Calibri"/>
          <w:color w:val="000000" w:themeColor="text1"/>
          <w:kern w:val="24"/>
          <w:sz w:val="24"/>
          <w:szCs w:val="24"/>
        </w:rPr>
      </w:pPr>
      <w:r>
        <w:rPr>
          <w:rFonts w:hAnsi="Calibri"/>
          <w:bCs/>
          <w:color w:val="000000" w:themeColor="text1"/>
          <w:kern w:val="24"/>
          <w:sz w:val="24"/>
          <w:szCs w:val="24"/>
        </w:rPr>
        <w:t xml:space="preserve">45 </w:t>
      </w:r>
      <w:r w:rsidR="00AA6E4F">
        <w:rPr>
          <w:rFonts w:hAnsi="Calibri"/>
          <w:bCs/>
          <w:color w:val="000000" w:themeColor="text1"/>
          <w:kern w:val="24"/>
          <w:sz w:val="24"/>
          <w:szCs w:val="24"/>
        </w:rPr>
        <w:tab/>
      </w:r>
      <w:r>
        <w:rPr>
          <w:rFonts w:hAnsi="Calibri"/>
          <w:bCs/>
          <w:color w:val="000000" w:themeColor="text1"/>
          <w:kern w:val="24"/>
          <w:sz w:val="24"/>
          <w:szCs w:val="24"/>
        </w:rPr>
        <w:t>Care Bundle followed,</w:t>
      </w:r>
    </w:p>
    <w:p w:rsidR="00AA6E4F" w:rsidRDefault="00681B5E" w:rsidP="00AA6E4F">
      <w:pPr>
        <w:numPr>
          <w:ilvl w:val="2"/>
          <w:numId w:val="2"/>
        </w:numPr>
        <w:tabs>
          <w:tab w:val="clear" w:pos="2160"/>
        </w:tabs>
        <w:spacing w:after="120"/>
        <w:ind w:left="1276" w:hanging="567"/>
        <w:rPr>
          <w:rFonts w:hAnsi="Calibri"/>
          <w:color w:val="000000" w:themeColor="text1"/>
          <w:kern w:val="24"/>
          <w:sz w:val="24"/>
          <w:szCs w:val="24"/>
        </w:rPr>
      </w:pPr>
      <w:r w:rsidRPr="00124200">
        <w:rPr>
          <w:rFonts w:hAnsi="Calibri"/>
          <w:bCs/>
          <w:color w:val="000000" w:themeColor="text1"/>
          <w:kern w:val="24"/>
          <w:sz w:val="24"/>
          <w:szCs w:val="24"/>
        </w:rPr>
        <w:t xml:space="preserve">37 </w:t>
      </w:r>
      <w:r w:rsidR="00AA6E4F">
        <w:rPr>
          <w:rFonts w:hAnsi="Calibri"/>
          <w:bCs/>
          <w:color w:val="000000" w:themeColor="text1"/>
          <w:kern w:val="24"/>
          <w:sz w:val="24"/>
          <w:szCs w:val="24"/>
        </w:rPr>
        <w:tab/>
      </w:r>
      <w:r w:rsidRPr="00124200">
        <w:rPr>
          <w:rFonts w:hAnsi="Calibri"/>
          <w:bCs/>
          <w:color w:val="000000" w:themeColor="text1"/>
          <w:kern w:val="24"/>
          <w:sz w:val="24"/>
          <w:szCs w:val="24"/>
        </w:rPr>
        <w:t>Care Bundle not foll</w:t>
      </w:r>
      <w:r w:rsidR="00124200">
        <w:rPr>
          <w:rFonts w:hAnsi="Calibri"/>
          <w:bCs/>
          <w:color w:val="000000" w:themeColor="text1"/>
          <w:kern w:val="24"/>
          <w:sz w:val="24"/>
          <w:szCs w:val="24"/>
        </w:rPr>
        <w:t>owed, 16 CIWA not in notes</w:t>
      </w:r>
    </w:p>
    <w:p w:rsidR="00D96942" w:rsidRPr="00AA6E4F" w:rsidRDefault="00681B5E" w:rsidP="00AA6E4F">
      <w:pPr>
        <w:numPr>
          <w:ilvl w:val="2"/>
          <w:numId w:val="2"/>
        </w:numPr>
        <w:tabs>
          <w:tab w:val="clear" w:pos="2160"/>
        </w:tabs>
        <w:spacing w:after="120"/>
        <w:ind w:left="1276" w:hanging="567"/>
        <w:rPr>
          <w:rFonts w:hAnsi="Calibri"/>
          <w:color w:val="000000" w:themeColor="text1"/>
          <w:kern w:val="24"/>
          <w:sz w:val="24"/>
          <w:szCs w:val="24"/>
        </w:rPr>
      </w:pPr>
      <w:r w:rsidRPr="00AA6E4F">
        <w:rPr>
          <w:rFonts w:hAnsi="Calibri"/>
          <w:color w:val="000000" w:themeColor="text1"/>
          <w:kern w:val="24"/>
          <w:sz w:val="24"/>
          <w:szCs w:val="24"/>
        </w:rPr>
        <w:t xml:space="preserve">11 </w:t>
      </w:r>
      <w:r w:rsidR="00AA6E4F">
        <w:rPr>
          <w:rFonts w:hAnsi="Calibri"/>
          <w:color w:val="000000" w:themeColor="text1"/>
          <w:kern w:val="24"/>
          <w:sz w:val="24"/>
          <w:szCs w:val="24"/>
        </w:rPr>
        <w:tab/>
      </w:r>
      <w:r w:rsidRPr="00AA6E4F">
        <w:rPr>
          <w:rFonts w:hAnsi="Calibri"/>
          <w:color w:val="000000" w:themeColor="text1"/>
          <w:kern w:val="24"/>
          <w:sz w:val="24"/>
          <w:szCs w:val="24"/>
        </w:rPr>
        <w:t>had no CIWA, 11 not started in first 24 hours</w:t>
      </w:r>
    </w:p>
    <w:p w:rsidR="00124200" w:rsidRPr="00AA6E4F" w:rsidRDefault="00124200" w:rsidP="00AA6E4F">
      <w:pPr>
        <w:pStyle w:val="ListParagraph"/>
        <w:numPr>
          <w:ilvl w:val="2"/>
          <w:numId w:val="2"/>
        </w:numPr>
        <w:tabs>
          <w:tab w:val="clear" w:pos="2160"/>
        </w:tabs>
        <w:spacing w:after="120"/>
        <w:ind w:left="1276" w:hanging="567"/>
        <w:rPr>
          <w:rFonts w:asciiTheme="minorHAnsi" w:hAnsiTheme="minorHAnsi"/>
          <w:color w:val="000000" w:themeColor="text1"/>
          <w:kern w:val="24"/>
        </w:rPr>
      </w:pPr>
      <w:r w:rsidRPr="00AA6E4F">
        <w:rPr>
          <w:rFonts w:asciiTheme="minorHAnsi" w:hAnsiTheme="minorHAnsi"/>
          <w:color w:val="000000" w:themeColor="text1"/>
          <w:kern w:val="24"/>
        </w:rPr>
        <w:t xml:space="preserve">9 </w:t>
      </w:r>
      <w:r w:rsidR="00AA6E4F">
        <w:rPr>
          <w:rFonts w:asciiTheme="minorHAnsi" w:hAnsiTheme="minorHAnsi"/>
          <w:color w:val="000000" w:themeColor="text1"/>
          <w:kern w:val="24"/>
        </w:rPr>
        <w:tab/>
      </w:r>
      <w:r w:rsidRPr="00AA6E4F">
        <w:rPr>
          <w:rFonts w:asciiTheme="minorHAnsi" w:hAnsiTheme="minorHAnsi"/>
          <w:color w:val="000000" w:themeColor="text1"/>
          <w:kern w:val="24"/>
        </w:rPr>
        <w:t>had no regular Chlordiazepoxide</w:t>
      </w:r>
      <w:r w:rsidRPr="00AA6E4F">
        <w:rPr>
          <w:rFonts w:asciiTheme="minorHAnsi" w:hAnsiTheme="minorHAnsi"/>
          <w:color w:val="000000" w:themeColor="text1"/>
          <w:kern w:val="24"/>
        </w:rPr>
        <w:br/>
        <w:t xml:space="preserve">7 </w:t>
      </w:r>
      <w:r w:rsidR="00AA6E4F">
        <w:rPr>
          <w:rFonts w:asciiTheme="minorHAnsi" w:hAnsiTheme="minorHAnsi"/>
          <w:color w:val="000000" w:themeColor="text1"/>
          <w:kern w:val="24"/>
        </w:rPr>
        <w:tab/>
      </w:r>
      <w:r w:rsidRPr="00AA6E4F">
        <w:rPr>
          <w:rFonts w:asciiTheme="minorHAnsi" w:hAnsiTheme="minorHAnsi"/>
          <w:color w:val="000000" w:themeColor="text1"/>
          <w:kern w:val="24"/>
        </w:rPr>
        <w:t>had no PRN Chlordiazepoxide</w:t>
      </w:r>
      <w:r w:rsidRPr="00AA6E4F">
        <w:rPr>
          <w:rFonts w:asciiTheme="minorHAnsi" w:hAnsiTheme="minorHAnsi"/>
          <w:color w:val="000000" w:themeColor="text1"/>
          <w:kern w:val="24"/>
        </w:rPr>
        <w:br/>
        <w:t xml:space="preserve">1 </w:t>
      </w:r>
      <w:r w:rsidR="00AA6E4F">
        <w:rPr>
          <w:rFonts w:asciiTheme="minorHAnsi" w:hAnsiTheme="minorHAnsi"/>
          <w:color w:val="000000" w:themeColor="text1"/>
          <w:kern w:val="24"/>
        </w:rPr>
        <w:tab/>
      </w:r>
      <w:r w:rsidRPr="00AA6E4F">
        <w:rPr>
          <w:rFonts w:asciiTheme="minorHAnsi" w:hAnsiTheme="minorHAnsi"/>
          <w:color w:val="000000" w:themeColor="text1"/>
          <w:kern w:val="24"/>
        </w:rPr>
        <w:t>had neither, but was prescribed Diazepam</w:t>
      </w:r>
    </w:p>
    <w:p w:rsidR="00124200" w:rsidRPr="00AA6E4F" w:rsidRDefault="00124200" w:rsidP="00AA6E4F">
      <w:pPr>
        <w:pStyle w:val="ListParagraph"/>
        <w:numPr>
          <w:ilvl w:val="2"/>
          <w:numId w:val="2"/>
        </w:numPr>
        <w:tabs>
          <w:tab w:val="clear" w:pos="2160"/>
        </w:tabs>
        <w:spacing w:after="120"/>
        <w:ind w:left="1276" w:hanging="567"/>
        <w:rPr>
          <w:rFonts w:asciiTheme="minorHAnsi" w:hAnsiTheme="minorHAnsi"/>
          <w:color w:val="000000" w:themeColor="text1"/>
          <w:kern w:val="24"/>
        </w:rPr>
      </w:pPr>
      <w:r w:rsidRPr="00AA6E4F">
        <w:rPr>
          <w:rFonts w:asciiTheme="minorHAnsi" w:hAnsiTheme="minorHAnsi"/>
          <w:color w:val="000000" w:themeColor="text1"/>
          <w:kern w:val="24"/>
        </w:rPr>
        <w:t xml:space="preserve">78 </w:t>
      </w:r>
      <w:r w:rsidR="00AA6E4F">
        <w:rPr>
          <w:rFonts w:asciiTheme="minorHAnsi" w:hAnsiTheme="minorHAnsi"/>
          <w:color w:val="000000" w:themeColor="text1"/>
          <w:kern w:val="24"/>
        </w:rPr>
        <w:tab/>
      </w:r>
      <w:r w:rsidRPr="00AA6E4F">
        <w:rPr>
          <w:rFonts w:asciiTheme="minorHAnsi" w:hAnsiTheme="minorHAnsi"/>
          <w:color w:val="000000" w:themeColor="text1"/>
          <w:kern w:val="24"/>
        </w:rPr>
        <w:t>were prescri</w:t>
      </w:r>
      <w:r w:rsidR="00AA6E4F">
        <w:rPr>
          <w:rFonts w:asciiTheme="minorHAnsi" w:hAnsiTheme="minorHAnsi"/>
          <w:color w:val="000000" w:themeColor="text1"/>
          <w:kern w:val="24"/>
        </w:rPr>
        <w:t>bed correct doses of Pabrinex</w:t>
      </w:r>
      <w:r w:rsidR="00AA6E4F">
        <w:rPr>
          <w:rFonts w:asciiTheme="minorHAnsi" w:hAnsiTheme="minorHAnsi"/>
          <w:color w:val="000000" w:themeColor="text1"/>
          <w:kern w:val="24"/>
        </w:rPr>
        <w:br/>
        <w:t>14</w:t>
      </w:r>
      <w:r w:rsidRPr="00AA6E4F">
        <w:rPr>
          <w:rFonts w:asciiTheme="minorHAnsi" w:hAnsiTheme="minorHAnsi"/>
          <w:color w:val="000000" w:themeColor="text1"/>
          <w:kern w:val="24"/>
        </w:rPr>
        <w:t xml:space="preserve"> </w:t>
      </w:r>
      <w:r w:rsidR="00AA6E4F">
        <w:rPr>
          <w:rFonts w:asciiTheme="minorHAnsi" w:hAnsiTheme="minorHAnsi"/>
          <w:color w:val="000000" w:themeColor="text1"/>
          <w:kern w:val="24"/>
        </w:rPr>
        <w:tab/>
      </w:r>
      <w:r w:rsidRPr="00AA6E4F">
        <w:rPr>
          <w:rFonts w:asciiTheme="minorHAnsi" w:hAnsiTheme="minorHAnsi"/>
          <w:color w:val="000000" w:themeColor="text1"/>
          <w:kern w:val="24"/>
        </w:rPr>
        <w:t>had incorrect regimen or stopped t</w:t>
      </w:r>
      <w:r w:rsidR="00AA6E4F">
        <w:rPr>
          <w:rFonts w:asciiTheme="minorHAnsi" w:hAnsiTheme="minorHAnsi"/>
          <w:color w:val="000000" w:themeColor="text1"/>
          <w:kern w:val="24"/>
        </w:rPr>
        <w:t>oo soon</w:t>
      </w:r>
      <w:r w:rsidR="00AA6E4F">
        <w:rPr>
          <w:rFonts w:asciiTheme="minorHAnsi" w:hAnsiTheme="minorHAnsi"/>
          <w:color w:val="000000" w:themeColor="text1"/>
          <w:kern w:val="24"/>
        </w:rPr>
        <w:br/>
        <w:t>6</w:t>
      </w:r>
      <w:r w:rsidRPr="00AA6E4F">
        <w:rPr>
          <w:rFonts w:asciiTheme="minorHAnsi" w:hAnsiTheme="minorHAnsi"/>
          <w:color w:val="000000" w:themeColor="text1"/>
          <w:kern w:val="24"/>
        </w:rPr>
        <w:t xml:space="preserve"> </w:t>
      </w:r>
      <w:r w:rsidR="00AA6E4F">
        <w:rPr>
          <w:rFonts w:asciiTheme="minorHAnsi" w:hAnsiTheme="minorHAnsi"/>
          <w:color w:val="000000" w:themeColor="text1"/>
          <w:kern w:val="24"/>
        </w:rPr>
        <w:tab/>
      </w:r>
      <w:r w:rsidRPr="00AA6E4F">
        <w:rPr>
          <w:rFonts w:asciiTheme="minorHAnsi" w:hAnsiTheme="minorHAnsi"/>
          <w:color w:val="000000" w:themeColor="text1"/>
          <w:kern w:val="24"/>
        </w:rPr>
        <w:t>had no Pabrinex prescribed</w:t>
      </w:r>
    </w:p>
    <w:p w:rsidR="00124200" w:rsidRPr="00AA6E4F" w:rsidRDefault="00AA6E4F" w:rsidP="00AA6E4F">
      <w:pPr>
        <w:pStyle w:val="ListParagraph"/>
        <w:numPr>
          <w:ilvl w:val="2"/>
          <w:numId w:val="2"/>
        </w:numPr>
        <w:tabs>
          <w:tab w:val="clear" w:pos="2160"/>
        </w:tabs>
        <w:spacing w:after="120"/>
        <w:ind w:left="1276" w:hanging="567"/>
        <w:rPr>
          <w:rFonts w:asciiTheme="minorHAnsi" w:hAnsiTheme="minorHAnsi"/>
          <w:color w:val="000000" w:themeColor="text1"/>
          <w:kern w:val="24"/>
        </w:rPr>
      </w:pPr>
      <w:r>
        <w:rPr>
          <w:rFonts w:asciiTheme="minorHAnsi" w:hAnsiTheme="minorHAnsi"/>
          <w:color w:val="000000" w:themeColor="text1"/>
          <w:kern w:val="24"/>
        </w:rPr>
        <w:t>65</w:t>
      </w:r>
      <w:r w:rsidR="00124200" w:rsidRPr="00AA6E4F">
        <w:rPr>
          <w:rFonts w:asciiTheme="minorHAnsi" w:hAnsiTheme="minorHAnsi"/>
          <w:color w:val="000000" w:themeColor="text1"/>
          <w:kern w:val="24"/>
        </w:rPr>
        <w:t xml:space="preserve"> </w:t>
      </w:r>
      <w:r>
        <w:rPr>
          <w:rFonts w:asciiTheme="minorHAnsi" w:hAnsiTheme="minorHAnsi"/>
          <w:color w:val="000000" w:themeColor="text1"/>
          <w:kern w:val="24"/>
        </w:rPr>
        <w:tab/>
      </w:r>
      <w:r w:rsidR="00124200" w:rsidRPr="00AA6E4F">
        <w:rPr>
          <w:rFonts w:asciiTheme="minorHAnsi" w:hAnsiTheme="minorHAnsi"/>
          <w:color w:val="000000" w:themeColor="text1"/>
          <w:kern w:val="24"/>
        </w:rPr>
        <w:t>received oral Thiamine afterwards</w:t>
      </w:r>
      <w:r w:rsidR="00124200" w:rsidRPr="00AA6E4F">
        <w:rPr>
          <w:rFonts w:asciiTheme="minorHAnsi" w:hAnsiTheme="minorHAnsi"/>
          <w:color w:val="000000" w:themeColor="text1"/>
          <w:kern w:val="24"/>
        </w:rPr>
        <w:br/>
        <w:t xml:space="preserve">14 </w:t>
      </w:r>
      <w:r>
        <w:rPr>
          <w:rFonts w:asciiTheme="minorHAnsi" w:hAnsiTheme="minorHAnsi"/>
          <w:color w:val="000000" w:themeColor="text1"/>
          <w:kern w:val="24"/>
        </w:rPr>
        <w:tab/>
      </w:r>
      <w:r w:rsidR="00124200" w:rsidRPr="00AA6E4F">
        <w:rPr>
          <w:rFonts w:asciiTheme="minorHAnsi" w:hAnsiTheme="minorHAnsi"/>
          <w:color w:val="000000" w:themeColor="text1"/>
          <w:kern w:val="24"/>
        </w:rPr>
        <w:t>received oral Thiamine with Pabrinex (&gt;one day)</w:t>
      </w:r>
      <w:r w:rsidR="00124200" w:rsidRPr="00AA6E4F">
        <w:rPr>
          <w:rFonts w:asciiTheme="minorHAnsi" w:hAnsiTheme="minorHAnsi"/>
          <w:color w:val="000000" w:themeColor="text1"/>
          <w:kern w:val="24"/>
        </w:rPr>
        <w:br/>
        <w:t xml:space="preserve">18 </w:t>
      </w:r>
      <w:r>
        <w:rPr>
          <w:rFonts w:asciiTheme="minorHAnsi" w:hAnsiTheme="minorHAnsi"/>
          <w:color w:val="000000" w:themeColor="text1"/>
          <w:kern w:val="24"/>
        </w:rPr>
        <w:tab/>
      </w:r>
      <w:r w:rsidR="00124200" w:rsidRPr="00AA6E4F">
        <w:rPr>
          <w:rFonts w:asciiTheme="minorHAnsi" w:hAnsiTheme="minorHAnsi"/>
          <w:color w:val="000000" w:themeColor="text1"/>
          <w:kern w:val="24"/>
        </w:rPr>
        <w:t>received no oral Thiamine</w:t>
      </w:r>
    </w:p>
    <w:p w:rsidR="00DB471B" w:rsidRPr="00DB471B" w:rsidRDefault="00DB471B" w:rsidP="00DB471B">
      <w:pPr>
        <w:tabs>
          <w:tab w:val="num" w:pos="993"/>
        </w:tabs>
        <w:ind w:left="284"/>
        <w:rPr>
          <w:rFonts w:eastAsia="Times New Roman"/>
          <w:sz w:val="56"/>
          <w:szCs w:val="56"/>
        </w:rPr>
      </w:pPr>
      <w:r w:rsidRPr="00DB471B">
        <w:rPr>
          <w:rFonts w:hAnsi="Calibri"/>
          <w:color w:val="000000" w:themeColor="text1"/>
          <w:kern w:val="24"/>
          <w:sz w:val="56"/>
          <w:szCs w:val="56"/>
        </w:rPr>
        <w:t>Findings: duration of detox</w:t>
      </w:r>
    </w:p>
    <w:p w:rsidR="00AA6E4F" w:rsidRPr="00AA6E4F" w:rsidRDefault="00AA6E4F" w:rsidP="00AA6E4F">
      <w:pPr>
        <w:numPr>
          <w:ilvl w:val="2"/>
          <w:numId w:val="3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  <w:r w:rsidRPr="00AA6E4F">
        <w:rPr>
          <w:rFonts w:ascii="Calibri" w:eastAsia="+mn-ea" w:hAnsi="Calibri" w:cs="+mn-cs"/>
          <w:color w:val="000000"/>
          <w:kern w:val="24"/>
          <w:sz w:val="28"/>
          <w:szCs w:val="24"/>
          <w:lang w:eastAsia="en-GB"/>
        </w:rPr>
        <w:t xml:space="preserve">Average length of stay </w:t>
      </w:r>
    </w:p>
    <w:p w:rsidR="00AA6E4F" w:rsidRPr="00AA6E4F" w:rsidRDefault="00AA6E4F" w:rsidP="00AA6E4F">
      <w:pPr>
        <w:numPr>
          <w:ilvl w:val="3"/>
          <w:numId w:val="3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>If care bundle followed</w:t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  <w:t xml:space="preserve">7 days </w:t>
      </w:r>
    </w:p>
    <w:p w:rsidR="00AA6E4F" w:rsidRPr="00AA6E4F" w:rsidRDefault="00AA6E4F" w:rsidP="00AA6E4F">
      <w:pPr>
        <w:numPr>
          <w:ilvl w:val="3"/>
          <w:numId w:val="3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>If care bundle NOT followed</w:t>
      </w:r>
      <w:r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  <w:t>9 days</w:t>
      </w:r>
    </w:p>
    <w:p w:rsidR="00AA6E4F" w:rsidRPr="00AA6E4F" w:rsidRDefault="00AA6E4F" w:rsidP="00AA6E4F">
      <w:p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A6E4F" w:rsidRPr="00AA6E4F" w:rsidRDefault="00AA6E4F" w:rsidP="00AA6E4F">
      <w:pPr>
        <w:numPr>
          <w:ilvl w:val="2"/>
          <w:numId w:val="3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  <w:r w:rsidRPr="00AA6E4F">
        <w:rPr>
          <w:rFonts w:ascii="Calibri" w:eastAsia="+mn-ea" w:hAnsi="Calibri" w:cs="+mn-cs"/>
          <w:color w:val="000000"/>
          <w:kern w:val="24"/>
          <w:sz w:val="28"/>
          <w:szCs w:val="24"/>
          <w:lang w:eastAsia="en-GB"/>
        </w:rPr>
        <w:t>Average duration of detox</w:t>
      </w:r>
    </w:p>
    <w:p w:rsidR="00AA6E4F" w:rsidRPr="00AA6E4F" w:rsidRDefault="00AA6E4F" w:rsidP="00AA6E4F">
      <w:pPr>
        <w:numPr>
          <w:ilvl w:val="3"/>
          <w:numId w:val="3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>If care bundle followed</w:t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  <w:t>5 days</w:t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>51% complete by Day 6</w:t>
      </w:r>
    </w:p>
    <w:p w:rsidR="00AA6E4F" w:rsidRPr="00AA6E4F" w:rsidRDefault="00AA6E4F" w:rsidP="00AA6E4F">
      <w:pPr>
        <w:numPr>
          <w:ilvl w:val="3"/>
          <w:numId w:val="3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>If care bundle NOT followed</w:t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>6 days</w:t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>39% complete by Day 6</w:t>
      </w:r>
    </w:p>
    <w:p w:rsidR="00AA6E4F" w:rsidRPr="00AA6E4F" w:rsidRDefault="00AA6E4F" w:rsidP="00AA6E4F">
      <w:p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AA6E4F" w:rsidRPr="00AA6E4F" w:rsidRDefault="00AA6E4F" w:rsidP="00AA6E4F">
      <w:pPr>
        <w:numPr>
          <w:ilvl w:val="2"/>
          <w:numId w:val="3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en-GB"/>
        </w:rPr>
      </w:pPr>
      <w:r w:rsidRPr="00AA6E4F">
        <w:rPr>
          <w:rFonts w:ascii="Calibri" w:eastAsia="+mn-ea" w:hAnsi="Calibri" w:cs="+mn-cs"/>
          <w:color w:val="000000"/>
          <w:kern w:val="24"/>
          <w:sz w:val="28"/>
          <w:szCs w:val="24"/>
          <w:lang w:eastAsia="en-GB"/>
        </w:rPr>
        <w:t>Average doses Chlordiazepoxide</w:t>
      </w:r>
    </w:p>
    <w:p w:rsidR="00AA6E4F" w:rsidRPr="00AA6E4F" w:rsidRDefault="00AA6E4F" w:rsidP="00AA6E4F">
      <w:pPr>
        <w:numPr>
          <w:ilvl w:val="3"/>
          <w:numId w:val="3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>If care bundle followed</w:t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  <w:t>134 mg to 106mg by Day 3</w:t>
      </w:r>
    </w:p>
    <w:p w:rsidR="00AA6E4F" w:rsidRPr="00335AB6" w:rsidRDefault="00AA6E4F" w:rsidP="00335AB6">
      <w:pPr>
        <w:numPr>
          <w:ilvl w:val="3"/>
          <w:numId w:val="3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>If care bundle NOT followed</w:t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ab/>
      </w:r>
      <w:r w:rsidRPr="00AA6E4F"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  <w:t>116 mg to 115mg by Day 3</w:t>
      </w:r>
    </w:p>
    <w:p w:rsidR="00335AB6" w:rsidRDefault="00335AB6" w:rsidP="00335AB6">
      <w:pPr>
        <w:spacing w:after="0" w:line="240" w:lineRule="auto"/>
        <w:ind w:left="1560"/>
        <w:contextualSpacing/>
        <w:jc w:val="both"/>
        <w:rPr>
          <w:rFonts w:ascii="Calibri" w:eastAsia="+mn-ea" w:hAnsi="Calibri" w:cs="+mn-cs"/>
          <w:color w:val="000000"/>
          <w:kern w:val="24"/>
          <w:sz w:val="24"/>
          <w:szCs w:val="24"/>
          <w:lang w:eastAsia="en-GB"/>
        </w:rPr>
      </w:pPr>
    </w:p>
    <w:p w:rsidR="00335AB6" w:rsidRPr="00335AB6" w:rsidRDefault="00335AB6" w:rsidP="00335AB6">
      <w:p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35AB6" w:rsidRDefault="00335AB6" w:rsidP="00DB471B">
      <w:pPr>
        <w:tabs>
          <w:tab w:val="num" w:pos="993"/>
        </w:tabs>
        <w:ind w:left="284"/>
        <w:rPr>
          <w:rFonts w:hAnsi="Calibri"/>
          <w:color w:val="000000" w:themeColor="text1"/>
          <w:kern w:val="24"/>
          <w:sz w:val="56"/>
          <w:szCs w:val="56"/>
        </w:rPr>
      </w:pPr>
      <w:r w:rsidRPr="00DB471B">
        <w:rPr>
          <w:rFonts w:hAnsi="Calibri"/>
          <w:color w:val="000000" w:themeColor="text1"/>
          <w:kern w:val="24"/>
          <w:sz w:val="56"/>
          <w:szCs w:val="56"/>
        </w:rPr>
        <w:t>Fin</w:t>
      </w:r>
      <w:r>
        <w:rPr>
          <w:rFonts w:hAnsi="Calibri"/>
          <w:color w:val="000000" w:themeColor="text1"/>
          <w:kern w:val="24"/>
          <w:sz w:val="56"/>
          <w:szCs w:val="56"/>
        </w:rPr>
        <w:t>al project recommendations</w:t>
      </w:r>
      <w:r w:rsidRPr="00DB471B">
        <w:rPr>
          <w:rFonts w:hAnsi="Calibri"/>
          <w:color w:val="000000" w:themeColor="text1"/>
          <w:kern w:val="24"/>
          <w:sz w:val="56"/>
          <w:szCs w:val="56"/>
        </w:rPr>
        <w:t>:</w:t>
      </w:r>
      <w:r>
        <w:rPr>
          <w:rFonts w:hAnsi="Calibri"/>
          <w:color w:val="000000" w:themeColor="text1"/>
          <w:kern w:val="24"/>
          <w:sz w:val="56"/>
          <w:szCs w:val="56"/>
        </w:rPr>
        <w:t xml:space="preserve"> </w:t>
      </w:r>
    </w:p>
    <w:p w:rsidR="00AA6E4F" w:rsidRPr="00335AB6" w:rsidRDefault="00AA6E4F" w:rsidP="00335AB6">
      <w:pPr>
        <w:numPr>
          <w:ilvl w:val="0"/>
          <w:numId w:val="4"/>
        </w:numPr>
        <w:spacing w:after="0" w:line="240" w:lineRule="auto"/>
        <w:ind w:left="709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AA6E4F">
        <w:rPr>
          <w:rFonts w:eastAsia="+mn-ea" w:cs="+mn-cs"/>
          <w:bCs/>
          <w:color w:val="000000"/>
          <w:kern w:val="24"/>
          <w:sz w:val="24"/>
          <w:szCs w:val="24"/>
          <w:lang w:eastAsia="en-GB"/>
        </w:rPr>
        <w:t>STANDARD PROCESS</w:t>
      </w:r>
      <w:r w:rsidR="00335AB6">
        <w:rPr>
          <w:rFonts w:eastAsia="+mn-ea" w:cs="+mn-cs"/>
          <w:bCs/>
          <w:color w:val="000000"/>
          <w:kern w:val="24"/>
          <w:sz w:val="24"/>
          <w:szCs w:val="24"/>
          <w:lang w:eastAsia="en-GB"/>
        </w:rPr>
        <w:t xml:space="preserve"> for individualised care</w:t>
      </w:r>
    </w:p>
    <w:p w:rsidR="00D96942" w:rsidRPr="00335AB6" w:rsidRDefault="00335AB6" w:rsidP="00335AB6">
      <w:pPr>
        <w:numPr>
          <w:ilvl w:val="0"/>
          <w:numId w:val="4"/>
        </w:numPr>
        <w:spacing w:after="0" w:line="240" w:lineRule="auto"/>
        <w:contextualSpacing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bCs/>
          <w:sz w:val="24"/>
          <w:szCs w:val="24"/>
          <w:lang w:eastAsia="en-GB"/>
        </w:rPr>
        <w:t xml:space="preserve">USE OF </w:t>
      </w:r>
      <w:r w:rsidR="00681B5E" w:rsidRPr="00335AB6">
        <w:rPr>
          <w:rFonts w:eastAsia="Times New Roman" w:cs="Times New Roman"/>
          <w:bCs/>
          <w:sz w:val="24"/>
          <w:szCs w:val="24"/>
          <w:lang w:eastAsia="en-GB"/>
        </w:rPr>
        <w:t>AUDIT-C ?</w:t>
      </w:r>
    </w:p>
    <w:p w:rsidR="00D96942" w:rsidRPr="00335AB6" w:rsidRDefault="00681B5E" w:rsidP="00335AB6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335AB6">
        <w:rPr>
          <w:rFonts w:eastAsia="Times New Roman" w:cs="Times New Roman"/>
          <w:bCs/>
          <w:sz w:val="24"/>
          <w:szCs w:val="24"/>
          <w:lang w:eastAsia="en-GB"/>
        </w:rPr>
        <w:t>We need better detection of who to monitor with CIWA</w:t>
      </w:r>
    </w:p>
    <w:p w:rsidR="00D96942" w:rsidRPr="00335AB6" w:rsidRDefault="00681B5E" w:rsidP="00335AB6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335AB6">
        <w:rPr>
          <w:rFonts w:eastAsia="Times New Roman" w:cs="Times New Roman"/>
          <w:bCs/>
          <w:sz w:val="24"/>
          <w:szCs w:val="24"/>
          <w:lang w:eastAsia="en-GB"/>
        </w:rPr>
        <w:t>Will be part of national CQUIN for ALL admissions</w:t>
      </w:r>
    </w:p>
    <w:p w:rsidR="00D96942" w:rsidRPr="00335AB6" w:rsidRDefault="00335AB6" w:rsidP="00335AB6">
      <w:pPr>
        <w:numPr>
          <w:ilvl w:val="0"/>
          <w:numId w:val="4"/>
        </w:numPr>
        <w:spacing w:after="0" w:line="240" w:lineRule="auto"/>
        <w:ind w:left="709"/>
        <w:contextualSpacing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bCs/>
          <w:sz w:val="24"/>
          <w:szCs w:val="24"/>
          <w:lang w:eastAsia="en-GB"/>
        </w:rPr>
        <w:t xml:space="preserve">USE OF </w:t>
      </w:r>
      <w:r w:rsidR="00681B5E" w:rsidRPr="00335AB6">
        <w:rPr>
          <w:rFonts w:eastAsia="Times New Roman" w:cs="Times New Roman"/>
          <w:bCs/>
          <w:sz w:val="24"/>
          <w:szCs w:val="24"/>
          <w:lang w:eastAsia="en-GB"/>
        </w:rPr>
        <w:t>CIWA</w:t>
      </w:r>
    </w:p>
    <w:p w:rsidR="00D96942" w:rsidRPr="00335AB6" w:rsidRDefault="00681B5E" w:rsidP="00335AB6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335AB6">
        <w:rPr>
          <w:rFonts w:eastAsia="Times New Roman" w:cs="Times New Roman"/>
          <w:bCs/>
          <w:sz w:val="24"/>
          <w:szCs w:val="24"/>
          <w:lang w:eastAsia="en-GB"/>
        </w:rPr>
        <w:t>CIWA triggered starting dose can mean earlier completion of detox</w:t>
      </w:r>
    </w:p>
    <w:p w:rsidR="00D96942" w:rsidRPr="00335AB6" w:rsidRDefault="00681B5E" w:rsidP="00335AB6">
      <w:pPr>
        <w:numPr>
          <w:ilvl w:val="0"/>
          <w:numId w:val="4"/>
        </w:numPr>
        <w:spacing w:after="0" w:line="240" w:lineRule="auto"/>
        <w:ind w:left="1267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335AB6">
        <w:rPr>
          <w:rFonts w:eastAsia="Times New Roman" w:cs="Times New Roman"/>
          <w:bCs/>
          <w:sz w:val="24"/>
          <w:szCs w:val="24"/>
          <w:lang w:eastAsia="en-GB"/>
        </w:rPr>
        <w:t>Can also allow for earlier recognition of untreated withdrawals</w:t>
      </w:r>
    </w:p>
    <w:p w:rsidR="00AA6E4F" w:rsidRPr="00AA6E4F" w:rsidRDefault="00AA6E4F" w:rsidP="00335AB6">
      <w:pPr>
        <w:spacing w:after="0" w:line="240" w:lineRule="auto"/>
        <w:contextualSpacing/>
        <w:rPr>
          <w:rFonts w:eastAsia="Times New Roman" w:cs="Times New Roman"/>
          <w:sz w:val="24"/>
          <w:szCs w:val="24"/>
          <w:lang w:eastAsia="en-GB"/>
        </w:rPr>
      </w:pPr>
    </w:p>
    <w:p w:rsidR="00AA6E4F" w:rsidRPr="00AA6E4F" w:rsidRDefault="00AA6E4F" w:rsidP="00335AB6">
      <w:pPr>
        <w:numPr>
          <w:ilvl w:val="0"/>
          <w:numId w:val="4"/>
        </w:numPr>
        <w:spacing w:after="0" w:line="240" w:lineRule="auto"/>
        <w:ind w:left="709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AA6E4F">
        <w:rPr>
          <w:rFonts w:eastAsia="+mn-ea" w:cs="+mn-cs"/>
          <w:bCs/>
          <w:color w:val="000000"/>
          <w:kern w:val="24"/>
          <w:sz w:val="24"/>
          <w:szCs w:val="24"/>
          <w:lang w:eastAsia="en-GB"/>
        </w:rPr>
        <w:t>Standard Chlordiazepoxide regimen plus CIWA triggered PRN</w:t>
      </w:r>
    </w:p>
    <w:p w:rsidR="00AA6E4F" w:rsidRPr="00AA6E4F" w:rsidRDefault="00AA6E4F" w:rsidP="00AA6E4F">
      <w:pPr>
        <w:numPr>
          <w:ilvl w:val="1"/>
          <w:numId w:val="4"/>
        </w:numPr>
        <w:spacing w:after="0" w:line="240" w:lineRule="auto"/>
        <w:ind w:left="2606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AA6E4F">
        <w:rPr>
          <w:rFonts w:eastAsia="+mn-ea" w:cs="+mn-cs"/>
          <w:bCs/>
          <w:color w:val="000000"/>
          <w:kern w:val="24"/>
          <w:sz w:val="24"/>
          <w:szCs w:val="24"/>
          <w:lang w:eastAsia="en-GB"/>
        </w:rPr>
        <w:t>Avoids “missed doses”</w:t>
      </w:r>
    </w:p>
    <w:p w:rsidR="00AA6E4F" w:rsidRPr="00AA6E4F" w:rsidRDefault="00AA6E4F" w:rsidP="00AA6E4F">
      <w:pPr>
        <w:numPr>
          <w:ilvl w:val="1"/>
          <w:numId w:val="4"/>
        </w:numPr>
        <w:spacing w:after="0" w:line="240" w:lineRule="auto"/>
        <w:ind w:left="2606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AA6E4F">
        <w:rPr>
          <w:rFonts w:eastAsia="+mn-ea" w:cs="+mn-cs"/>
          <w:bCs/>
          <w:color w:val="000000"/>
          <w:kern w:val="24"/>
          <w:sz w:val="24"/>
          <w:szCs w:val="24"/>
          <w:lang w:eastAsia="en-GB"/>
        </w:rPr>
        <w:t>Avoids confusion about what to prescribe</w:t>
      </w:r>
    </w:p>
    <w:p w:rsidR="00AA6E4F" w:rsidRPr="00AA6E4F" w:rsidRDefault="00AA6E4F" w:rsidP="00335AB6">
      <w:pPr>
        <w:numPr>
          <w:ilvl w:val="1"/>
          <w:numId w:val="4"/>
        </w:numPr>
        <w:spacing w:after="0" w:line="240" w:lineRule="auto"/>
        <w:ind w:left="1276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AA6E4F">
        <w:rPr>
          <w:rFonts w:eastAsia="+mn-ea" w:cs="+mn-cs"/>
          <w:bCs/>
          <w:color w:val="000000"/>
          <w:kern w:val="24"/>
          <w:sz w:val="24"/>
          <w:szCs w:val="24"/>
          <w:lang w:eastAsia="en-GB"/>
        </w:rPr>
        <w:t>Standard Pabrinex &amp; Thiamine</w:t>
      </w:r>
      <w:r w:rsidR="00335AB6">
        <w:rPr>
          <w:rFonts w:eastAsia="+mn-ea" w:cs="+mn-cs"/>
          <w:bCs/>
          <w:color w:val="000000"/>
          <w:kern w:val="24"/>
          <w:sz w:val="24"/>
          <w:szCs w:val="24"/>
          <w:lang w:eastAsia="en-GB"/>
        </w:rPr>
        <w:t xml:space="preserve"> regimen</w:t>
      </w:r>
    </w:p>
    <w:p w:rsidR="00AA6E4F" w:rsidRPr="00AA6E4F" w:rsidRDefault="00AA6E4F" w:rsidP="00AA6E4F">
      <w:pPr>
        <w:numPr>
          <w:ilvl w:val="1"/>
          <w:numId w:val="4"/>
        </w:numPr>
        <w:spacing w:after="0" w:line="240" w:lineRule="auto"/>
        <w:ind w:left="2606"/>
        <w:contextualSpacing/>
        <w:rPr>
          <w:rFonts w:eastAsia="Times New Roman" w:cs="Times New Roman"/>
          <w:sz w:val="24"/>
          <w:szCs w:val="24"/>
          <w:lang w:eastAsia="en-GB"/>
        </w:rPr>
      </w:pPr>
      <w:r w:rsidRPr="00AA6E4F">
        <w:rPr>
          <w:rFonts w:eastAsia="+mn-ea" w:cs="+mn-cs"/>
          <w:bCs/>
          <w:color w:val="000000"/>
          <w:kern w:val="24"/>
          <w:sz w:val="24"/>
          <w:szCs w:val="24"/>
          <w:lang w:eastAsia="en-GB"/>
        </w:rPr>
        <w:t>Confusional states can be treated sooner</w:t>
      </w:r>
    </w:p>
    <w:p w:rsidR="00AA6E4F" w:rsidRPr="00AA6E4F" w:rsidRDefault="00AA6E4F" w:rsidP="00AA6E4F">
      <w:pPr>
        <w:numPr>
          <w:ilvl w:val="1"/>
          <w:numId w:val="4"/>
        </w:numPr>
        <w:spacing w:after="0" w:line="240" w:lineRule="auto"/>
        <w:ind w:left="2606"/>
        <w:contextualSpacing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A6E4F">
        <w:rPr>
          <w:rFonts w:eastAsia="+mn-ea" w:cs="+mn-cs"/>
          <w:bCs/>
          <w:color w:val="000000"/>
          <w:kern w:val="24"/>
          <w:sz w:val="24"/>
          <w:szCs w:val="24"/>
          <w:lang w:eastAsia="en-GB"/>
        </w:rPr>
        <w:t xml:space="preserve">Should not be written up to end on Day 3, should be reviewed on Day 3 </w:t>
      </w:r>
    </w:p>
    <w:p w:rsidR="00DB471B" w:rsidRPr="00DB471B" w:rsidRDefault="00DB471B" w:rsidP="005640BC">
      <w:pPr>
        <w:tabs>
          <w:tab w:val="num" w:pos="993"/>
        </w:tabs>
        <w:ind w:left="142"/>
        <w:rPr>
          <w:rFonts w:eastAsia="Times New Roman"/>
          <w:sz w:val="48"/>
        </w:rPr>
      </w:pPr>
      <w:r w:rsidRPr="00DB471B">
        <w:rPr>
          <w:rFonts w:hAnsi="Calibri"/>
          <w:color w:val="000000" w:themeColor="text1"/>
          <w:kern w:val="24"/>
          <w:sz w:val="48"/>
          <w:szCs w:val="48"/>
        </w:rPr>
        <w:t xml:space="preserve">Findings: run charts of diagnosis </w:t>
      </w:r>
      <w:r w:rsidR="005640BC">
        <w:rPr>
          <w:rFonts w:hAnsi="Calibri"/>
          <w:color w:val="000000" w:themeColor="text1"/>
          <w:kern w:val="24"/>
          <w:sz w:val="48"/>
          <w:szCs w:val="48"/>
        </w:rPr>
        <w:t>alcohol dependence</w:t>
      </w:r>
      <w:r w:rsidRPr="00DB471B">
        <w:rPr>
          <w:rFonts w:hAnsi="Calibri"/>
          <w:color w:val="000000" w:themeColor="text1"/>
          <w:kern w:val="24"/>
          <w:sz w:val="48"/>
          <w:szCs w:val="48"/>
        </w:rPr>
        <w:t xml:space="preserve"> </w:t>
      </w:r>
      <w:r w:rsidRPr="00335AB6">
        <w:rPr>
          <w:rFonts w:hAnsi="Calibri"/>
          <w:color w:val="000000" w:themeColor="text1"/>
          <w:kern w:val="24"/>
          <w:sz w:val="32"/>
          <w:szCs w:val="48"/>
        </w:rPr>
        <w:t>(December 2018</w:t>
      </w:r>
      <w:r w:rsidR="00335AB6" w:rsidRPr="00335AB6">
        <w:rPr>
          <w:rFonts w:hAnsi="Calibri"/>
          <w:color w:val="000000" w:themeColor="text1"/>
          <w:kern w:val="24"/>
          <w:sz w:val="32"/>
          <w:szCs w:val="48"/>
        </w:rPr>
        <w:t xml:space="preserve"> not fully complete, so ignore</w:t>
      </w:r>
      <w:r w:rsidRPr="00335AB6">
        <w:rPr>
          <w:rFonts w:hAnsi="Calibri"/>
          <w:color w:val="000000" w:themeColor="text1"/>
          <w:kern w:val="24"/>
          <w:sz w:val="32"/>
          <w:szCs w:val="48"/>
        </w:rPr>
        <w:t>)</w:t>
      </w:r>
    </w:p>
    <w:p w:rsidR="00A81413" w:rsidRDefault="005640BC">
      <w:r w:rsidRPr="005640BC">
        <w:rPr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BFF59A" wp14:editId="463DD4C9">
                <wp:simplePos x="0" y="0"/>
                <wp:positionH relativeFrom="column">
                  <wp:posOffset>0</wp:posOffset>
                </wp:positionH>
                <wp:positionV relativeFrom="paragraph">
                  <wp:posOffset>321945</wp:posOffset>
                </wp:positionV>
                <wp:extent cx="704850" cy="1403985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0BC" w:rsidRDefault="005640BC" w:rsidP="005640BC">
                            <w:pPr>
                              <w:jc w:val="center"/>
                            </w:pPr>
                            <w:r>
                              <w:t xml:space="preserve">Y= </w:t>
                            </w:r>
                            <w:r w:rsidR="00681B5E">
                              <w:t>number patients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BFF5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0;margin-top:25.35pt;width:55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" filled="f" stroked="f">
                <v:textbox style="mso-fit-shape-to-text:t">
                  <w:txbxContent>
                    <w:p w:rsidR="005640BC" w:rsidRDefault="005640BC" w:rsidP="005640BC">
                      <w:pPr>
                        <w:jc w:val="center"/>
                      </w:pPr>
                      <w:r>
                        <w:t xml:space="preserve">Y= </w:t>
                      </w:r>
                      <w:r w:rsidR="00681B5E">
                        <w:t>number patients</w:t>
                      </w:r>
                    </w:p>
                  </w:txbxContent>
                </v:textbox>
              </v:shape>
            </w:pict>
          </mc:Fallback>
        </mc:AlternateContent>
      </w:r>
      <w:r w:rsidR="00335AB6">
        <w:rPr>
          <w:noProof/>
          <w:lang w:eastAsia="en-GB"/>
        </w:rPr>
        <w:drawing>
          <wp:inline distT="0" distB="0" distL="0" distR="0" wp14:anchorId="3709DF3D" wp14:editId="10C5EA73">
            <wp:extent cx="6645910" cy="360235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cohol_Diagnoses_identifed_by_ICD10_(number_of_ICD10_codes_for_Dependence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B6" w:rsidRDefault="00335AB6">
      <w:pPr>
        <w:rPr>
          <w:rFonts w:hAnsi="Calibri"/>
          <w:color w:val="000000" w:themeColor="text1"/>
          <w:kern w:val="24"/>
          <w:sz w:val="36"/>
          <w:szCs w:val="48"/>
        </w:rPr>
      </w:pPr>
      <w:r w:rsidRPr="005640BC">
        <w:rPr>
          <w:rFonts w:hAnsi="Calibri"/>
          <w:color w:val="000000" w:themeColor="text1"/>
          <w:kern w:val="24"/>
          <w:sz w:val="36"/>
          <w:szCs w:val="48"/>
        </w:rPr>
        <w:t>Findings: run charts of monthly mean length of stay for these patients</w:t>
      </w:r>
    </w:p>
    <w:p w:rsidR="005640BC" w:rsidRPr="005640BC" w:rsidRDefault="005640BC">
      <w:pPr>
        <w:rPr>
          <w:sz w:val="16"/>
        </w:rPr>
      </w:pPr>
      <w:r w:rsidRPr="005640BC">
        <w:rPr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5B48D4" wp14:editId="1805B8EC">
                <wp:simplePos x="0" y="0"/>
                <wp:positionH relativeFrom="column">
                  <wp:posOffset>-1270</wp:posOffset>
                </wp:positionH>
                <wp:positionV relativeFrom="paragraph">
                  <wp:posOffset>523875</wp:posOffset>
                </wp:positionV>
                <wp:extent cx="5143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0BC" w:rsidRDefault="005640BC" w:rsidP="005640BC">
                            <w:pPr>
                              <w:jc w:val="center"/>
                            </w:pPr>
                            <w:r>
                              <w:t>Y= 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B48D4" id="_x0000_s1032" type="#_x0000_t202" style="position:absolute;margin-left:-.1pt;margin-top:41.25pt;width:40.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" filled="f" stroked="f">
                <v:textbox style="mso-fit-shape-to-text:t">
                  <w:txbxContent>
                    <w:p w:rsidR="005640BC" w:rsidRDefault="005640BC" w:rsidP="005640BC">
                      <w:pPr>
                        <w:jc w:val="center"/>
                      </w:pPr>
                      <w:r>
                        <w:t>Y= 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en-GB"/>
        </w:rPr>
        <w:drawing>
          <wp:inline distT="0" distB="0" distL="0" distR="0">
            <wp:extent cx="6645910" cy="373189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gth_of_stay_for_patients_with_alcohol_diagnoses_(Average_length_of_stay,_by_month_for_Alcohol_Dependent_(as_identified_by_ICD10)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0BC" w:rsidRPr="005640BC" w:rsidSect="00596B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81A74"/>
    <w:multiLevelType w:val="hybridMultilevel"/>
    <w:tmpl w:val="FA9255C6"/>
    <w:lvl w:ilvl="0" w:tplc="F51E2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A728E">
      <w:start w:val="50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449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9839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EA2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4484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02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B83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220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3270A9E"/>
    <w:multiLevelType w:val="hybridMultilevel"/>
    <w:tmpl w:val="132E0A22"/>
    <w:lvl w:ilvl="0" w:tplc="19F41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B080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EEFDB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D69A46">
      <w:start w:val="2322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7C8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EA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90D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F41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128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7A627CC"/>
    <w:multiLevelType w:val="hybridMultilevel"/>
    <w:tmpl w:val="E92CDB5E"/>
    <w:lvl w:ilvl="0" w:tplc="240E9D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3A442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E2ED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4A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A049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521B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306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6E81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622E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2B9765C"/>
    <w:multiLevelType w:val="hybridMultilevel"/>
    <w:tmpl w:val="5E44D82E"/>
    <w:lvl w:ilvl="0" w:tplc="9E525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F4E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06B4D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8C05D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DE9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CC7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DC8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C68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C491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C2A32C2"/>
    <w:multiLevelType w:val="hybridMultilevel"/>
    <w:tmpl w:val="77C8B4C6"/>
    <w:lvl w:ilvl="0" w:tplc="B1745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06B4D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F87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E4C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B2F0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A01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A70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CE1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2E8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B59"/>
    <w:rsid w:val="00124200"/>
    <w:rsid w:val="002F4C45"/>
    <w:rsid w:val="00335AB6"/>
    <w:rsid w:val="005640BC"/>
    <w:rsid w:val="00596B59"/>
    <w:rsid w:val="00681B5E"/>
    <w:rsid w:val="00801698"/>
    <w:rsid w:val="00954E28"/>
    <w:rsid w:val="00A12B25"/>
    <w:rsid w:val="00A81413"/>
    <w:rsid w:val="00AA6E4F"/>
    <w:rsid w:val="00C013F5"/>
    <w:rsid w:val="00D96942"/>
    <w:rsid w:val="00DB471B"/>
    <w:rsid w:val="00ED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B3347B-81DB-4092-85BE-43EEA49F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B5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6B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96B5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12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4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50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475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0081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9076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3906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94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42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53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2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7658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2362">
          <w:marLeft w:val="154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741">
          <w:marLeft w:val="154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473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2222">
          <w:marLeft w:val="154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4856">
          <w:marLeft w:val="154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99015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7744">
          <w:marLeft w:val="154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60510">
          <w:marLeft w:val="154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31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620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73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0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33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19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7991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5927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5535">
          <w:marLeft w:val="82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44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252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1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5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62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E0293F8A</Template>
  <TotalTime>1</TotalTime>
  <Pages>4</Pages>
  <Words>345</Words>
  <Characters>1972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CNWL</Company>
  <LinksUpToDate>false</LinksUpToDate>
  <CharactersWithSpaces>2313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Brown</dc:creator>
  <cp:lastModifiedBy>Bruce Smith</cp:lastModifiedBy>
  <cp:revision>2</cp:revision>
  <dcterms:created xsi:type="dcterms:W3CDTF">2019-01-16T10:58:00Z</dcterms:created>
  <dcterms:modified xsi:type="dcterms:W3CDTF">2019-01-16T10:58:00Z</dcterms:modified>
</cp:coreProperties>
</file>