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DF" w:rsidRPr="00B11FDF" w:rsidRDefault="00B11FDF" w:rsidP="00B11FDF">
      <w:pPr>
        <w:pStyle w:val="Title"/>
      </w:pPr>
      <w:bookmarkStart w:id="0" w:name="_GoBack"/>
      <w:bookmarkEnd w:id="0"/>
      <w:r w:rsidRPr="00B11FDF">
        <w:t>National Institute for Health and Care Excellence</w:t>
      </w:r>
    </w:p>
    <w:p w:rsidR="00B11FDF" w:rsidRPr="00B11FDF" w:rsidRDefault="00B11FDF" w:rsidP="00B11FDF">
      <w:pPr>
        <w:pStyle w:val="Title1"/>
      </w:pPr>
      <w:r w:rsidRPr="00B11FDF">
        <w:t>Surveillance programme</w:t>
      </w:r>
    </w:p>
    <w:p w:rsidR="00B11FDF" w:rsidRDefault="00496481" w:rsidP="00B11FDF">
      <w:pPr>
        <w:pStyle w:val="Title2"/>
      </w:pPr>
      <w:r>
        <w:t>S</w:t>
      </w:r>
      <w:r w:rsidR="00B11FDF" w:rsidRPr="00B11FDF">
        <w:t xml:space="preserve">urveillance </w:t>
      </w:r>
      <w:r>
        <w:t>review</w:t>
      </w:r>
      <w:r w:rsidR="00B11FDF" w:rsidRPr="00B11FDF">
        <w:t xml:space="preserve"> consultation document</w:t>
      </w:r>
    </w:p>
    <w:p w:rsidR="00496481" w:rsidRPr="00B11FDF" w:rsidRDefault="006749C4" w:rsidP="00B11FDF">
      <w:pPr>
        <w:pStyle w:val="Title2"/>
      </w:pPr>
      <w:r>
        <w:t>4</w:t>
      </w:r>
      <w:r w:rsidR="00496481" w:rsidRPr="00B11FDF">
        <w:t>-year</w:t>
      </w:r>
      <w:r w:rsidR="00496481">
        <w:t xml:space="preserve"> surveillance review of CG</w:t>
      </w:r>
      <w:r>
        <w:t>138</w:t>
      </w:r>
      <w:r w:rsidR="00496481">
        <w:t xml:space="preserve">: </w:t>
      </w:r>
      <w:r>
        <w:t>Patient experience in adult NHS services</w:t>
      </w:r>
    </w:p>
    <w:p w:rsidR="007254F3" w:rsidRDefault="007254F3" w:rsidP="00B11FDF">
      <w:pPr>
        <w:pStyle w:val="NICEnormal"/>
        <w:rPr>
          <w:lang w:val="en-GB"/>
        </w:rPr>
      </w:pPr>
    </w:p>
    <w:p w:rsidR="00742528" w:rsidRDefault="00742528" w:rsidP="007F7E7F">
      <w:pPr>
        <w:pStyle w:val="Heading1"/>
      </w:pPr>
      <w:r>
        <w:t>Background information</w:t>
      </w:r>
    </w:p>
    <w:p w:rsidR="00742528" w:rsidRPr="007F7E7F" w:rsidRDefault="00742528" w:rsidP="007F7E7F">
      <w:pPr>
        <w:pStyle w:val="NICEnormal"/>
        <w:spacing w:after="0" w:line="240" w:lineRule="auto"/>
      </w:pPr>
      <w:r w:rsidRPr="007F7E7F">
        <w:t xml:space="preserve">Guideline issue date: </w:t>
      </w:r>
      <w:r w:rsidR="006749C4">
        <w:t>February 2012</w:t>
      </w:r>
    </w:p>
    <w:p w:rsidR="00742528" w:rsidRPr="007F7E7F" w:rsidRDefault="006749C4" w:rsidP="007F7E7F">
      <w:pPr>
        <w:pStyle w:val="NICEnormal"/>
        <w:spacing w:after="0" w:line="240" w:lineRule="auto"/>
      </w:pPr>
      <w:r>
        <w:t>2</w:t>
      </w:r>
      <w:r w:rsidR="00742528" w:rsidRPr="007F7E7F">
        <w:t>-year review: 20</w:t>
      </w:r>
      <w:r>
        <w:t>14</w:t>
      </w:r>
      <w:r w:rsidR="00742528" w:rsidRPr="007F7E7F">
        <w:t xml:space="preserve"> (no update)</w:t>
      </w:r>
    </w:p>
    <w:p w:rsidR="007F7E7F" w:rsidRPr="00B56C80" w:rsidRDefault="007F7E7F" w:rsidP="007F7E7F">
      <w:pPr>
        <w:pStyle w:val="Heading1"/>
      </w:pPr>
      <w:r w:rsidRPr="00B56C80">
        <w:t xml:space="preserve">Surveillance </w:t>
      </w:r>
      <w:r>
        <w:t>proposal for consultation</w:t>
      </w:r>
    </w:p>
    <w:p w:rsidR="007F7E7F" w:rsidRDefault="007F7E7F" w:rsidP="00B11FDF">
      <w:pPr>
        <w:pStyle w:val="NICEnormal"/>
        <w:rPr>
          <w:lang w:val="en-GB"/>
        </w:rPr>
      </w:pPr>
      <w:r w:rsidRPr="00B56C80">
        <w:rPr>
          <w:lang w:val="en-GB"/>
        </w:rPr>
        <w:t xml:space="preserve">We will not update the guideline at this time. </w:t>
      </w:r>
    </w:p>
    <w:p w:rsidR="007F7E7F" w:rsidRDefault="007F7E7F" w:rsidP="002C7C2E">
      <w:pPr>
        <w:pStyle w:val="Heading2"/>
      </w:pPr>
      <w:r>
        <w:t>Reason for the proposal</w:t>
      </w:r>
    </w:p>
    <w:p w:rsidR="000571AC" w:rsidRDefault="000571AC" w:rsidP="000571AC">
      <w:pPr>
        <w:pStyle w:val="Heading3"/>
      </w:pPr>
      <w:r>
        <w:t>Approach taken</w:t>
      </w:r>
    </w:p>
    <w:p w:rsidR="00CB1829" w:rsidRPr="00AD7183" w:rsidRDefault="00CB1829" w:rsidP="00AD7183">
      <w:pPr>
        <w:autoSpaceDE w:val="0"/>
        <w:autoSpaceDN w:val="0"/>
        <w:adjustRightInd w:val="0"/>
        <w:spacing w:after="240" w:line="360" w:lineRule="auto"/>
        <w:rPr>
          <w:rFonts w:cs="Arial"/>
        </w:rPr>
      </w:pPr>
      <w:r w:rsidRPr="00AD7183">
        <w:rPr>
          <w:rFonts w:ascii="Arial" w:hAnsi="Arial" w:cs="Arial"/>
          <w:color w:val="282828"/>
          <w:lang w:eastAsia="en-GB"/>
        </w:rPr>
        <w:t xml:space="preserve">NICE is committed to keeping guidelines current. A check of the need to update a guideline (surveillance review) is usually undertaken by NICE every 2 years, and is always undertaken at least every 4 years from the date of guideline publication. </w:t>
      </w:r>
      <w:r w:rsidRPr="00C07CCD">
        <w:rPr>
          <w:rFonts w:ascii="Arial" w:hAnsi="Arial" w:cs="Arial"/>
          <w:lang w:eastAsia="en-GB"/>
        </w:rPr>
        <w:t xml:space="preserve">This seeks to identify recommendations that are no </w:t>
      </w:r>
      <w:r w:rsidRPr="00AD7183">
        <w:rPr>
          <w:rFonts w:ascii="Arial" w:hAnsi="Arial" w:cs="Arial"/>
          <w:color w:val="282828"/>
          <w:lang w:eastAsia="en-GB"/>
        </w:rPr>
        <w:t>longer current or need to be revised. Given the number of published guidelines that make up NICE's guideline topics, the number of checks needed is considerable. To address this, adaptive processes and methods are used for checking that published guidelines are current.</w:t>
      </w:r>
    </w:p>
    <w:p w:rsidR="004E4609" w:rsidRDefault="00CB1829" w:rsidP="00AD7183">
      <w:pPr>
        <w:pStyle w:val="Default"/>
        <w:spacing w:after="240" w:line="360" w:lineRule="auto"/>
      </w:pPr>
      <w:r w:rsidRPr="004E4609">
        <w:t xml:space="preserve">For this guideline, </w:t>
      </w:r>
      <w:r w:rsidR="006749C4" w:rsidRPr="004E4609">
        <w:t>Cochrane reviews that were used to inform the recommendations during development were checked to determine whether they had undergone an update. The results presented in any updated Cochrane reviews were checked against the guideline recommendations to assess any potential impact.</w:t>
      </w:r>
      <w:r w:rsidR="00FE22B6" w:rsidRPr="00AD7183">
        <w:t xml:space="preserve"> Furthermore, we checked the status of any </w:t>
      </w:r>
      <w:r w:rsidR="00FE22B6" w:rsidRPr="00AD7183">
        <w:lastRenderedPageBreak/>
        <w:t xml:space="preserve">legislation or policy documents that had been used to inform the guideline </w:t>
      </w:r>
      <w:r w:rsidRPr="00AD7183">
        <w:t xml:space="preserve">recommendations </w:t>
      </w:r>
      <w:r w:rsidR="00FE22B6" w:rsidRPr="00AD7183">
        <w:t>to determine whether these had been updated.</w:t>
      </w:r>
      <w:r w:rsidRPr="00AD7183">
        <w:t xml:space="preserve"> </w:t>
      </w:r>
    </w:p>
    <w:p w:rsidR="004E4609" w:rsidRPr="00AD7183" w:rsidRDefault="004E4609" w:rsidP="00AD7183">
      <w:pPr>
        <w:pStyle w:val="Default"/>
        <w:spacing w:after="240" w:line="360" w:lineRule="auto"/>
      </w:pPr>
      <w:r w:rsidRPr="004E4609">
        <w:t xml:space="preserve">The above approach was taken due to nature of the guideline. </w:t>
      </w:r>
      <w:r w:rsidR="00CB1829" w:rsidRPr="004E4609">
        <w:t xml:space="preserve">This </w:t>
      </w:r>
      <w:r w:rsidR="00EC7D71" w:rsidRPr="004E4609">
        <w:t xml:space="preserve">guideline is directed to generic patient experience in all settings and </w:t>
      </w:r>
      <w:r w:rsidR="00EC7D71" w:rsidRPr="00AD7183">
        <w:t xml:space="preserve">provides a framework that describes the key requirements for providing a high quality patient experience within the NHS. </w:t>
      </w:r>
      <w:r w:rsidRPr="00AD7183">
        <w:t xml:space="preserve">As a result, development of recommendations took into account: </w:t>
      </w:r>
    </w:p>
    <w:p w:rsidR="004E4609" w:rsidRPr="00AD7183" w:rsidRDefault="004E4609" w:rsidP="00AD7183">
      <w:pPr>
        <w:pStyle w:val="Default"/>
        <w:numPr>
          <w:ilvl w:val="0"/>
          <w:numId w:val="52"/>
        </w:numPr>
        <w:spacing w:after="240" w:line="360" w:lineRule="auto"/>
      </w:pPr>
      <w:r w:rsidRPr="00AD7183">
        <w:t xml:space="preserve">Existing NICE recommendations related to patient experience </w:t>
      </w:r>
    </w:p>
    <w:p w:rsidR="004E4609" w:rsidRPr="00AD7183" w:rsidRDefault="004E4609" w:rsidP="00AD7183">
      <w:pPr>
        <w:pStyle w:val="Default"/>
        <w:numPr>
          <w:ilvl w:val="0"/>
          <w:numId w:val="52"/>
        </w:numPr>
        <w:spacing w:after="240" w:line="360" w:lineRule="auto"/>
      </w:pPr>
      <w:r w:rsidRPr="00AD7183">
        <w:t xml:space="preserve">Selected systematic literature reviews for specific interventions that may improve patient experience </w:t>
      </w:r>
    </w:p>
    <w:p w:rsidR="004E4609" w:rsidRPr="00AD7183" w:rsidRDefault="004E4609" w:rsidP="00AD7183">
      <w:pPr>
        <w:pStyle w:val="Default"/>
        <w:numPr>
          <w:ilvl w:val="0"/>
          <w:numId w:val="52"/>
        </w:numPr>
        <w:spacing w:after="240" w:line="360" w:lineRule="auto"/>
      </w:pPr>
      <w:r w:rsidRPr="00AD7183">
        <w:t xml:space="preserve">Guideline Committee consensus </w:t>
      </w:r>
    </w:p>
    <w:p w:rsidR="006749C4" w:rsidRPr="00AD7183" w:rsidRDefault="004E4609" w:rsidP="00AD7183">
      <w:pPr>
        <w:autoSpaceDE w:val="0"/>
        <w:autoSpaceDN w:val="0"/>
        <w:adjustRightInd w:val="0"/>
        <w:spacing w:after="240" w:line="360" w:lineRule="auto"/>
        <w:rPr>
          <w:rFonts w:cs="Arial"/>
          <w:color w:val="282828"/>
          <w:lang w:eastAsia="en-GB"/>
        </w:rPr>
      </w:pPr>
      <w:r w:rsidRPr="00AD7183">
        <w:rPr>
          <w:rFonts w:ascii="Arial" w:hAnsi="Arial" w:cs="Arial"/>
        </w:rPr>
        <w:t xml:space="preserve">It was felt that a </w:t>
      </w:r>
      <w:r>
        <w:rPr>
          <w:rFonts w:ascii="Arial" w:hAnsi="Arial" w:cs="Arial"/>
        </w:rPr>
        <w:t xml:space="preserve">targeted </w:t>
      </w:r>
      <w:r w:rsidRPr="00AD7183">
        <w:rPr>
          <w:rFonts w:ascii="Arial" w:hAnsi="Arial" w:cs="Arial"/>
        </w:rPr>
        <w:t xml:space="preserve">call for evidence </w:t>
      </w:r>
      <w:r w:rsidR="00124C81">
        <w:rPr>
          <w:rFonts w:ascii="Arial" w:hAnsi="Arial" w:cs="Arial"/>
        </w:rPr>
        <w:t xml:space="preserve">during consultation </w:t>
      </w:r>
      <w:r w:rsidRPr="00AD7183">
        <w:rPr>
          <w:rFonts w:ascii="Arial" w:hAnsi="Arial" w:cs="Arial"/>
        </w:rPr>
        <w:t xml:space="preserve">to supplement the surveillance review would </w:t>
      </w:r>
      <w:r w:rsidR="00E9655A">
        <w:rPr>
          <w:rFonts w:ascii="Arial" w:hAnsi="Arial" w:cs="Arial"/>
        </w:rPr>
        <w:t>ensure that we capture the issues important to people affected by the guideline.</w:t>
      </w:r>
    </w:p>
    <w:p w:rsidR="000571AC" w:rsidRDefault="000571AC" w:rsidP="000571AC">
      <w:pPr>
        <w:pStyle w:val="Heading3"/>
      </w:pPr>
      <w:r>
        <w:t>New evidence</w:t>
      </w:r>
    </w:p>
    <w:p w:rsidR="00FE22B6" w:rsidRDefault="00FE22B6" w:rsidP="0063340C">
      <w:pPr>
        <w:pStyle w:val="NICEnormal"/>
      </w:pPr>
      <w:r>
        <w:t>We checked five Cochrane systematic reviews which r</w:t>
      </w:r>
      <w:r w:rsidR="0063340C">
        <w:t>elated to the following section and review questions in</w:t>
      </w:r>
      <w:r>
        <w:t xml:space="preserve"> the guideline:</w:t>
      </w:r>
    </w:p>
    <w:p w:rsidR="00FE22B6" w:rsidRDefault="00981C10" w:rsidP="0063340C">
      <w:pPr>
        <w:pStyle w:val="NICEnormal"/>
        <w:rPr>
          <w:rFonts w:cs="Arial"/>
          <w:color w:val="4A4A4A"/>
        </w:rPr>
      </w:pPr>
      <w:hyperlink r:id="rId8" w:anchor="enabling-patients-to-actively-participate-in-their-care" w:history="1">
        <w:r w:rsidR="00FE22B6" w:rsidRPr="00FE22B6">
          <w:rPr>
            <w:rStyle w:val="Hyperlink"/>
            <w:rFonts w:cs="Arial"/>
          </w:rPr>
          <w:t>Enabling patients to actively participate in their care</w:t>
        </w:r>
      </w:hyperlink>
      <w:r w:rsidR="0063340C">
        <w:rPr>
          <w:rFonts w:cs="Arial"/>
          <w:color w:val="4A4A4A"/>
        </w:rPr>
        <w:t>:</w:t>
      </w:r>
    </w:p>
    <w:p w:rsidR="0063340C" w:rsidRPr="0063340C" w:rsidRDefault="0063340C" w:rsidP="0063340C">
      <w:pPr>
        <w:pStyle w:val="NICEnormal"/>
        <w:numPr>
          <w:ilvl w:val="0"/>
          <w:numId w:val="50"/>
        </w:numPr>
        <w:rPr>
          <w:bCs/>
        </w:rPr>
      </w:pPr>
      <w:r w:rsidRPr="0063340C">
        <w:rPr>
          <w:bCs/>
        </w:rPr>
        <w:t>What methods of presenting information improve a patient’s understanding of the risks and benefits associated with their treatment options?</w:t>
      </w:r>
    </w:p>
    <w:p w:rsidR="0063340C" w:rsidRPr="0063340C" w:rsidRDefault="0063340C" w:rsidP="0063340C">
      <w:pPr>
        <w:pStyle w:val="ListParagraph"/>
        <w:numPr>
          <w:ilvl w:val="0"/>
          <w:numId w:val="50"/>
        </w:numPr>
        <w:spacing w:after="240" w:line="360" w:lineRule="auto"/>
        <w:rPr>
          <w:rFonts w:ascii="Arial" w:hAnsi="Arial" w:cs="Arial"/>
          <w:bCs/>
        </w:rPr>
      </w:pPr>
      <w:r w:rsidRPr="0063340C">
        <w:rPr>
          <w:rFonts w:ascii="Arial" w:hAnsi="Arial" w:cs="Arial"/>
          <w:bCs/>
        </w:rPr>
        <w:t>What is the clinical and cost-effectiveness of decision aids versus no intervention, usual care, alternative interventions, or a combination?</w:t>
      </w:r>
    </w:p>
    <w:p w:rsidR="0063340C" w:rsidRDefault="0063340C" w:rsidP="007F7E7F">
      <w:pPr>
        <w:pStyle w:val="NICEnormal"/>
        <w:rPr>
          <w:lang w:val="en-GB"/>
        </w:rPr>
      </w:pPr>
      <w:r w:rsidRPr="00C64402">
        <w:rPr>
          <w:rFonts w:cs="Arial"/>
        </w:rPr>
        <w:t xml:space="preserve">Four of the five Cochrane reviews had published updated conclusions since the guideline was developed. The reviews included evidence on </w:t>
      </w:r>
      <w:proofErr w:type="spellStart"/>
      <w:r w:rsidR="00C64402" w:rsidRPr="00C64402">
        <w:rPr>
          <w:rFonts w:cs="Arial"/>
        </w:rPr>
        <w:t>personalised</w:t>
      </w:r>
      <w:proofErr w:type="spellEnd"/>
      <w:r w:rsidR="00C64402" w:rsidRPr="00C64402">
        <w:rPr>
          <w:rFonts w:cs="Arial"/>
        </w:rPr>
        <w:t xml:space="preserve"> risk communication, decision aids for </w:t>
      </w:r>
      <w:r w:rsidR="00C64402" w:rsidRPr="00C64402">
        <w:rPr>
          <w:lang w:val="en"/>
        </w:rPr>
        <w:t xml:space="preserve">patient-practitioner communication, midwife-led continuity models of care and interventions to communicate </w:t>
      </w:r>
      <w:r w:rsidR="00C64402" w:rsidRPr="00C64402">
        <w:rPr>
          <w:lang w:val="en"/>
        </w:rPr>
        <w:lastRenderedPageBreak/>
        <w:t>contraceptive effectiveness.</w:t>
      </w:r>
      <w:r w:rsidR="002C00EE">
        <w:rPr>
          <w:lang w:val="en"/>
        </w:rPr>
        <w:t xml:space="preserve"> </w:t>
      </w:r>
      <w:r w:rsidR="002C00EE" w:rsidRPr="00B56C80">
        <w:rPr>
          <w:lang w:val="en-GB"/>
        </w:rPr>
        <w:t>None of the new evidence was thought to have an effect on current recommendations.</w:t>
      </w:r>
    </w:p>
    <w:p w:rsidR="002C00EE" w:rsidRPr="00C64402" w:rsidRDefault="00DC2A51" w:rsidP="007F7E7F">
      <w:pPr>
        <w:pStyle w:val="NICEnormal"/>
        <w:rPr>
          <w:rFonts w:cs="Arial"/>
        </w:rPr>
      </w:pPr>
      <w:r>
        <w:rPr>
          <w:lang w:val="en-GB"/>
        </w:rPr>
        <w:t>The Guideline Committee Chair was</w:t>
      </w:r>
      <w:r w:rsidR="00124C81">
        <w:rPr>
          <w:lang w:val="en-GB"/>
        </w:rPr>
        <w:t xml:space="preserve"> asked</w:t>
      </w:r>
      <w:r w:rsidR="002C00EE">
        <w:rPr>
          <w:lang w:val="en-GB"/>
        </w:rPr>
        <w:t xml:space="preserve"> whether this new evidence would affect current recommendations in the guideline. </w:t>
      </w:r>
      <w:r w:rsidR="00124C81">
        <w:rPr>
          <w:lang w:val="en-GB"/>
        </w:rPr>
        <w:t>It was noted</w:t>
      </w:r>
      <w:r w:rsidR="003E4A68">
        <w:rPr>
          <w:lang w:val="en-GB"/>
        </w:rPr>
        <w:t xml:space="preserve"> that there is new research in this area but no specific details were provided.</w:t>
      </w:r>
    </w:p>
    <w:p w:rsidR="002C00EE" w:rsidRDefault="002C00EE" w:rsidP="007F7E7F">
      <w:pPr>
        <w:pStyle w:val="NICEnormal"/>
        <w:rPr>
          <w:lang w:val="en-GB"/>
        </w:rPr>
      </w:pPr>
      <w:r>
        <w:rPr>
          <w:lang w:val="en-GB"/>
        </w:rPr>
        <w:t xml:space="preserve">None of the policy documents or legislation </w:t>
      </w:r>
      <w:r w:rsidR="003E4A68">
        <w:rPr>
          <w:lang w:val="en-GB"/>
        </w:rPr>
        <w:t xml:space="preserve">used to inform the guideline </w:t>
      </w:r>
      <w:proofErr w:type="gramStart"/>
      <w:r w:rsidR="003E4A68">
        <w:rPr>
          <w:lang w:val="en-GB"/>
        </w:rPr>
        <w:t>have</w:t>
      </w:r>
      <w:proofErr w:type="gramEnd"/>
      <w:r>
        <w:rPr>
          <w:lang w:val="en-GB"/>
        </w:rPr>
        <w:t xml:space="preserve"> been updated since the guideline was developed.</w:t>
      </w:r>
    </w:p>
    <w:p w:rsidR="007F7E7F" w:rsidRDefault="00B94360" w:rsidP="007F7E7F">
      <w:pPr>
        <w:pStyle w:val="NICEnormal"/>
        <w:rPr>
          <w:lang w:val="en-GB"/>
        </w:rPr>
      </w:pPr>
      <w:r>
        <w:rPr>
          <w:lang w:val="en-GB"/>
        </w:rPr>
        <w:t>No equalities issues were identified during the process</w:t>
      </w:r>
      <w:r w:rsidR="007F7E7F">
        <w:rPr>
          <w:lang w:val="en-GB"/>
        </w:rPr>
        <w:t>.</w:t>
      </w:r>
    </w:p>
    <w:p w:rsidR="00F7744F" w:rsidRPr="00F7744F" w:rsidRDefault="002F37AA" w:rsidP="00F7744F">
      <w:pPr>
        <w:rPr>
          <w:rFonts w:ascii="Arial" w:hAnsi="Arial" w:cs="Arial"/>
          <w:b/>
        </w:rPr>
      </w:pPr>
      <w:r>
        <w:rPr>
          <w:rFonts w:ascii="Arial" w:hAnsi="Arial" w:cs="Arial"/>
          <w:b/>
        </w:rPr>
        <w:t>Summary</w:t>
      </w:r>
    </w:p>
    <w:p w:rsidR="00F7744F" w:rsidRPr="00F7744F" w:rsidRDefault="00F7744F" w:rsidP="00F7744F">
      <w:pPr>
        <w:rPr>
          <w:rFonts w:ascii="Arial" w:hAnsi="Arial" w:cs="Arial"/>
          <w:b/>
        </w:rPr>
      </w:pPr>
    </w:p>
    <w:p w:rsidR="00F7744F" w:rsidRDefault="00F7744F" w:rsidP="00F65030">
      <w:pPr>
        <w:pStyle w:val="NICEnormal"/>
        <w:rPr>
          <w:lang w:val="en-GB"/>
        </w:rPr>
      </w:pPr>
      <w:r>
        <w:rPr>
          <w:lang w:val="en-GB"/>
        </w:rPr>
        <w:t xml:space="preserve">None of the new evidence considered in surveillance of this guideline was thought to have an effect on current recommendations. </w:t>
      </w:r>
    </w:p>
    <w:p w:rsidR="000571AC" w:rsidRDefault="000571AC" w:rsidP="00F65030">
      <w:pPr>
        <w:pStyle w:val="Heading2"/>
      </w:pPr>
      <w:r>
        <w:t>Call for evidence</w:t>
      </w:r>
    </w:p>
    <w:p w:rsidR="009958D1" w:rsidRDefault="002F37AA" w:rsidP="002F37AA">
      <w:pPr>
        <w:pStyle w:val="NICEnormal"/>
        <w:rPr>
          <w:lang w:val="en-GB"/>
        </w:rPr>
      </w:pPr>
      <w:r>
        <w:rPr>
          <w:lang w:val="en-GB"/>
        </w:rPr>
        <w:t xml:space="preserve">Due to the modified approach used for identifying new evidence relevant to this guideline, </w:t>
      </w:r>
      <w:r w:rsidR="009958D1">
        <w:rPr>
          <w:lang w:val="en-GB"/>
        </w:rPr>
        <w:t>NICE</w:t>
      </w:r>
      <w:r>
        <w:rPr>
          <w:lang w:val="en-GB"/>
        </w:rPr>
        <w:t xml:space="preserve"> would like to invite stakeholders to notify NICE of new evidence that </w:t>
      </w:r>
      <w:r w:rsidR="00C07CCD">
        <w:rPr>
          <w:lang w:val="en-GB"/>
        </w:rPr>
        <w:t xml:space="preserve">directly addresses the guideline questions that </w:t>
      </w:r>
      <w:r>
        <w:rPr>
          <w:lang w:val="en-GB"/>
        </w:rPr>
        <w:t>they think could impact on the guideline recommendations</w:t>
      </w:r>
      <w:r w:rsidR="009958D1">
        <w:rPr>
          <w:lang w:val="en-GB"/>
        </w:rPr>
        <w:t xml:space="preserve">. Please note that we will only consider the following study types as part of the </w:t>
      </w:r>
      <w:proofErr w:type="gramStart"/>
      <w:r w:rsidR="009958D1">
        <w:rPr>
          <w:lang w:val="en-GB"/>
        </w:rPr>
        <w:t>surveillance</w:t>
      </w:r>
      <w:r w:rsidR="009958D1">
        <w:rPr>
          <w:rStyle w:val="CommentReference"/>
          <w:rFonts w:ascii="Times New Roman" w:hAnsi="Times New Roman"/>
          <w:lang w:val="en-GB"/>
        </w:rPr>
        <w:t xml:space="preserve"> </w:t>
      </w:r>
      <w:r w:rsidR="009958D1">
        <w:rPr>
          <w:lang w:val="en-GB"/>
        </w:rPr>
        <w:t>:</w:t>
      </w:r>
      <w:proofErr w:type="gramEnd"/>
    </w:p>
    <w:p w:rsidR="009958D1" w:rsidRDefault="009958D1" w:rsidP="00AD7183">
      <w:pPr>
        <w:pStyle w:val="NICEnormal"/>
        <w:numPr>
          <w:ilvl w:val="0"/>
          <w:numId w:val="51"/>
        </w:numPr>
        <w:rPr>
          <w:lang w:val="en-GB"/>
        </w:rPr>
      </w:pPr>
      <w:r>
        <w:rPr>
          <w:lang w:val="en-GB"/>
        </w:rPr>
        <w:t>Systematic reviews of randomised controlled trials</w:t>
      </w:r>
      <w:r w:rsidR="00C07CCD">
        <w:rPr>
          <w:lang w:val="en-GB"/>
        </w:rPr>
        <w:t xml:space="preserve"> and cohort studies</w:t>
      </w:r>
    </w:p>
    <w:p w:rsidR="009958D1" w:rsidRDefault="009958D1" w:rsidP="00AD7183">
      <w:pPr>
        <w:pStyle w:val="NICEnormal"/>
        <w:numPr>
          <w:ilvl w:val="0"/>
          <w:numId w:val="51"/>
        </w:numPr>
        <w:rPr>
          <w:lang w:val="en-GB"/>
        </w:rPr>
      </w:pPr>
      <w:r>
        <w:rPr>
          <w:lang w:val="en-GB"/>
        </w:rPr>
        <w:t>Randomised controlled trials</w:t>
      </w:r>
    </w:p>
    <w:p w:rsidR="009958D1" w:rsidRDefault="009958D1" w:rsidP="00AD7183">
      <w:pPr>
        <w:pStyle w:val="NICEnormal"/>
        <w:numPr>
          <w:ilvl w:val="0"/>
          <w:numId w:val="51"/>
        </w:numPr>
        <w:rPr>
          <w:lang w:val="en-GB"/>
        </w:rPr>
      </w:pPr>
      <w:r>
        <w:rPr>
          <w:lang w:val="en-GB"/>
        </w:rPr>
        <w:t>Cohort studies</w:t>
      </w:r>
    </w:p>
    <w:p w:rsidR="009958D1" w:rsidRDefault="009958D1" w:rsidP="00AD7183">
      <w:pPr>
        <w:pStyle w:val="NICEnormal"/>
        <w:numPr>
          <w:ilvl w:val="0"/>
          <w:numId w:val="51"/>
        </w:numPr>
        <w:rPr>
          <w:lang w:val="en-GB"/>
        </w:rPr>
      </w:pPr>
      <w:r>
        <w:rPr>
          <w:lang w:val="en-GB"/>
        </w:rPr>
        <w:t xml:space="preserve">Economic studies </w:t>
      </w:r>
      <w:r w:rsidR="00C07CCD">
        <w:rPr>
          <w:lang w:val="en-GB"/>
        </w:rPr>
        <w:t xml:space="preserve">directly applicable to the UK </w:t>
      </w:r>
      <w:r>
        <w:rPr>
          <w:lang w:val="en-GB"/>
        </w:rPr>
        <w:t>including cost-utility analyses, full economic analyses or comparative cost analyses</w:t>
      </w:r>
    </w:p>
    <w:p w:rsidR="009958D1" w:rsidRDefault="009958D1" w:rsidP="00AD7183">
      <w:pPr>
        <w:pStyle w:val="Heading3"/>
        <w:spacing w:line="360" w:lineRule="atLeast"/>
        <w:rPr>
          <w:b w:val="0"/>
        </w:rPr>
      </w:pPr>
      <w:r>
        <w:rPr>
          <w:b w:val="0"/>
        </w:rPr>
        <w:t xml:space="preserve">Studies will be considered if published </w:t>
      </w:r>
      <w:proofErr w:type="gramStart"/>
      <w:r>
        <w:rPr>
          <w:b w:val="0"/>
        </w:rPr>
        <w:t>between 9 August 2013</w:t>
      </w:r>
      <w:r w:rsidR="009F4723">
        <w:rPr>
          <w:b w:val="0"/>
        </w:rPr>
        <w:t xml:space="preserve"> (the search date for the last surveillance review)</w:t>
      </w:r>
      <w:proofErr w:type="gramEnd"/>
      <w:r>
        <w:rPr>
          <w:b w:val="0"/>
        </w:rPr>
        <w:t xml:space="preserve"> to date.</w:t>
      </w:r>
    </w:p>
    <w:p w:rsidR="00E6293D" w:rsidRPr="00056E6D" w:rsidRDefault="00E6293D" w:rsidP="00C07CCD">
      <w:pPr>
        <w:pStyle w:val="NICEnormal"/>
      </w:pPr>
    </w:p>
    <w:p w:rsidR="002F37AA" w:rsidRDefault="002F37AA" w:rsidP="002F37AA">
      <w:pPr>
        <w:pStyle w:val="NICEnormal"/>
        <w:rPr>
          <w:lang w:val="en-GB"/>
        </w:rPr>
      </w:pPr>
      <w:r>
        <w:rPr>
          <w:lang w:val="en-GB"/>
        </w:rPr>
        <w:lastRenderedPageBreak/>
        <w:t>A final decision on whether the guideline needs to be updated will be based on the evidence and intelligence identified through the surveillance process and the call for evidence.</w:t>
      </w:r>
    </w:p>
    <w:p w:rsidR="00E9655A" w:rsidRDefault="00E9655A" w:rsidP="00AD7183">
      <w:pPr>
        <w:autoSpaceDE w:val="0"/>
        <w:autoSpaceDN w:val="0"/>
        <w:adjustRightInd w:val="0"/>
        <w:spacing w:after="240" w:line="360" w:lineRule="auto"/>
        <w:rPr>
          <w:rFonts w:ascii="Arial" w:hAnsi="Arial" w:cs="Arial"/>
          <w:color w:val="282828"/>
          <w:lang w:eastAsia="en-GB"/>
        </w:rPr>
      </w:pPr>
      <w:r>
        <w:rPr>
          <w:rFonts w:ascii="Arial" w:hAnsi="Arial" w:cs="Arial"/>
          <w:color w:val="282828"/>
          <w:lang w:eastAsia="en-GB"/>
        </w:rPr>
        <w:t>NICE will not consider the following material as part of a call for evidence:</w:t>
      </w:r>
    </w:p>
    <w:p w:rsidR="00E9655A" w:rsidRPr="00AD7183" w:rsidRDefault="009F4723" w:rsidP="00C07CCD">
      <w:pPr>
        <w:pStyle w:val="ListParagraph"/>
        <w:numPr>
          <w:ilvl w:val="0"/>
          <w:numId w:val="53"/>
        </w:numPr>
        <w:autoSpaceDE w:val="0"/>
        <w:autoSpaceDN w:val="0"/>
        <w:adjustRightInd w:val="0"/>
        <w:rPr>
          <w:rFonts w:ascii="Arial" w:hAnsi="Arial" w:cs="Arial"/>
          <w:color w:val="282828"/>
          <w:lang w:eastAsia="en-GB"/>
        </w:rPr>
      </w:pPr>
      <w:r>
        <w:rPr>
          <w:rFonts w:ascii="Arial" w:hAnsi="Arial" w:cs="Arial"/>
          <w:color w:val="282828"/>
          <w:lang w:eastAsia="en-GB"/>
        </w:rPr>
        <w:t>P</w:t>
      </w:r>
      <w:r w:rsidR="00E9655A" w:rsidRPr="00AD7183">
        <w:rPr>
          <w:rFonts w:ascii="Arial" w:hAnsi="Arial" w:cs="Arial"/>
          <w:color w:val="282828"/>
          <w:lang w:eastAsia="en-GB"/>
        </w:rPr>
        <w:t>romotional material</w:t>
      </w:r>
    </w:p>
    <w:p w:rsidR="00E9655A" w:rsidRPr="00AD7183" w:rsidRDefault="009F4723" w:rsidP="00C07CCD">
      <w:pPr>
        <w:pStyle w:val="ListParagraph"/>
        <w:numPr>
          <w:ilvl w:val="0"/>
          <w:numId w:val="53"/>
        </w:numPr>
        <w:autoSpaceDE w:val="0"/>
        <w:autoSpaceDN w:val="0"/>
        <w:adjustRightInd w:val="0"/>
        <w:rPr>
          <w:rFonts w:ascii="Arial" w:hAnsi="Arial" w:cs="Arial"/>
          <w:color w:val="282828"/>
          <w:lang w:eastAsia="en-GB"/>
        </w:rPr>
      </w:pPr>
      <w:r>
        <w:rPr>
          <w:rFonts w:ascii="Arial" w:hAnsi="Arial" w:cs="Arial"/>
          <w:color w:val="282828"/>
          <w:lang w:eastAsia="en-GB"/>
        </w:rPr>
        <w:t>U</w:t>
      </w:r>
      <w:r w:rsidR="00E9655A" w:rsidRPr="00AD7183">
        <w:rPr>
          <w:rFonts w:ascii="Arial" w:hAnsi="Arial" w:cs="Arial"/>
          <w:color w:val="282828"/>
          <w:lang w:eastAsia="en-GB"/>
        </w:rPr>
        <w:t>nsubstantiated or non-evidence-based assertions of effectiveness</w:t>
      </w:r>
    </w:p>
    <w:p w:rsidR="00C07CCD" w:rsidRPr="00C07CCD" w:rsidRDefault="009F4723" w:rsidP="00C07CCD">
      <w:pPr>
        <w:pStyle w:val="ListParagraph"/>
        <w:numPr>
          <w:ilvl w:val="0"/>
          <w:numId w:val="53"/>
        </w:numPr>
        <w:autoSpaceDE w:val="0"/>
        <w:autoSpaceDN w:val="0"/>
        <w:adjustRightInd w:val="0"/>
        <w:ind w:left="714" w:hanging="357"/>
        <w:rPr>
          <w:rFonts w:ascii="Arial" w:hAnsi="Arial" w:cs="Arial"/>
          <w:color w:val="282828"/>
          <w:lang w:eastAsia="en-GB"/>
        </w:rPr>
      </w:pPr>
      <w:r>
        <w:rPr>
          <w:rFonts w:ascii="Arial" w:hAnsi="Arial" w:cs="Arial"/>
          <w:color w:val="282828"/>
          <w:lang w:eastAsia="en-GB"/>
        </w:rPr>
        <w:t>O</w:t>
      </w:r>
      <w:r w:rsidR="00E9655A" w:rsidRPr="00AD7183">
        <w:rPr>
          <w:rFonts w:ascii="Arial" w:hAnsi="Arial" w:cs="Arial"/>
          <w:color w:val="282828"/>
          <w:lang w:eastAsia="en-GB"/>
        </w:rPr>
        <w:t>pinion pieces or editorial reviews</w:t>
      </w:r>
    </w:p>
    <w:p w:rsidR="00E9655A" w:rsidRDefault="009F4723" w:rsidP="00C07CCD">
      <w:pPr>
        <w:pStyle w:val="NICEnormal"/>
        <w:numPr>
          <w:ilvl w:val="0"/>
          <w:numId w:val="53"/>
        </w:numPr>
        <w:spacing w:after="0" w:line="240" w:lineRule="auto"/>
        <w:rPr>
          <w:lang w:val="en-GB"/>
        </w:rPr>
      </w:pPr>
      <w:r>
        <w:rPr>
          <w:rFonts w:cs="Arial"/>
          <w:color w:val="282828"/>
          <w:lang w:eastAsia="en-GB"/>
        </w:rPr>
        <w:t>Potentially</w:t>
      </w:r>
      <w:r w:rsidR="00E9655A">
        <w:rPr>
          <w:rFonts w:cs="Arial"/>
          <w:color w:val="282828"/>
          <w:lang w:eastAsia="en-GB"/>
        </w:rPr>
        <w:t xml:space="preserve"> unlawful or other inappropriate information.</w:t>
      </w:r>
    </w:p>
    <w:p w:rsidR="00C07CCD" w:rsidRDefault="00C07CCD" w:rsidP="002F37AA">
      <w:pPr>
        <w:pStyle w:val="NICEnormal"/>
        <w:rPr>
          <w:lang w:val="en-GB"/>
        </w:rPr>
      </w:pPr>
    </w:p>
    <w:p w:rsidR="002F37AA" w:rsidRPr="002F37AA" w:rsidRDefault="002F37AA" w:rsidP="002F37AA">
      <w:pPr>
        <w:pStyle w:val="NICEnormal"/>
        <w:rPr>
          <w:lang w:val="en-GB"/>
        </w:rPr>
      </w:pPr>
      <w:r>
        <w:rPr>
          <w:lang w:val="en-GB"/>
        </w:rPr>
        <w:t>Please refer to the consultation comments form for full details and instructions on the call for evidence process.</w:t>
      </w:r>
    </w:p>
    <w:p w:rsidR="00F65030" w:rsidRDefault="00F65030" w:rsidP="00F65030">
      <w:pPr>
        <w:pStyle w:val="Heading2"/>
      </w:pPr>
      <w:r w:rsidRPr="009A7327">
        <w:t>Further information</w:t>
      </w:r>
    </w:p>
    <w:p w:rsidR="00F65030" w:rsidRDefault="00F65030" w:rsidP="00856F29">
      <w:pPr>
        <w:pStyle w:val="NICEnormal"/>
        <w:rPr>
          <w:lang w:val="en-GB"/>
        </w:rPr>
      </w:pPr>
      <w:r>
        <w:rPr>
          <w:lang w:val="en-GB"/>
        </w:rPr>
        <w:t xml:space="preserve">See </w:t>
      </w:r>
      <w:hyperlink w:anchor="_Appendix_1:_summary" w:history="1">
        <w:r w:rsidRPr="007F7E7F">
          <w:rPr>
            <w:rStyle w:val="Hyperlink"/>
            <w:lang w:val="en-GB"/>
          </w:rPr>
          <w:t>Appendix 1</w:t>
        </w:r>
      </w:hyperlink>
      <w:r>
        <w:rPr>
          <w:lang w:val="en-GB"/>
        </w:rPr>
        <w:t xml:space="preserve"> for further information.</w:t>
      </w:r>
    </w:p>
    <w:p w:rsidR="00AD7183" w:rsidRDefault="00856F29" w:rsidP="00AD7183">
      <w:pPr>
        <w:pStyle w:val="NICEnormal"/>
        <w:sectPr w:rsidR="00AD7183" w:rsidSect="00D17C35">
          <w:footerReference w:type="default" r:id="rId9"/>
          <w:footerReference w:type="first" r:id="rId10"/>
          <w:pgSz w:w="11907" w:h="16840" w:code="9"/>
          <w:pgMar w:top="1440" w:right="1797" w:bottom="1440" w:left="1797" w:header="709" w:footer="709" w:gutter="0"/>
          <w:cols w:space="708"/>
          <w:titlePg/>
          <w:docGrid w:linePitch="360"/>
        </w:sectPr>
      </w:pPr>
      <w:r w:rsidRPr="00B56C80">
        <w:rPr>
          <w:lang w:val="en-GB"/>
        </w:rPr>
        <w:t>For details of the process</w:t>
      </w:r>
      <w:r>
        <w:rPr>
          <w:lang w:val="en-GB"/>
        </w:rPr>
        <w:t xml:space="preserve"> and update decisions that are available</w:t>
      </w:r>
      <w:r w:rsidRPr="00B56C80">
        <w:rPr>
          <w:lang w:val="en-GB"/>
        </w:rPr>
        <w:t xml:space="preserve">, see </w:t>
      </w:r>
      <w:hyperlink r:id="rId11" w:history="1">
        <w:r>
          <w:rPr>
            <w:rStyle w:val="Hyperlink"/>
            <w:lang w:val="en-GB"/>
          </w:rPr>
          <w:t>e</w:t>
        </w:r>
        <w:r w:rsidRPr="00B56C80">
          <w:rPr>
            <w:rStyle w:val="Hyperlink"/>
            <w:lang w:val="en-GB"/>
          </w:rPr>
          <w:t>nsuring that published guidelines are current and accurate</w:t>
        </w:r>
      </w:hyperlink>
      <w:r w:rsidRPr="00B56C80">
        <w:rPr>
          <w:lang w:val="en-GB"/>
        </w:rPr>
        <w:t xml:space="preserve"> in ‘</w:t>
      </w:r>
      <w:proofErr w:type="gramStart"/>
      <w:r w:rsidRPr="00B56C80">
        <w:rPr>
          <w:lang w:val="en-GB"/>
        </w:rPr>
        <w:t>Developing</w:t>
      </w:r>
      <w:proofErr w:type="gramEnd"/>
      <w:r w:rsidRPr="00B56C80">
        <w:rPr>
          <w:lang w:val="en-GB"/>
        </w:rPr>
        <w:t xml:space="preserve"> NICE guidelines: the manual’.</w:t>
      </w:r>
      <w:bookmarkStart w:id="1" w:name="_Appendix_1:_summary"/>
      <w:bookmarkEnd w:id="1"/>
      <w:r w:rsidR="00AD7183">
        <w:t xml:space="preserve"> </w:t>
      </w:r>
    </w:p>
    <w:p w:rsidR="00B11FDF" w:rsidRDefault="00AD7183" w:rsidP="002C7C2E">
      <w:pPr>
        <w:pStyle w:val="Heading1"/>
      </w:pPr>
      <w:r>
        <w:lastRenderedPageBreak/>
        <w:t>A</w:t>
      </w:r>
      <w:r w:rsidR="00B11FDF">
        <w:t>ppendix 1: s</w:t>
      </w:r>
      <w:r w:rsidR="00B11FDF" w:rsidRPr="00B11FDF">
        <w:t>ummary of new evidence</w:t>
      </w:r>
    </w:p>
    <w:tbl>
      <w:tblPr>
        <w:tblStyle w:val="TableGrid"/>
        <w:tblW w:w="0" w:type="auto"/>
        <w:tblLook w:val="04A0" w:firstRow="1" w:lastRow="0" w:firstColumn="1" w:lastColumn="0" w:noHBand="0" w:noVBand="1"/>
      </w:tblPr>
      <w:tblGrid>
        <w:gridCol w:w="2093"/>
        <w:gridCol w:w="2835"/>
        <w:gridCol w:w="1701"/>
        <w:gridCol w:w="4961"/>
        <w:gridCol w:w="2584"/>
      </w:tblGrid>
      <w:tr w:rsidR="006749C4" w:rsidRPr="00F123AE" w:rsidTr="001112CC">
        <w:tc>
          <w:tcPr>
            <w:tcW w:w="14174" w:type="dxa"/>
            <w:gridSpan w:val="5"/>
            <w:shd w:val="clear" w:color="auto" w:fill="D9D9D9" w:themeFill="background1" w:themeFillShade="D9"/>
          </w:tcPr>
          <w:p w:rsidR="006749C4" w:rsidRPr="004D1CEA" w:rsidRDefault="006749C4" w:rsidP="001112CC">
            <w:pPr>
              <w:pStyle w:val="Title"/>
              <w:spacing w:before="0" w:after="0"/>
              <w:jc w:val="left"/>
              <w:rPr>
                <w:sz w:val="24"/>
                <w:szCs w:val="24"/>
              </w:rPr>
            </w:pPr>
            <w:r w:rsidRPr="004D1CEA">
              <w:rPr>
                <w:sz w:val="24"/>
                <w:szCs w:val="24"/>
              </w:rPr>
              <w:t>Cochrane systematic reviews</w:t>
            </w:r>
          </w:p>
        </w:tc>
      </w:tr>
      <w:tr w:rsidR="006749C4" w:rsidRPr="00F123AE" w:rsidTr="001112CC">
        <w:tc>
          <w:tcPr>
            <w:tcW w:w="2093"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Study</w:t>
            </w:r>
          </w:p>
        </w:tc>
        <w:tc>
          <w:tcPr>
            <w:tcW w:w="2835"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Related review question</w:t>
            </w:r>
          </w:p>
        </w:tc>
        <w:tc>
          <w:tcPr>
            <w:tcW w:w="170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Status</w:t>
            </w:r>
          </w:p>
        </w:tc>
        <w:tc>
          <w:tcPr>
            <w:tcW w:w="496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Key findings</w:t>
            </w:r>
          </w:p>
        </w:tc>
        <w:tc>
          <w:tcPr>
            <w:tcW w:w="2584"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Impact on guideline recommendations</w:t>
            </w:r>
          </w:p>
        </w:tc>
      </w:tr>
      <w:tr w:rsidR="006749C4" w:rsidRPr="00F123AE" w:rsidTr="001112CC">
        <w:tc>
          <w:tcPr>
            <w:tcW w:w="2093" w:type="dxa"/>
          </w:tcPr>
          <w:p w:rsidR="006749C4" w:rsidRPr="00F123AE" w:rsidRDefault="006749C4" w:rsidP="001112CC">
            <w:pPr>
              <w:rPr>
                <w:rFonts w:ascii="Arial" w:hAnsi="Arial" w:cs="Arial"/>
                <w:iCs/>
                <w:sz w:val="20"/>
                <w:szCs w:val="20"/>
              </w:rPr>
            </w:pPr>
            <w:proofErr w:type="spellStart"/>
            <w:r w:rsidRPr="00F123AE">
              <w:rPr>
                <w:rFonts w:ascii="Arial" w:hAnsi="Arial" w:cs="Arial"/>
                <w:sz w:val="20"/>
                <w:szCs w:val="20"/>
              </w:rPr>
              <w:t>Akl</w:t>
            </w:r>
            <w:proofErr w:type="spellEnd"/>
            <w:r w:rsidRPr="00F123AE">
              <w:rPr>
                <w:rFonts w:ascii="Arial" w:hAnsi="Arial" w:cs="Arial"/>
                <w:sz w:val="20"/>
                <w:szCs w:val="20"/>
              </w:rPr>
              <w:t xml:space="preserve"> EA, </w:t>
            </w:r>
            <w:proofErr w:type="spellStart"/>
            <w:r w:rsidRPr="00F123AE">
              <w:rPr>
                <w:rFonts w:ascii="Arial" w:hAnsi="Arial" w:cs="Arial"/>
                <w:sz w:val="20"/>
                <w:szCs w:val="20"/>
              </w:rPr>
              <w:t>Oxman</w:t>
            </w:r>
            <w:proofErr w:type="spellEnd"/>
            <w:r w:rsidRPr="00F123AE">
              <w:rPr>
                <w:rFonts w:ascii="Arial" w:hAnsi="Arial" w:cs="Arial"/>
                <w:sz w:val="20"/>
                <w:szCs w:val="20"/>
              </w:rPr>
              <w:t xml:space="preserve"> AD, Herrin J, </w:t>
            </w:r>
            <w:proofErr w:type="spellStart"/>
            <w:r w:rsidRPr="00F123AE">
              <w:rPr>
                <w:rFonts w:ascii="Arial" w:hAnsi="Arial" w:cs="Arial"/>
                <w:sz w:val="20"/>
                <w:szCs w:val="20"/>
              </w:rPr>
              <w:t>Vist</w:t>
            </w:r>
            <w:proofErr w:type="spellEnd"/>
            <w:r w:rsidRPr="00F123AE">
              <w:rPr>
                <w:rFonts w:ascii="Arial" w:hAnsi="Arial" w:cs="Arial"/>
                <w:sz w:val="20"/>
                <w:szCs w:val="20"/>
              </w:rPr>
              <w:t xml:space="preserve"> GE, </w:t>
            </w:r>
            <w:proofErr w:type="spellStart"/>
            <w:r w:rsidRPr="00F123AE">
              <w:rPr>
                <w:rFonts w:ascii="Arial" w:hAnsi="Arial" w:cs="Arial"/>
                <w:sz w:val="20"/>
                <w:szCs w:val="20"/>
              </w:rPr>
              <w:t>Terrenato</w:t>
            </w:r>
            <w:proofErr w:type="spellEnd"/>
            <w:r w:rsidRPr="00F123AE">
              <w:rPr>
                <w:rFonts w:ascii="Arial" w:hAnsi="Arial" w:cs="Arial"/>
                <w:sz w:val="20"/>
                <w:szCs w:val="20"/>
              </w:rPr>
              <w:t xml:space="preserve"> I, </w:t>
            </w:r>
            <w:proofErr w:type="spellStart"/>
            <w:r w:rsidRPr="00F123AE">
              <w:rPr>
                <w:rFonts w:ascii="Arial" w:hAnsi="Arial" w:cs="Arial"/>
                <w:sz w:val="20"/>
                <w:szCs w:val="20"/>
              </w:rPr>
              <w:t>Sperati</w:t>
            </w:r>
            <w:proofErr w:type="spellEnd"/>
            <w:r w:rsidRPr="00F123AE">
              <w:rPr>
                <w:rFonts w:ascii="Arial" w:hAnsi="Arial" w:cs="Arial"/>
                <w:sz w:val="20"/>
                <w:szCs w:val="20"/>
              </w:rPr>
              <w:t xml:space="preserve"> F et al. </w:t>
            </w:r>
            <w:hyperlink r:id="rId12" w:history="1">
              <w:r w:rsidRPr="001058AC">
                <w:rPr>
                  <w:rStyle w:val="Hyperlink"/>
                  <w:rFonts w:ascii="Arial" w:hAnsi="Arial" w:cs="Arial"/>
                  <w:sz w:val="20"/>
                  <w:szCs w:val="20"/>
                </w:rPr>
                <w:t>Using alternative statistical formats for presenting risks and risk reductions</w:t>
              </w:r>
            </w:hyperlink>
            <w:r w:rsidRPr="00F123AE">
              <w:rPr>
                <w:rFonts w:ascii="Arial" w:hAnsi="Arial" w:cs="Arial"/>
                <w:sz w:val="20"/>
                <w:szCs w:val="20"/>
              </w:rPr>
              <w:t>. Cochrane Database of Systematic Reviews</w:t>
            </w:r>
            <w:r w:rsidRPr="00F123AE">
              <w:rPr>
                <w:rFonts w:ascii="Arial" w:hAnsi="Arial" w:cs="Arial"/>
                <w:iCs/>
                <w:sz w:val="20"/>
                <w:szCs w:val="20"/>
              </w:rPr>
              <w:t xml:space="preserve">. </w:t>
            </w:r>
            <w:r w:rsidRPr="00F123AE">
              <w:rPr>
                <w:rFonts w:ascii="Arial" w:hAnsi="Arial" w:cs="Arial"/>
                <w:sz w:val="20"/>
                <w:szCs w:val="20"/>
              </w:rPr>
              <w:t xml:space="preserve">2011; 3:CD006776. </w:t>
            </w:r>
          </w:p>
          <w:p w:rsidR="006749C4" w:rsidRPr="00F123AE" w:rsidRDefault="006749C4" w:rsidP="001112CC">
            <w:pPr>
              <w:pStyle w:val="Title"/>
              <w:spacing w:before="0" w:after="0"/>
              <w:rPr>
                <w:b w:val="0"/>
                <w:sz w:val="20"/>
                <w:szCs w:val="20"/>
              </w:rPr>
            </w:pPr>
          </w:p>
        </w:tc>
        <w:tc>
          <w:tcPr>
            <w:tcW w:w="2835" w:type="dxa"/>
          </w:tcPr>
          <w:p w:rsidR="001B34FE" w:rsidRPr="001B34FE" w:rsidRDefault="00981C10" w:rsidP="001112CC">
            <w:pPr>
              <w:rPr>
                <w:rFonts w:ascii="Arial" w:hAnsi="Arial" w:cs="Arial"/>
                <w:bCs/>
                <w:sz w:val="20"/>
                <w:szCs w:val="20"/>
              </w:rPr>
            </w:pPr>
            <w:hyperlink r:id="rId13" w:anchor="enabling-patients-to-actively-participate-in-their-care" w:history="1">
              <w:r w:rsidR="001B34FE" w:rsidRPr="001B34FE">
                <w:rPr>
                  <w:rStyle w:val="Hyperlink"/>
                  <w:rFonts w:ascii="Arial" w:hAnsi="Arial" w:cs="Arial"/>
                  <w:bCs/>
                  <w:sz w:val="20"/>
                  <w:szCs w:val="20"/>
                </w:rPr>
                <w:t>Enabling patients to actively participate in their care</w:t>
              </w:r>
            </w:hyperlink>
          </w:p>
          <w:p w:rsidR="001B34FE" w:rsidRDefault="001B34FE" w:rsidP="001112CC">
            <w:pPr>
              <w:rPr>
                <w:rFonts w:ascii="Arial" w:hAnsi="Arial" w:cs="Arial"/>
                <w:bCs/>
                <w:sz w:val="20"/>
                <w:szCs w:val="20"/>
                <w:u w:val="single"/>
              </w:rPr>
            </w:pPr>
          </w:p>
          <w:p w:rsidR="006749C4" w:rsidRPr="001B34FE" w:rsidRDefault="006749C4" w:rsidP="001112CC">
            <w:pPr>
              <w:rPr>
                <w:rFonts w:ascii="Arial" w:hAnsi="Arial" w:cs="Arial"/>
                <w:bCs/>
                <w:i/>
                <w:sz w:val="20"/>
                <w:szCs w:val="20"/>
              </w:rPr>
            </w:pPr>
            <w:r w:rsidRPr="001B34FE">
              <w:rPr>
                <w:rFonts w:ascii="Arial" w:hAnsi="Arial" w:cs="Arial"/>
                <w:bCs/>
                <w:i/>
                <w:sz w:val="20"/>
                <w:szCs w:val="20"/>
              </w:rPr>
              <w:t>Risk communication</w:t>
            </w:r>
          </w:p>
          <w:p w:rsidR="006749C4" w:rsidRPr="00F123AE" w:rsidRDefault="006749C4" w:rsidP="001112CC">
            <w:pPr>
              <w:rPr>
                <w:rFonts w:ascii="Arial" w:hAnsi="Arial" w:cs="Arial"/>
                <w:bCs/>
                <w:sz w:val="20"/>
                <w:szCs w:val="20"/>
              </w:rPr>
            </w:pPr>
          </w:p>
          <w:p w:rsidR="006749C4" w:rsidRDefault="006749C4" w:rsidP="001112CC">
            <w:pPr>
              <w:rPr>
                <w:rFonts w:ascii="Arial" w:hAnsi="Arial" w:cs="Arial"/>
                <w:bCs/>
                <w:sz w:val="20"/>
                <w:szCs w:val="20"/>
              </w:rPr>
            </w:pPr>
            <w:r w:rsidRPr="00F123AE">
              <w:rPr>
                <w:rFonts w:ascii="Arial" w:hAnsi="Arial" w:cs="Arial"/>
                <w:bCs/>
                <w:sz w:val="20"/>
                <w:szCs w:val="20"/>
              </w:rPr>
              <w:t>What methods of presenting information improve a patient’s understanding of the risks and benefits associated with their treatment options?</w:t>
            </w:r>
            <w:r w:rsidR="000F3ECB">
              <w:rPr>
                <w:rFonts w:ascii="Arial" w:hAnsi="Arial" w:cs="Arial"/>
                <w:bCs/>
                <w:sz w:val="20"/>
                <w:szCs w:val="20"/>
              </w:rPr>
              <w:t xml:space="preserve"> </w:t>
            </w:r>
          </w:p>
          <w:p w:rsidR="000F3ECB" w:rsidRDefault="000F3ECB" w:rsidP="001112CC">
            <w:pPr>
              <w:rPr>
                <w:rFonts w:ascii="Arial" w:hAnsi="Arial" w:cs="Arial"/>
                <w:bCs/>
                <w:sz w:val="20"/>
                <w:szCs w:val="20"/>
              </w:rPr>
            </w:pPr>
          </w:p>
          <w:p w:rsidR="000F3ECB" w:rsidRPr="00F123AE" w:rsidRDefault="000F3ECB" w:rsidP="001112CC">
            <w:pPr>
              <w:rPr>
                <w:rFonts w:ascii="Arial" w:hAnsi="Arial" w:cs="Arial"/>
                <w:bCs/>
                <w:sz w:val="20"/>
                <w:szCs w:val="20"/>
              </w:rPr>
            </w:pPr>
            <w:r>
              <w:rPr>
                <w:rFonts w:ascii="Arial" w:hAnsi="Arial" w:cs="Arial"/>
                <w:bCs/>
                <w:sz w:val="20"/>
                <w:szCs w:val="20"/>
              </w:rPr>
              <w:t xml:space="preserve">Recommendations </w:t>
            </w:r>
            <w:hyperlink r:id="rId14" w:anchor="enabling-patients-to-actively-participate-in-their-care" w:history="1">
              <w:r w:rsidRPr="001B34FE">
                <w:rPr>
                  <w:rStyle w:val="Hyperlink"/>
                  <w:rFonts w:ascii="Arial" w:hAnsi="Arial" w:cs="Arial"/>
                  <w:bCs/>
                  <w:sz w:val="20"/>
                  <w:szCs w:val="20"/>
                </w:rPr>
                <w:t>1.5.20-1.5.27.</w:t>
              </w:r>
            </w:hyperlink>
          </w:p>
          <w:p w:rsidR="006749C4" w:rsidRPr="00F123AE" w:rsidRDefault="006749C4" w:rsidP="001112CC">
            <w:pPr>
              <w:pStyle w:val="Title"/>
              <w:spacing w:before="0" w:after="0"/>
              <w:rPr>
                <w:b w:val="0"/>
                <w:sz w:val="20"/>
                <w:szCs w:val="20"/>
              </w:rPr>
            </w:pPr>
          </w:p>
        </w:tc>
        <w:tc>
          <w:tcPr>
            <w:tcW w:w="1701" w:type="dxa"/>
          </w:tcPr>
          <w:p w:rsidR="006749C4" w:rsidRPr="00F123AE" w:rsidRDefault="006749C4" w:rsidP="001112CC">
            <w:pPr>
              <w:pStyle w:val="Title"/>
              <w:spacing w:before="0" w:after="0"/>
              <w:jc w:val="left"/>
              <w:rPr>
                <w:b w:val="0"/>
                <w:sz w:val="20"/>
                <w:szCs w:val="20"/>
              </w:rPr>
            </w:pPr>
            <w:r w:rsidRPr="00F123AE">
              <w:rPr>
                <w:b w:val="0"/>
                <w:sz w:val="20"/>
                <w:szCs w:val="20"/>
              </w:rPr>
              <w:t>No update</w:t>
            </w:r>
          </w:p>
        </w:tc>
        <w:tc>
          <w:tcPr>
            <w:tcW w:w="4961" w:type="dxa"/>
          </w:tcPr>
          <w:p w:rsidR="006749C4" w:rsidRPr="00F123AE" w:rsidRDefault="006749C4" w:rsidP="001112CC">
            <w:pPr>
              <w:pStyle w:val="Title"/>
              <w:spacing w:before="0" w:after="0"/>
              <w:jc w:val="left"/>
              <w:rPr>
                <w:b w:val="0"/>
                <w:sz w:val="20"/>
                <w:szCs w:val="20"/>
              </w:rPr>
            </w:pPr>
            <w:r w:rsidRPr="00F123AE">
              <w:rPr>
                <w:b w:val="0"/>
                <w:sz w:val="20"/>
                <w:szCs w:val="20"/>
              </w:rPr>
              <w:t>N/A</w:t>
            </w:r>
          </w:p>
        </w:tc>
        <w:tc>
          <w:tcPr>
            <w:tcW w:w="2584" w:type="dxa"/>
          </w:tcPr>
          <w:p w:rsidR="006749C4" w:rsidRPr="00F123AE" w:rsidRDefault="006749C4" w:rsidP="001112CC">
            <w:pPr>
              <w:pStyle w:val="Title"/>
              <w:spacing w:before="0" w:after="0"/>
              <w:jc w:val="left"/>
              <w:rPr>
                <w:b w:val="0"/>
                <w:sz w:val="20"/>
                <w:szCs w:val="20"/>
              </w:rPr>
            </w:pPr>
            <w:proofErr w:type="gramStart"/>
            <w:r w:rsidRPr="00F123AE">
              <w:rPr>
                <w:b w:val="0"/>
                <w:sz w:val="20"/>
                <w:szCs w:val="20"/>
              </w:rPr>
              <w:t>None, review has not been updated since guideline was developed.</w:t>
            </w:r>
            <w:proofErr w:type="gramEnd"/>
          </w:p>
        </w:tc>
      </w:tr>
      <w:tr w:rsidR="006749C4" w:rsidRPr="00F123AE" w:rsidTr="001112CC">
        <w:tc>
          <w:tcPr>
            <w:tcW w:w="2093" w:type="dxa"/>
          </w:tcPr>
          <w:p w:rsidR="006749C4" w:rsidRPr="00F123AE" w:rsidRDefault="006749C4" w:rsidP="001112CC">
            <w:pPr>
              <w:rPr>
                <w:rFonts w:ascii="Arial" w:hAnsi="Arial" w:cs="Arial"/>
                <w:iCs/>
                <w:sz w:val="20"/>
                <w:szCs w:val="20"/>
              </w:rPr>
            </w:pPr>
            <w:r w:rsidRPr="00F123AE">
              <w:rPr>
                <w:rFonts w:ascii="Arial" w:hAnsi="Arial" w:cs="Arial"/>
                <w:sz w:val="20"/>
                <w:szCs w:val="20"/>
              </w:rPr>
              <w:t xml:space="preserve">Edwards AG, Evans R, </w:t>
            </w:r>
            <w:proofErr w:type="spellStart"/>
            <w:r w:rsidRPr="00F123AE">
              <w:rPr>
                <w:rFonts w:ascii="Arial" w:hAnsi="Arial" w:cs="Arial"/>
                <w:sz w:val="20"/>
                <w:szCs w:val="20"/>
              </w:rPr>
              <w:t>Dundon</w:t>
            </w:r>
            <w:proofErr w:type="spellEnd"/>
            <w:r w:rsidRPr="00F123AE">
              <w:rPr>
                <w:rFonts w:ascii="Arial" w:hAnsi="Arial" w:cs="Arial"/>
                <w:sz w:val="20"/>
                <w:szCs w:val="20"/>
              </w:rPr>
              <w:t xml:space="preserve"> J, Haigh S, Hood K, </w:t>
            </w:r>
            <w:proofErr w:type="spellStart"/>
            <w:r w:rsidRPr="00F123AE">
              <w:rPr>
                <w:rFonts w:ascii="Arial" w:hAnsi="Arial" w:cs="Arial"/>
                <w:sz w:val="20"/>
                <w:szCs w:val="20"/>
              </w:rPr>
              <w:t>Elwyn</w:t>
            </w:r>
            <w:proofErr w:type="spellEnd"/>
            <w:r w:rsidRPr="00F123AE">
              <w:rPr>
                <w:rFonts w:ascii="Arial" w:hAnsi="Arial" w:cs="Arial"/>
                <w:sz w:val="20"/>
                <w:szCs w:val="20"/>
              </w:rPr>
              <w:t xml:space="preserve"> GJ. </w:t>
            </w:r>
            <w:hyperlink r:id="rId15" w:history="1">
              <w:r w:rsidRPr="001058AC">
                <w:rPr>
                  <w:rStyle w:val="Hyperlink"/>
                  <w:rFonts w:ascii="Arial" w:hAnsi="Arial" w:cs="Arial"/>
                  <w:sz w:val="20"/>
                  <w:szCs w:val="20"/>
                </w:rPr>
                <w:t>Personalised risk communication for informed decision making about taking screening tests</w:t>
              </w:r>
            </w:hyperlink>
            <w:r w:rsidRPr="00F123AE">
              <w:rPr>
                <w:rFonts w:ascii="Arial" w:hAnsi="Arial" w:cs="Arial"/>
                <w:sz w:val="20"/>
                <w:szCs w:val="20"/>
              </w:rPr>
              <w:t>. Cochrane Database of Systematic Reviews</w:t>
            </w:r>
            <w:r w:rsidRPr="00F123AE">
              <w:rPr>
                <w:rFonts w:ascii="Arial" w:hAnsi="Arial" w:cs="Arial"/>
                <w:iCs/>
                <w:sz w:val="20"/>
                <w:szCs w:val="20"/>
              </w:rPr>
              <w:t xml:space="preserve">. </w:t>
            </w:r>
            <w:proofErr w:type="gramStart"/>
            <w:r w:rsidRPr="00F123AE">
              <w:rPr>
                <w:rFonts w:ascii="Arial" w:hAnsi="Arial" w:cs="Arial"/>
                <w:sz w:val="20"/>
                <w:szCs w:val="20"/>
              </w:rPr>
              <w:t>2006;</w:t>
            </w:r>
            <w:proofErr w:type="gramEnd"/>
            <w:r w:rsidRPr="00F123AE">
              <w:rPr>
                <w:rFonts w:ascii="Arial" w:hAnsi="Arial" w:cs="Arial"/>
                <w:sz w:val="20"/>
                <w:szCs w:val="20"/>
              </w:rPr>
              <w:t xml:space="preserve">(4):CD001865. </w:t>
            </w:r>
          </w:p>
          <w:p w:rsidR="006749C4" w:rsidRPr="00F123AE" w:rsidRDefault="006749C4" w:rsidP="001112CC">
            <w:pPr>
              <w:pStyle w:val="Title"/>
              <w:spacing w:before="0" w:after="0"/>
              <w:rPr>
                <w:b w:val="0"/>
                <w:sz w:val="20"/>
                <w:szCs w:val="20"/>
              </w:rPr>
            </w:pPr>
          </w:p>
        </w:tc>
        <w:tc>
          <w:tcPr>
            <w:tcW w:w="2835" w:type="dxa"/>
          </w:tcPr>
          <w:p w:rsidR="001B34FE" w:rsidRPr="001B34FE" w:rsidRDefault="00981C10" w:rsidP="001B34FE">
            <w:pPr>
              <w:rPr>
                <w:rFonts w:ascii="Arial" w:hAnsi="Arial" w:cs="Arial"/>
                <w:bCs/>
                <w:sz w:val="20"/>
                <w:szCs w:val="20"/>
              </w:rPr>
            </w:pPr>
            <w:hyperlink r:id="rId16" w:anchor="enabling-patients-to-actively-participate-in-their-care" w:history="1">
              <w:r w:rsidR="001B34FE" w:rsidRPr="001B34FE">
                <w:rPr>
                  <w:rStyle w:val="Hyperlink"/>
                  <w:rFonts w:ascii="Arial" w:hAnsi="Arial" w:cs="Arial"/>
                  <w:bCs/>
                  <w:sz w:val="20"/>
                  <w:szCs w:val="20"/>
                </w:rPr>
                <w:t>Enabling patients to actively participate in their care</w:t>
              </w:r>
            </w:hyperlink>
          </w:p>
          <w:p w:rsidR="001B34FE" w:rsidRDefault="001B34FE" w:rsidP="001B34FE">
            <w:pPr>
              <w:rPr>
                <w:rFonts w:ascii="Arial" w:hAnsi="Arial" w:cs="Arial"/>
                <w:bCs/>
                <w:sz w:val="20"/>
                <w:szCs w:val="20"/>
                <w:u w:val="single"/>
              </w:rPr>
            </w:pPr>
          </w:p>
          <w:p w:rsidR="001B34FE" w:rsidRPr="001B34FE" w:rsidRDefault="001B34FE" w:rsidP="001B34FE">
            <w:pPr>
              <w:rPr>
                <w:rFonts w:ascii="Arial" w:hAnsi="Arial" w:cs="Arial"/>
                <w:bCs/>
                <w:i/>
                <w:sz w:val="20"/>
                <w:szCs w:val="20"/>
              </w:rPr>
            </w:pPr>
            <w:r w:rsidRPr="001B34FE">
              <w:rPr>
                <w:rFonts w:ascii="Arial" w:hAnsi="Arial" w:cs="Arial"/>
                <w:bCs/>
                <w:i/>
                <w:sz w:val="20"/>
                <w:szCs w:val="20"/>
              </w:rPr>
              <w:t>Risk communication</w:t>
            </w:r>
          </w:p>
          <w:p w:rsidR="006749C4" w:rsidRPr="00F123AE" w:rsidRDefault="006749C4" w:rsidP="001112CC">
            <w:pPr>
              <w:rPr>
                <w:rFonts w:ascii="Arial" w:hAnsi="Arial" w:cs="Arial"/>
                <w:bCs/>
                <w:sz w:val="20"/>
                <w:szCs w:val="20"/>
              </w:rPr>
            </w:pPr>
          </w:p>
          <w:p w:rsidR="006749C4" w:rsidRDefault="006749C4" w:rsidP="001112CC">
            <w:pPr>
              <w:rPr>
                <w:rFonts w:ascii="Arial" w:hAnsi="Arial" w:cs="Arial"/>
                <w:bCs/>
                <w:sz w:val="20"/>
                <w:szCs w:val="20"/>
              </w:rPr>
            </w:pPr>
            <w:r w:rsidRPr="00F123AE">
              <w:rPr>
                <w:rFonts w:ascii="Arial" w:hAnsi="Arial" w:cs="Arial"/>
                <w:bCs/>
                <w:sz w:val="20"/>
                <w:szCs w:val="20"/>
              </w:rPr>
              <w:t>What methods of presenting information improve a patient’s understanding of the risks and benefits associated with their treatment options?</w:t>
            </w:r>
          </w:p>
          <w:p w:rsidR="001B34FE" w:rsidRDefault="001B34FE" w:rsidP="001112CC">
            <w:pPr>
              <w:rPr>
                <w:rFonts w:ascii="Arial" w:hAnsi="Arial" w:cs="Arial"/>
                <w:bCs/>
                <w:sz w:val="20"/>
                <w:szCs w:val="20"/>
              </w:rPr>
            </w:pPr>
          </w:p>
          <w:p w:rsidR="001B34FE" w:rsidRPr="00F123AE" w:rsidRDefault="001B34FE" w:rsidP="001B34FE">
            <w:pPr>
              <w:rPr>
                <w:rFonts w:ascii="Arial" w:hAnsi="Arial" w:cs="Arial"/>
                <w:bCs/>
                <w:sz w:val="20"/>
                <w:szCs w:val="20"/>
              </w:rPr>
            </w:pPr>
            <w:r>
              <w:rPr>
                <w:rFonts w:ascii="Arial" w:hAnsi="Arial" w:cs="Arial"/>
                <w:bCs/>
                <w:sz w:val="20"/>
                <w:szCs w:val="20"/>
              </w:rPr>
              <w:t xml:space="preserve">Recommendations </w:t>
            </w:r>
            <w:hyperlink r:id="rId17" w:anchor="enabling-patients-to-actively-participate-in-their-care" w:history="1">
              <w:r w:rsidRPr="001B34FE">
                <w:rPr>
                  <w:rStyle w:val="Hyperlink"/>
                  <w:rFonts w:ascii="Arial" w:hAnsi="Arial" w:cs="Arial"/>
                  <w:bCs/>
                  <w:sz w:val="20"/>
                  <w:szCs w:val="20"/>
                </w:rPr>
                <w:t>1.5.20-1.5.27.</w:t>
              </w:r>
            </w:hyperlink>
          </w:p>
          <w:p w:rsidR="001B34FE" w:rsidRPr="00F123AE" w:rsidRDefault="001B34FE" w:rsidP="001112CC">
            <w:pPr>
              <w:rPr>
                <w:rFonts w:ascii="Arial" w:hAnsi="Arial" w:cs="Arial"/>
                <w:bCs/>
                <w:sz w:val="20"/>
                <w:szCs w:val="20"/>
              </w:rPr>
            </w:pPr>
          </w:p>
          <w:p w:rsidR="006749C4" w:rsidRPr="00F123AE" w:rsidRDefault="006749C4" w:rsidP="001112CC">
            <w:pPr>
              <w:rPr>
                <w:rFonts w:ascii="Arial" w:hAnsi="Arial" w:cs="Arial"/>
                <w:sz w:val="20"/>
                <w:szCs w:val="20"/>
              </w:rPr>
            </w:pPr>
          </w:p>
        </w:tc>
        <w:tc>
          <w:tcPr>
            <w:tcW w:w="1701" w:type="dxa"/>
          </w:tcPr>
          <w:p w:rsidR="006749C4" w:rsidRPr="00F123AE" w:rsidRDefault="006749C4" w:rsidP="001112CC">
            <w:pPr>
              <w:rPr>
                <w:rFonts w:ascii="Arial" w:hAnsi="Arial" w:cs="Arial"/>
                <w:iCs/>
                <w:sz w:val="20"/>
                <w:szCs w:val="20"/>
              </w:rPr>
            </w:pPr>
            <w:r w:rsidRPr="00F123AE">
              <w:rPr>
                <w:rFonts w:ascii="Arial" w:hAnsi="Arial" w:cs="Arial"/>
                <w:iCs/>
                <w:sz w:val="20"/>
                <w:szCs w:val="20"/>
              </w:rPr>
              <w:lastRenderedPageBreak/>
              <w:t>Update published 2013 (including a search done up to 2012)</w:t>
            </w:r>
          </w:p>
          <w:p w:rsidR="006749C4" w:rsidRPr="00F123AE" w:rsidRDefault="006749C4" w:rsidP="001112CC">
            <w:pPr>
              <w:pStyle w:val="Title"/>
              <w:spacing w:before="0" w:after="0"/>
              <w:rPr>
                <w:b w:val="0"/>
                <w:sz w:val="20"/>
                <w:szCs w:val="20"/>
              </w:rPr>
            </w:pPr>
          </w:p>
        </w:tc>
        <w:tc>
          <w:tcPr>
            <w:tcW w:w="4961" w:type="dxa"/>
          </w:tcPr>
          <w:p w:rsidR="000571AC" w:rsidRDefault="000571AC" w:rsidP="000571AC">
            <w:pPr>
              <w:pStyle w:val="Default"/>
              <w:rPr>
                <w:sz w:val="20"/>
                <w:szCs w:val="20"/>
                <w:lang w:val="en"/>
              </w:rPr>
            </w:pPr>
            <w:r>
              <w:rPr>
                <w:sz w:val="20"/>
                <w:szCs w:val="20"/>
                <w:lang w:val="en"/>
              </w:rPr>
              <w:t xml:space="preserve">The guideline currently recommends that risks and benefits should be </w:t>
            </w:r>
            <w:proofErr w:type="spellStart"/>
            <w:r>
              <w:rPr>
                <w:sz w:val="20"/>
                <w:szCs w:val="20"/>
                <w:lang w:val="en"/>
              </w:rPr>
              <w:t>personalised</w:t>
            </w:r>
            <w:proofErr w:type="spellEnd"/>
            <w:r>
              <w:rPr>
                <w:sz w:val="20"/>
                <w:szCs w:val="20"/>
                <w:lang w:val="en"/>
              </w:rPr>
              <w:t xml:space="preserve"> as far as possible and offers guidance on principles to follow when discussing risks and benefits. The new evidence from the updated Cochrane review supports this recommendation by reporting an </w:t>
            </w:r>
            <w:r>
              <w:rPr>
                <w:sz w:val="20"/>
                <w:szCs w:val="20"/>
              </w:rPr>
              <w:t xml:space="preserve">increase in knowledge with </w:t>
            </w:r>
            <w:r>
              <w:rPr>
                <w:rStyle w:val="highlight2"/>
                <w:sz w:val="20"/>
                <w:szCs w:val="20"/>
              </w:rPr>
              <w:t>personalised</w:t>
            </w:r>
            <w:r>
              <w:rPr>
                <w:sz w:val="20"/>
                <w:szCs w:val="20"/>
              </w:rPr>
              <w:t xml:space="preserve"> </w:t>
            </w:r>
            <w:r>
              <w:rPr>
                <w:rStyle w:val="highlight2"/>
                <w:sz w:val="20"/>
                <w:szCs w:val="20"/>
              </w:rPr>
              <w:t>risk</w:t>
            </w:r>
            <w:r>
              <w:rPr>
                <w:sz w:val="20"/>
                <w:szCs w:val="20"/>
              </w:rPr>
              <w:t xml:space="preserve"> </w:t>
            </w:r>
            <w:r>
              <w:rPr>
                <w:rStyle w:val="highlight2"/>
                <w:sz w:val="20"/>
                <w:szCs w:val="20"/>
              </w:rPr>
              <w:t>communication</w:t>
            </w:r>
            <w:r>
              <w:rPr>
                <w:sz w:val="20"/>
                <w:szCs w:val="20"/>
              </w:rPr>
              <w:t xml:space="preserve">. As such, this updated Cochrane review is unlikely to impact on guideline recommendations. </w:t>
            </w:r>
          </w:p>
          <w:p w:rsidR="006749C4" w:rsidRPr="00F123AE" w:rsidRDefault="006749C4" w:rsidP="001112CC">
            <w:pPr>
              <w:pStyle w:val="Title"/>
              <w:spacing w:before="0" w:after="0"/>
              <w:rPr>
                <w:b w:val="0"/>
                <w:sz w:val="20"/>
                <w:szCs w:val="20"/>
              </w:rPr>
            </w:pPr>
          </w:p>
        </w:tc>
        <w:tc>
          <w:tcPr>
            <w:tcW w:w="2584" w:type="dxa"/>
          </w:tcPr>
          <w:p w:rsidR="006749C4" w:rsidRDefault="006749C4" w:rsidP="001112CC">
            <w:pPr>
              <w:pStyle w:val="Default"/>
              <w:rPr>
                <w:sz w:val="20"/>
                <w:szCs w:val="20"/>
                <w:lang w:val="en"/>
              </w:rPr>
            </w:pPr>
            <w:r>
              <w:rPr>
                <w:sz w:val="20"/>
                <w:szCs w:val="20"/>
                <w:lang w:val="en"/>
              </w:rPr>
              <w:t>The new evidence is unlikely to impact on the guideline recommendations.</w:t>
            </w:r>
          </w:p>
          <w:p w:rsidR="006749C4" w:rsidRDefault="006749C4" w:rsidP="001112CC">
            <w:pPr>
              <w:pStyle w:val="Default"/>
              <w:rPr>
                <w:sz w:val="20"/>
                <w:szCs w:val="20"/>
                <w:lang w:val="en"/>
              </w:rPr>
            </w:pPr>
          </w:p>
          <w:p w:rsidR="006749C4" w:rsidRPr="00F123AE" w:rsidRDefault="006749C4" w:rsidP="000571AC">
            <w:pPr>
              <w:pStyle w:val="Default"/>
              <w:rPr>
                <w:b/>
                <w:sz w:val="20"/>
                <w:szCs w:val="20"/>
              </w:rPr>
            </w:pPr>
          </w:p>
        </w:tc>
      </w:tr>
      <w:tr w:rsidR="006749C4" w:rsidRPr="00F123AE" w:rsidTr="001112CC">
        <w:tc>
          <w:tcPr>
            <w:tcW w:w="2093" w:type="dxa"/>
          </w:tcPr>
          <w:p w:rsidR="006749C4" w:rsidRPr="00F123AE" w:rsidRDefault="006749C4" w:rsidP="001112CC">
            <w:pPr>
              <w:rPr>
                <w:rFonts w:ascii="Arial" w:hAnsi="Arial" w:cs="Arial"/>
                <w:iCs/>
                <w:sz w:val="20"/>
                <w:szCs w:val="20"/>
              </w:rPr>
            </w:pPr>
            <w:r w:rsidRPr="00F123AE">
              <w:rPr>
                <w:rFonts w:ascii="Arial" w:hAnsi="Arial" w:cs="Arial"/>
                <w:sz w:val="20"/>
                <w:szCs w:val="20"/>
              </w:rPr>
              <w:lastRenderedPageBreak/>
              <w:t>Stacey D, Bennett CL, Barry M, Col NF, Eden KB, Holmes-</w:t>
            </w:r>
            <w:proofErr w:type="spellStart"/>
            <w:r w:rsidRPr="00F123AE">
              <w:rPr>
                <w:rFonts w:ascii="Arial" w:hAnsi="Arial" w:cs="Arial"/>
                <w:sz w:val="20"/>
                <w:szCs w:val="20"/>
              </w:rPr>
              <w:t>Rovner</w:t>
            </w:r>
            <w:proofErr w:type="spellEnd"/>
            <w:r w:rsidRPr="00F123AE">
              <w:rPr>
                <w:rFonts w:ascii="Arial" w:hAnsi="Arial" w:cs="Arial"/>
                <w:sz w:val="20"/>
                <w:szCs w:val="20"/>
              </w:rPr>
              <w:t xml:space="preserve"> M et al. </w:t>
            </w:r>
            <w:hyperlink r:id="rId18" w:history="1">
              <w:r w:rsidRPr="001E1009">
                <w:rPr>
                  <w:rStyle w:val="Hyperlink"/>
                  <w:rFonts w:ascii="Arial" w:hAnsi="Arial" w:cs="Arial"/>
                  <w:sz w:val="20"/>
                  <w:szCs w:val="20"/>
                </w:rPr>
                <w:t>Decision aids for people facing health treatment or screening decisions</w:t>
              </w:r>
            </w:hyperlink>
            <w:r w:rsidRPr="00F123AE">
              <w:rPr>
                <w:rFonts w:ascii="Arial" w:hAnsi="Arial" w:cs="Arial"/>
                <w:sz w:val="20"/>
                <w:szCs w:val="20"/>
              </w:rPr>
              <w:t>. Cochrane Database of Systematic Reviews</w:t>
            </w:r>
            <w:r w:rsidRPr="00F123AE">
              <w:rPr>
                <w:rFonts w:ascii="Arial" w:hAnsi="Arial" w:cs="Arial"/>
                <w:iCs/>
                <w:sz w:val="20"/>
                <w:szCs w:val="20"/>
              </w:rPr>
              <w:t xml:space="preserve">. </w:t>
            </w:r>
            <w:r w:rsidRPr="00F123AE">
              <w:rPr>
                <w:rFonts w:ascii="Arial" w:hAnsi="Arial" w:cs="Arial"/>
                <w:sz w:val="20"/>
                <w:szCs w:val="20"/>
              </w:rPr>
              <w:t xml:space="preserve">2011. </w:t>
            </w:r>
          </w:p>
          <w:p w:rsidR="006749C4" w:rsidRPr="00F123AE" w:rsidRDefault="006749C4" w:rsidP="001112CC">
            <w:pPr>
              <w:pStyle w:val="Title"/>
              <w:spacing w:before="0" w:after="0"/>
              <w:rPr>
                <w:b w:val="0"/>
                <w:sz w:val="20"/>
                <w:szCs w:val="20"/>
              </w:rPr>
            </w:pPr>
          </w:p>
        </w:tc>
        <w:tc>
          <w:tcPr>
            <w:tcW w:w="2835" w:type="dxa"/>
          </w:tcPr>
          <w:p w:rsidR="001B34FE" w:rsidRPr="001B34FE" w:rsidRDefault="00981C10" w:rsidP="001B34FE">
            <w:pPr>
              <w:rPr>
                <w:rFonts w:ascii="Arial" w:hAnsi="Arial" w:cs="Arial"/>
                <w:bCs/>
                <w:sz w:val="20"/>
                <w:szCs w:val="20"/>
              </w:rPr>
            </w:pPr>
            <w:hyperlink r:id="rId19" w:anchor="enabling-patients-to-actively-participate-in-their-care" w:history="1">
              <w:r w:rsidR="001B34FE" w:rsidRPr="001B34FE">
                <w:rPr>
                  <w:rStyle w:val="Hyperlink"/>
                  <w:rFonts w:ascii="Arial" w:hAnsi="Arial" w:cs="Arial"/>
                  <w:bCs/>
                  <w:sz w:val="20"/>
                  <w:szCs w:val="20"/>
                </w:rPr>
                <w:t>Enabling patients to actively participate in their care</w:t>
              </w:r>
            </w:hyperlink>
          </w:p>
          <w:p w:rsidR="001B34FE" w:rsidRDefault="001B34FE" w:rsidP="001B34FE">
            <w:pPr>
              <w:rPr>
                <w:rFonts w:ascii="Arial" w:hAnsi="Arial" w:cs="Arial"/>
                <w:bCs/>
                <w:sz w:val="20"/>
                <w:szCs w:val="20"/>
                <w:u w:val="single"/>
              </w:rPr>
            </w:pPr>
          </w:p>
          <w:p w:rsidR="001B34FE" w:rsidRPr="001B34FE" w:rsidRDefault="001B34FE" w:rsidP="001B34FE">
            <w:pPr>
              <w:rPr>
                <w:rFonts w:ascii="Arial" w:hAnsi="Arial" w:cs="Arial"/>
                <w:bCs/>
                <w:i/>
                <w:sz w:val="20"/>
                <w:szCs w:val="20"/>
              </w:rPr>
            </w:pPr>
            <w:r>
              <w:rPr>
                <w:rFonts w:ascii="Arial" w:hAnsi="Arial" w:cs="Arial"/>
                <w:bCs/>
                <w:i/>
                <w:sz w:val="20"/>
                <w:szCs w:val="20"/>
              </w:rPr>
              <w:t>Decision aids</w:t>
            </w:r>
          </w:p>
          <w:p w:rsidR="001B34FE" w:rsidRDefault="001B34FE" w:rsidP="001112CC">
            <w:pPr>
              <w:rPr>
                <w:rFonts w:ascii="Arial" w:hAnsi="Arial" w:cs="Arial"/>
                <w:bCs/>
                <w:sz w:val="20"/>
                <w:szCs w:val="20"/>
              </w:rPr>
            </w:pPr>
          </w:p>
          <w:p w:rsidR="006749C4" w:rsidRDefault="006749C4" w:rsidP="001112CC">
            <w:pPr>
              <w:rPr>
                <w:rFonts w:ascii="Arial" w:hAnsi="Arial" w:cs="Arial"/>
                <w:bCs/>
                <w:sz w:val="20"/>
                <w:szCs w:val="20"/>
              </w:rPr>
            </w:pPr>
            <w:r w:rsidRPr="00F123AE">
              <w:rPr>
                <w:rFonts w:ascii="Arial" w:hAnsi="Arial" w:cs="Arial"/>
                <w:bCs/>
                <w:sz w:val="20"/>
                <w:szCs w:val="20"/>
              </w:rPr>
              <w:t>What is the clinical and cost-effectiveness of decision aids versus no intervention, usual care, alternative interventions, or a combination?</w:t>
            </w:r>
          </w:p>
          <w:p w:rsidR="001B34FE" w:rsidRDefault="001B34FE" w:rsidP="001112CC">
            <w:pPr>
              <w:rPr>
                <w:rFonts w:ascii="Arial" w:hAnsi="Arial" w:cs="Arial"/>
                <w:bCs/>
                <w:sz w:val="20"/>
                <w:szCs w:val="20"/>
              </w:rPr>
            </w:pPr>
          </w:p>
          <w:p w:rsidR="001B34FE" w:rsidRPr="00F123AE" w:rsidRDefault="001B34FE" w:rsidP="001B34FE">
            <w:pPr>
              <w:rPr>
                <w:rFonts w:ascii="Arial" w:hAnsi="Arial" w:cs="Arial"/>
                <w:bCs/>
                <w:sz w:val="20"/>
                <w:szCs w:val="20"/>
              </w:rPr>
            </w:pPr>
            <w:r>
              <w:rPr>
                <w:rFonts w:ascii="Arial" w:hAnsi="Arial" w:cs="Arial"/>
                <w:bCs/>
                <w:sz w:val="20"/>
                <w:szCs w:val="20"/>
              </w:rPr>
              <w:t xml:space="preserve">Recommendations </w:t>
            </w:r>
            <w:hyperlink r:id="rId20" w:anchor="enabling-patients-to-actively-participate-in-their-care" w:history="1">
              <w:r w:rsidRPr="001B34FE">
                <w:rPr>
                  <w:rStyle w:val="Hyperlink"/>
                  <w:rFonts w:ascii="Arial" w:hAnsi="Arial" w:cs="Arial"/>
                  <w:bCs/>
                  <w:sz w:val="20"/>
                  <w:szCs w:val="20"/>
                </w:rPr>
                <w:t>1.5.20-1.5.27.</w:t>
              </w:r>
            </w:hyperlink>
          </w:p>
          <w:p w:rsidR="001B34FE" w:rsidRPr="00F123AE" w:rsidRDefault="001B34FE" w:rsidP="001112CC">
            <w:pPr>
              <w:rPr>
                <w:rFonts w:ascii="Arial" w:hAnsi="Arial" w:cs="Arial"/>
                <w:bCs/>
                <w:sz w:val="20"/>
                <w:szCs w:val="20"/>
              </w:rPr>
            </w:pPr>
          </w:p>
          <w:p w:rsidR="006749C4" w:rsidRPr="00F123AE" w:rsidRDefault="006749C4" w:rsidP="001112CC">
            <w:pPr>
              <w:pStyle w:val="Heading1"/>
              <w:spacing w:after="0"/>
              <w:rPr>
                <w:b w:val="0"/>
                <w:sz w:val="20"/>
                <w:szCs w:val="20"/>
              </w:rPr>
            </w:pPr>
          </w:p>
        </w:tc>
        <w:tc>
          <w:tcPr>
            <w:tcW w:w="1701" w:type="dxa"/>
          </w:tcPr>
          <w:p w:rsidR="006749C4" w:rsidRPr="00F123AE" w:rsidRDefault="006749C4" w:rsidP="001112CC">
            <w:pPr>
              <w:pStyle w:val="Title"/>
              <w:spacing w:before="0" w:after="0"/>
              <w:jc w:val="left"/>
              <w:rPr>
                <w:b w:val="0"/>
                <w:sz w:val="20"/>
                <w:szCs w:val="20"/>
              </w:rPr>
            </w:pPr>
            <w:r w:rsidRPr="00F123AE">
              <w:rPr>
                <w:b w:val="0"/>
                <w:iCs/>
                <w:sz w:val="20"/>
                <w:szCs w:val="20"/>
              </w:rPr>
              <w:t>Update published 2014 (including a search done up to 2012)</w:t>
            </w:r>
          </w:p>
        </w:tc>
        <w:tc>
          <w:tcPr>
            <w:tcW w:w="4961" w:type="dxa"/>
          </w:tcPr>
          <w:p w:rsidR="000571AC" w:rsidRPr="00F123AE" w:rsidRDefault="006749C4" w:rsidP="000571AC">
            <w:pPr>
              <w:pStyle w:val="Default"/>
              <w:rPr>
                <w:color w:val="auto"/>
                <w:sz w:val="20"/>
                <w:szCs w:val="20"/>
              </w:rPr>
            </w:pPr>
            <w:r w:rsidRPr="00F123AE">
              <w:rPr>
                <w:sz w:val="20"/>
                <w:szCs w:val="20"/>
                <w:lang w:val="en"/>
              </w:rPr>
              <w:t xml:space="preserve">Overall, 33 new articles have been included in this updated review. </w:t>
            </w:r>
            <w:r w:rsidR="000571AC">
              <w:rPr>
                <w:sz w:val="20"/>
                <w:szCs w:val="20"/>
                <w:lang w:val="en"/>
              </w:rPr>
              <w:t xml:space="preserve">The updated Cochrane review reports the value of decision aids in increasing patient knowledge and having a positive effect on </w:t>
            </w:r>
            <w:r w:rsidR="000571AC" w:rsidRPr="00F123AE">
              <w:rPr>
                <w:sz w:val="20"/>
                <w:szCs w:val="20"/>
                <w:lang w:val="en"/>
              </w:rPr>
              <w:t>patient-practitioner communication</w:t>
            </w:r>
            <w:r w:rsidR="000571AC">
              <w:rPr>
                <w:sz w:val="20"/>
                <w:szCs w:val="20"/>
                <w:lang w:val="en"/>
              </w:rPr>
              <w:t xml:space="preserve">. </w:t>
            </w:r>
            <w:r w:rsidR="000571AC" w:rsidRPr="00F123AE">
              <w:rPr>
                <w:sz w:val="20"/>
                <w:szCs w:val="20"/>
                <w:lang w:val="en"/>
              </w:rPr>
              <w:t>The guideline recommends that clinicians should b</w:t>
            </w:r>
            <w:proofErr w:type="spellStart"/>
            <w:r w:rsidR="000571AC" w:rsidRPr="00F123AE">
              <w:rPr>
                <w:bCs/>
                <w:sz w:val="20"/>
                <w:szCs w:val="20"/>
              </w:rPr>
              <w:t>e</w:t>
            </w:r>
            <w:proofErr w:type="spellEnd"/>
            <w:r w:rsidR="000571AC" w:rsidRPr="00F123AE">
              <w:rPr>
                <w:bCs/>
                <w:sz w:val="20"/>
                <w:szCs w:val="20"/>
              </w:rPr>
              <w:t xml:space="preserve"> aware of the value and availability of patient decision aids and other forms of decision support such as counselling or coaching. If suitable high-quality decision aids are available, they should be offered to the patient. The results of this updated Cochrane review are supportive of the guideline recommendation.</w:t>
            </w:r>
            <w:r w:rsidR="000571AC">
              <w:rPr>
                <w:bCs/>
                <w:sz w:val="20"/>
                <w:szCs w:val="20"/>
              </w:rPr>
              <w:t xml:space="preserve"> </w:t>
            </w:r>
            <w:r w:rsidR="000571AC">
              <w:rPr>
                <w:sz w:val="20"/>
                <w:szCs w:val="20"/>
              </w:rPr>
              <w:t>As such, this updated Cochrane review is unlikely to impact on guideline recommendations.</w:t>
            </w:r>
          </w:p>
          <w:p w:rsidR="006749C4" w:rsidRPr="00F123AE" w:rsidRDefault="006749C4" w:rsidP="001112CC">
            <w:pPr>
              <w:rPr>
                <w:rFonts w:ascii="Arial" w:hAnsi="Arial" w:cs="Arial"/>
                <w:iCs/>
                <w:sz w:val="20"/>
                <w:szCs w:val="20"/>
              </w:rPr>
            </w:pPr>
          </w:p>
          <w:p w:rsidR="006749C4" w:rsidRPr="00F123AE" w:rsidRDefault="006749C4" w:rsidP="001112CC">
            <w:pPr>
              <w:pStyle w:val="Title"/>
              <w:spacing w:before="0" w:after="0"/>
              <w:rPr>
                <w:b w:val="0"/>
                <w:sz w:val="20"/>
                <w:szCs w:val="20"/>
              </w:rPr>
            </w:pPr>
          </w:p>
        </w:tc>
        <w:tc>
          <w:tcPr>
            <w:tcW w:w="2584" w:type="dxa"/>
          </w:tcPr>
          <w:p w:rsidR="006749C4" w:rsidRDefault="006749C4" w:rsidP="001112CC">
            <w:pPr>
              <w:pStyle w:val="Default"/>
              <w:rPr>
                <w:sz w:val="20"/>
                <w:szCs w:val="20"/>
                <w:lang w:val="en"/>
              </w:rPr>
            </w:pPr>
            <w:r>
              <w:rPr>
                <w:sz w:val="20"/>
                <w:szCs w:val="20"/>
                <w:lang w:val="en"/>
              </w:rPr>
              <w:t>The new evidence is unlikely to impact on the guideline recommendations.</w:t>
            </w:r>
          </w:p>
          <w:p w:rsidR="006749C4" w:rsidRDefault="006749C4" w:rsidP="001112CC">
            <w:pPr>
              <w:pStyle w:val="Default"/>
              <w:rPr>
                <w:sz w:val="20"/>
                <w:szCs w:val="20"/>
                <w:lang w:val="en"/>
              </w:rPr>
            </w:pPr>
          </w:p>
          <w:p w:rsidR="006749C4" w:rsidRPr="00F123AE" w:rsidRDefault="006749C4" w:rsidP="000571AC">
            <w:pPr>
              <w:pStyle w:val="Default"/>
              <w:rPr>
                <w:b/>
                <w:sz w:val="20"/>
                <w:szCs w:val="20"/>
              </w:rPr>
            </w:pPr>
          </w:p>
        </w:tc>
      </w:tr>
      <w:tr w:rsidR="006749C4" w:rsidRPr="00F123AE" w:rsidTr="001112CC">
        <w:tc>
          <w:tcPr>
            <w:tcW w:w="2093" w:type="dxa"/>
          </w:tcPr>
          <w:p w:rsidR="006749C4" w:rsidRPr="00F123AE" w:rsidRDefault="006749C4" w:rsidP="001112CC">
            <w:pPr>
              <w:rPr>
                <w:rFonts w:ascii="Arial" w:hAnsi="Arial" w:cs="Arial"/>
                <w:iCs/>
                <w:sz w:val="20"/>
                <w:szCs w:val="20"/>
              </w:rPr>
            </w:pPr>
            <w:r w:rsidRPr="00F123AE">
              <w:rPr>
                <w:rFonts w:ascii="Arial" w:hAnsi="Arial" w:cs="Arial"/>
                <w:sz w:val="20"/>
                <w:szCs w:val="20"/>
              </w:rPr>
              <w:t xml:space="preserve">Hatem M, </w:t>
            </w:r>
            <w:proofErr w:type="spellStart"/>
            <w:r w:rsidRPr="00F123AE">
              <w:rPr>
                <w:rFonts w:ascii="Arial" w:hAnsi="Arial" w:cs="Arial"/>
                <w:sz w:val="20"/>
                <w:szCs w:val="20"/>
              </w:rPr>
              <w:t>Sandall</w:t>
            </w:r>
            <w:proofErr w:type="spellEnd"/>
            <w:r w:rsidRPr="00F123AE">
              <w:rPr>
                <w:rFonts w:ascii="Arial" w:hAnsi="Arial" w:cs="Arial"/>
                <w:sz w:val="20"/>
                <w:szCs w:val="20"/>
              </w:rPr>
              <w:t xml:space="preserve"> J, </w:t>
            </w:r>
            <w:proofErr w:type="spellStart"/>
            <w:r w:rsidRPr="00F123AE">
              <w:rPr>
                <w:rFonts w:ascii="Arial" w:hAnsi="Arial" w:cs="Arial"/>
                <w:sz w:val="20"/>
                <w:szCs w:val="20"/>
              </w:rPr>
              <w:t>Devane</w:t>
            </w:r>
            <w:proofErr w:type="spellEnd"/>
            <w:r w:rsidRPr="00F123AE">
              <w:rPr>
                <w:rFonts w:ascii="Arial" w:hAnsi="Arial" w:cs="Arial"/>
                <w:sz w:val="20"/>
                <w:szCs w:val="20"/>
              </w:rPr>
              <w:t xml:space="preserve"> D, </w:t>
            </w:r>
            <w:proofErr w:type="spellStart"/>
            <w:r w:rsidRPr="00F123AE">
              <w:rPr>
                <w:rFonts w:ascii="Arial" w:hAnsi="Arial" w:cs="Arial"/>
                <w:sz w:val="20"/>
                <w:szCs w:val="20"/>
              </w:rPr>
              <w:t>Soltani</w:t>
            </w:r>
            <w:proofErr w:type="spellEnd"/>
            <w:r w:rsidRPr="00F123AE">
              <w:rPr>
                <w:rFonts w:ascii="Arial" w:hAnsi="Arial" w:cs="Arial"/>
                <w:sz w:val="20"/>
                <w:szCs w:val="20"/>
              </w:rPr>
              <w:t xml:space="preserve"> H, Gates S. </w:t>
            </w:r>
            <w:hyperlink r:id="rId21" w:history="1">
              <w:r w:rsidRPr="001E1009">
                <w:rPr>
                  <w:rStyle w:val="Hyperlink"/>
                  <w:rFonts w:ascii="Arial" w:hAnsi="Arial" w:cs="Arial"/>
                  <w:sz w:val="20"/>
                  <w:szCs w:val="20"/>
                </w:rPr>
                <w:t>Midwife-led versus other models of care for childbearing women</w:t>
              </w:r>
            </w:hyperlink>
            <w:r w:rsidRPr="00F123AE">
              <w:rPr>
                <w:rFonts w:ascii="Arial" w:hAnsi="Arial" w:cs="Arial"/>
                <w:sz w:val="20"/>
                <w:szCs w:val="20"/>
              </w:rPr>
              <w:t>. Cochrane Database of Systematic Reviews</w:t>
            </w:r>
            <w:r w:rsidRPr="00F123AE">
              <w:rPr>
                <w:rFonts w:ascii="Arial" w:hAnsi="Arial" w:cs="Arial"/>
                <w:iCs/>
                <w:sz w:val="20"/>
                <w:szCs w:val="20"/>
              </w:rPr>
              <w:t xml:space="preserve">. </w:t>
            </w:r>
            <w:proofErr w:type="gramStart"/>
            <w:r w:rsidRPr="00F123AE">
              <w:rPr>
                <w:rFonts w:ascii="Arial" w:hAnsi="Arial" w:cs="Arial"/>
                <w:sz w:val="20"/>
                <w:szCs w:val="20"/>
              </w:rPr>
              <w:t>2008;</w:t>
            </w:r>
            <w:proofErr w:type="gramEnd"/>
            <w:r w:rsidRPr="00F123AE">
              <w:rPr>
                <w:rFonts w:ascii="Arial" w:hAnsi="Arial" w:cs="Arial"/>
                <w:sz w:val="20"/>
                <w:szCs w:val="20"/>
              </w:rPr>
              <w:t xml:space="preserve">(4):CD004667. </w:t>
            </w:r>
          </w:p>
          <w:p w:rsidR="006749C4" w:rsidRPr="00F123AE" w:rsidRDefault="006749C4" w:rsidP="001112CC">
            <w:pPr>
              <w:pStyle w:val="Title"/>
              <w:spacing w:before="0" w:after="0"/>
              <w:rPr>
                <w:b w:val="0"/>
                <w:sz w:val="20"/>
                <w:szCs w:val="20"/>
              </w:rPr>
            </w:pPr>
          </w:p>
        </w:tc>
        <w:tc>
          <w:tcPr>
            <w:tcW w:w="2835" w:type="dxa"/>
          </w:tcPr>
          <w:p w:rsidR="001B34FE" w:rsidRPr="001B34FE" w:rsidRDefault="00981C10" w:rsidP="001B34FE">
            <w:pPr>
              <w:rPr>
                <w:rFonts w:ascii="Arial" w:hAnsi="Arial" w:cs="Arial"/>
                <w:bCs/>
                <w:sz w:val="20"/>
                <w:szCs w:val="20"/>
              </w:rPr>
            </w:pPr>
            <w:hyperlink r:id="rId22" w:anchor="enabling-patients-to-actively-participate-in-their-care" w:history="1">
              <w:r w:rsidR="001B34FE" w:rsidRPr="001B34FE">
                <w:rPr>
                  <w:rStyle w:val="Hyperlink"/>
                  <w:rFonts w:ascii="Arial" w:hAnsi="Arial" w:cs="Arial"/>
                  <w:bCs/>
                  <w:sz w:val="20"/>
                  <w:szCs w:val="20"/>
                </w:rPr>
                <w:t>Enabling patients to actively participate in their care</w:t>
              </w:r>
            </w:hyperlink>
          </w:p>
          <w:p w:rsidR="001B34FE" w:rsidRDefault="001B34FE" w:rsidP="001B34FE">
            <w:pPr>
              <w:rPr>
                <w:rFonts w:ascii="Arial" w:hAnsi="Arial" w:cs="Arial"/>
                <w:bCs/>
                <w:sz w:val="20"/>
                <w:szCs w:val="20"/>
                <w:u w:val="single"/>
              </w:rPr>
            </w:pPr>
          </w:p>
          <w:p w:rsidR="001B34FE" w:rsidRPr="001B34FE" w:rsidRDefault="001B34FE" w:rsidP="001B34FE">
            <w:pPr>
              <w:rPr>
                <w:rFonts w:ascii="Arial" w:hAnsi="Arial" w:cs="Arial"/>
                <w:bCs/>
                <w:sz w:val="20"/>
                <w:szCs w:val="20"/>
              </w:rPr>
            </w:pPr>
            <w:r>
              <w:rPr>
                <w:rFonts w:ascii="Arial" w:hAnsi="Arial" w:cs="Arial"/>
                <w:bCs/>
                <w:i/>
                <w:sz w:val="20"/>
                <w:szCs w:val="20"/>
              </w:rPr>
              <w:t xml:space="preserve">Decision aids - </w:t>
            </w:r>
            <w:r w:rsidRPr="001B34FE">
              <w:rPr>
                <w:rFonts w:ascii="Arial" w:hAnsi="Arial" w:cs="Arial"/>
                <w:bCs/>
                <w:sz w:val="20"/>
                <w:szCs w:val="20"/>
              </w:rPr>
              <w:t>Continuity of care (midwife-led care)</w:t>
            </w:r>
          </w:p>
          <w:p w:rsidR="001B34FE" w:rsidRDefault="001B34FE" w:rsidP="001112CC">
            <w:pPr>
              <w:rPr>
                <w:rFonts w:ascii="Arial" w:hAnsi="Arial" w:cs="Arial"/>
                <w:bCs/>
                <w:sz w:val="20"/>
                <w:szCs w:val="20"/>
              </w:rPr>
            </w:pPr>
          </w:p>
          <w:p w:rsidR="006749C4" w:rsidRDefault="006749C4" w:rsidP="001112CC">
            <w:pPr>
              <w:rPr>
                <w:rFonts w:ascii="Arial" w:hAnsi="Arial" w:cs="Arial"/>
                <w:bCs/>
                <w:sz w:val="20"/>
                <w:szCs w:val="20"/>
              </w:rPr>
            </w:pPr>
            <w:r w:rsidRPr="00F123AE">
              <w:rPr>
                <w:rFonts w:ascii="Arial" w:hAnsi="Arial" w:cs="Arial"/>
                <w:bCs/>
                <w:sz w:val="20"/>
                <w:szCs w:val="20"/>
              </w:rPr>
              <w:t>What is the clinical and cost-effectiveness of decision aids versus no intervention, usual care, alternative interventions, or a combination?</w:t>
            </w:r>
          </w:p>
          <w:p w:rsidR="006749C4" w:rsidRDefault="006749C4" w:rsidP="001112CC">
            <w:pPr>
              <w:rPr>
                <w:rFonts w:ascii="Arial" w:hAnsi="Arial" w:cs="Arial"/>
                <w:bCs/>
                <w:sz w:val="20"/>
                <w:szCs w:val="20"/>
              </w:rPr>
            </w:pPr>
          </w:p>
          <w:p w:rsidR="001B34FE" w:rsidRPr="00F123AE" w:rsidRDefault="001B34FE" w:rsidP="001B34FE">
            <w:pPr>
              <w:rPr>
                <w:rFonts w:ascii="Arial" w:hAnsi="Arial" w:cs="Arial"/>
                <w:bCs/>
                <w:sz w:val="20"/>
                <w:szCs w:val="20"/>
              </w:rPr>
            </w:pPr>
            <w:r>
              <w:rPr>
                <w:rFonts w:ascii="Arial" w:hAnsi="Arial" w:cs="Arial"/>
                <w:bCs/>
                <w:sz w:val="20"/>
                <w:szCs w:val="20"/>
              </w:rPr>
              <w:t xml:space="preserve">Recommendations </w:t>
            </w:r>
            <w:hyperlink r:id="rId23" w:anchor="enabling-patients-to-actively-participate-in-their-care" w:history="1">
              <w:r w:rsidRPr="001B34FE">
                <w:rPr>
                  <w:rStyle w:val="Hyperlink"/>
                  <w:rFonts w:ascii="Arial" w:hAnsi="Arial" w:cs="Arial"/>
                  <w:bCs/>
                  <w:sz w:val="20"/>
                  <w:szCs w:val="20"/>
                </w:rPr>
                <w:t>1.5.20-1.5.27.</w:t>
              </w:r>
            </w:hyperlink>
          </w:p>
          <w:p w:rsidR="001B34FE" w:rsidRDefault="001B34FE" w:rsidP="001112CC">
            <w:pPr>
              <w:rPr>
                <w:rFonts w:ascii="Arial" w:hAnsi="Arial" w:cs="Arial"/>
                <w:bCs/>
                <w:sz w:val="20"/>
                <w:szCs w:val="20"/>
              </w:rPr>
            </w:pPr>
          </w:p>
          <w:p w:rsidR="006749C4" w:rsidRPr="00F123AE" w:rsidRDefault="006749C4" w:rsidP="001B34FE">
            <w:pPr>
              <w:rPr>
                <w:b/>
                <w:sz w:val="20"/>
                <w:szCs w:val="20"/>
              </w:rPr>
            </w:pPr>
          </w:p>
        </w:tc>
        <w:tc>
          <w:tcPr>
            <w:tcW w:w="1701" w:type="dxa"/>
          </w:tcPr>
          <w:p w:rsidR="006749C4" w:rsidRPr="00F123AE" w:rsidRDefault="006749C4" w:rsidP="001112CC">
            <w:pPr>
              <w:rPr>
                <w:rFonts w:ascii="Arial" w:hAnsi="Arial" w:cs="Arial"/>
                <w:iCs/>
                <w:sz w:val="20"/>
                <w:szCs w:val="20"/>
              </w:rPr>
            </w:pPr>
            <w:r w:rsidRPr="00F123AE">
              <w:rPr>
                <w:rFonts w:ascii="Arial" w:hAnsi="Arial" w:cs="Arial"/>
                <w:iCs/>
                <w:sz w:val="20"/>
                <w:szCs w:val="20"/>
              </w:rPr>
              <w:lastRenderedPageBreak/>
              <w:t>Update published 2015 (including a search done up to 2015)</w:t>
            </w:r>
          </w:p>
          <w:p w:rsidR="006749C4" w:rsidRPr="00F123AE" w:rsidRDefault="006749C4" w:rsidP="001112CC">
            <w:pPr>
              <w:pStyle w:val="Title"/>
              <w:spacing w:before="0" w:after="0"/>
              <w:rPr>
                <w:b w:val="0"/>
                <w:sz w:val="20"/>
                <w:szCs w:val="20"/>
              </w:rPr>
            </w:pPr>
          </w:p>
        </w:tc>
        <w:tc>
          <w:tcPr>
            <w:tcW w:w="4961" w:type="dxa"/>
          </w:tcPr>
          <w:p w:rsidR="000571AC" w:rsidRPr="000A49FC" w:rsidRDefault="000571AC" w:rsidP="000571AC">
            <w:pPr>
              <w:pStyle w:val="Default"/>
              <w:rPr>
                <w:sz w:val="20"/>
                <w:szCs w:val="20"/>
                <w:lang w:val="en"/>
              </w:rPr>
            </w:pPr>
            <w:r>
              <w:rPr>
                <w:sz w:val="20"/>
                <w:szCs w:val="20"/>
                <w:lang w:val="en"/>
              </w:rPr>
              <w:t xml:space="preserve">The Cochrane review concluded that </w:t>
            </w:r>
            <w:r w:rsidRPr="00F123AE">
              <w:rPr>
                <w:sz w:val="20"/>
                <w:szCs w:val="20"/>
                <w:lang w:val="en"/>
              </w:rPr>
              <w:t xml:space="preserve">women who received midwife-led continuity models of care were less likely to experience intervention and more likely to be satisfied with their care </w:t>
            </w:r>
            <w:r>
              <w:rPr>
                <w:sz w:val="20"/>
                <w:szCs w:val="20"/>
                <w:lang w:val="en"/>
              </w:rPr>
              <w:t xml:space="preserve">compared with women who received other models of care. The conclusions of the review are similar to the evidence already included in the guideline as the Guideline Committee </w:t>
            </w:r>
            <w:r>
              <w:rPr>
                <w:sz w:val="20"/>
                <w:szCs w:val="20"/>
              </w:rPr>
              <w:t xml:space="preserve">considered midwife-led care as an example of an intervention that improves continuity of care, which has good evidence of benefit and an absence of evidence of harm. As such, this updated Cochrane review is unlikely to impact on guideline recommendations which promote continuity of care. </w:t>
            </w:r>
          </w:p>
          <w:p w:rsidR="006749C4" w:rsidRPr="00F123AE" w:rsidRDefault="006749C4" w:rsidP="001112CC">
            <w:pPr>
              <w:pStyle w:val="Title"/>
              <w:spacing w:before="0" w:after="0"/>
              <w:rPr>
                <w:b w:val="0"/>
                <w:sz w:val="20"/>
                <w:szCs w:val="20"/>
              </w:rPr>
            </w:pPr>
          </w:p>
        </w:tc>
        <w:tc>
          <w:tcPr>
            <w:tcW w:w="2584" w:type="dxa"/>
          </w:tcPr>
          <w:p w:rsidR="006749C4" w:rsidRDefault="006749C4" w:rsidP="001112CC">
            <w:pPr>
              <w:pStyle w:val="Default"/>
              <w:rPr>
                <w:sz w:val="20"/>
                <w:szCs w:val="20"/>
                <w:lang w:val="en"/>
              </w:rPr>
            </w:pPr>
            <w:r>
              <w:rPr>
                <w:sz w:val="20"/>
                <w:szCs w:val="20"/>
                <w:lang w:val="en"/>
              </w:rPr>
              <w:t>The new evidence is unlikely to impact on the guideline recommendations.</w:t>
            </w:r>
          </w:p>
          <w:p w:rsidR="006749C4" w:rsidRDefault="006749C4" w:rsidP="001112CC">
            <w:pPr>
              <w:pStyle w:val="Default"/>
              <w:rPr>
                <w:sz w:val="20"/>
                <w:szCs w:val="20"/>
                <w:lang w:val="en"/>
              </w:rPr>
            </w:pPr>
          </w:p>
          <w:p w:rsidR="006749C4" w:rsidRDefault="006749C4" w:rsidP="001112CC">
            <w:pPr>
              <w:pStyle w:val="Default"/>
              <w:rPr>
                <w:sz w:val="20"/>
                <w:szCs w:val="20"/>
                <w:lang w:val="en"/>
              </w:rPr>
            </w:pPr>
          </w:p>
          <w:p w:rsidR="006749C4" w:rsidRPr="00F123AE" w:rsidRDefault="006749C4" w:rsidP="001112CC">
            <w:pPr>
              <w:pStyle w:val="Title"/>
              <w:spacing w:before="0" w:after="0"/>
              <w:rPr>
                <w:b w:val="0"/>
                <w:sz w:val="20"/>
                <w:szCs w:val="20"/>
              </w:rPr>
            </w:pPr>
          </w:p>
        </w:tc>
      </w:tr>
      <w:tr w:rsidR="006749C4" w:rsidRPr="00F123AE" w:rsidTr="001112CC">
        <w:tc>
          <w:tcPr>
            <w:tcW w:w="2093" w:type="dxa"/>
            <w:tcBorders>
              <w:bottom w:val="single" w:sz="4" w:space="0" w:color="auto"/>
            </w:tcBorders>
          </w:tcPr>
          <w:p w:rsidR="006749C4" w:rsidRPr="00F123AE" w:rsidRDefault="006749C4" w:rsidP="001112CC">
            <w:pPr>
              <w:rPr>
                <w:rFonts w:ascii="Arial" w:hAnsi="Arial" w:cs="Arial"/>
                <w:iCs/>
                <w:sz w:val="20"/>
                <w:szCs w:val="20"/>
              </w:rPr>
            </w:pPr>
            <w:r w:rsidRPr="00F123AE">
              <w:rPr>
                <w:rFonts w:ascii="Arial" w:hAnsi="Arial" w:cs="Arial"/>
                <w:sz w:val="20"/>
                <w:szCs w:val="20"/>
              </w:rPr>
              <w:lastRenderedPageBreak/>
              <w:t xml:space="preserve">Lopez LM, Steiner MJ, Grimes DA, Schulz KF. </w:t>
            </w:r>
            <w:hyperlink r:id="rId24" w:history="1">
              <w:r w:rsidRPr="001E1009">
                <w:rPr>
                  <w:rStyle w:val="Hyperlink"/>
                  <w:rFonts w:ascii="Arial" w:hAnsi="Arial" w:cs="Arial"/>
                  <w:sz w:val="20"/>
                  <w:szCs w:val="20"/>
                </w:rPr>
                <w:t>Strategies for communicating contraceptive effectiveness</w:t>
              </w:r>
            </w:hyperlink>
            <w:r w:rsidRPr="00F123AE">
              <w:rPr>
                <w:rFonts w:ascii="Arial" w:hAnsi="Arial" w:cs="Arial"/>
                <w:sz w:val="20"/>
                <w:szCs w:val="20"/>
              </w:rPr>
              <w:t>. Cochrane Database of Systematic Reviews</w:t>
            </w:r>
            <w:r w:rsidRPr="00F123AE">
              <w:rPr>
                <w:rFonts w:ascii="Arial" w:hAnsi="Arial" w:cs="Arial"/>
                <w:iCs/>
                <w:sz w:val="20"/>
                <w:szCs w:val="20"/>
              </w:rPr>
              <w:t xml:space="preserve">. </w:t>
            </w:r>
            <w:proofErr w:type="gramStart"/>
            <w:r w:rsidRPr="00F123AE">
              <w:rPr>
                <w:rFonts w:ascii="Arial" w:hAnsi="Arial" w:cs="Arial"/>
                <w:sz w:val="20"/>
                <w:szCs w:val="20"/>
              </w:rPr>
              <w:t>2008;</w:t>
            </w:r>
            <w:proofErr w:type="gramEnd"/>
            <w:r w:rsidRPr="00F123AE">
              <w:rPr>
                <w:rFonts w:ascii="Arial" w:hAnsi="Arial" w:cs="Arial"/>
                <w:sz w:val="20"/>
                <w:szCs w:val="20"/>
              </w:rPr>
              <w:t xml:space="preserve">(2):CD006964. </w:t>
            </w:r>
          </w:p>
          <w:p w:rsidR="006749C4" w:rsidRPr="00F123AE" w:rsidRDefault="006749C4" w:rsidP="001112CC">
            <w:pPr>
              <w:pStyle w:val="Title"/>
              <w:spacing w:before="0" w:after="0"/>
              <w:rPr>
                <w:b w:val="0"/>
                <w:sz w:val="20"/>
                <w:szCs w:val="20"/>
              </w:rPr>
            </w:pPr>
          </w:p>
        </w:tc>
        <w:tc>
          <w:tcPr>
            <w:tcW w:w="2835" w:type="dxa"/>
            <w:tcBorders>
              <w:bottom w:val="single" w:sz="4" w:space="0" w:color="auto"/>
            </w:tcBorders>
          </w:tcPr>
          <w:p w:rsidR="001058AC" w:rsidRPr="001B34FE" w:rsidRDefault="00981C10" w:rsidP="001058AC">
            <w:pPr>
              <w:rPr>
                <w:rFonts w:ascii="Arial" w:hAnsi="Arial" w:cs="Arial"/>
                <w:bCs/>
                <w:sz w:val="20"/>
                <w:szCs w:val="20"/>
              </w:rPr>
            </w:pPr>
            <w:hyperlink r:id="rId25" w:anchor="enabling-patients-to-actively-participate-in-their-care" w:history="1">
              <w:r w:rsidR="001058AC" w:rsidRPr="001B34FE">
                <w:rPr>
                  <w:rStyle w:val="Hyperlink"/>
                  <w:rFonts w:ascii="Arial" w:hAnsi="Arial" w:cs="Arial"/>
                  <w:bCs/>
                  <w:sz w:val="20"/>
                  <w:szCs w:val="20"/>
                </w:rPr>
                <w:t>Enabling patients to actively participate in their care</w:t>
              </w:r>
            </w:hyperlink>
          </w:p>
          <w:p w:rsidR="001058AC" w:rsidRDefault="001058AC" w:rsidP="001058AC">
            <w:pPr>
              <w:rPr>
                <w:rFonts w:ascii="Arial" w:hAnsi="Arial" w:cs="Arial"/>
                <w:bCs/>
                <w:sz w:val="20"/>
                <w:szCs w:val="20"/>
                <w:u w:val="single"/>
              </w:rPr>
            </w:pPr>
          </w:p>
          <w:p w:rsidR="001058AC" w:rsidRPr="001B34FE" w:rsidRDefault="001058AC" w:rsidP="001058AC">
            <w:pPr>
              <w:rPr>
                <w:rFonts w:ascii="Arial" w:hAnsi="Arial" w:cs="Arial"/>
                <w:bCs/>
                <w:sz w:val="20"/>
                <w:szCs w:val="20"/>
              </w:rPr>
            </w:pPr>
            <w:r>
              <w:rPr>
                <w:rFonts w:ascii="Arial" w:hAnsi="Arial" w:cs="Arial"/>
                <w:bCs/>
                <w:i/>
                <w:sz w:val="20"/>
                <w:szCs w:val="20"/>
              </w:rPr>
              <w:t xml:space="preserve">Decision aids </w:t>
            </w:r>
          </w:p>
          <w:p w:rsidR="001058AC" w:rsidRDefault="001058AC" w:rsidP="001058AC">
            <w:pPr>
              <w:rPr>
                <w:rFonts w:ascii="Arial" w:hAnsi="Arial" w:cs="Arial"/>
                <w:bCs/>
                <w:sz w:val="20"/>
                <w:szCs w:val="20"/>
              </w:rPr>
            </w:pPr>
          </w:p>
          <w:p w:rsidR="001058AC" w:rsidRDefault="001058AC" w:rsidP="001058AC">
            <w:pPr>
              <w:rPr>
                <w:rFonts w:ascii="Arial" w:hAnsi="Arial" w:cs="Arial"/>
                <w:bCs/>
                <w:sz w:val="20"/>
                <w:szCs w:val="20"/>
              </w:rPr>
            </w:pPr>
            <w:r w:rsidRPr="00F123AE">
              <w:rPr>
                <w:rFonts w:ascii="Arial" w:hAnsi="Arial" w:cs="Arial"/>
                <w:bCs/>
                <w:sz w:val="20"/>
                <w:szCs w:val="20"/>
              </w:rPr>
              <w:t>What is the clinical and cost-effectiveness of decision aids versus no intervention, usual care, alternative interventions, or a combination?</w:t>
            </w:r>
          </w:p>
          <w:p w:rsidR="001058AC" w:rsidRDefault="001058AC" w:rsidP="001058AC">
            <w:pPr>
              <w:rPr>
                <w:rFonts w:ascii="Arial" w:hAnsi="Arial" w:cs="Arial"/>
                <w:bCs/>
                <w:sz w:val="20"/>
                <w:szCs w:val="20"/>
              </w:rPr>
            </w:pPr>
          </w:p>
          <w:p w:rsidR="001058AC" w:rsidRPr="00F123AE" w:rsidRDefault="001058AC" w:rsidP="001058AC">
            <w:pPr>
              <w:rPr>
                <w:rFonts w:ascii="Arial" w:hAnsi="Arial" w:cs="Arial"/>
                <w:bCs/>
                <w:sz w:val="20"/>
                <w:szCs w:val="20"/>
              </w:rPr>
            </w:pPr>
            <w:r>
              <w:rPr>
                <w:rFonts w:ascii="Arial" w:hAnsi="Arial" w:cs="Arial"/>
                <w:bCs/>
                <w:sz w:val="20"/>
                <w:szCs w:val="20"/>
              </w:rPr>
              <w:t xml:space="preserve">Recommendations </w:t>
            </w:r>
            <w:hyperlink r:id="rId26" w:anchor="enabling-patients-to-actively-participate-in-their-care" w:history="1">
              <w:r w:rsidRPr="001B34FE">
                <w:rPr>
                  <w:rStyle w:val="Hyperlink"/>
                  <w:rFonts w:ascii="Arial" w:hAnsi="Arial" w:cs="Arial"/>
                  <w:bCs/>
                  <w:sz w:val="20"/>
                  <w:szCs w:val="20"/>
                </w:rPr>
                <w:t>1.5.20-1.5.27.</w:t>
              </w:r>
            </w:hyperlink>
          </w:p>
          <w:p w:rsidR="006749C4" w:rsidRPr="000C5D30" w:rsidRDefault="006749C4" w:rsidP="001112CC">
            <w:pPr>
              <w:pStyle w:val="Paragraphnonumbers"/>
              <w:spacing w:after="0" w:line="240" w:lineRule="auto"/>
            </w:pPr>
          </w:p>
        </w:tc>
        <w:tc>
          <w:tcPr>
            <w:tcW w:w="1701" w:type="dxa"/>
            <w:tcBorders>
              <w:bottom w:val="single" w:sz="4" w:space="0" w:color="auto"/>
            </w:tcBorders>
          </w:tcPr>
          <w:p w:rsidR="006749C4" w:rsidRPr="00F123AE" w:rsidRDefault="006749C4" w:rsidP="001112CC">
            <w:pPr>
              <w:pStyle w:val="Title"/>
              <w:spacing w:before="0" w:after="0"/>
              <w:jc w:val="left"/>
              <w:rPr>
                <w:b w:val="0"/>
                <w:sz w:val="20"/>
                <w:szCs w:val="20"/>
              </w:rPr>
            </w:pPr>
            <w:r w:rsidRPr="00F123AE">
              <w:rPr>
                <w:b w:val="0"/>
                <w:iCs/>
                <w:sz w:val="20"/>
                <w:szCs w:val="20"/>
              </w:rPr>
              <w:t>Update published 2013 (including a search done up to 2013)</w:t>
            </w:r>
          </w:p>
        </w:tc>
        <w:tc>
          <w:tcPr>
            <w:tcW w:w="4961" w:type="dxa"/>
            <w:tcBorders>
              <w:bottom w:val="single" w:sz="4" w:space="0" w:color="auto"/>
            </w:tcBorders>
          </w:tcPr>
          <w:p w:rsidR="006749C4" w:rsidRPr="000571AC" w:rsidRDefault="000571AC" w:rsidP="000571AC">
            <w:pPr>
              <w:pStyle w:val="Title"/>
              <w:spacing w:before="0" w:after="0"/>
              <w:jc w:val="left"/>
              <w:rPr>
                <w:b w:val="0"/>
                <w:sz w:val="20"/>
                <w:szCs w:val="20"/>
              </w:rPr>
            </w:pPr>
            <w:r w:rsidRPr="000571AC">
              <w:rPr>
                <w:b w:val="0"/>
                <w:sz w:val="20"/>
                <w:szCs w:val="20"/>
                <w:lang w:val="en"/>
              </w:rPr>
              <w:t xml:space="preserve">The updated Cochrane review concluded that </w:t>
            </w:r>
            <w:r w:rsidRPr="000571AC">
              <w:rPr>
                <w:b w:val="0"/>
                <w:sz w:val="20"/>
                <w:szCs w:val="20"/>
              </w:rPr>
              <w:t xml:space="preserve">there was limited evidence about what helps people choose an appropriate method of contraception. </w:t>
            </w:r>
            <w:r w:rsidRPr="000571AC">
              <w:rPr>
                <w:b w:val="0"/>
                <w:sz w:val="20"/>
                <w:szCs w:val="20"/>
                <w:lang w:val="en"/>
              </w:rPr>
              <w:t xml:space="preserve">The conclusions of the review are similar to the evidence already included in the guideline. </w:t>
            </w:r>
            <w:r w:rsidRPr="000571AC">
              <w:rPr>
                <w:b w:val="0"/>
                <w:sz w:val="20"/>
                <w:szCs w:val="20"/>
              </w:rPr>
              <w:t>As such, this updated Cochrane review is unlikely to impact on guideline recommendations relating to presentation of information to patients.</w:t>
            </w:r>
          </w:p>
        </w:tc>
        <w:tc>
          <w:tcPr>
            <w:tcW w:w="2584" w:type="dxa"/>
            <w:tcBorders>
              <w:bottom w:val="single" w:sz="4" w:space="0" w:color="auto"/>
            </w:tcBorders>
          </w:tcPr>
          <w:p w:rsidR="006749C4" w:rsidRDefault="006749C4" w:rsidP="001112CC">
            <w:pPr>
              <w:pStyle w:val="Default"/>
              <w:rPr>
                <w:sz w:val="20"/>
                <w:szCs w:val="20"/>
                <w:lang w:val="en"/>
              </w:rPr>
            </w:pPr>
            <w:r>
              <w:rPr>
                <w:sz w:val="20"/>
                <w:szCs w:val="20"/>
                <w:lang w:val="en"/>
              </w:rPr>
              <w:t>The new evidence is unlikely to impact on the guideline recommendations.</w:t>
            </w:r>
          </w:p>
          <w:p w:rsidR="006749C4" w:rsidRDefault="006749C4" w:rsidP="001112CC">
            <w:pPr>
              <w:pStyle w:val="Default"/>
              <w:rPr>
                <w:sz w:val="20"/>
                <w:szCs w:val="20"/>
                <w:lang w:val="en"/>
              </w:rPr>
            </w:pPr>
          </w:p>
          <w:p w:rsidR="006749C4" w:rsidRPr="00C34003" w:rsidRDefault="006749C4" w:rsidP="001112CC">
            <w:pPr>
              <w:pStyle w:val="Default"/>
              <w:rPr>
                <w:sz w:val="20"/>
                <w:szCs w:val="20"/>
              </w:rPr>
            </w:pPr>
          </w:p>
        </w:tc>
      </w:tr>
      <w:tr w:rsidR="006749C4" w:rsidRPr="00F123AE" w:rsidTr="001112CC">
        <w:tc>
          <w:tcPr>
            <w:tcW w:w="14174" w:type="dxa"/>
            <w:gridSpan w:val="5"/>
            <w:shd w:val="clear" w:color="auto" w:fill="D9D9D9" w:themeFill="background1" w:themeFillShade="D9"/>
          </w:tcPr>
          <w:p w:rsidR="006749C4" w:rsidRPr="00E31587" w:rsidRDefault="006749C4" w:rsidP="001112CC">
            <w:pPr>
              <w:pStyle w:val="Title"/>
              <w:spacing w:before="0" w:after="0"/>
              <w:jc w:val="left"/>
              <w:rPr>
                <w:sz w:val="22"/>
                <w:szCs w:val="22"/>
              </w:rPr>
            </w:pPr>
            <w:r w:rsidRPr="00E31587">
              <w:rPr>
                <w:sz w:val="22"/>
                <w:szCs w:val="22"/>
              </w:rPr>
              <w:t>Legislation</w:t>
            </w:r>
          </w:p>
        </w:tc>
      </w:tr>
      <w:tr w:rsidR="006749C4" w:rsidRPr="00F123AE" w:rsidTr="001112CC">
        <w:tc>
          <w:tcPr>
            <w:tcW w:w="2093" w:type="dxa"/>
            <w:shd w:val="clear" w:color="auto" w:fill="D9D9D9" w:themeFill="background1" w:themeFillShade="D9"/>
          </w:tcPr>
          <w:p w:rsidR="006749C4" w:rsidRPr="00F123AE" w:rsidRDefault="006749C4" w:rsidP="001112CC">
            <w:pPr>
              <w:pStyle w:val="Title"/>
              <w:spacing w:before="0" w:after="0"/>
              <w:rPr>
                <w:sz w:val="20"/>
                <w:szCs w:val="20"/>
              </w:rPr>
            </w:pPr>
            <w:r>
              <w:rPr>
                <w:sz w:val="20"/>
                <w:szCs w:val="20"/>
              </w:rPr>
              <w:t>Document</w:t>
            </w:r>
          </w:p>
        </w:tc>
        <w:tc>
          <w:tcPr>
            <w:tcW w:w="2835"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Related review question</w:t>
            </w:r>
          </w:p>
        </w:tc>
        <w:tc>
          <w:tcPr>
            <w:tcW w:w="170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Status</w:t>
            </w:r>
          </w:p>
        </w:tc>
        <w:tc>
          <w:tcPr>
            <w:tcW w:w="496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Key findings</w:t>
            </w:r>
          </w:p>
        </w:tc>
        <w:tc>
          <w:tcPr>
            <w:tcW w:w="2584"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Impact on guideline recommendations</w:t>
            </w:r>
          </w:p>
        </w:tc>
      </w:tr>
      <w:tr w:rsidR="006749C4" w:rsidRPr="00F123AE" w:rsidTr="001112CC">
        <w:tc>
          <w:tcPr>
            <w:tcW w:w="2093" w:type="dxa"/>
            <w:tcBorders>
              <w:bottom w:val="single" w:sz="4" w:space="0" w:color="auto"/>
            </w:tcBorders>
          </w:tcPr>
          <w:p w:rsidR="006749C4" w:rsidRPr="00ED38EA" w:rsidRDefault="006749C4" w:rsidP="001112CC">
            <w:pPr>
              <w:rPr>
                <w:rFonts w:ascii="Arial" w:hAnsi="Arial" w:cs="Arial"/>
                <w:b/>
                <w:sz w:val="20"/>
                <w:szCs w:val="20"/>
              </w:rPr>
            </w:pPr>
            <w:r w:rsidRPr="00ED38EA">
              <w:rPr>
                <w:rFonts w:ascii="Arial" w:hAnsi="Arial" w:cs="Arial"/>
                <w:sz w:val="20"/>
                <w:szCs w:val="20"/>
              </w:rPr>
              <w:t>National Institute for Health and Clinical Excellence. Social value judgements: principles for the development of NICE guidance</w:t>
            </w:r>
            <w:r w:rsidRPr="00ED38EA">
              <w:rPr>
                <w:rFonts w:ascii="Arial" w:hAnsi="Arial" w:cs="Arial"/>
                <w:i/>
                <w:iCs/>
                <w:sz w:val="20"/>
                <w:szCs w:val="20"/>
              </w:rPr>
              <w:t xml:space="preserve">. </w:t>
            </w:r>
            <w:r w:rsidRPr="00ED38EA">
              <w:rPr>
                <w:rFonts w:ascii="Arial" w:hAnsi="Arial" w:cs="Arial"/>
                <w:sz w:val="20"/>
                <w:szCs w:val="20"/>
              </w:rPr>
              <w:t xml:space="preserve">(2nd </w:t>
            </w:r>
            <w:proofErr w:type="spellStart"/>
            <w:r w:rsidRPr="00ED38EA">
              <w:rPr>
                <w:rFonts w:ascii="Arial" w:hAnsi="Arial" w:cs="Arial"/>
                <w:sz w:val="20"/>
                <w:szCs w:val="20"/>
              </w:rPr>
              <w:t>edn</w:t>
            </w:r>
            <w:proofErr w:type="spellEnd"/>
            <w:r w:rsidRPr="00ED38EA">
              <w:rPr>
                <w:rFonts w:ascii="Arial" w:hAnsi="Arial" w:cs="Arial"/>
                <w:sz w:val="20"/>
                <w:szCs w:val="20"/>
              </w:rPr>
              <w:t>.), 2008.</w:t>
            </w:r>
          </w:p>
          <w:p w:rsidR="006749C4" w:rsidRPr="00F123AE" w:rsidRDefault="006749C4" w:rsidP="001112CC">
            <w:pPr>
              <w:rPr>
                <w:rFonts w:ascii="Arial" w:hAnsi="Arial" w:cs="Arial"/>
                <w:sz w:val="20"/>
                <w:szCs w:val="20"/>
              </w:rPr>
            </w:pPr>
          </w:p>
        </w:tc>
        <w:tc>
          <w:tcPr>
            <w:tcW w:w="2835" w:type="dxa"/>
            <w:tcBorders>
              <w:bottom w:val="single" w:sz="4" w:space="0" w:color="auto"/>
            </w:tcBorders>
          </w:tcPr>
          <w:p w:rsidR="006749C4" w:rsidRPr="005E2903" w:rsidRDefault="001058AC" w:rsidP="001112CC">
            <w:pPr>
              <w:pStyle w:val="Title"/>
              <w:spacing w:before="0" w:after="0"/>
              <w:jc w:val="left"/>
              <w:rPr>
                <w:b w:val="0"/>
                <w:sz w:val="20"/>
                <w:szCs w:val="20"/>
                <w:u w:val="single"/>
              </w:rPr>
            </w:pPr>
            <w:r>
              <w:rPr>
                <w:b w:val="0"/>
                <w:sz w:val="20"/>
                <w:szCs w:val="20"/>
              </w:rPr>
              <w:t>No specific related question. The document is</w:t>
            </w:r>
            <w:r w:rsidR="006749C4" w:rsidRPr="005E2903">
              <w:rPr>
                <w:b w:val="0"/>
                <w:sz w:val="20"/>
                <w:szCs w:val="20"/>
              </w:rPr>
              <w:t xml:space="preserve"> discussed within</w:t>
            </w:r>
            <w:r w:rsidRPr="000571AC">
              <w:rPr>
                <w:b w:val="0"/>
                <w:sz w:val="20"/>
                <w:szCs w:val="20"/>
              </w:rPr>
              <w:t xml:space="preserve"> the c</w:t>
            </w:r>
            <w:r w:rsidR="006749C4" w:rsidRPr="005E2903">
              <w:rPr>
                <w:b w:val="0"/>
                <w:bCs w:val="0"/>
                <w:sz w:val="20"/>
                <w:szCs w:val="20"/>
              </w:rPr>
              <w:t>ost-effectiveness criteria methods section.</w:t>
            </w:r>
          </w:p>
        </w:tc>
        <w:tc>
          <w:tcPr>
            <w:tcW w:w="1701" w:type="dxa"/>
            <w:tcBorders>
              <w:bottom w:val="single" w:sz="4" w:space="0" w:color="auto"/>
            </w:tcBorders>
          </w:tcPr>
          <w:p w:rsidR="006749C4" w:rsidRPr="00ED38EA" w:rsidRDefault="006749C4" w:rsidP="001112CC">
            <w:pPr>
              <w:pStyle w:val="Title"/>
              <w:spacing w:before="0" w:after="0"/>
              <w:jc w:val="left"/>
              <w:rPr>
                <w:b w:val="0"/>
                <w:sz w:val="20"/>
                <w:szCs w:val="20"/>
              </w:rPr>
            </w:pPr>
            <w:r w:rsidRPr="00ED38EA">
              <w:rPr>
                <w:b w:val="0"/>
                <w:sz w:val="20"/>
                <w:szCs w:val="20"/>
              </w:rPr>
              <w:t>No update</w:t>
            </w:r>
          </w:p>
        </w:tc>
        <w:tc>
          <w:tcPr>
            <w:tcW w:w="4961" w:type="dxa"/>
            <w:tcBorders>
              <w:bottom w:val="single" w:sz="4" w:space="0" w:color="auto"/>
            </w:tcBorders>
          </w:tcPr>
          <w:p w:rsidR="006749C4" w:rsidRPr="00ED38EA" w:rsidRDefault="006749C4" w:rsidP="001112CC">
            <w:pPr>
              <w:pStyle w:val="Title"/>
              <w:spacing w:before="0" w:after="0"/>
              <w:jc w:val="left"/>
              <w:rPr>
                <w:b w:val="0"/>
                <w:sz w:val="20"/>
                <w:szCs w:val="20"/>
              </w:rPr>
            </w:pPr>
            <w:r w:rsidRPr="00ED38EA">
              <w:rPr>
                <w:b w:val="0"/>
                <w:sz w:val="20"/>
                <w:szCs w:val="20"/>
              </w:rPr>
              <w:t>N/A</w:t>
            </w:r>
          </w:p>
        </w:tc>
        <w:tc>
          <w:tcPr>
            <w:tcW w:w="2584" w:type="dxa"/>
            <w:tcBorders>
              <w:bottom w:val="single" w:sz="4" w:space="0" w:color="auto"/>
            </w:tcBorders>
          </w:tcPr>
          <w:p w:rsidR="006749C4" w:rsidRDefault="006749C4" w:rsidP="001112CC">
            <w:pPr>
              <w:pStyle w:val="Title"/>
              <w:spacing w:before="0" w:after="0"/>
              <w:jc w:val="left"/>
              <w:rPr>
                <w:b w:val="0"/>
                <w:sz w:val="20"/>
                <w:szCs w:val="20"/>
              </w:rPr>
            </w:pPr>
            <w:r w:rsidRPr="00ED38EA">
              <w:rPr>
                <w:b w:val="0"/>
                <w:sz w:val="20"/>
                <w:szCs w:val="20"/>
              </w:rPr>
              <w:t xml:space="preserve">None, </w:t>
            </w:r>
            <w:r>
              <w:rPr>
                <w:b w:val="0"/>
                <w:sz w:val="20"/>
                <w:szCs w:val="20"/>
              </w:rPr>
              <w:t>document</w:t>
            </w:r>
            <w:r w:rsidRPr="00ED38EA">
              <w:rPr>
                <w:b w:val="0"/>
                <w:sz w:val="20"/>
                <w:szCs w:val="20"/>
              </w:rPr>
              <w:t xml:space="preserve"> has not been updated since guideline was developed.</w:t>
            </w:r>
          </w:p>
          <w:p w:rsidR="006749C4" w:rsidRPr="005E2903" w:rsidRDefault="006749C4" w:rsidP="003E4A68">
            <w:pPr>
              <w:pStyle w:val="Heading1"/>
              <w:spacing w:before="0" w:after="0" w:line="240" w:lineRule="auto"/>
            </w:pPr>
          </w:p>
        </w:tc>
      </w:tr>
      <w:tr w:rsidR="006749C4" w:rsidRPr="00F123AE" w:rsidTr="001112CC">
        <w:tc>
          <w:tcPr>
            <w:tcW w:w="14174" w:type="dxa"/>
            <w:gridSpan w:val="5"/>
            <w:shd w:val="clear" w:color="auto" w:fill="D9D9D9" w:themeFill="background1" w:themeFillShade="D9"/>
          </w:tcPr>
          <w:p w:rsidR="006749C4" w:rsidRPr="00E31587" w:rsidRDefault="006749C4" w:rsidP="001112CC">
            <w:pPr>
              <w:pStyle w:val="Title"/>
              <w:spacing w:before="0" w:after="0"/>
              <w:jc w:val="left"/>
              <w:rPr>
                <w:b w:val="0"/>
                <w:sz w:val="24"/>
                <w:szCs w:val="24"/>
              </w:rPr>
            </w:pPr>
            <w:r w:rsidRPr="00E31587">
              <w:rPr>
                <w:sz w:val="24"/>
                <w:szCs w:val="24"/>
              </w:rPr>
              <w:t>Policy</w:t>
            </w:r>
          </w:p>
        </w:tc>
      </w:tr>
      <w:tr w:rsidR="006749C4" w:rsidRPr="00F123AE" w:rsidTr="001112CC">
        <w:tc>
          <w:tcPr>
            <w:tcW w:w="2093" w:type="dxa"/>
            <w:shd w:val="clear" w:color="auto" w:fill="D9D9D9" w:themeFill="background1" w:themeFillShade="D9"/>
          </w:tcPr>
          <w:p w:rsidR="006749C4" w:rsidRPr="00F123AE" w:rsidRDefault="006749C4" w:rsidP="001112CC">
            <w:pPr>
              <w:pStyle w:val="Title"/>
              <w:spacing w:before="0" w:after="0"/>
              <w:rPr>
                <w:sz w:val="20"/>
                <w:szCs w:val="20"/>
              </w:rPr>
            </w:pPr>
            <w:r>
              <w:rPr>
                <w:sz w:val="20"/>
                <w:szCs w:val="20"/>
              </w:rPr>
              <w:t>Document</w:t>
            </w:r>
          </w:p>
        </w:tc>
        <w:tc>
          <w:tcPr>
            <w:tcW w:w="2835"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Related review question</w:t>
            </w:r>
          </w:p>
        </w:tc>
        <w:tc>
          <w:tcPr>
            <w:tcW w:w="170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Status</w:t>
            </w:r>
          </w:p>
        </w:tc>
        <w:tc>
          <w:tcPr>
            <w:tcW w:w="4961"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Key findings</w:t>
            </w:r>
          </w:p>
        </w:tc>
        <w:tc>
          <w:tcPr>
            <w:tcW w:w="2584" w:type="dxa"/>
            <w:shd w:val="clear" w:color="auto" w:fill="D9D9D9" w:themeFill="background1" w:themeFillShade="D9"/>
          </w:tcPr>
          <w:p w:rsidR="006749C4" w:rsidRPr="00F123AE" w:rsidRDefault="006749C4" w:rsidP="001112CC">
            <w:pPr>
              <w:pStyle w:val="Title"/>
              <w:spacing w:before="0" w:after="0"/>
              <w:rPr>
                <w:sz w:val="20"/>
                <w:szCs w:val="20"/>
              </w:rPr>
            </w:pPr>
            <w:r w:rsidRPr="00F123AE">
              <w:rPr>
                <w:sz w:val="20"/>
                <w:szCs w:val="20"/>
              </w:rPr>
              <w:t>Impact on guideline recommendations</w:t>
            </w:r>
          </w:p>
        </w:tc>
      </w:tr>
      <w:tr w:rsidR="006749C4" w:rsidRPr="00F123AE" w:rsidTr="001112CC">
        <w:tc>
          <w:tcPr>
            <w:tcW w:w="2093" w:type="dxa"/>
          </w:tcPr>
          <w:p w:rsidR="006749C4" w:rsidRPr="00ED38EA" w:rsidRDefault="006749C4" w:rsidP="001112CC">
            <w:pPr>
              <w:rPr>
                <w:rFonts w:ascii="Arial" w:hAnsi="Arial" w:cs="Arial"/>
                <w:i/>
                <w:iCs/>
                <w:sz w:val="20"/>
                <w:szCs w:val="20"/>
              </w:rPr>
            </w:pPr>
            <w:r w:rsidRPr="00ED38EA">
              <w:rPr>
                <w:rFonts w:ascii="Arial" w:hAnsi="Arial" w:cs="Arial"/>
                <w:sz w:val="20"/>
                <w:szCs w:val="20"/>
              </w:rPr>
              <w:t xml:space="preserve">Department of Health. High quality care for all - NHS next stage review </w:t>
            </w:r>
            <w:r w:rsidRPr="00ED38EA">
              <w:rPr>
                <w:rFonts w:ascii="Arial" w:hAnsi="Arial" w:cs="Arial"/>
                <w:sz w:val="20"/>
                <w:szCs w:val="20"/>
              </w:rPr>
              <w:lastRenderedPageBreak/>
              <w:t>final report</w:t>
            </w:r>
            <w:r w:rsidRPr="00ED38EA">
              <w:rPr>
                <w:rFonts w:ascii="Arial" w:hAnsi="Arial" w:cs="Arial"/>
                <w:i/>
                <w:iCs/>
                <w:sz w:val="20"/>
                <w:szCs w:val="20"/>
              </w:rPr>
              <w:t xml:space="preserve">. </w:t>
            </w:r>
            <w:r w:rsidRPr="00ED38EA">
              <w:rPr>
                <w:rFonts w:ascii="Arial" w:hAnsi="Arial" w:cs="Arial"/>
                <w:sz w:val="20"/>
                <w:szCs w:val="20"/>
              </w:rPr>
              <w:t>2008.</w:t>
            </w:r>
          </w:p>
          <w:p w:rsidR="006749C4" w:rsidRPr="00ED38EA" w:rsidRDefault="006749C4" w:rsidP="001112CC">
            <w:pPr>
              <w:rPr>
                <w:rFonts w:ascii="Arial" w:hAnsi="Arial" w:cs="Arial"/>
                <w:sz w:val="20"/>
                <w:szCs w:val="20"/>
              </w:rPr>
            </w:pPr>
          </w:p>
        </w:tc>
        <w:tc>
          <w:tcPr>
            <w:tcW w:w="2835" w:type="dxa"/>
          </w:tcPr>
          <w:p w:rsidR="006749C4" w:rsidRPr="008B32B9" w:rsidRDefault="006749C4" w:rsidP="001112CC">
            <w:pPr>
              <w:pStyle w:val="Title"/>
              <w:spacing w:before="0" w:after="0"/>
              <w:jc w:val="left"/>
              <w:rPr>
                <w:b w:val="0"/>
                <w:sz w:val="20"/>
                <w:szCs w:val="20"/>
              </w:rPr>
            </w:pPr>
            <w:r w:rsidRPr="008B32B9">
              <w:rPr>
                <w:b w:val="0"/>
                <w:sz w:val="20"/>
                <w:szCs w:val="20"/>
              </w:rPr>
              <w:lastRenderedPageBreak/>
              <w:t>Discussed in the setting the scene section.</w:t>
            </w:r>
          </w:p>
        </w:tc>
        <w:tc>
          <w:tcPr>
            <w:tcW w:w="1701" w:type="dxa"/>
          </w:tcPr>
          <w:p w:rsidR="006749C4" w:rsidRPr="00ED38EA" w:rsidRDefault="006749C4" w:rsidP="001112CC">
            <w:pPr>
              <w:pStyle w:val="Title"/>
              <w:spacing w:before="0" w:after="0"/>
              <w:jc w:val="left"/>
              <w:rPr>
                <w:b w:val="0"/>
                <w:sz w:val="20"/>
                <w:szCs w:val="20"/>
              </w:rPr>
            </w:pPr>
            <w:r w:rsidRPr="00ED38EA">
              <w:rPr>
                <w:b w:val="0"/>
                <w:sz w:val="20"/>
                <w:szCs w:val="20"/>
              </w:rPr>
              <w:t>No update</w:t>
            </w:r>
          </w:p>
        </w:tc>
        <w:tc>
          <w:tcPr>
            <w:tcW w:w="4961" w:type="dxa"/>
          </w:tcPr>
          <w:p w:rsidR="006749C4" w:rsidRPr="00ED38EA" w:rsidRDefault="006749C4" w:rsidP="001112CC">
            <w:pPr>
              <w:pStyle w:val="Title"/>
              <w:spacing w:before="0" w:after="0"/>
              <w:jc w:val="left"/>
              <w:rPr>
                <w:b w:val="0"/>
                <w:sz w:val="20"/>
                <w:szCs w:val="20"/>
              </w:rPr>
            </w:pPr>
            <w:r w:rsidRPr="00ED38EA">
              <w:rPr>
                <w:b w:val="0"/>
                <w:sz w:val="20"/>
                <w:szCs w:val="20"/>
              </w:rPr>
              <w:t>N/A</w:t>
            </w:r>
          </w:p>
        </w:tc>
        <w:tc>
          <w:tcPr>
            <w:tcW w:w="2584" w:type="dxa"/>
          </w:tcPr>
          <w:p w:rsidR="006749C4" w:rsidRDefault="006749C4" w:rsidP="001112CC">
            <w:pPr>
              <w:pStyle w:val="Title"/>
              <w:spacing w:before="0" w:after="0"/>
              <w:jc w:val="left"/>
              <w:rPr>
                <w:b w:val="0"/>
                <w:sz w:val="20"/>
                <w:szCs w:val="20"/>
              </w:rPr>
            </w:pPr>
            <w:r w:rsidRPr="00ED38EA">
              <w:rPr>
                <w:b w:val="0"/>
                <w:sz w:val="20"/>
                <w:szCs w:val="20"/>
              </w:rPr>
              <w:t xml:space="preserve">None, </w:t>
            </w:r>
            <w:r>
              <w:rPr>
                <w:b w:val="0"/>
                <w:sz w:val="20"/>
                <w:szCs w:val="20"/>
              </w:rPr>
              <w:t>document</w:t>
            </w:r>
            <w:r w:rsidRPr="00ED38EA">
              <w:rPr>
                <w:b w:val="0"/>
                <w:sz w:val="20"/>
                <w:szCs w:val="20"/>
              </w:rPr>
              <w:t xml:space="preserve"> has not been updated since guideline was developed.</w:t>
            </w:r>
          </w:p>
          <w:p w:rsidR="006749C4" w:rsidRPr="005E2903" w:rsidRDefault="006749C4" w:rsidP="001112CC">
            <w:pPr>
              <w:pStyle w:val="Heading1"/>
              <w:spacing w:after="0"/>
              <w:rPr>
                <w:b w:val="0"/>
                <w:sz w:val="20"/>
                <w:szCs w:val="20"/>
              </w:rPr>
            </w:pPr>
          </w:p>
        </w:tc>
      </w:tr>
      <w:tr w:rsidR="006749C4" w:rsidRPr="00F123AE" w:rsidTr="001112CC">
        <w:tc>
          <w:tcPr>
            <w:tcW w:w="2093" w:type="dxa"/>
          </w:tcPr>
          <w:p w:rsidR="006749C4" w:rsidRPr="00ED38EA" w:rsidRDefault="006749C4" w:rsidP="001112CC">
            <w:pPr>
              <w:rPr>
                <w:rFonts w:ascii="Arial" w:hAnsi="Arial" w:cs="Arial"/>
                <w:i/>
                <w:iCs/>
                <w:sz w:val="20"/>
                <w:szCs w:val="20"/>
              </w:rPr>
            </w:pPr>
            <w:r w:rsidRPr="00ED38EA">
              <w:rPr>
                <w:rFonts w:ascii="Arial" w:hAnsi="Arial" w:cs="Arial"/>
                <w:sz w:val="20"/>
                <w:szCs w:val="20"/>
              </w:rPr>
              <w:lastRenderedPageBreak/>
              <w:t>Department of Health. High quality care for all: our journey so far</w:t>
            </w:r>
            <w:r w:rsidRPr="00ED38EA">
              <w:rPr>
                <w:rFonts w:ascii="Arial" w:hAnsi="Arial" w:cs="Arial"/>
                <w:i/>
                <w:iCs/>
                <w:sz w:val="20"/>
                <w:szCs w:val="20"/>
              </w:rPr>
              <w:t xml:space="preserve">. </w:t>
            </w:r>
            <w:r w:rsidRPr="00ED38EA">
              <w:rPr>
                <w:rFonts w:ascii="Arial" w:hAnsi="Arial" w:cs="Arial"/>
                <w:sz w:val="20"/>
                <w:szCs w:val="20"/>
              </w:rPr>
              <w:t>2009.</w:t>
            </w:r>
          </w:p>
        </w:tc>
        <w:tc>
          <w:tcPr>
            <w:tcW w:w="2835" w:type="dxa"/>
          </w:tcPr>
          <w:p w:rsidR="006749C4" w:rsidRPr="008B32B9" w:rsidRDefault="006749C4" w:rsidP="001112CC">
            <w:pPr>
              <w:pStyle w:val="Title"/>
              <w:spacing w:before="0" w:after="0"/>
              <w:jc w:val="left"/>
              <w:rPr>
                <w:b w:val="0"/>
                <w:sz w:val="20"/>
                <w:szCs w:val="20"/>
              </w:rPr>
            </w:pPr>
            <w:r w:rsidRPr="008B32B9">
              <w:rPr>
                <w:b w:val="0"/>
                <w:sz w:val="20"/>
                <w:szCs w:val="20"/>
              </w:rPr>
              <w:t>Discussed in the setting the scene section.</w:t>
            </w:r>
          </w:p>
        </w:tc>
        <w:tc>
          <w:tcPr>
            <w:tcW w:w="1701" w:type="dxa"/>
          </w:tcPr>
          <w:p w:rsidR="006749C4" w:rsidRPr="00ED38EA" w:rsidRDefault="006749C4" w:rsidP="001112CC">
            <w:pPr>
              <w:pStyle w:val="Title"/>
              <w:spacing w:before="0" w:after="0"/>
              <w:jc w:val="left"/>
              <w:rPr>
                <w:b w:val="0"/>
                <w:sz w:val="20"/>
                <w:szCs w:val="20"/>
              </w:rPr>
            </w:pPr>
            <w:r w:rsidRPr="00ED38EA">
              <w:rPr>
                <w:b w:val="0"/>
                <w:sz w:val="20"/>
                <w:szCs w:val="20"/>
              </w:rPr>
              <w:t>No update</w:t>
            </w:r>
          </w:p>
        </w:tc>
        <w:tc>
          <w:tcPr>
            <w:tcW w:w="4961" w:type="dxa"/>
          </w:tcPr>
          <w:p w:rsidR="006749C4" w:rsidRPr="00ED38EA" w:rsidRDefault="006749C4" w:rsidP="001112CC">
            <w:pPr>
              <w:pStyle w:val="Title"/>
              <w:spacing w:before="0" w:after="0"/>
              <w:jc w:val="left"/>
              <w:rPr>
                <w:b w:val="0"/>
                <w:sz w:val="20"/>
                <w:szCs w:val="20"/>
              </w:rPr>
            </w:pPr>
            <w:r w:rsidRPr="00ED38EA">
              <w:rPr>
                <w:b w:val="0"/>
                <w:sz w:val="20"/>
                <w:szCs w:val="20"/>
              </w:rPr>
              <w:t>N/A</w:t>
            </w:r>
          </w:p>
        </w:tc>
        <w:tc>
          <w:tcPr>
            <w:tcW w:w="2584" w:type="dxa"/>
          </w:tcPr>
          <w:p w:rsidR="006749C4" w:rsidRPr="005E2903" w:rsidRDefault="006749C4" w:rsidP="001112CC">
            <w:pPr>
              <w:rPr>
                <w:rFonts w:ascii="Arial" w:hAnsi="Arial" w:cs="Arial"/>
              </w:rPr>
            </w:pPr>
            <w:r w:rsidRPr="005E2903">
              <w:rPr>
                <w:rFonts w:ascii="Arial" w:hAnsi="Arial" w:cs="Arial"/>
                <w:sz w:val="20"/>
                <w:szCs w:val="20"/>
              </w:rPr>
              <w:t>None, document has not been updated since guideline was developed.</w:t>
            </w:r>
          </w:p>
        </w:tc>
      </w:tr>
      <w:tr w:rsidR="006749C4" w:rsidRPr="00F123AE" w:rsidTr="001112CC">
        <w:tc>
          <w:tcPr>
            <w:tcW w:w="2093" w:type="dxa"/>
          </w:tcPr>
          <w:p w:rsidR="006749C4" w:rsidRPr="00ED38EA" w:rsidRDefault="006749C4" w:rsidP="001112CC">
            <w:pPr>
              <w:rPr>
                <w:rFonts w:ascii="Arial" w:hAnsi="Arial" w:cs="Arial"/>
                <w:i/>
                <w:iCs/>
                <w:sz w:val="20"/>
                <w:szCs w:val="20"/>
              </w:rPr>
            </w:pPr>
            <w:r w:rsidRPr="00ED38EA">
              <w:rPr>
                <w:rFonts w:ascii="Arial" w:hAnsi="Arial" w:cs="Arial"/>
                <w:sz w:val="20"/>
                <w:szCs w:val="20"/>
              </w:rPr>
              <w:t>Department of Health and dep. Essence of care 2010</w:t>
            </w:r>
            <w:r w:rsidRPr="00ED38EA">
              <w:rPr>
                <w:rFonts w:ascii="Arial" w:hAnsi="Arial" w:cs="Arial"/>
                <w:i/>
                <w:iCs/>
                <w:sz w:val="20"/>
                <w:szCs w:val="20"/>
              </w:rPr>
              <w:t xml:space="preserve">. </w:t>
            </w:r>
            <w:r w:rsidRPr="00ED38EA">
              <w:rPr>
                <w:rFonts w:ascii="Arial" w:hAnsi="Arial" w:cs="Arial"/>
                <w:sz w:val="20"/>
                <w:szCs w:val="20"/>
              </w:rPr>
              <w:t>London: The Stationery Office, 2010.</w:t>
            </w:r>
          </w:p>
        </w:tc>
        <w:tc>
          <w:tcPr>
            <w:tcW w:w="2835" w:type="dxa"/>
          </w:tcPr>
          <w:p w:rsidR="006749C4" w:rsidRPr="00ED38EA" w:rsidRDefault="006749C4" w:rsidP="001112CC">
            <w:pPr>
              <w:pStyle w:val="Title"/>
              <w:spacing w:before="0" w:after="0"/>
              <w:jc w:val="left"/>
              <w:rPr>
                <w:b w:val="0"/>
                <w:sz w:val="20"/>
                <w:szCs w:val="20"/>
                <w:u w:val="single"/>
              </w:rPr>
            </w:pPr>
            <w:proofErr w:type="gramStart"/>
            <w:r w:rsidRPr="008B32B9">
              <w:rPr>
                <w:b w:val="0"/>
                <w:sz w:val="20"/>
                <w:szCs w:val="20"/>
              </w:rPr>
              <w:t xml:space="preserve">Discussed in the </w:t>
            </w:r>
            <w:r>
              <w:rPr>
                <w:b w:val="0"/>
                <w:sz w:val="20"/>
                <w:szCs w:val="20"/>
              </w:rPr>
              <w:t xml:space="preserve">essential requirements of care </w:t>
            </w:r>
            <w:r w:rsidRPr="008B32B9">
              <w:rPr>
                <w:b w:val="0"/>
                <w:sz w:val="20"/>
                <w:szCs w:val="20"/>
              </w:rPr>
              <w:t>section.</w:t>
            </w:r>
            <w:proofErr w:type="gramEnd"/>
          </w:p>
        </w:tc>
        <w:tc>
          <w:tcPr>
            <w:tcW w:w="1701" w:type="dxa"/>
          </w:tcPr>
          <w:p w:rsidR="006749C4" w:rsidRPr="00ED38EA" w:rsidRDefault="006749C4" w:rsidP="001112CC">
            <w:pPr>
              <w:pStyle w:val="Title"/>
              <w:spacing w:before="0" w:after="0"/>
              <w:jc w:val="left"/>
              <w:rPr>
                <w:b w:val="0"/>
                <w:sz w:val="20"/>
                <w:szCs w:val="20"/>
              </w:rPr>
            </w:pPr>
            <w:r w:rsidRPr="00ED38EA">
              <w:rPr>
                <w:b w:val="0"/>
                <w:sz w:val="20"/>
                <w:szCs w:val="20"/>
              </w:rPr>
              <w:t>No update</w:t>
            </w:r>
          </w:p>
        </w:tc>
        <w:tc>
          <w:tcPr>
            <w:tcW w:w="4961" w:type="dxa"/>
          </w:tcPr>
          <w:p w:rsidR="006749C4" w:rsidRPr="00ED38EA" w:rsidRDefault="006749C4" w:rsidP="001112CC">
            <w:pPr>
              <w:pStyle w:val="Title"/>
              <w:spacing w:before="0" w:after="0"/>
              <w:jc w:val="left"/>
              <w:rPr>
                <w:b w:val="0"/>
                <w:sz w:val="20"/>
                <w:szCs w:val="20"/>
              </w:rPr>
            </w:pPr>
            <w:r w:rsidRPr="00ED38EA">
              <w:rPr>
                <w:b w:val="0"/>
                <w:sz w:val="20"/>
                <w:szCs w:val="20"/>
              </w:rPr>
              <w:t>N/A</w:t>
            </w:r>
          </w:p>
        </w:tc>
        <w:tc>
          <w:tcPr>
            <w:tcW w:w="2584" w:type="dxa"/>
          </w:tcPr>
          <w:p w:rsidR="006749C4" w:rsidRPr="005E2903" w:rsidRDefault="006749C4" w:rsidP="001112CC">
            <w:pPr>
              <w:rPr>
                <w:rFonts w:ascii="Arial" w:hAnsi="Arial" w:cs="Arial"/>
              </w:rPr>
            </w:pPr>
            <w:r w:rsidRPr="005E2903">
              <w:rPr>
                <w:rFonts w:ascii="Arial" w:hAnsi="Arial" w:cs="Arial"/>
                <w:sz w:val="20"/>
                <w:szCs w:val="20"/>
              </w:rPr>
              <w:t>None, document has not been updated since guideline was developed.</w:t>
            </w:r>
          </w:p>
        </w:tc>
      </w:tr>
      <w:tr w:rsidR="006749C4" w:rsidRPr="00F123AE" w:rsidTr="001112CC">
        <w:tc>
          <w:tcPr>
            <w:tcW w:w="2093" w:type="dxa"/>
          </w:tcPr>
          <w:p w:rsidR="006749C4" w:rsidRPr="00ED38EA" w:rsidRDefault="006749C4" w:rsidP="001112CC">
            <w:pPr>
              <w:rPr>
                <w:rFonts w:ascii="Arial" w:hAnsi="Arial" w:cs="Arial"/>
                <w:sz w:val="20"/>
                <w:szCs w:val="20"/>
              </w:rPr>
            </w:pPr>
            <w:r w:rsidRPr="00ED38EA">
              <w:rPr>
                <w:rFonts w:ascii="Arial" w:hAnsi="Arial" w:cs="Arial"/>
                <w:sz w:val="20"/>
                <w:szCs w:val="20"/>
              </w:rPr>
              <w:t>NHS Confederation. Feeling better? Improving patient experience in hospital</w:t>
            </w:r>
            <w:r w:rsidRPr="00ED38EA">
              <w:rPr>
                <w:rFonts w:ascii="Arial" w:hAnsi="Arial" w:cs="Arial"/>
                <w:i/>
                <w:iCs/>
                <w:sz w:val="20"/>
                <w:szCs w:val="20"/>
              </w:rPr>
              <w:t xml:space="preserve">. </w:t>
            </w:r>
            <w:r w:rsidRPr="00ED38EA">
              <w:rPr>
                <w:rFonts w:ascii="Arial" w:hAnsi="Arial" w:cs="Arial"/>
                <w:sz w:val="20"/>
                <w:szCs w:val="20"/>
              </w:rPr>
              <w:t>London: The NHS Confederation, 2010.</w:t>
            </w:r>
          </w:p>
        </w:tc>
        <w:tc>
          <w:tcPr>
            <w:tcW w:w="2835" w:type="dxa"/>
          </w:tcPr>
          <w:p w:rsidR="006749C4" w:rsidRPr="00ED38EA" w:rsidRDefault="006749C4" w:rsidP="001112CC">
            <w:pPr>
              <w:pStyle w:val="Title"/>
              <w:spacing w:before="0" w:after="0"/>
              <w:jc w:val="left"/>
              <w:rPr>
                <w:b w:val="0"/>
                <w:sz w:val="20"/>
                <w:szCs w:val="20"/>
                <w:u w:val="single"/>
              </w:rPr>
            </w:pPr>
            <w:r w:rsidRPr="008B32B9">
              <w:rPr>
                <w:b w:val="0"/>
                <w:sz w:val="20"/>
                <w:szCs w:val="20"/>
              </w:rPr>
              <w:t>Discussed in the setting the scene section.</w:t>
            </w:r>
          </w:p>
        </w:tc>
        <w:tc>
          <w:tcPr>
            <w:tcW w:w="1701" w:type="dxa"/>
          </w:tcPr>
          <w:p w:rsidR="006749C4" w:rsidRPr="00ED38EA" w:rsidRDefault="006749C4" w:rsidP="001112CC">
            <w:pPr>
              <w:pStyle w:val="Title"/>
              <w:spacing w:before="0" w:after="0"/>
              <w:jc w:val="left"/>
              <w:rPr>
                <w:b w:val="0"/>
                <w:sz w:val="20"/>
                <w:szCs w:val="20"/>
              </w:rPr>
            </w:pPr>
            <w:r w:rsidRPr="00ED38EA">
              <w:rPr>
                <w:b w:val="0"/>
                <w:sz w:val="20"/>
                <w:szCs w:val="20"/>
              </w:rPr>
              <w:t>No update</w:t>
            </w:r>
          </w:p>
        </w:tc>
        <w:tc>
          <w:tcPr>
            <w:tcW w:w="4961" w:type="dxa"/>
          </w:tcPr>
          <w:p w:rsidR="006749C4" w:rsidRPr="00ED38EA" w:rsidRDefault="006749C4" w:rsidP="001112CC">
            <w:pPr>
              <w:pStyle w:val="Title"/>
              <w:spacing w:before="0" w:after="0"/>
              <w:jc w:val="left"/>
              <w:rPr>
                <w:b w:val="0"/>
                <w:sz w:val="20"/>
                <w:szCs w:val="20"/>
              </w:rPr>
            </w:pPr>
            <w:r w:rsidRPr="00ED38EA">
              <w:rPr>
                <w:b w:val="0"/>
                <w:sz w:val="20"/>
                <w:szCs w:val="20"/>
              </w:rPr>
              <w:t>N/A</w:t>
            </w:r>
          </w:p>
        </w:tc>
        <w:tc>
          <w:tcPr>
            <w:tcW w:w="2584" w:type="dxa"/>
          </w:tcPr>
          <w:p w:rsidR="006749C4" w:rsidRPr="005E2903" w:rsidRDefault="006749C4" w:rsidP="001112CC">
            <w:pPr>
              <w:rPr>
                <w:rFonts w:ascii="Arial" w:hAnsi="Arial" w:cs="Arial"/>
              </w:rPr>
            </w:pPr>
            <w:r w:rsidRPr="005E2903">
              <w:rPr>
                <w:rFonts w:ascii="Arial" w:hAnsi="Arial" w:cs="Arial"/>
                <w:sz w:val="20"/>
                <w:szCs w:val="20"/>
              </w:rPr>
              <w:t>None, document has not been updated since guideline was developed.</w:t>
            </w:r>
          </w:p>
        </w:tc>
      </w:tr>
    </w:tbl>
    <w:p w:rsidR="00B11FDF" w:rsidRPr="00B11FDF" w:rsidRDefault="00B11FDF" w:rsidP="008B2E40">
      <w:pPr>
        <w:pStyle w:val="NICEnormal"/>
        <w:rPr>
          <w:lang w:val="en-GB"/>
        </w:rPr>
      </w:pPr>
    </w:p>
    <w:sectPr w:rsidR="00B11FDF" w:rsidRPr="00B11FDF" w:rsidSect="00AD7183">
      <w:pgSz w:w="16840" w:h="11907"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43" w:rsidRDefault="00EC7E43">
      <w:r>
        <w:separator/>
      </w:r>
    </w:p>
  </w:endnote>
  <w:endnote w:type="continuationSeparator" w:id="0">
    <w:p w:rsidR="00EC7E43" w:rsidRDefault="00EC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90" w:rsidRPr="00AD7183" w:rsidRDefault="00AD7183" w:rsidP="00AD7183">
    <w:pPr>
      <w:pStyle w:val="Footer"/>
    </w:pPr>
    <w:r w:rsidRPr="007254F3">
      <w:t xml:space="preserve">Surveillance report </w:t>
    </w:r>
    <w:r>
      <w:t>consultation document April 2016</w:t>
    </w:r>
    <w:r w:rsidRPr="007254F3">
      <w:br/>
    </w:r>
    <w:r>
      <w:t>Patient experience in adult NHS services</w:t>
    </w:r>
    <w:r w:rsidRPr="007254F3">
      <w:t xml:space="preserve"> (20</w:t>
    </w:r>
    <w:r>
      <w:t>12</w:t>
    </w:r>
    <w:r w:rsidRPr="007254F3">
      <w:t xml:space="preserve">) NICE </w:t>
    </w:r>
    <w:r w:rsidRPr="007254F3">
      <w:rPr>
        <w:lang w:val="en-GB"/>
      </w:rPr>
      <w:t xml:space="preserve">guideline </w:t>
    </w:r>
    <w:r w:rsidRPr="007254F3">
      <w:t>CG</w:t>
    </w:r>
    <w:r>
      <w:t>138</w:t>
    </w:r>
    <w:r w:rsidRPr="007254F3">
      <w:tab/>
    </w:r>
    <w:r w:rsidRPr="007254F3">
      <w:rPr>
        <w:lang w:val="en-GB"/>
      </w:rPr>
      <w:fldChar w:fldCharType="begin"/>
    </w:r>
    <w:r w:rsidRPr="007254F3">
      <w:rPr>
        <w:lang w:val="en-GB"/>
      </w:rPr>
      <w:instrText xml:space="preserve"> PAGE   \* MERGEFORMAT </w:instrText>
    </w:r>
    <w:r w:rsidRPr="007254F3">
      <w:rPr>
        <w:lang w:val="en-GB"/>
      </w:rPr>
      <w:fldChar w:fldCharType="separate"/>
    </w:r>
    <w:r w:rsidR="00981C10" w:rsidRPr="00981C10">
      <w:rPr>
        <w:noProof/>
      </w:rPr>
      <w:t>4</w:t>
    </w:r>
    <w:r w:rsidRPr="007254F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35" w:rsidRPr="007254F3" w:rsidRDefault="007254F3" w:rsidP="007254F3">
    <w:pPr>
      <w:pStyle w:val="Footer"/>
    </w:pPr>
    <w:r w:rsidRPr="007254F3">
      <w:t xml:space="preserve">Surveillance report </w:t>
    </w:r>
    <w:r>
      <w:t xml:space="preserve">consultation document </w:t>
    </w:r>
    <w:r w:rsidR="0066515C">
      <w:t>April</w:t>
    </w:r>
    <w:r w:rsidR="006749C4">
      <w:t xml:space="preserve"> 2016</w:t>
    </w:r>
    <w:r w:rsidRPr="007254F3">
      <w:br/>
    </w:r>
    <w:r w:rsidR="006749C4">
      <w:t>Patient experience in adult NHS services</w:t>
    </w:r>
    <w:r w:rsidRPr="007254F3">
      <w:t xml:space="preserve"> (20</w:t>
    </w:r>
    <w:r w:rsidR="006749C4">
      <w:t>12</w:t>
    </w:r>
    <w:r w:rsidRPr="007254F3">
      <w:t xml:space="preserve">) NICE </w:t>
    </w:r>
    <w:r w:rsidRPr="007254F3">
      <w:rPr>
        <w:lang w:val="en-GB"/>
      </w:rPr>
      <w:t xml:space="preserve">guideline </w:t>
    </w:r>
    <w:r w:rsidRPr="007254F3">
      <w:t>CG</w:t>
    </w:r>
    <w:r w:rsidR="006749C4">
      <w:t>138</w:t>
    </w:r>
    <w:r w:rsidRPr="007254F3">
      <w:tab/>
    </w:r>
    <w:r w:rsidRPr="007254F3">
      <w:rPr>
        <w:lang w:val="en-GB"/>
      </w:rPr>
      <w:fldChar w:fldCharType="begin"/>
    </w:r>
    <w:r w:rsidRPr="007254F3">
      <w:rPr>
        <w:lang w:val="en-GB"/>
      </w:rPr>
      <w:instrText xml:space="preserve"> PAGE   \* MERGEFORMAT </w:instrText>
    </w:r>
    <w:r w:rsidRPr="007254F3">
      <w:rPr>
        <w:lang w:val="en-GB"/>
      </w:rPr>
      <w:fldChar w:fldCharType="separate"/>
    </w:r>
    <w:r w:rsidR="00981C10" w:rsidRPr="00981C10">
      <w:rPr>
        <w:noProof/>
      </w:rPr>
      <w:t>1</w:t>
    </w:r>
    <w:r w:rsidRPr="007254F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43" w:rsidRDefault="00EC7E43">
      <w:r>
        <w:separator/>
      </w:r>
    </w:p>
  </w:footnote>
  <w:footnote w:type="continuationSeparator" w:id="0">
    <w:p w:rsidR="00EC7E43" w:rsidRDefault="00EC7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63420D0"/>
    <w:multiLevelType w:val="hybridMultilevel"/>
    <w:tmpl w:val="1260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8B55E65"/>
    <w:multiLevelType w:val="hybridMultilevel"/>
    <w:tmpl w:val="3FB80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9">
    <w:nsid w:val="36AC3097"/>
    <w:multiLevelType w:val="hybridMultilevel"/>
    <w:tmpl w:val="9EB6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990FD3"/>
    <w:multiLevelType w:val="hybridMultilevel"/>
    <w:tmpl w:val="8674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nsid w:val="4731667B"/>
    <w:multiLevelType w:val="hybridMultilevel"/>
    <w:tmpl w:val="944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D01309B"/>
    <w:multiLevelType w:val="hybridMultilevel"/>
    <w:tmpl w:val="AD4C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129328B"/>
    <w:multiLevelType w:val="multilevel"/>
    <w:tmpl w:val="57FE1352"/>
    <w:lvl w:ilvl="0">
      <w:start w:val="1"/>
      <w:numFmt w:val="bullet"/>
      <w:lvlText w:val=""/>
      <w:lvlJc w:val="left"/>
      <w:pPr>
        <w:tabs>
          <w:tab w:val="num" w:pos="1134"/>
        </w:tabs>
        <w:ind w:left="1134" w:hanging="1134"/>
      </w:pPr>
      <w:rPr>
        <w:rFonts w:ascii="Symbol" w:hAnsi="Symbol"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3">
    <w:nsid w:val="649F048B"/>
    <w:multiLevelType w:val="hybridMultilevel"/>
    <w:tmpl w:val="D61A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5">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2"/>
  </w:num>
  <w:num w:numId="3">
    <w:abstractNumId w:val="44"/>
  </w:num>
  <w:num w:numId="4">
    <w:abstractNumId w:val="14"/>
  </w:num>
  <w:num w:numId="5">
    <w:abstractNumId w:val="19"/>
  </w:num>
  <w:num w:numId="6">
    <w:abstractNumId w:val="32"/>
  </w:num>
  <w:num w:numId="7">
    <w:abstractNumId w:val="33"/>
  </w:num>
  <w:num w:numId="8">
    <w:abstractNumId w:val="10"/>
  </w:num>
  <w:num w:numId="9">
    <w:abstractNumId w:val="45"/>
  </w:num>
  <w:num w:numId="10">
    <w:abstractNumId w:val="14"/>
  </w:num>
  <w:num w:numId="11">
    <w:abstractNumId w:val="14"/>
  </w:num>
  <w:num w:numId="12">
    <w:abstractNumId w:val="1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20"/>
  </w:num>
  <w:num w:numId="26">
    <w:abstractNumId w:val="28"/>
  </w:num>
  <w:num w:numId="27">
    <w:abstractNumId w:val="37"/>
  </w:num>
  <w:num w:numId="28">
    <w:abstractNumId w:val="47"/>
  </w:num>
  <w:num w:numId="29">
    <w:abstractNumId w:val="27"/>
  </w:num>
  <w:num w:numId="30">
    <w:abstractNumId w:val="25"/>
  </w:num>
  <w:num w:numId="31">
    <w:abstractNumId w:val="27"/>
    <w:lvlOverride w:ilvl="0">
      <w:startOverride w:val="1"/>
    </w:lvlOverride>
  </w:num>
  <w:num w:numId="32">
    <w:abstractNumId w:val="24"/>
  </w:num>
  <w:num w:numId="33">
    <w:abstractNumId w:val="30"/>
  </w:num>
  <w:num w:numId="34">
    <w:abstractNumId w:val="36"/>
  </w:num>
  <w:num w:numId="35">
    <w:abstractNumId w:val="16"/>
  </w:num>
  <w:num w:numId="36">
    <w:abstractNumId w:val="41"/>
  </w:num>
  <w:num w:numId="37">
    <w:abstractNumId w:val="21"/>
  </w:num>
  <w:num w:numId="38">
    <w:abstractNumId w:val="35"/>
  </w:num>
  <w:num w:numId="39">
    <w:abstractNumId w:val="39"/>
  </w:num>
  <w:num w:numId="40">
    <w:abstractNumId w:val="15"/>
  </w:num>
  <w:num w:numId="41">
    <w:abstractNumId w:val="38"/>
  </w:num>
  <w:num w:numId="42">
    <w:abstractNumId w:val="18"/>
  </w:num>
  <w:num w:numId="43">
    <w:abstractNumId w:val="46"/>
  </w:num>
  <w:num w:numId="44">
    <w:abstractNumId w:val="26"/>
  </w:num>
  <w:num w:numId="45">
    <w:abstractNumId w:val="22"/>
  </w:num>
  <w:num w:numId="46">
    <w:abstractNumId w:val="13"/>
  </w:num>
  <w:num w:numId="47">
    <w:abstractNumId w:val="42"/>
  </w:num>
  <w:num w:numId="48">
    <w:abstractNumId w:val="40"/>
  </w:num>
  <w:num w:numId="49">
    <w:abstractNumId w:val="34"/>
  </w:num>
  <w:num w:numId="50">
    <w:abstractNumId w:val="11"/>
  </w:num>
  <w:num w:numId="51">
    <w:abstractNumId w:val="29"/>
  </w:num>
  <w:num w:numId="52">
    <w:abstractNumId w:val="43"/>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DF"/>
    <w:rsid w:val="000119FB"/>
    <w:rsid w:val="00056E6D"/>
    <w:rsid w:val="000571AC"/>
    <w:rsid w:val="00057CBC"/>
    <w:rsid w:val="000F3ECB"/>
    <w:rsid w:val="00101F34"/>
    <w:rsid w:val="001058AC"/>
    <w:rsid w:val="00124C81"/>
    <w:rsid w:val="00161AA0"/>
    <w:rsid w:val="001956FC"/>
    <w:rsid w:val="001B34FE"/>
    <w:rsid w:val="001E1009"/>
    <w:rsid w:val="001F2951"/>
    <w:rsid w:val="00235CAB"/>
    <w:rsid w:val="002667B1"/>
    <w:rsid w:val="002808EF"/>
    <w:rsid w:val="002B293E"/>
    <w:rsid w:val="002C00EE"/>
    <w:rsid w:val="002C7C2E"/>
    <w:rsid w:val="002F37AA"/>
    <w:rsid w:val="0031664C"/>
    <w:rsid w:val="0032291B"/>
    <w:rsid w:val="003330E6"/>
    <w:rsid w:val="00371662"/>
    <w:rsid w:val="003A72CF"/>
    <w:rsid w:val="003C36AC"/>
    <w:rsid w:val="003E4A68"/>
    <w:rsid w:val="003F02F6"/>
    <w:rsid w:val="003F29D4"/>
    <w:rsid w:val="004820E9"/>
    <w:rsid w:val="0048361F"/>
    <w:rsid w:val="00496481"/>
    <w:rsid w:val="004B514C"/>
    <w:rsid w:val="004E4609"/>
    <w:rsid w:val="00526C07"/>
    <w:rsid w:val="0053387C"/>
    <w:rsid w:val="005370DD"/>
    <w:rsid w:val="005754D7"/>
    <w:rsid w:val="005A4A28"/>
    <w:rsid w:val="005C051F"/>
    <w:rsid w:val="005C762E"/>
    <w:rsid w:val="005D098C"/>
    <w:rsid w:val="0060662A"/>
    <w:rsid w:val="00612789"/>
    <w:rsid w:val="00614BDA"/>
    <w:rsid w:val="006331B4"/>
    <w:rsid w:val="0063340C"/>
    <w:rsid w:val="006343F3"/>
    <w:rsid w:val="00642906"/>
    <w:rsid w:val="006457EF"/>
    <w:rsid w:val="0066515C"/>
    <w:rsid w:val="006749C4"/>
    <w:rsid w:val="006A721F"/>
    <w:rsid w:val="006B62E5"/>
    <w:rsid w:val="006D73F1"/>
    <w:rsid w:val="007254F3"/>
    <w:rsid w:val="007276E3"/>
    <w:rsid w:val="00732519"/>
    <w:rsid w:val="00742528"/>
    <w:rsid w:val="007610D5"/>
    <w:rsid w:val="00775D62"/>
    <w:rsid w:val="0078024F"/>
    <w:rsid w:val="007A4EEE"/>
    <w:rsid w:val="007C45B1"/>
    <w:rsid w:val="007F4580"/>
    <w:rsid w:val="007F7E7F"/>
    <w:rsid w:val="008505C3"/>
    <w:rsid w:val="00856F29"/>
    <w:rsid w:val="0086472B"/>
    <w:rsid w:val="00886962"/>
    <w:rsid w:val="008B2E40"/>
    <w:rsid w:val="008E7585"/>
    <w:rsid w:val="0092657D"/>
    <w:rsid w:val="00927667"/>
    <w:rsid w:val="00933416"/>
    <w:rsid w:val="0094366C"/>
    <w:rsid w:val="00953ADF"/>
    <w:rsid w:val="00981C10"/>
    <w:rsid w:val="009958D1"/>
    <w:rsid w:val="009B621A"/>
    <w:rsid w:val="009C45D9"/>
    <w:rsid w:val="009C6F32"/>
    <w:rsid w:val="009F4723"/>
    <w:rsid w:val="00A06657"/>
    <w:rsid w:val="00A474BE"/>
    <w:rsid w:val="00A86D3D"/>
    <w:rsid w:val="00A95863"/>
    <w:rsid w:val="00AB2948"/>
    <w:rsid w:val="00AB39FA"/>
    <w:rsid w:val="00AD6933"/>
    <w:rsid w:val="00AD6B7B"/>
    <w:rsid w:val="00AD7183"/>
    <w:rsid w:val="00B11FDF"/>
    <w:rsid w:val="00B20B97"/>
    <w:rsid w:val="00B678C2"/>
    <w:rsid w:val="00B94360"/>
    <w:rsid w:val="00BB047B"/>
    <w:rsid w:val="00BB6398"/>
    <w:rsid w:val="00BD0372"/>
    <w:rsid w:val="00BE4290"/>
    <w:rsid w:val="00C07CCD"/>
    <w:rsid w:val="00C139CA"/>
    <w:rsid w:val="00C51429"/>
    <w:rsid w:val="00C64402"/>
    <w:rsid w:val="00CB1829"/>
    <w:rsid w:val="00D17C35"/>
    <w:rsid w:val="00D3612A"/>
    <w:rsid w:val="00D37703"/>
    <w:rsid w:val="00D37F25"/>
    <w:rsid w:val="00D77AFB"/>
    <w:rsid w:val="00DC2A51"/>
    <w:rsid w:val="00DE643F"/>
    <w:rsid w:val="00E0748A"/>
    <w:rsid w:val="00E4622C"/>
    <w:rsid w:val="00E51FFB"/>
    <w:rsid w:val="00E6293D"/>
    <w:rsid w:val="00E9655A"/>
    <w:rsid w:val="00EB3F66"/>
    <w:rsid w:val="00EC7D71"/>
    <w:rsid w:val="00EC7E43"/>
    <w:rsid w:val="00F26A9F"/>
    <w:rsid w:val="00F65030"/>
    <w:rsid w:val="00F7744F"/>
    <w:rsid w:val="00FE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92657D"/>
    <w:pPr>
      <w:numPr>
        <w:ilvl w:val="3"/>
        <w:numId w:val="13"/>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Introtextbullet">
    <w:name w:val="Intro text bullet"/>
    <w:basedOn w:val="Introtext"/>
    <w:rsid w:val="00E0748A"/>
    <w:pPr>
      <w:numPr>
        <w:numId w:val="43"/>
      </w:numPr>
    </w:p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612789"/>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E0748A"/>
    <w:pPr>
      <w:tabs>
        <w:tab w:val="left" w:pos="567"/>
      </w:tabs>
      <w:spacing w:after="120"/>
      <w:ind w:left="567"/>
    </w:pPr>
  </w:style>
  <w:style w:type="paragraph" w:customStyle="1" w:styleId="References">
    <w:name w:val="References"/>
    <w:basedOn w:val="NICEnormalsinglespacing"/>
    <w:rsid w:val="00A06657"/>
    <w:pPr>
      <w:numPr>
        <w:numId w:val="42"/>
      </w:numPr>
      <w:spacing w:after="120"/>
    </w:p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paragraph" w:customStyle="1" w:styleId="Bulletcontinuation">
    <w:name w:val="Bullet continuation"/>
    <w:basedOn w:val="NICEnormal"/>
    <w:next w:val="NICEnormal"/>
    <w:qFormat/>
    <w:rsid w:val="003A72CF"/>
    <w:pPr>
      <w:ind w:left="1134"/>
    </w:pPr>
    <w:rPr>
      <w:lang w:val="en-GB"/>
    </w:rPr>
  </w:style>
  <w:style w:type="paragraph" w:styleId="BalloonText">
    <w:name w:val="Balloon Text"/>
    <w:basedOn w:val="Normal"/>
    <w:link w:val="BalloonTextChar"/>
    <w:rsid w:val="00D17C35"/>
    <w:rPr>
      <w:rFonts w:ascii="Tahoma" w:hAnsi="Tahoma" w:cs="Tahoma"/>
      <w:sz w:val="16"/>
      <w:szCs w:val="16"/>
    </w:rPr>
  </w:style>
  <w:style w:type="character" w:customStyle="1" w:styleId="BalloonTextChar">
    <w:name w:val="Balloon Text Char"/>
    <w:basedOn w:val="DefaultParagraphFont"/>
    <w:link w:val="BalloonText"/>
    <w:rsid w:val="00D17C35"/>
    <w:rPr>
      <w:rFonts w:ascii="Tahoma" w:hAnsi="Tahoma" w:cs="Tahoma"/>
      <w:sz w:val="16"/>
      <w:szCs w:val="16"/>
      <w:lang w:eastAsia="en-US"/>
    </w:rPr>
  </w:style>
  <w:style w:type="character" w:styleId="CommentReference">
    <w:name w:val="annotation reference"/>
    <w:basedOn w:val="DefaultParagraphFont"/>
    <w:rsid w:val="00927667"/>
    <w:rPr>
      <w:sz w:val="16"/>
      <w:szCs w:val="16"/>
    </w:rPr>
  </w:style>
  <w:style w:type="paragraph" w:styleId="CommentText">
    <w:name w:val="annotation text"/>
    <w:basedOn w:val="Normal"/>
    <w:link w:val="CommentTextChar"/>
    <w:rsid w:val="00927667"/>
    <w:rPr>
      <w:sz w:val="20"/>
      <w:szCs w:val="20"/>
    </w:rPr>
  </w:style>
  <w:style w:type="character" w:customStyle="1" w:styleId="CommentTextChar">
    <w:name w:val="Comment Text Char"/>
    <w:basedOn w:val="DefaultParagraphFont"/>
    <w:link w:val="CommentText"/>
    <w:rsid w:val="00927667"/>
    <w:rPr>
      <w:lang w:eastAsia="en-US"/>
    </w:rPr>
  </w:style>
  <w:style w:type="paragraph" w:styleId="CommentSubject">
    <w:name w:val="annotation subject"/>
    <w:basedOn w:val="CommentText"/>
    <w:next w:val="CommentText"/>
    <w:link w:val="CommentSubjectChar"/>
    <w:rsid w:val="00927667"/>
    <w:rPr>
      <w:b/>
      <w:bCs/>
    </w:rPr>
  </w:style>
  <w:style w:type="character" w:customStyle="1" w:styleId="CommentSubjectChar">
    <w:name w:val="Comment Subject Char"/>
    <w:basedOn w:val="CommentTextChar"/>
    <w:link w:val="CommentSubject"/>
    <w:rsid w:val="00927667"/>
    <w:rPr>
      <w:b/>
      <w:bCs/>
      <w:lang w:eastAsia="en-US"/>
    </w:rPr>
  </w:style>
  <w:style w:type="character" w:styleId="Hyperlink">
    <w:name w:val="Hyperlink"/>
    <w:basedOn w:val="DefaultParagraphFont"/>
    <w:uiPriority w:val="99"/>
    <w:rsid w:val="007F7E7F"/>
    <w:rPr>
      <w:color w:val="0000FF" w:themeColor="hyperlink"/>
      <w:u w:val="single"/>
    </w:rPr>
  </w:style>
  <w:style w:type="paragraph" w:styleId="NormalWeb">
    <w:name w:val="Normal (Web)"/>
    <w:basedOn w:val="Normal"/>
    <w:uiPriority w:val="99"/>
    <w:unhideWhenUsed/>
    <w:rsid w:val="007F4580"/>
    <w:pPr>
      <w:spacing w:after="180"/>
    </w:pPr>
    <w:rPr>
      <w:lang w:eastAsia="en-GB"/>
    </w:rPr>
  </w:style>
  <w:style w:type="paragraph" w:customStyle="1" w:styleId="Paragraph">
    <w:name w:val="Paragraph"/>
    <w:basedOn w:val="Normal"/>
    <w:uiPriority w:val="4"/>
    <w:qFormat/>
    <w:rsid w:val="00F65030"/>
    <w:pPr>
      <w:numPr>
        <w:numId w:val="46"/>
      </w:numPr>
      <w:tabs>
        <w:tab w:val="left" w:pos="567"/>
      </w:tabs>
      <w:spacing w:after="240" w:line="276" w:lineRule="auto"/>
      <w:ind w:left="567" w:hanging="501"/>
    </w:pPr>
    <w:rPr>
      <w:rFonts w:ascii="Arial" w:hAnsi="Arial"/>
    </w:rPr>
  </w:style>
  <w:style w:type="character" w:customStyle="1" w:styleId="NICEnormalChar1">
    <w:name w:val="NICE normal Char1"/>
    <w:basedOn w:val="DefaultParagraphFont"/>
    <w:link w:val="NICEnormal"/>
    <w:rsid w:val="00F65030"/>
    <w:rPr>
      <w:rFonts w:ascii="Arial" w:hAnsi="Arial"/>
      <w:sz w:val="24"/>
      <w:szCs w:val="24"/>
      <w:lang w:val="en-US" w:eastAsia="en-US"/>
    </w:rPr>
  </w:style>
  <w:style w:type="paragraph" w:styleId="ListParagraph">
    <w:name w:val="List Paragraph"/>
    <w:basedOn w:val="Normal"/>
    <w:uiPriority w:val="34"/>
    <w:qFormat/>
    <w:rsid w:val="00F7744F"/>
    <w:pPr>
      <w:ind w:left="720"/>
      <w:contextualSpacing/>
    </w:pPr>
  </w:style>
  <w:style w:type="character" w:customStyle="1" w:styleId="TitleChar">
    <w:name w:val="Title Char"/>
    <w:link w:val="Title"/>
    <w:rsid w:val="006749C4"/>
    <w:rPr>
      <w:rFonts w:ascii="Arial" w:hAnsi="Arial" w:cs="Arial"/>
      <w:b/>
      <w:bCs/>
      <w:kern w:val="28"/>
      <w:sz w:val="40"/>
      <w:szCs w:val="32"/>
      <w:lang w:eastAsia="en-US"/>
    </w:rPr>
  </w:style>
  <w:style w:type="paragraph" w:customStyle="1" w:styleId="Paragraphnonumbers">
    <w:name w:val="Paragraph no numbers"/>
    <w:basedOn w:val="Normal"/>
    <w:uiPriority w:val="99"/>
    <w:qFormat/>
    <w:rsid w:val="006749C4"/>
    <w:pPr>
      <w:spacing w:after="240" w:line="276" w:lineRule="auto"/>
    </w:pPr>
    <w:rPr>
      <w:rFonts w:ascii="Arial" w:hAnsi="Arial"/>
      <w:lang w:eastAsia="en-GB"/>
    </w:rPr>
  </w:style>
  <w:style w:type="paragraph" w:customStyle="1" w:styleId="Default">
    <w:name w:val="Default"/>
    <w:rsid w:val="006749C4"/>
    <w:pPr>
      <w:autoSpaceDE w:val="0"/>
      <w:autoSpaceDN w:val="0"/>
      <w:adjustRightInd w:val="0"/>
    </w:pPr>
    <w:rPr>
      <w:rFonts w:ascii="Arial" w:hAnsi="Arial" w:cs="Arial"/>
      <w:color w:val="000000"/>
      <w:sz w:val="24"/>
      <w:szCs w:val="24"/>
    </w:rPr>
  </w:style>
  <w:style w:type="table" w:styleId="TableGrid">
    <w:name w:val="Table Grid"/>
    <w:basedOn w:val="TableNormal"/>
    <w:rsid w:val="0067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6749C4"/>
  </w:style>
  <w:style w:type="character" w:styleId="FollowedHyperlink">
    <w:name w:val="FollowedHyperlink"/>
    <w:basedOn w:val="DefaultParagraphFont"/>
    <w:rsid w:val="000571AC"/>
    <w:rPr>
      <w:color w:val="800080" w:themeColor="followedHyperlink"/>
      <w:u w:val="single"/>
    </w:rPr>
  </w:style>
  <w:style w:type="character" w:customStyle="1" w:styleId="FooterChar">
    <w:name w:val="Footer Char"/>
    <w:basedOn w:val="DefaultParagraphFont"/>
    <w:link w:val="Footer"/>
    <w:uiPriority w:val="99"/>
    <w:rsid w:val="00AD7183"/>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3A72CF"/>
    <w:pPr>
      <w:keepNext/>
      <w:widowControl w:val="0"/>
      <w:spacing w:after="120"/>
      <w:outlineLvl w:val="2"/>
    </w:pPr>
    <w:rPr>
      <w:rFonts w:ascii="Arial" w:hAnsi="Arial"/>
      <w:b/>
      <w:sz w:val="24"/>
      <w:szCs w:val="24"/>
      <w:lang w:val="en-US" w:eastAsia="en-US"/>
    </w:rPr>
  </w:style>
  <w:style w:type="paragraph" w:customStyle="1" w:styleId="Unnumbereditalicheading">
    <w:name w:val="Unnumbered italic heading"/>
    <w:next w:val="NICEnormal"/>
    <w:rsid w:val="003A72CF"/>
    <w:pPr>
      <w:keepNext/>
      <w:widowControl w:val="0"/>
      <w:spacing w:after="120"/>
      <w:outlineLvl w:val="3"/>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92657D"/>
    <w:pPr>
      <w:numPr>
        <w:ilvl w:val="3"/>
        <w:numId w:val="13"/>
      </w:numPr>
    </w:pPr>
  </w:style>
  <w:style w:type="paragraph" w:customStyle="1" w:styleId="Numberedlevel3text">
    <w:name w:val="Numbered level 3 text"/>
    <w:basedOn w:val="Numberedheading3"/>
    <w:rsid w:val="003A72CF"/>
    <w:pPr>
      <w:keepNext w:val="0"/>
      <w:spacing w:before="0" w:after="240"/>
      <w:outlineLvl w:val="9"/>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3A72CF"/>
    <w:pPr>
      <w:keepNext w:val="0"/>
      <w:spacing w:before="0" w:after="240"/>
      <w:outlineLvl w:val="9"/>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Introtextbullet">
    <w:name w:val="Intro text bullet"/>
    <w:basedOn w:val="Introtext"/>
    <w:rsid w:val="00E0748A"/>
    <w:pPr>
      <w:numPr>
        <w:numId w:val="43"/>
      </w:numPr>
    </w:p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612789"/>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E0748A"/>
    <w:pPr>
      <w:tabs>
        <w:tab w:val="left" w:pos="567"/>
      </w:tabs>
      <w:spacing w:after="120"/>
      <w:ind w:left="567"/>
    </w:pPr>
  </w:style>
  <w:style w:type="paragraph" w:customStyle="1" w:styleId="References">
    <w:name w:val="References"/>
    <w:basedOn w:val="NICEnormalsinglespacing"/>
    <w:rsid w:val="00A06657"/>
    <w:pPr>
      <w:numPr>
        <w:numId w:val="42"/>
      </w:numPr>
      <w:spacing w:after="120"/>
    </w:pPr>
  </w:style>
  <w:style w:type="paragraph" w:customStyle="1" w:styleId="Title1">
    <w:name w:val="Title 1"/>
    <w:basedOn w:val="Title"/>
    <w:qFormat/>
    <w:rsid w:val="003A72CF"/>
  </w:style>
  <w:style w:type="paragraph" w:customStyle="1" w:styleId="Title2">
    <w:name w:val="Title 2"/>
    <w:basedOn w:val="Normal"/>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paragraph" w:customStyle="1" w:styleId="Documentissuedate">
    <w:name w:val="Document issue date"/>
    <w:basedOn w:val="NICEnormal"/>
    <w:qFormat/>
    <w:rsid w:val="003A72CF"/>
  </w:style>
  <w:style w:type="paragraph" w:customStyle="1" w:styleId="Bulletcontinuation">
    <w:name w:val="Bullet continuation"/>
    <w:basedOn w:val="NICEnormal"/>
    <w:next w:val="NICEnormal"/>
    <w:qFormat/>
    <w:rsid w:val="003A72CF"/>
    <w:pPr>
      <w:ind w:left="1134"/>
    </w:pPr>
    <w:rPr>
      <w:lang w:val="en-GB"/>
    </w:rPr>
  </w:style>
  <w:style w:type="paragraph" w:styleId="BalloonText">
    <w:name w:val="Balloon Text"/>
    <w:basedOn w:val="Normal"/>
    <w:link w:val="BalloonTextChar"/>
    <w:rsid w:val="00D17C35"/>
    <w:rPr>
      <w:rFonts w:ascii="Tahoma" w:hAnsi="Tahoma" w:cs="Tahoma"/>
      <w:sz w:val="16"/>
      <w:szCs w:val="16"/>
    </w:rPr>
  </w:style>
  <w:style w:type="character" w:customStyle="1" w:styleId="BalloonTextChar">
    <w:name w:val="Balloon Text Char"/>
    <w:basedOn w:val="DefaultParagraphFont"/>
    <w:link w:val="BalloonText"/>
    <w:rsid w:val="00D17C35"/>
    <w:rPr>
      <w:rFonts w:ascii="Tahoma" w:hAnsi="Tahoma" w:cs="Tahoma"/>
      <w:sz w:val="16"/>
      <w:szCs w:val="16"/>
      <w:lang w:eastAsia="en-US"/>
    </w:rPr>
  </w:style>
  <w:style w:type="character" w:styleId="CommentReference">
    <w:name w:val="annotation reference"/>
    <w:basedOn w:val="DefaultParagraphFont"/>
    <w:rsid w:val="00927667"/>
    <w:rPr>
      <w:sz w:val="16"/>
      <w:szCs w:val="16"/>
    </w:rPr>
  </w:style>
  <w:style w:type="paragraph" w:styleId="CommentText">
    <w:name w:val="annotation text"/>
    <w:basedOn w:val="Normal"/>
    <w:link w:val="CommentTextChar"/>
    <w:rsid w:val="00927667"/>
    <w:rPr>
      <w:sz w:val="20"/>
      <w:szCs w:val="20"/>
    </w:rPr>
  </w:style>
  <w:style w:type="character" w:customStyle="1" w:styleId="CommentTextChar">
    <w:name w:val="Comment Text Char"/>
    <w:basedOn w:val="DefaultParagraphFont"/>
    <w:link w:val="CommentText"/>
    <w:rsid w:val="00927667"/>
    <w:rPr>
      <w:lang w:eastAsia="en-US"/>
    </w:rPr>
  </w:style>
  <w:style w:type="paragraph" w:styleId="CommentSubject">
    <w:name w:val="annotation subject"/>
    <w:basedOn w:val="CommentText"/>
    <w:next w:val="CommentText"/>
    <w:link w:val="CommentSubjectChar"/>
    <w:rsid w:val="00927667"/>
    <w:rPr>
      <w:b/>
      <w:bCs/>
    </w:rPr>
  </w:style>
  <w:style w:type="character" w:customStyle="1" w:styleId="CommentSubjectChar">
    <w:name w:val="Comment Subject Char"/>
    <w:basedOn w:val="CommentTextChar"/>
    <w:link w:val="CommentSubject"/>
    <w:rsid w:val="00927667"/>
    <w:rPr>
      <w:b/>
      <w:bCs/>
      <w:lang w:eastAsia="en-US"/>
    </w:rPr>
  </w:style>
  <w:style w:type="character" w:styleId="Hyperlink">
    <w:name w:val="Hyperlink"/>
    <w:basedOn w:val="DefaultParagraphFont"/>
    <w:uiPriority w:val="99"/>
    <w:rsid w:val="007F7E7F"/>
    <w:rPr>
      <w:color w:val="0000FF" w:themeColor="hyperlink"/>
      <w:u w:val="single"/>
    </w:rPr>
  </w:style>
  <w:style w:type="paragraph" w:styleId="NormalWeb">
    <w:name w:val="Normal (Web)"/>
    <w:basedOn w:val="Normal"/>
    <w:uiPriority w:val="99"/>
    <w:unhideWhenUsed/>
    <w:rsid w:val="007F4580"/>
    <w:pPr>
      <w:spacing w:after="180"/>
    </w:pPr>
    <w:rPr>
      <w:lang w:eastAsia="en-GB"/>
    </w:rPr>
  </w:style>
  <w:style w:type="paragraph" w:customStyle="1" w:styleId="Paragraph">
    <w:name w:val="Paragraph"/>
    <w:basedOn w:val="Normal"/>
    <w:uiPriority w:val="4"/>
    <w:qFormat/>
    <w:rsid w:val="00F65030"/>
    <w:pPr>
      <w:numPr>
        <w:numId w:val="46"/>
      </w:numPr>
      <w:tabs>
        <w:tab w:val="left" w:pos="567"/>
      </w:tabs>
      <w:spacing w:after="240" w:line="276" w:lineRule="auto"/>
      <w:ind w:left="567" w:hanging="501"/>
    </w:pPr>
    <w:rPr>
      <w:rFonts w:ascii="Arial" w:hAnsi="Arial"/>
    </w:rPr>
  </w:style>
  <w:style w:type="character" w:customStyle="1" w:styleId="NICEnormalChar1">
    <w:name w:val="NICE normal Char1"/>
    <w:basedOn w:val="DefaultParagraphFont"/>
    <w:link w:val="NICEnormal"/>
    <w:rsid w:val="00F65030"/>
    <w:rPr>
      <w:rFonts w:ascii="Arial" w:hAnsi="Arial"/>
      <w:sz w:val="24"/>
      <w:szCs w:val="24"/>
      <w:lang w:val="en-US" w:eastAsia="en-US"/>
    </w:rPr>
  </w:style>
  <w:style w:type="paragraph" w:styleId="ListParagraph">
    <w:name w:val="List Paragraph"/>
    <w:basedOn w:val="Normal"/>
    <w:uiPriority w:val="34"/>
    <w:qFormat/>
    <w:rsid w:val="00F7744F"/>
    <w:pPr>
      <w:ind w:left="720"/>
      <w:contextualSpacing/>
    </w:pPr>
  </w:style>
  <w:style w:type="character" w:customStyle="1" w:styleId="TitleChar">
    <w:name w:val="Title Char"/>
    <w:link w:val="Title"/>
    <w:rsid w:val="006749C4"/>
    <w:rPr>
      <w:rFonts w:ascii="Arial" w:hAnsi="Arial" w:cs="Arial"/>
      <w:b/>
      <w:bCs/>
      <w:kern w:val="28"/>
      <w:sz w:val="40"/>
      <w:szCs w:val="32"/>
      <w:lang w:eastAsia="en-US"/>
    </w:rPr>
  </w:style>
  <w:style w:type="paragraph" w:customStyle="1" w:styleId="Paragraphnonumbers">
    <w:name w:val="Paragraph no numbers"/>
    <w:basedOn w:val="Normal"/>
    <w:uiPriority w:val="99"/>
    <w:qFormat/>
    <w:rsid w:val="006749C4"/>
    <w:pPr>
      <w:spacing w:after="240" w:line="276" w:lineRule="auto"/>
    </w:pPr>
    <w:rPr>
      <w:rFonts w:ascii="Arial" w:hAnsi="Arial"/>
      <w:lang w:eastAsia="en-GB"/>
    </w:rPr>
  </w:style>
  <w:style w:type="paragraph" w:customStyle="1" w:styleId="Default">
    <w:name w:val="Default"/>
    <w:rsid w:val="006749C4"/>
    <w:pPr>
      <w:autoSpaceDE w:val="0"/>
      <w:autoSpaceDN w:val="0"/>
      <w:adjustRightInd w:val="0"/>
    </w:pPr>
    <w:rPr>
      <w:rFonts w:ascii="Arial" w:hAnsi="Arial" w:cs="Arial"/>
      <w:color w:val="000000"/>
      <w:sz w:val="24"/>
      <w:szCs w:val="24"/>
    </w:rPr>
  </w:style>
  <w:style w:type="table" w:styleId="TableGrid">
    <w:name w:val="Table Grid"/>
    <w:basedOn w:val="TableNormal"/>
    <w:rsid w:val="0067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6749C4"/>
  </w:style>
  <w:style w:type="character" w:styleId="FollowedHyperlink">
    <w:name w:val="FollowedHyperlink"/>
    <w:basedOn w:val="DefaultParagraphFont"/>
    <w:rsid w:val="000571AC"/>
    <w:rPr>
      <w:color w:val="800080" w:themeColor="followedHyperlink"/>
      <w:u w:val="single"/>
    </w:rPr>
  </w:style>
  <w:style w:type="character" w:customStyle="1" w:styleId="FooterChar">
    <w:name w:val="Footer Char"/>
    <w:basedOn w:val="DefaultParagraphFont"/>
    <w:link w:val="Footer"/>
    <w:uiPriority w:val="99"/>
    <w:rsid w:val="00AD7183"/>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uidance/cg138/chapter/1-Guidance" TargetMode="External"/><Relationship Id="rId13" Type="http://schemas.openxmlformats.org/officeDocument/2006/relationships/hyperlink" Target="https://www.nice.org.uk/guidance/CG138/chapter/1-Guidance" TargetMode="External"/><Relationship Id="rId18" Type="http://schemas.openxmlformats.org/officeDocument/2006/relationships/hyperlink" Target="http://www.ncbi.nlm.nih.gov/pubmed/24470076" TargetMode="External"/><Relationship Id="rId26" Type="http://schemas.openxmlformats.org/officeDocument/2006/relationships/hyperlink" Target="https://www.nice.org.uk/guidance/CG138/chapter/1-Guidance" TargetMode="External"/><Relationship Id="rId3" Type="http://schemas.microsoft.com/office/2007/relationships/stylesWithEffects" Target="stylesWithEffects.xml"/><Relationship Id="rId21" Type="http://schemas.openxmlformats.org/officeDocument/2006/relationships/hyperlink" Target="http://www.ncbi.nlm.nih.gov/pubmed/26370160" TargetMode="External"/><Relationship Id="rId7" Type="http://schemas.openxmlformats.org/officeDocument/2006/relationships/endnotes" Target="endnotes.xml"/><Relationship Id="rId12" Type="http://schemas.openxmlformats.org/officeDocument/2006/relationships/hyperlink" Target="http://www.ncbi.nlm.nih.gov/pubmed/?term=Using+alternative+statistical+formats+for+presenting+risks+and+risk+reductions" TargetMode="External"/><Relationship Id="rId17" Type="http://schemas.openxmlformats.org/officeDocument/2006/relationships/hyperlink" Target="https://www.nice.org.uk/guidance/CG138/chapter/1-Guidance" TargetMode="External"/><Relationship Id="rId25" Type="http://schemas.openxmlformats.org/officeDocument/2006/relationships/hyperlink" Target="https://www.nice.org.uk/guidance/CG138/chapter/1-Guidance" TargetMode="External"/><Relationship Id="rId2" Type="http://schemas.openxmlformats.org/officeDocument/2006/relationships/styles" Target="styles.xml"/><Relationship Id="rId16" Type="http://schemas.openxmlformats.org/officeDocument/2006/relationships/hyperlink" Target="https://www.nice.org.uk/guidance/CG138/chapter/1-Guidance" TargetMode="External"/><Relationship Id="rId20" Type="http://schemas.openxmlformats.org/officeDocument/2006/relationships/hyperlink" Target="https://www.nice.org.uk/guidance/CG138/chapter/1-Guida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ce.org.uk/article/pmg20/chapter/13-ensuring-that-published-guidelines-are-current-and-accurate" TargetMode="External"/><Relationship Id="rId24" Type="http://schemas.openxmlformats.org/officeDocument/2006/relationships/hyperlink" Target="http://www.ncbi.nlm.nih.gov/pubmed/23633337" TargetMode="External"/><Relationship Id="rId5" Type="http://schemas.openxmlformats.org/officeDocument/2006/relationships/webSettings" Target="webSettings.xml"/><Relationship Id="rId15" Type="http://schemas.openxmlformats.org/officeDocument/2006/relationships/hyperlink" Target="http://www.ncbi.nlm.nih.gov/pubmed/23450534" TargetMode="External"/><Relationship Id="rId23" Type="http://schemas.openxmlformats.org/officeDocument/2006/relationships/hyperlink" Target="https://www.nice.org.uk/guidance/CG138/chapter/1-Guidance"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nice.org.uk/guidance/CG138/chapter/1-Guid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CG138/chapter/1-Guidance" TargetMode="External"/><Relationship Id="rId22" Type="http://schemas.openxmlformats.org/officeDocument/2006/relationships/hyperlink" Target="https://www.nice.org.uk/guidance/CG138/chapter/1-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79249F23</Template>
  <TotalTime>0</TotalTime>
  <Pages>8</Pages>
  <Words>1685</Words>
  <Characters>12057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Lynne Kincaid</dc:creator>
  <cp:lastModifiedBy>Emma McFarlane</cp:lastModifiedBy>
  <cp:revision>3</cp:revision>
  <cp:lastPrinted>1901-01-01T00:00:00Z</cp:lastPrinted>
  <dcterms:created xsi:type="dcterms:W3CDTF">2016-04-21T09:42:00Z</dcterms:created>
  <dcterms:modified xsi:type="dcterms:W3CDTF">2016-04-21T09:42:00Z</dcterms:modified>
</cp:coreProperties>
</file>