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C441AA" w:rsidRPr="00B80646" w:rsidRDefault="002F6CA2" w:rsidP="004B7469">
      <w:pPr>
        <w:pStyle w:val="Heading3"/>
        <w:spacing w:after="120"/>
        <w:ind w:left="426"/>
        <w:rPr>
          <w:sz w:val="36"/>
          <w:szCs w:val="36"/>
        </w:rPr>
      </w:pPr>
      <w:r w:rsidRPr="00B80646">
        <w:rPr>
          <w:sz w:val="36"/>
          <w:szCs w:val="36"/>
        </w:rPr>
        <w:t xml:space="preserve">Surveillance Review of </w:t>
      </w:r>
      <w:r w:rsidR="00EC755D" w:rsidRPr="00B80646">
        <w:rPr>
          <w:sz w:val="36"/>
          <w:szCs w:val="36"/>
        </w:rPr>
        <w:t>CG</w:t>
      </w:r>
      <w:r w:rsidR="001D5420">
        <w:rPr>
          <w:sz w:val="36"/>
          <w:szCs w:val="36"/>
        </w:rPr>
        <w:t>143</w:t>
      </w:r>
      <w:r w:rsidR="001826CC">
        <w:rPr>
          <w:sz w:val="36"/>
          <w:szCs w:val="36"/>
        </w:rPr>
        <w:t xml:space="preserve"> </w:t>
      </w:r>
      <w:r w:rsidR="001D5420" w:rsidRPr="001D5420">
        <w:rPr>
          <w:sz w:val="36"/>
          <w:szCs w:val="36"/>
        </w:rPr>
        <w:t>Sickle cell disease: managing acute painful episodes in hospital</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4E6B78">
                <w:rPr>
                  <w:rStyle w:val="Hyperlink"/>
                  <w:rFonts w:eastAsiaTheme="majorEastAsia"/>
                  <w:b/>
                  <w:sz w:val="24"/>
                  <w:szCs w:val="24"/>
                </w:rPr>
                <w:t>registered stakeholder organisation</w:t>
              </w:r>
            </w:hyperlink>
            <w:bookmarkStart w:id="0" w:name="_GoBack"/>
            <w:bookmarkEnd w:id="0"/>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9100FA" w:rsidRDefault="009100FA" w:rsidP="00B80646">
      <w:pPr>
        <w:pStyle w:val="ListParagraph"/>
        <w:numPr>
          <w:ilvl w:val="0"/>
          <w:numId w:val="2"/>
        </w:numPr>
        <w:rPr>
          <w:rFonts w:cs="Arial"/>
          <w:sz w:val="28"/>
          <w:szCs w:val="28"/>
        </w:rPr>
      </w:pPr>
      <w:r>
        <w:rPr>
          <w:rFonts w:cs="Arial"/>
          <w:sz w:val="28"/>
          <w:szCs w:val="28"/>
        </w:rPr>
        <w:t>Comments on the proposal to put the guideline on the static list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recommendations database – page 3</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9100FA" w:rsidRDefault="009100FA" w:rsidP="009100FA">
      <w:pPr>
        <w:pStyle w:val="ListParagraph"/>
        <w:numPr>
          <w:ilvl w:val="0"/>
          <w:numId w:val="1"/>
        </w:numPr>
        <w:ind w:left="1440"/>
        <w:rPr>
          <w:rFonts w:cs="Arial"/>
        </w:rPr>
      </w:pPr>
      <w:r w:rsidRPr="00BA3358">
        <w:rPr>
          <w:rFonts w:cs="Arial"/>
        </w:rPr>
        <w:t xml:space="preserve">Do you agree with our </w:t>
      </w:r>
      <w:r>
        <w:t>proposal to put the guideline on the static list</w:t>
      </w:r>
      <w:r w:rsidRPr="00BA3358">
        <w:rPr>
          <w:rFonts w:cs="Arial"/>
        </w:rPr>
        <w:t>?</w:t>
      </w:r>
      <w:r>
        <w:rPr>
          <w:rFonts w:cs="Arial"/>
        </w:rPr>
        <w:t xml:space="preserve"> </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9100FA" w:rsidRPr="00BA3358" w:rsidRDefault="009100FA" w:rsidP="009100FA">
      <w:pPr>
        <w:pStyle w:val="ListParagraph"/>
        <w:ind w:left="1440"/>
        <w:rPr>
          <w:rFonts w:cs="Arial"/>
        </w:rPr>
      </w:pP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9100FA" w:rsidRDefault="009100FA" w:rsidP="00590D59">
      <w:pPr>
        <w:pStyle w:val="Heading1"/>
        <w:ind w:left="426"/>
        <w:rPr>
          <w:rFonts w:ascii="Arial" w:hAnsi="Arial" w:cs="Arial"/>
          <w:color w:val="auto"/>
          <w:sz w:val="22"/>
          <w:szCs w:val="22"/>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9100FA" w:rsidTr="00C51BC4">
        <w:trPr>
          <w:cantSplit/>
          <w:tblHeader/>
        </w:trPr>
        <w:tc>
          <w:tcPr>
            <w:tcW w:w="2551" w:type="dxa"/>
            <w:shd w:val="clear" w:color="auto" w:fill="C6D9F1"/>
          </w:tcPr>
          <w:p w:rsidR="009100FA" w:rsidRPr="002E1B0D" w:rsidRDefault="00892A7B" w:rsidP="009100FA">
            <w:pPr>
              <w:pStyle w:val="GDGtabletext"/>
              <w:rPr>
                <w:sz w:val="24"/>
              </w:rPr>
            </w:pPr>
            <w:r>
              <w:rPr>
                <w:b/>
                <w:sz w:val="24"/>
              </w:rPr>
              <w:t>2</w:t>
            </w:r>
            <w:r w:rsidR="009100FA">
              <w:rPr>
                <w:b/>
                <w:sz w:val="24"/>
              </w:rPr>
              <w:t>. Do you agree with the proposal to put the guideline on the static list?</w:t>
            </w:r>
          </w:p>
        </w:tc>
        <w:tc>
          <w:tcPr>
            <w:tcW w:w="11765" w:type="dxa"/>
            <w:shd w:val="clear" w:color="auto" w:fill="C6D9F1"/>
          </w:tcPr>
          <w:p w:rsidR="009100FA" w:rsidRDefault="009100FA" w:rsidP="00CA00C5">
            <w:pPr>
              <w:pStyle w:val="GDGtabletext"/>
              <w:rPr>
                <w:b/>
                <w:sz w:val="24"/>
              </w:rPr>
            </w:pPr>
            <w:r>
              <w:rPr>
                <w:b/>
                <w:sz w:val="24"/>
              </w:rPr>
              <w:t>Comments</w:t>
            </w:r>
          </w:p>
          <w:p w:rsidR="009100FA" w:rsidRDefault="009100FA" w:rsidP="00CA00C5">
            <w:pPr>
              <w:pStyle w:val="GDGtabletext"/>
              <w:rPr>
                <w:b/>
                <w:sz w:val="24"/>
              </w:rPr>
            </w:pPr>
          </w:p>
          <w:p w:rsidR="009100FA" w:rsidRPr="002E1B0D" w:rsidRDefault="009100FA" w:rsidP="00CA00C5">
            <w:pPr>
              <w:pStyle w:val="GDGtabletext"/>
              <w:rPr>
                <w:sz w:val="24"/>
              </w:rPr>
            </w:pPr>
            <w:r>
              <w:rPr>
                <w:b/>
                <w:sz w:val="24"/>
              </w:rPr>
              <w:t>If you disagree, please explain why</w:t>
            </w:r>
          </w:p>
        </w:tc>
      </w:tr>
      <w:tr w:rsidR="009100FA" w:rsidTr="00C51BC4">
        <w:trPr>
          <w:cantSplit/>
        </w:trPr>
        <w:tc>
          <w:tcPr>
            <w:tcW w:w="2551" w:type="dxa"/>
            <w:shd w:val="clear" w:color="auto" w:fill="auto"/>
          </w:tcPr>
          <w:p w:rsidR="009100FA" w:rsidRPr="002E1B0D" w:rsidRDefault="009100FA" w:rsidP="00CA00C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9100FA" w:rsidRPr="002E1B0D" w:rsidRDefault="009100FA" w:rsidP="00CA00C5">
            <w:pPr>
              <w:pStyle w:val="GDGtabletext"/>
              <w:rPr>
                <w:sz w:val="24"/>
              </w:rPr>
            </w:pPr>
            <w:r>
              <w:rPr>
                <w:sz w:val="24"/>
                <w:lang w:val="en-GB"/>
              </w:rPr>
              <w:fldChar w:fldCharType="begin">
                <w:ffData>
                  <w:name w:val=""/>
                  <w:enabled/>
                  <w:calcOnExit w:val="0"/>
                  <w:textInput>
                    <w:default w:val="Comments on proposal to put the guideline on the static list"/>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put the guideline on the static list</w:t>
            </w:r>
            <w:r>
              <w:rPr>
                <w:sz w:val="24"/>
                <w:lang w:val="en-GB"/>
              </w:rPr>
              <w:fldChar w:fldCharType="end"/>
            </w:r>
          </w:p>
        </w:tc>
      </w:tr>
    </w:tbl>
    <w:p w:rsidR="009100FA" w:rsidRPr="009100FA" w:rsidRDefault="009100FA" w:rsidP="009100FA"/>
    <w:p w:rsidR="009100FA" w:rsidRDefault="009100FA" w:rsidP="00590D59">
      <w:pPr>
        <w:pStyle w:val="Heading1"/>
        <w:ind w:left="426"/>
        <w:rPr>
          <w:rFonts w:ascii="Arial" w:hAnsi="Arial" w:cs="Arial"/>
          <w:color w:val="auto"/>
          <w:sz w:val="22"/>
          <w:szCs w:val="22"/>
        </w:rPr>
      </w:pPr>
    </w:p>
    <w:p w:rsidR="00C51BC4" w:rsidRPr="00C51BC4" w:rsidRDefault="00C51BC4" w:rsidP="00C51BC4"/>
    <w:tbl>
      <w:tblPr>
        <w:tblW w:w="4614" w:type="pct"/>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6802"/>
        <w:gridCol w:w="1844"/>
        <w:gridCol w:w="5668"/>
      </w:tblGrid>
      <w:tr w:rsidR="00C51BC4" w:rsidTr="00527EA1">
        <w:trPr>
          <w:cantSplit/>
          <w:tblHeader/>
        </w:trPr>
        <w:tc>
          <w:tcPr>
            <w:tcW w:w="3020" w:type="pct"/>
            <w:gridSpan w:val="2"/>
            <w:shd w:val="clear" w:color="auto" w:fill="C6D9F1"/>
          </w:tcPr>
          <w:p w:rsidR="00C51BC4" w:rsidRDefault="00C51BC4" w:rsidP="00E37183">
            <w:pPr>
              <w:pStyle w:val="GDGtabletext"/>
              <w:rPr>
                <w:b/>
                <w:sz w:val="24"/>
              </w:rPr>
            </w:pPr>
            <w:r>
              <w:rPr>
                <w:b/>
                <w:sz w:val="24"/>
              </w:rPr>
              <w:t>2. Do you agree with the proposal to remove these research recommendations from the NICE version and research database?</w:t>
            </w:r>
          </w:p>
        </w:tc>
        <w:tc>
          <w:tcPr>
            <w:tcW w:w="1980" w:type="pct"/>
            <w:shd w:val="clear" w:color="auto" w:fill="C6D9F1"/>
          </w:tcPr>
          <w:p w:rsidR="00C51BC4" w:rsidRDefault="00C51BC4" w:rsidP="00E37183">
            <w:pPr>
              <w:pStyle w:val="GDGtabletext"/>
              <w:rPr>
                <w:b/>
                <w:sz w:val="24"/>
              </w:rPr>
            </w:pPr>
            <w:r>
              <w:rPr>
                <w:b/>
                <w:sz w:val="24"/>
              </w:rPr>
              <w:t>Comments</w:t>
            </w:r>
          </w:p>
          <w:p w:rsidR="00C51BC4" w:rsidRDefault="00C51BC4" w:rsidP="00C51BC4">
            <w:pPr>
              <w:pStyle w:val="GDGtabletext"/>
              <w:tabs>
                <w:tab w:val="left" w:pos="13650"/>
              </w:tabs>
              <w:rPr>
                <w:b/>
                <w:sz w:val="24"/>
              </w:rPr>
            </w:pPr>
            <w:r>
              <w:rPr>
                <w:b/>
                <w:sz w:val="24"/>
              </w:rPr>
              <w:tab/>
            </w:r>
          </w:p>
          <w:p w:rsidR="00C51BC4" w:rsidRPr="002E1B0D" w:rsidRDefault="00C51BC4" w:rsidP="00E37183">
            <w:pPr>
              <w:pStyle w:val="GDGtabletext"/>
              <w:rPr>
                <w:sz w:val="24"/>
              </w:rPr>
            </w:pPr>
            <w:r>
              <w:rPr>
                <w:b/>
                <w:sz w:val="24"/>
              </w:rPr>
              <w:t>If you disagree, please explain why</w:t>
            </w:r>
          </w:p>
        </w:tc>
      </w:tr>
      <w:tr w:rsidR="00C51BC4" w:rsidTr="00527EA1">
        <w:trPr>
          <w:cantSplit/>
        </w:trPr>
        <w:tc>
          <w:tcPr>
            <w:tcW w:w="2376" w:type="pct"/>
            <w:shd w:val="clear" w:color="auto" w:fill="auto"/>
          </w:tcPr>
          <w:p w:rsidR="00C51BC4" w:rsidRPr="002E1B0D" w:rsidRDefault="001D5420" w:rsidP="001D5420">
            <w:pPr>
              <w:pStyle w:val="Bulletleft1"/>
              <w:numPr>
                <w:ilvl w:val="0"/>
                <w:numId w:val="0"/>
              </w:numPr>
            </w:pPr>
            <w:r w:rsidRPr="00855DC1">
              <w:t>For patients with an acute painful sickle cell episode, are psychological interventions, in conjunction with standard care, effective in providing pain relief?</w:t>
            </w:r>
          </w:p>
        </w:tc>
        <w:tc>
          <w:tcPr>
            <w:tcW w:w="644" w:type="pct"/>
          </w:tcPr>
          <w:p w:rsidR="00C51BC4" w:rsidRDefault="00C51BC4" w:rsidP="00E37183">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980" w:type="pct"/>
            <w:shd w:val="clear" w:color="auto" w:fill="auto"/>
          </w:tcPr>
          <w:p w:rsidR="00C51BC4" w:rsidRPr="002E1B0D" w:rsidRDefault="00527EA1" w:rsidP="00E37183">
            <w:pPr>
              <w:pStyle w:val="GDGtabletext"/>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C51BC4" w:rsidTr="00527EA1">
        <w:trPr>
          <w:cantSplit/>
        </w:trPr>
        <w:tc>
          <w:tcPr>
            <w:tcW w:w="2376" w:type="pct"/>
            <w:shd w:val="clear" w:color="auto" w:fill="auto"/>
          </w:tcPr>
          <w:p w:rsidR="00C51BC4" w:rsidRPr="002E1B0D" w:rsidRDefault="001D5420" w:rsidP="001D5420">
            <w:pPr>
              <w:pStyle w:val="Bulletleft1"/>
              <w:numPr>
                <w:ilvl w:val="0"/>
                <w:numId w:val="0"/>
              </w:numPr>
            </w:pPr>
            <w:r w:rsidRPr="00855DC1">
              <w:t xml:space="preserve">For patients with an acute </w:t>
            </w:r>
            <w:r>
              <w:t>painful sickle cell episode, a</w:t>
            </w:r>
            <w:r w:rsidRPr="00855DC1">
              <w:t>re non-pharmacological interventions, such as massage, effective in improving their recovery from the episode?</w:t>
            </w:r>
          </w:p>
        </w:tc>
        <w:tc>
          <w:tcPr>
            <w:tcW w:w="644" w:type="pct"/>
          </w:tcPr>
          <w:p w:rsidR="00C51BC4" w:rsidRDefault="00C51BC4" w:rsidP="00E37183">
            <w:pPr>
              <w:pStyle w:val="GDGtabletext"/>
              <w:rPr>
                <w:sz w:val="24"/>
              </w:rPr>
            </w:pPr>
          </w:p>
        </w:tc>
        <w:tc>
          <w:tcPr>
            <w:tcW w:w="1980" w:type="pct"/>
            <w:shd w:val="clear" w:color="auto" w:fill="auto"/>
          </w:tcPr>
          <w:p w:rsidR="00C51BC4" w:rsidRDefault="00C51BC4" w:rsidP="00E37183">
            <w:pPr>
              <w:pStyle w:val="GDGtabletext"/>
              <w:rPr>
                <w:sz w:val="24"/>
                <w:lang w:val="en-GB"/>
              </w:rPr>
            </w:pPr>
          </w:p>
        </w:tc>
      </w:tr>
      <w:tr w:rsidR="001D5420" w:rsidTr="00527EA1">
        <w:trPr>
          <w:cantSplit/>
        </w:trPr>
        <w:tc>
          <w:tcPr>
            <w:tcW w:w="2376" w:type="pct"/>
            <w:shd w:val="clear" w:color="auto" w:fill="auto"/>
          </w:tcPr>
          <w:p w:rsidR="001D5420" w:rsidRPr="00855DC1" w:rsidRDefault="001D5420" w:rsidP="001D5420">
            <w:pPr>
              <w:pStyle w:val="Bulletleft1"/>
              <w:numPr>
                <w:ilvl w:val="0"/>
                <w:numId w:val="0"/>
              </w:numPr>
            </w:pPr>
            <w:r w:rsidRPr="00855DC1">
              <w:t>Are daycare units cost effective compared with emergency settings for treating patients with an acute painful sickle cell episode?</w:t>
            </w:r>
          </w:p>
        </w:tc>
        <w:tc>
          <w:tcPr>
            <w:tcW w:w="644" w:type="pct"/>
          </w:tcPr>
          <w:p w:rsidR="001D5420" w:rsidRDefault="001D5420" w:rsidP="00E37183">
            <w:pPr>
              <w:pStyle w:val="GDGtabletext"/>
              <w:rPr>
                <w:sz w:val="24"/>
              </w:rPr>
            </w:pPr>
          </w:p>
        </w:tc>
        <w:tc>
          <w:tcPr>
            <w:tcW w:w="1980" w:type="pct"/>
            <w:shd w:val="clear" w:color="auto" w:fill="auto"/>
          </w:tcPr>
          <w:p w:rsidR="001D5420" w:rsidRDefault="001D5420" w:rsidP="00E37183">
            <w:pPr>
              <w:pStyle w:val="GDGtabletext"/>
              <w:rPr>
                <w:sz w:val="24"/>
                <w:lang w:val="en-GB"/>
              </w:rPr>
            </w:pP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316"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316"/>
      </w:tblGrid>
      <w:tr w:rsidR="00590D59" w:rsidRPr="00590FD2" w:rsidTr="00527EA1">
        <w:tc>
          <w:tcPr>
            <w:tcW w:w="14316"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1D5420">
        <w:rPr>
          <w:b/>
          <w:sz w:val="24"/>
          <w:szCs w:val="24"/>
        </w:rPr>
        <w:t>5pm 2 June 2016</w:t>
      </w: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6B7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6B78">
              <w:rPr>
                <w:b/>
                <w:bCs/>
                <w:noProof/>
              </w:rPr>
              <w:t>3</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826CC"/>
    <w:rsid w:val="001A7EC0"/>
    <w:rsid w:val="001D5420"/>
    <w:rsid w:val="00256D21"/>
    <w:rsid w:val="002F6CA2"/>
    <w:rsid w:val="0030159C"/>
    <w:rsid w:val="00364185"/>
    <w:rsid w:val="003C1C9C"/>
    <w:rsid w:val="003D6BC1"/>
    <w:rsid w:val="004401A2"/>
    <w:rsid w:val="00441442"/>
    <w:rsid w:val="0045070A"/>
    <w:rsid w:val="0047628F"/>
    <w:rsid w:val="004A6750"/>
    <w:rsid w:val="004B7469"/>
    <w:rsid w:val="004D5990"/>
    <w:rsid w:val="004E6B78"/>
    <w:rsid w:val="00527EA1"/>
    <w:rsid w:val="00552430"/>
    <w:rsid w:val="00576811"/>
    <w:rsid w:val="00590D59"/>
    <w:rsid w:val="00590FD2"/>
    <w:rsid w:val="006040E9"/>
    <w:rsid w:val="00680395"/>
    <w:rsid w:val="00707586"/>
    <w:rsid w:val="007429E1"/>
    <w:rsid w:val="00752DC1"/>
    <w:rsid w:val="007814FE"/>
    <w:rsid w:val="007A6F39"/>
    <w:rsid w:val="007B3816"/>
    <w:rsid w:val="00892A7B"/>
    <w:rsid w:val="009100FA"/>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C51BC4"/>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1D5420"/>
    <w:pPr>
      <w:numPr>
        <w:numId w:val="3"/>
      </w:numPr>
      <w:spacing w:line="36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1D5420"/>
    <w:pPr>
      <w:numPr>
        <w:numId w:val="3"/>
      </w:numPr>
      <w:spacing w:line="36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 w:id="203957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43/documents/stakeholder-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7B8162E6</Template>
  <TotalTime>0</TotalTime>
  <Pages>3</Pages>
  <Words>504</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3</cp:revision>
  <dcterms:created xsi:type="dcterms:W3CDTF">2016-05-16T12:30:00Z</dcterms:created>
  <dcterms:modified xsi:type="dcterms:W3CDTF">2016-05-16T14:28:00Z</dcterms:modified>
</cp:coreProperties>
</file>