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05" w:rsidRDefault="007B0B05" w:rsidP="00052675">
      <w:pPr>
        <w:keepNext/>
        <w:outlineLvl w:val="2"/>
        <w:rPr>
          <w:rFonts w:cs="Arial"/>
          <w:b/>
          <w:bCs/>
          <w:sz w:val="28"/>
          <w:szCs w:val="28"/>
        </w:rPr>
      </w:pPr>
      <w:r>
        <w:rPr>
          <w:rFonts w:cs="Arial"/>
          <w:b/>
          <w:bCs/>
          <w:noProof/>
          <w:sz w:val="28"/>
          <w:szCs w:val="28"/>
        </w:rPr>
        <w:t>201</w:t>
      </w:r>
      <w:bookmarkStart w:id="0" w:name="_GoBack"/>
      <w:bookmarkEnd w:id="0"/>
      <w:r>
        <w:rPr>
          <w:rFonts w:cs="Arial"/>
          <w:b/>
          <w:bCs/>
          <w:noProof/>
          <w:sz w:val="28"/>
          <w:szCs w:val="28"/>
        </w:rPr>
        <w:t>8</w:t>
      </w:r>
      <w:r>
        <w:rPr>
          <w:rFonts w:cs="Arial"/>
          <w:b/>
          <w:bCs/>
          <w:sz w:val="28"/>
          <w:szCs w:val="28"/>
        </w:rPr>
        <w:t xml:space="preserve"> surveillance </w:t>
      </w:r>
      <w:r w:rsidR="00052675" w:rsidRPr="00052675">
        <w:rPr>
          <w:rFonts w:cs="Arial"/>
          <w:b/>
          <w:bCs/>
          <w:sz w:val="28"/>
          <w:szCs w:val="28"/>
        </w:rPr>
        <w:t xml:space="preserve"> </w:t>
      </w:r>
    </w:p>
    <w:p w:rsidR="00052675" w:rsidRDefault="00E83D5D" w:rsidP="00052675">
      <w:pPr>
        <w:keepNext/>
        <w:outlineLvl w:val="2"/>
        <w:rPr>
          <w:rFonts w:cs="Arial"/>
          <w:b/>
          <w:bCs/>
          <w:sz w:val="28"/>
          <w:szCs w:val="28"/>
        </w:rPr>
      </w:pPr>
      <w:hyperlink r:id="rId8" w:history="1">
        <w:r w:rsidR="007B0B05" w:rsidRPr="00946BE5">
          <w:rPr>
            <w:rStyle w:val="Hyperlink"/>
            <w:rFonts w:cs="Arial"/>
            <w:b/>
            <w:bCs/>
            <w:sz w:val="28"/>
            <w:szCs w:val="28"/>
          </w:rPr>
          <w:t>Antisocial personality disorder: prevention and management</w:t>
        </w:r>
      </w:hyperlink>
      <w:r w:rsidR="00052675" w:rsidRPr="00052675">
        <w:rPr>
          <w:rFonts w:cs="Arial"/>
          <w:b/>
          <w:bCs/>
          <w:sz w:val="28"/>
          <w:szCs w:val="28"/>
        </w:rPr>
        <w:t xml:space="preserve"> (</w:t>
      </w:r>
      <w:r w:rsidR="00052675">
        <w:rPr>
          <w:rFonts w:cs="Arial"/>
          <w:b/>
          <w:bCs/>
          <w:sz w:val="28"/>
          <w:szCs w:val="28"/>
        </w:rPr>
        <w:t>20</w:t>
      </w:r>
      <w:r w:rsidR="007B0B05">
        <w:rPr>
          <w:rFonts w:cs="Arial"/>
          <w:b/>
          <w:bCs/>
          <w:sz w:val="28"/>
          <w:szCs w:val="28"/>
        </w:rPr>
        <w:t>09</w:t>
      </w:r>
      <w:r w:rsidR="00052675" w:rsidRPr="00052675">
        <w:rPr>
          <w:rFonts w:cs="Arial"/>
          <w:b/>
          <w:bCs/>
          <w:sz w:val="28"/>
          <w:szCs w:val="28"/>
        </w:rPr>
        <w:t xml:space="preserve">) NICE guideline </w:t>
      </w:r>
      <w:r w:rsidR="007B0B05">
        <w:rPr>
          <w:rFonts w:cs="Arial"/>
          <w:b/>
          <w:bCs/>
          <w:sz w:val="28"/>
          <w:szCs w:val="28"/>
        </w:rPr>
        <w:t>CG77</w:t>
      </w:r>
    </w:p>
    <w:p w:rsidR="007B0B05" w:rsidRDefault="00E83D5D" w:rsidP="007B0B05">
      <w:pPr>
        <w:keepNext/>
        <w:outlineLvl w:val="2"/>
        <w:rPr>
          <w:rFonts w:cs="Arial"/>
          <w:b/>
          <w:bCs/>
          <w:sz w:val="28"/>
          <w:szCs w:val="28"/>
        </w:rPr>
      </w:pPr>
      <w:hyperlink r:id="rId9" w:history="1">
        <w:r w:rsidR="007B0B05" w:rsidRPr="00946BE5">
          <w:rPr>
            <w:rStyle w:val="Hyperlink"/>
            <w:rFonts w:cs="Arial"/>
            <w:b/>
            <w:bCs/>
            <w:sz w:val="28"/>
            <w:szCs w:val="28"/>
          </w:rPr>
          <w:t>Borderline personality disorder: recognition and management</w:t>
        </w:r>
      </w:hyperlink>
      <w:r w:rsidR="007B0B05" w:rsidRPr="00052675">
        <w:rPr>
          <w:rFonts w:cs="Arial"/>
          <w:b/>
          <w:bCs/>
          <w:sz w:val="28"/>
          <w:szCs w:val="28"/>
        </w:rPr>
        <w:t xml:space="preserve"> (</w:t>
      </w:r>
      <w:r w:rsidR="007B0B05">
        <w:rPr>
          <w:rFonts w:cs="Arial"/>
          <w:b/>
          <w:bCs/>
          <w:sz w:val="28"/>
          <w:szCs w:val="28"/>
        </w:rPr>
        <w:t>2009</w:t>
      </w:r>
      <w:r w:rsidR="007B0B05" w:rsidRPr="00052675">
        <w:rPr>
          <w:rFonts w:cs="Arial"/>
          <w:b/>
          <w:bCs/>
          <w:sz w:val="28"/>
          <w:szCs w:val="28"/>
        </w:rPr>
        <w:t xml:space="preserve">) NICE guideline </w:t>
      </w:r>
      <w:r w:rsidR="007B0B05">
        <w:rPr>
          <w:rFonts w:cs="Arial"/>
          <w:b/>
          <w:bCs/>
          <w:sz w:val="28"/>
          <w:szCs w:val="28"/>
        </w:rPr>
        <w:t>CG78</w:t>
      </w:r>
    </w:p>
    <w:p w:rsidR="009968C8" w:rsidRDefault="009968C8" w:rsidP="009968C8">
      <w:pPr>
        <w:keepNext/>
        <w:outlineLvl w:val="2"/>
        <w:rPr>
          <w:b/>
          <w:bCs/>
          <w:sz w:val="24"/>
          <w:szCs w:val="24"/>
        </w:rPr>
      </w:pPr>
    </w:p>
    <w:p w:rsidR="009968C8" w:rsidRPr="00946BE5" w:rsidRDefault="009968C8" w:rsidP="00946BE5">
      <w:pPr>
        <w:keepNext/>
        <w:outlineLvl w:val="2"/>
        <w:rPr>
          <w:b/>
          <w:bCs/>
          <w:sz w:val="24"/>
          <w:szCs w:val="24"/>
        </w:rPr>
      </w:pPr>
      <w:r>
        <w:rPr>
          <w:b/>
          <w:bCs/>
          <w:sz w:val="24"/>
          <w:szCs w:val="24"/>
        </w:rPr>
        <w:t>Stakeholder c</w:t>
      </w:r>
      <w:r w:rsidRPr="00742302">
        <w:rPr>
          <w:b/>
          <w:bCs/>
          <w:sz w:val="24"/>
          <w:szCs w:val="24"/>
        </w:rPr>
        <w:t xml:space="preserve">onsultation </w:t>
      </w:r>
      <w:r>
        <w:rPr>
          <w:b/>
          <w:bCs/>
          <w:sz w:val="24"/>
          <w:szCs w:val="24"/>
        </w:rPr>
        <w:t xml:space="preserve">comments form </w:t>
      </w:r>
      <w:r w:rsidR="00E51284">
        <w:rPr>
          <w:b/>
          <w:bCs/>
          <w:sz w:val="24"/>
          <w:szCs w:val="24"/>
        </w:rPr>
        <w:t>–</w:t>
      </w:r>
      <w:r>
        <w:rPr>
          <w:b/>
          <w:bCs/>
          <w:sz w:val="24"/>
          <w:szCs w:val="24"/>
        </w:rPr>
        <w:t xml:space="preserve"> </w:t>
      </w:r>
      <w:r w:rsidR="00E51284">
        <w:rPr>
          <w:b/>
          <w:bCs/>
          <w:sz w:val="24"/>
          <w:szCs w:val="24"/>
        </w:rPr>
        <w:t>‘</w:t>
      </w:r>
      <w:r w:rsidRPr="00742302">
        <w:rPr>
          <w:b/>
          <w:bCs/>
          <w:sz w:val="24"/>
          <w:szCs w:val="24"/>
        </w:rPr>
        <w:t xml:space="preserve">proposal </w:t>
      </w:r>
      <w:r w:rsidR="00E51284">
        <w:rPr>
          <w:b/>
          <w:bCs/>
          <w:sz w:val="24"/>
          <w:szCs w:val="24"/>
        </w:rPr>
        <w:t>not to update</w:t>
      </w:r>
      <w:r w:rsidR="00D85FF6">
        <w:rPr>
          <w:b/>
          <w:bCs/>
          <w:sz w:val="24"/>
          <w:szCs w:val="24"/>
        </w:rPr>
        <w:t>’</w:t>
      </w:r>
      <w:r w:rsidR="00850886">
        <w:rPr>
          <w:b/>
          <w:bCs/>
          <w:sz w:val="24"/>
          <w:szCs w:val="24"/>
        </w:rPr>
        <w:t xml:space="preserve"> the guidelines</w:t>
      </w:r>
    </w:p>
    <w:p w:rsidR="009968C8" w:rsidRDefault="009968C8" w:rsidP="00730953"/>
    <w:p w:rsidR="00730953" w:rsidRDefault="00730953" w:rsidP="00730953">
      <w:r>
        <w:t>Consultation on the p</w:t>
      </w:r>
      <w:r w:rsidR="00DF6EF2">
        <w:t>roposal for ‘no update’ opens at</w:t>
      </w:r>
      <w:r>
        <w:t>:</w:t>
      </w:r>
      <w:r w:rsidR="00331D5B">
        <w:t xml:space="preserve"> </w:t>
      </w:r>
      <w:r w:rsidR="00E51284">
        <w:t>9am, Monday 30 April, 2018</w:t>
      </w:r>
    </w:p>
    <w:p w:rsidR="00730953" w:rsidRDefault="00742302" w:rsidP="00742302">
      <w:pPr>
        <w:tabs>
          <w:tab w:val="left" w:pos="10695"/>
        </w:tabs>
      </w:pPr>
      <w:r>
        <w:tab/>
      </w:r>
    </w:p>
    <w:p w:rsidR="00730953" w:rsidRDefault="00730953" w:rsidP="00730953">
      <w:r>
        <w:t>Comments on proposal to be submitted: no later than</w:t>
      </w:r>
      <w:r w:rsidR="00331D5B">
        <w:t xml:space="preserve"> </w:t>
      </w:r>
      <w:r w:rsidR="00E51284">
        <w:t>5pm, Monday 14 May, 2018</w:t>
      </w:r>
    </w:p>
    <w:p w:rsidR="00730953" w:rsidRPr="00590FD2" w:rsidRDefault="00730953" w:rsidP="00946BE5"/>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rsidTr="00742302">
        <w:trPr>
          <w:cantSplit/>
          <w:jc w:val="center"/>
        </w:trPr>
        <w:tc>
          <w:tcPr>
            <w:tcW w:w="5000" w:type="pct"/>
            <w:gridSpan w:val="2"/>
            <w:shd w:val="clear" w:color="auto" w:fill="FFFFFF"/>
          </w:tcPr>
          <w:p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rsidR="00CA6BC7" w:rsidRPr="00742302" w:rsidRDefault="00CA6BC7" w:rsidP="00742302">
            <w:pPr>
              <w:rPr>
                <w:szCs w:val="22"/>
              </w:rPr>
            </w:pPr>
          </w:p>
          <w:p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rsidR="00CA6BC7" w:rsidRPr="00742302" w:rsidRDefault="00CA6BC7" w:rsidP="00742302">
            <w:pPr>
              <w:numPr>
                <w:ilvl w:val="0"/>
                <w:numId w:val="1"/>
              </w:numPr>
              <w:rPr>
                <w:szCs w:val="22"/>
              </w:rPr>
            </w:pPr>
            <w:r w:rsidRPr="00742302">
              <w:rPr>
                <w:szCs w:val="22"/>
              </w:rPr>
              <w:t>Please put each new comment in a new row.</w:t>
            </w:r>
          </w:p>
          <w:p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rsidR="009968C8" w:rsidRPr="00F83D54" w:rsidRDefault="009968C8" w:rsidP="00C30A4E">
            <w:pPr>
              <w:numPr>
                <w:ilvl w:val="0"/>
                <w:numId w:val="1"/>
              </w:numPr>
              <w:shd w:val="clear" w:color="auto" w:fill="FFFFFF"/>
              <w:spacing w:before="120" w:after="120"/>
              <w:rPr>
                <w:rFonts w:cs="Arial"/>
                <w:color w:val="4C4C4C"/>
                <w:szCs w:val="22"/>
                <w:lang w:val="en" w:eastAsia="en-GB"/>
              </w:rPr>
            </w:pPr>
            <w:r w:rsidRPr="00C42103">
              <w:rPr>
                <w:rFonts w:cs="Arial"/>
                <w:szCs w:val="22"/>
                <w:lang w:val="en" w:eastAsia="en-GB"/>
              </w:rPr>
              <w:t>NICE is unable to accept comments from non-registered organisations. If you wish your comments to be considered please register via the NICE website or contact the registered stakeholder organisation that most closely represents your interests and pass your comments to them.</w:t>
            </w:r>
          </w:p>
          <w:p w:rsidR="00F83D54" w:rsidRDefault="00E83D5D" w:rsidP="00F83D54">
            <w:pPr>
              <w:shd w:val="clear" w:color="auto" w:fill="FFFFFF"/>
              <w:ind w:left="720"/>
              <w:rPr>
                <w:rFonts w:cs="Arial"/>
                <w:szCs w:val="22"/>
                <w:lang w:val="en" w:eastAsia="en-GB"/>
              </w:rPr>
            </w:pPr>
            <w:hyperlink r:id="rId10" w:history="1">
              <w:r w:rsidR="00F83D54" w:rsidRPr="00946BE5">
                <w:rPr>
                  <w:rStyle w:val="Hyperlink"/>
                  <w:rFonts w:cs="Arial"/>
                  <w:szCs w:val="22"/>
                  <w:lang w:val="en" w:eastAsia="en-GB"/>
                </w:rPr>
                <w:t>CG77 Antisocial personality disorder: prevention and management stakeholder list</w:t>
              </w:r>
            </w:hyperlink>
          </w:p>
          <w:p w:rsidR="00F83D54" w:rsidRPr="00946BE5" w:rsidRDefault="00E83D5D" w:rsidP="00946BE5">
            <w:pPr>
              <w:shd w:val="clear" w:color="auto" w:fill="FFFFFF"/>
              <w:ind w:left="720"/>
              <w:rPr>
                <w:rFonts w:cs="Arial"/>
                <w:szCs w:val="22"/>
                <w:lang w:val="en" w:eastAsia="en-GB"/>
              </w:rPr>
            </w:pPr>
            <w:hyperlink r:id="rId11" w:history="1">
              <w:r w:rsidR="00F83D54" w:rsidRPr="00946BE5">
                <w:rPr>
                  <w:rStyle w:val="Hyperlink"/>
                  <w:rFonts w:cs="Arial"/>
                  <w:szCs w:val="22"/>
                  <w:lang w:val="en" w:eastAsia="en-GB"/>
                </w:rPr>
                <w:t>CG78 Borderline personality disorder: recognition and management</w:t>
              </w:r>
              <w:r w:rsidR="00946BE5" w:rsidRPr="00946BE5">
                <w:rPr>
                  <w:rStyle w:val="Hyperlink"/>
                  <w:rFonts w:cs="Arial"/>
                  <w:szCs w:val="22"/>
                  <w:lang w:val="en" w:eastAsia="en-GB"/>
                </w:rPr>
                <w:t xml:space="preserve"> stakeholder list</w:t>
              </w:r>
            </w:hyperlink>
          </w:p>
        </w:tc>
      </w:tr>
      <w:tr w:rsidR="00590FD2" w:rsidTr="00742302">
        <w:trPr>
          <w:cantSplit/>
          <w:jc w:val="center"/>
        </w:trPr>
        <w:tc>
          <w:tcPr>
            <w:tcW w:w="1950" w:type="pct"/>
            <w:shd w:val="clear" w:color="auto" w:fill="FFFFFF"/>
          </w:tcPr>
          <w:p w:rsidR="00742302" w:rsidRPr="00742302" w:rsidRDefault="0037162E" w:rsidP="00742302">
            <w:pPr>
              <w:pStyle w:val="BodyText"/>
              <w:rPr>
                <w:szCs w:val="22"/>
              </w:rPr>
            </w:pPr>
            <w:r w:rsidRPr="00742302">
              <w:rPr>
                <w:szCs w:val="22"/>
              </w:rPr>
              <w:t xml:space="preserve">Organisation name – Stakeholder or respondent </w:t>
            </w:r>
          </w:p>
          <w:p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rsidR="00590FD2" w:rsidRPr="00742302" w:rsidRDefault="00590FD2" w:rsidP="00742302">
            <w:pPr>
              <w:rPr>
                <w:szCs w:val="22"/>
              </w:rPr>
            </w:pPr>
          </w:p>
          <w:p w:rsidR="00590FD2" w:rsidRPr="00742302" w:rsidRDefault="00590FD2" w:rsidP="00742302">
            <w:pPr>
              <w:rPr>
                <w:szCs w:val="22"/>
              </w:rPr>
            </w:pPr>
          </w:p>
        </w:tc>
      </w:tr>
      <w:tr w:rsidR="00275A7D" w:rsidTr="00742302">
        <w:trPr>
          <w:cantSplit/>
          <w:jc w:val="center"/>
        </w:trPr>
        <w:tc>
          <w:tcPr>
            <w:tcW w:w="1950" w:type="pct"/>
            <w:shd w:val="clear" w:color="auto" w:fill="FFFFFF"/>
          </w:tcPr>
          <w:p w:rsidR="00275A7D" w:rsidRPr="00742302" w:rsidRDefault="0037162E" w:rsidP="00742302">
            <w:pPr>
              <w:pStyle w:val="BodyText"/>
              <w:rPr>
                <w:szCs w:val="22"/>
              </w:rPr>
            </w:pPr>
            <w:r w:rsidRPr="00742302">
              <w:rPr>
                <w:szCs w:val="22"/>
              </w:rPr>
              <w:t>Disclosure</w:t>
            </w:r>
          </w:p>
          <w:p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rsidR="00275A7D" w:rsidRPr="00742302" w:rsidRDefault="00275A7D" w:rsidP="00742302">
            <w:pPr>
              <w:rPr>
                <w:szCs w:val="22"/>
              </w:rPr>
            </w:pPr>
          </w:p>
        </w:tc>
      </w:tr>
      <w:tr w:rsidR="00590FD2" w:rsidTr="00742302">
        <w:trPr>
          <w:cantSplit/>
          <w:jc w:val="center"/>
        </w:trPr>
        <w:tc>
          <w:tcPr>
            <w:tcW w:w="1950" w:type="pct"/>
            <w:tcBorders>
              <w:bottom w:val="single" w:sz="6" w:space="0" w:color="auto"/>
            </w:tcBorders>
            <w:shd w:val="clear" w:color="auto" w:fill="FFFFFF"/>
          </w:tcPr>
          <w:p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rsidR="000A0BA1" w:rsidRPr="00742302" w:rsidRDefault="000A0BA1" w:rsidP="00742302">
            <w:pPr>
              <w:pStyle w:val="BodyText"/>
              <w:rPr>
                <w:szCs w:val="22"/>
              </w:rPr>
            </w:pPr>
          </w:p>
        </w:tc>
        <w:tc>
          <w:tcPr>
            <w:tcW w:w="3050" w:type="pct"/>
            <w:tcBorders>
              <w:bottom w:val="single" w:sz="6" w:space="0" w:color="auto"/>
            </w:tcBorders>
            <w:shd w:val="clear" w:color="auto" w:fill="FFFFFF"/>
          </w:tcPr>
          <w:p w:rsidR="00590FD2" w:rsidRPr="00742302" w:rsidRDefault="00590FD2" w:rsidP="00742302">
            <w:pPr>
              <w:rPr>
                <w:szCs w:val="22"/>
              </w:rPr>
            </w:pPr>
          </w:p>
        </w:tc>
      </w:tr>
    </w:tbl>
    <w:p w:rsidR="00590FD2" w:rsidRDefault="00590FD2" w:rsidP="00590FD2"/>
    <w:p w:rsidR="009968C8" w:rsidRDefault="00E83D5D" w:rsidP="009968C8">
      <w:hyperlink r:id="rId12" w:history="1">
        <w:r w:rsidR="009968C8" w:rsidRPr="00166BB7">
          <w:rPr>
            <w:rStyle w:val="Hyperlink"/>
          </w:rPr>
          <w:t>Developing NICE guidelines: the manual</w:t>
        </w:r>
      </w:hyperlink>
      <w:r w:rsidR="009968C8">
        <w:t xml:space="preserve"> gives an overview of the processes used in surveillance reviews of NICE clinical guidelines.</w:t>
      </w:r>
    </w:p>
    <w:p w:rsidR="00D52791" w:rsidRDefault="00D52791" w:rsidP="009968C8"/>
    <w:p w:rsidR="00D52791" w:rsidRPr="00D52791" w:rsidRDefault="00D52791" w:rsidP="009968C8">
      <w:pPr>
        <w:rPr>
          <w:b/>
        </w:rPr>
      </w:pPr>
      <w:r>
        <w:rPr>
          <w:b/>
        </w:rPr>
        <w:t xml:space="preserve">Note: </w:t>
      </w:r>
      <w:r w:rsidRPr="00D52791">
        <w:rPr>
          <w:b/>
        </w:rPr>
        <w:t>Stakeholders may comment on the proposals for either or both of the guidelines, according to their knowledge and expertise of the topic areas.</w:t>
      </w:r>
    </w:p>
    <w:p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37"/>
        <w:gridCol w:w="2532"/>
        <w:gridCol w:w="1195"/>
        <w:gridCol w:w="4196"/>
        <w:gridCol w:w="1275"/>
        <w:gridCol w:w="4313"/>
      </w:tblGrid>
      <w:tr w:rsidR="007079FC" w:rsidRPr="00D204C9" w:rsidTr="00D52791">
        <w:trPr>
          <w:tblHeader/>
        </w:trPr>
        <w:tc>
          <w:tcPr>
            <w:tcW w:w="157" w:type="pct"/>
            <w:shd w:val="clear" w:color="auto" w:fill="E6E6E6"/>
          </w:tcPr>
          <w:p w:rsidR="007079FC" w:rsidRDefault="007079FC" w:rsidP="00F67B84">
            <w:pPr>
              <w:rPr>
                <w:b/>
              </w:rPr>
            </w:pPr>
          </w:p>
        </w:tc>
        <w:tc>
          <w:tcPr>
            <w:tcW w:w="908" w:type="pct"/>
            <w:shd w:val="clear" w:color="auto" w:fill="E6E6E6"/>
          </w:tcPr>
          <w:p w:rsidR="007079FC" w:rsidRDefault="007079FC" w:rsidP="00F67B84">
            <w:pPr>
              <w:rPr>
                <w:b/>
              </w:rPr>
            </w:pPr>
          </w:p>
        </w:tc>
        <w:tc>
          <w:tcPr>
            <w:tcW w:w="1932" w:type="pct"/>
            <w:gridSpan w:val="2"/>
            <w:shd w:val="clear" w:color="auto" w:fill="000000" w:themeFill="text1"/>
          </w:tcPr>
          <w:p w:rsidR="007079FC" w:rsidRPr="00D52791" w:rsidRDefault="00D52791" w:rsidP="00F67B84">
            <w:pPr>
              <w:rPr>
                <w:b/>
                <w:sz w:val="28"/>
                <w:szCs w:val="28"/>
              </w:rPr>
            </w:pPr>
            <w:r>
              <w:rPr>
                <w:b/>
                <w:color w:val="FFFFFF" w:themeColor="background1"/>
                <w:sz w:val="28"/>
                <w:szCs w:val="28"/>
              </w:rPr>
              <w:t>CG77 Antisocial personality disorder</w:t>
            </w:r>
            <w:r w:rsidR="007079FC" w:rsidRPr="00D52791">
              <w:rPr>
                <w:b/>
                <w:color w:val="FFFFFF" w:themeColor="background1"/>
                <w:sz w:val="28"/>
                <w:szCs w:val="28"/>
              </w:rPr>
              <w:t>: prevention and management</w:t>
            </w:r>
          </w:p>
        </w:tc>
        <w:tc>
          <w:tcPr>
            <w:tcW w:w="2004" w:type="pct"/>
            <w:gridSpan w:val="2"/>
            <w:shd w:val="clear" w:color="auto" w:fill="000000" w:themeFill="text1"/>
          </w:tcPr>
          <w:p w:rsidR="007079FC" w:rsidRPr="00D52791" w:rsidRDefault="00D52791" w:rsidP="00D52791">
            <w:pPr>
              <w:rPr>
                <w:b/>
                <w:sz w:val="28"/>
                <w:szCs w:val="28"/>
              </w:rPr>
            </w:pPr>
            <w:r>
              <w:rPr>
                <w:b/>
                <w:sz w:val="28"/>
                <w:szCs w:val="28"/>
              </w:rPr>
              <w:t>CG78 Borderline personality disorder</w:t>
            </w:r>
            <w:r w:rsidRPr="00D52791">
              <w:rPr>
                <w:b/>
                <w:sz w:val="28"/>
                <w:szCs w:val="28"/>
              </w:rPr>
              <w:t xml:space="preserve">: </w:t>
            </w:r>
            <w:r>
              <w:rPr>
                <w:b/>
                <w:sz w:val="28"/>
                <w:szCs w:val="28"/>
              </w:rPr>
              <w:t>recognition</w:t>
            </w:r>
            <w:r w:rsidRPr="00D52791">
              <w:rPr>
                <w:b/>
                <w:sz w:val="28"/>
                <w:szCs w:val="28"/>
              </w:rPr>
              <w:t xml:space="preserve"> and management</w:t>
            </w:r>
          </w:p>
        </w:tc>
      </w:tr>
      <w:tr w:rsidR="00D52791" w:rsidRPr="00D204C9" w:rsidTr="00D52791">
        <w:trPr>
          <w:tblHeader/>
        </w:trPr>
        <w:tc>
          <w:tcPr>
            <w:tcW w:w="157" w:type="pct"/>
            <w:shd w:val="clear" w:color="auto" w:fill="E6E6E6"/>
          </w:tcPr>
          <w:p w:rsidR="00F67B84" w:rsidRPr="00730953" w:rsidRDefault="00F67B84" w:rsidP="00F67B84">
            <w:pPr>
              <w:rPr>
                <w:b/>
              </w:rPr>
            </w:pPr>
            <w:r>
              <w:rPr>
                <w:b/>
              </w:rPr>
              <w:t>ID</w:t>
            </w:r>
          </w:p>
        </w:tc>
        <w:tc>
          <w:tcPr>
            <w:tcW w:w="908" w:type="pct"/>
            <w:shd w:val="clear" w:color="auto" w:fill="E6E6E6"/>
          </w:tcPr>
          <w:p w:rsidR="00F67B84" w:rsidRPr="00AC4809" w:rsidRDefault="00F67B84" w:rsidP="00F67B84">
            <w:r>
              <w:rPr>
                <w:b/>
              </w:rPr>
              <w:t>Questions</w:t>
            </w:r>
            <w:r w:rsidRPr="00275A7D">
              <w:rPr>
                <w:b/>
              </w:rPr>
              <w:t xml:space="preserve"> </w:t>
            </w:r>
          </w:p>
        </w:tc>
        <w:tc>
          <w:tcPr>
            <w:tcW w:w="428" w:type="pct"/>
            <w:shd w:val="clear" w:color="auto" w:fill="E6E6E6"/>
          </w:tcPr>
          <w:p w:rsidR="00F67B84" w:rsidRDefault="00F67B84" w:rsidP="00F67B84">
            <w:pPr>
              <w:rPr>
                <w:b/>
              </w:rPr>
            </w:pPr>
            <w:r>
              <w:rPr>
                <w:b/>
              </w:rPr>
              <w:t>Overall response</w:t>
            </w:r>
          </w:p>
          <w:p w:rsidR="00F67B84" w:rsidRPr="00D204C9" w:rsidRDefault="00F67B84" w:rsidP="00F67B84">
            <w:r>
              <w:t>yes / no</w:t>
            </w:r>
          </w:p>
        </w:tc>
        <w:tc>
          <w:tcPr>
            <w:tcW w:w="1503" w:type="pct"/>
            <w:shd w:val="clear" w:color="auto" w:fill="E6E6E6"/>
          </w:tcPr>
          <w:p w:rsidR="00F67B84" w:rsidRPr="00AC4809" w:rsidRDefault="00F67B84" w:rsidP="00F67B84">
            <w:r w:rsidRPr="00730953">
              <w:rPr>
                <w:b/>
              </w:rPr>
              <w:t>Comments</w:t>
            </w:r>
          </w:p>
          <w:p w:rsidR="00F67B84" w:rsidRPr="00AC4809" w:rsidRDefault="00F67B84" w:rsidP="00F67B84">
            <w:r w:rsidRPr="00D204C9">
              <w:t>Please insert each new comment in a new row</w:t>
            </w:r>
          </w:p>
        </w:tc>
        <w:tc>
          <w:tcPr>
            <w:tcW w:w="457" w:type="pct"/>
            <w:shd w:val="clear" w:color="auto" w:fill="E6E6E6"/>
          </w:tcPr>
          <w:p w:rsidR="00F67B84" w:rsidRDefault="00F67B84" w:rsidP="00F67B84">
            <w:pPr>
              <w:rPr>
                <w:b/>
              </w:rPr>
            </w:pPr>
            <w:r>
              <w:rPr>
                <w:b/>
              </w:rPr>
              <w:t>Overall response</w:t>
            </w:r>
          </w:p>
          <w:p w:rsidR="00F67B84" w:rsidRPr="00D204C9" w:rsidRDefault="00F67B84" w:rsidP="00F67B84">
            <w:r>
              <w:t>yes / no</w:t>
            </w:r>
          </w:p>
        </w:tc>
        <w:tc>
          <w:tcPr>
            <w:tcW w:w="1546" w:type="pct"/>
            <w:shd w:val="clear" w:color="auto" w:fill="E6E6E6"/>
          </w:tcPr>
          <w:p w:rsidR="00F67B84" w:rsidRPr="00AC4809" w:rsidRDefault="00F67B84" w:rsidP="00F67B84">
            <w:r w:rsidRPr="00730953">
              <w:rPr>
                <w:b/>
              </w:rPr>
              <w:t>Comments</w:t>
            </w:r>
          </w:p>
          <w:p w:rsidR="00F67B84" w:rsidRPr="00AC4809" w:rsidRDefault="00F67B84" w:rsidP="00F67B84">
            <w:r w:rsidRPr="00D204C9">
              <w:t>Please insert each new comment in a new row</w:t>
            </w:r>
          </w:p>
        </w:tc>
      </w:tr>
      <w:tr w:rsidR="00D52791" w:rsidRPr="00590FD2" w:rsidTr="00D52791">
        <w:tc>
          <w:tcPr>
            <w:tcW w:w="157" w:type="pct"/>
          </w:tcPr>
          <w:p w:rsidR="00F67B84" w:rsidRPr="00590FD2" w:rsidRDefault="00F67B84" w:rsidP="00D011FE">
            <w:pPr>
              <w:rPr>
                <w:rFonts w:cs="Arial"/>
                <w:color w:val="000000"/>
                <w:szCs w:val="22"/>
              </w:rPr>
            </w:pPr>
            <w:r>
              <w:rPr>
                <w:rFonts w:cs="Arial"/>
                <w:color w:val="000000"/>
                <w:szCs w:val="22"/>
              </w:rPr>
              <w:t>1</w:t>
            </w:r>
          </w:p>
        </w:tc>
        <w:tc>
          <w:tcPr>
            <w:tcW w:w="908" w:type="pct"/>
          </w:tcPr>
          <w:p w:rsidR="00F67B84" w:rsidRPr="00590FD2" w:rsidRDefault="00F67B84" w:rsidP="00850886">
            <w:pPr>
              <w:rPr>
                <w:rFonts w:cs="Arial"/>
                <w:szCs w:val="22"/>
              </w:rPr>
            </w:pPr>
            <w:r w:rsidRPr="00A21BBC">
              <w:rPr>
                <w:rFonts w:cs="Arial"/>
                <w:szCs w:val="22"/>
              </w:rPr>
              <w:t xml:space="preserve">Do you agree with the proposal </w:t>
            </w:r>
            <w:r>
              <w:t xml:space="preserve">not to update </w:t>
            </w:r>
            <w:r w:rsidRPr="00A21BBC">
              <w:rPr>
                <w:rFonts w:cs="Arial"/>
                <w:szCs w:val="22"/>
              </w:rPr>
              <w:t>the guideline?</w:t>
            </w:r>
          </w:p>
        </w:tc>
        <w:tc>
          <w:tcPr>
            <w:tcW w:w="428" w:type="pct"/>
          </w:tcPr>
          <w:p w:rsidR="00F67B84" w:rsidRPr="00590FD2" w:rsidRDefault="00F67B84" w:rsidP="00D011FE">
            <w:pPr>
              <w:rPr>
                <w:rFonts w:cs="Arial"/>
                <w:szCs w:val="22"/>
              </w:rPr>
            </w:pPr>
          </w:p>
        </w:tc>
        <w:tc>
          <w:tcPr>
            <w:tcW w:w="1503" w:type="pct"/>
          </w:tcPr>
          <w:p w:rsidR="00F67B84" w:rsidRPr="00590FD2" w:rsidRDefault="00F67B84" w:rsidP="00D011FE">
            <w:pPr>
              <w:rPr>
                <w:rFonts w:cs="Arial"/>
                <w:color w:val="000040"/>
                <w:szCs w:val="22"/>
              </w:rPr>
            </w:pPr>
          </w:p>
        </w:tc>
        <w:tc>
          <w:tcPr>
            <w:tcW w:w="457" w:type="pct"/>
          </w:tcPr>
          <w:p w:rsidR="00F67B84" w:rsidRPr="00590FD2" w:rsidRDefault="00F67B84" w:rsidP="00D011FE">
            <w:pPr>
              <w:rPr>
                <w:rFonts w:cs="Arial"/>
                <w:color w:val="000040"/>
                <w:szCs w:val="22"/>
              </w:rPr>
            </w:pPr>
          </w:p>
        </w:tc>
        <w:tc>
          <w:tcPr>
            <w:tcW w:w="1546" w:type="pct"/>
          </w:tcPr>
          <w:p w:rsidR="00F67B84" w:rsidRPr="00590FD2" w:rsidRDefault="00F67B84" w:rsidP="00D011FE">
            <w:pPr>
              <w:rPr>
                <w:rFonts w:cs="Arial"/>
                <w:color w:val="000040"/>
                <w:szCs w:val="22"/>
              </w:rPr>
            </w:pPr>
          </w:p>
        </w:tc>
      </w:tr>
      <w:tr w:rsidR="00D52791" w:rsidRPr="00590FD2" w:rsidTr="00D52791">
        <w:tc>
          <w:tcPr>
            <w:tcW w:w="157" w:type="pct"/>
          </w:tcPr>
          <w:p w:rsidR="00F67B84" w:rsidRPr="00590FD2" w:rsidRDefault="00F67B84" w:rsidP="00850886">
            <w:pPr>
              <w:rPr>
                <w:rFonts w:cs="Arial"/>
                <w:szCs w:val="22"/>
              </w:rPr>
            </w:pPr>
            <w:r>
              <w:rPr>
                <w:rFonts w:cs="Arial"/>
                <w:szCs w:val="22"/>
              </w:rPr>
              <w:t>2</w:t>
            </w:r>
          </w:p>
        </w:tc>
        <w:tc>
          <w:tcPr>
            <w:tcW w:w="908" w:type="pct"/>
          </w:tcPr>
          <w:p w:rsidR="00F67B84" w:rsidRPr="00590FD2" w:rsidRDefault="00F67B84" w:rsidP="00850886">
            <w:pPr>
              <w:rPr>
                <w:rFonts w:cs="Arial"/>
                <w:szCs w:val="22"/>
              </w:rPr>
            </w:pPr>
            <w:r w:rsidRPr="00A21BBC">
              <w:rPr>
                <w:rFonts w:cs="Arial"/>
                <w:szCs w:val="22"/>
              </w:rPr>
              <w:t>Do you have any comments on areas excluded from the scope of the guideline?</w:t>
            </w:r>
          </w:p>
        </w:tc>
        <w:tc>
          <w:tcPr>
            <w:tcW w:w="428" w:type="pct"/>
          </w:tcPr>
          <w:p w:rsidR="00F67B84" w:rsidRPr="00590FD2" w:rsidRDefault="00F67B84" w:rsidP="00850886">
            <w:pPr>
              <w:rPr>
                <w:rFonts w:cs="Arial"/>
                <w:szCs w:val="22"/>
              </w:rPr>
            </w:pPr>
          </w:p>
        </w:tc>
        <w:tc>
          <w:tcPr>
            <w:tcW w:w="1503" w:type="pct"/>
          </w:tcPr>
          <w:p w:rsidR="00F67B84" w:rsidRPr="00590FD2" w:rsidRDefault="00F67B84" w:rsidP="00850886">
            <w:pPr>
              <w:pStyle w:val="PlainText"/>
              <w:rPr>
                <w:rFonts w:ascii="Arial" w:hAnsi="Arial" w:cs="Arial"/>
                <w:sz w:val="22"/>
                <w:szCs w:val="22"/>
              </w:rPr>
            </w:pPr>
          </w:p>
        </w:tc>
        <w:tc>
          <w:tcPr>
            <w:tcW w:w="457" w:type="pct"/>
          </w:tcPr>
          <w:p w:rsidR="00F67B84" w:rsidRPr="00590FD2" w:rsidRDefault="00F67B84" w:rsidP="00850886">
            <w:pPr>
              <w:pStyle w:val="PlainText"/>
              <w:rPr>
                <w:rFonts w:ascii="Arial" w:hAnsi="Arial" w:cs="Arial"/>
                <w:sz w:val="22"/>
                <w:szCs w:val="22"/>
              </w:rPr>
            </w:pPr>
          </w:p>
        </w:tc>
        <w:tc>
          <w:tcPr>
            <w:tcW w:w="1546" w:type="pct"/>
          </w:tcPr>
          <w:p w:rsidR="00F67B84" w:rsidRPr="00590FD2" w:rsidRDefault="00F67B84" w:rsidP="00850886">
            <w:pPr>
              <w:pStyle w:val="PlainText"/>
              <w:rPr>
                <w:rFonts w:ascii="Arial" w:hAnsi="Arial" w:cs="Arial"/>
                <w:sz w:val="22"/>
                <w:szCs w:val="22"/>
              </w:rPr>
            </w:pPr>
          </w:p>
        </w:tc>
      </w:tr>
      <w:tr w:rsidR="00D52791" w:rsidRPr="00590FD2" w:rsidTr="00D52791">
        <w:tc>
          <w:tcPr>
            <w:tcW w:w="157" w:type="pct"/>
          </w:tcPr>
          <w:p w:rsidR="00F67B84" w:rsidRPr="00590FD2" w:rsidRDefault="00F67B84" w:rsidP="00850886">
            <w:pPr>
              <w:rPr>
                <w:rFonts w:cs="Arial"/>
                <w:szCs w:val="22"/>
              </w:rPr>
            </w:pPr>
            <w:r>
              <w:rPr>
                <w:rFonts w:cs="Arial"/>
                <w:szCs w:val="22"/>
              </w:rPr>
              <w:t>3</w:t>
            </w:r>
          </w:p>
        </w:tc>
        <w:tc>
          <w:tcPr>
            <w:tcW w:w="908" w:type="pct"/>
          </w:tcPr>
          <w:p w:rsidR="00F67B84" w:rsidRPr="00590FD2" w:rsidRDefault="00F67B84" w:rsidP="00850886">
            <w:pPr>
              <w:rPr>
                <w:rFonts w:cs="Arial"/>
                <w:szCs w:val="22"/>
              </w:rPr>
            </w:pPr>
            <w:r w:rsidRPr="00A21BBC">
              <w:rPr>
                <w:rFonts w:cs="Arial"/>
                <w:szCs w:val="22"/>
              </w:rPr>
              <w:t>Do you have any comments on equalities issues?</w:t>
            </w:r>
          </w:p>
        </w:tc>
        <w:tc>
          <w:tcPr>
            <w:tcW w:w="428" w:type="pct"/>
          </w:tcPr>
          <w:p w:rsidR="00F67B84" w:rsidRPr="00590FD2" w:rsidRDefault="00F67B84" w:rsidP="00850886">
            <w:pPr>
              <w:rPr>
                <w:rFonts w:cs="Arial"/>
                <w:szCs w:val="22"/>
              </w:rPr>
            </w:pPr>
          </w:p>
        </w:tc>
        <w:tc>
          <w:tcPr>
            <w:tcW w:w="1503" w:type="pct"/>
          </w:tcPr>
          <w:p w:rsidR="00F67B84" w:rsidRPr="00590FD2" w:rsidRDefault="00F67B84" w:rsidP="00850886">
            <w:pPr>
              <w:pStyle w:val="PlainText"/>
              <w:rPr>
                <w:rFonts w:ascii="Arial" w:hAnsi="Arial" w:cs="Arial"/>
                <w:sz w:val="22"/>
                <w:szCs w:val="22"/>
              </w:rPr>
            </w:pPr>
          </w:p>
        </w:tc>
        <w:tc>
          <w:tcPr>
            <w:tcW w:w="457" w:type="pct"/>
          </w:tcPr>
          <w:p w:rsidR="00F67B84" w:rsidRPr="00590FD2" w:rsidRDefault="00F67B84" w:rsidP="00850886">
            <w:pPr>
              <w:pStyle w:val="PlainText"/>
              <w:rPr>
                <w:rFonts w:ascii="Arial" w:hAnsi="Arial" w:cs="Arial"/>
                <w:sz w:val="22"/>
                <w:szCs w:val="22"/>
              </w:rPr>
            </w:pPr>
          </w:p>
        </w:tc>
        <w:tc>
          <w:tcPr>
            <w:tcW w:w="1546" w:type="pct"/>
          </w:tcPr>
          <w:p w:rsidR="00F67B84" w:rsidRPr="00590FD2" w:rsidRDefault="00F67B84" w:rsidP="00850886">
            <w:pPr>
              <w:pStyle w:val="PlainText"/>
              <w:rPr>
                <w:rFonts w:ascii="Arial" w:hAnsi="Arial" w:cs="Arial"/>
                <w:sz w:val="22"/>
                <w:szCs w:val="22"/>
              </w:rPr>
            </w:pPr>
          </w:p>
        </w:tc>
      </w:tr>
    </w:tbl>
    <w:p w:rsidR="00590FD2" w:rsidRDefault="00590FD2" w:rsidP="00590FD2">
      <w:pPr>
        <w:rPr>
          <w:sz w:val="18"/>
        </w:rPr>
      </w:pPr>
    </w:p>
    <w:p w:rsidR="00946BE5" w:rsidRDefault="00946BE5" w:rsidP="00590FD2">
      <w:pPr>
        <w:rPr>
          <w:sz w:val="18"/>
        </w:rPr>
      </w:pPr>
    </w:p>
    <w:p w:rsidR="00946BE5" w:rsidRDefault="00946BE5" w:rsidP="00590FD2">
      <w:pPr>
        <w:rPr>
          <w:sz w:val="18"/>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36"/>
        <w:gridCol w:w="5810"/>
        <w:gridCol w:w="1252"/>
        <w:gridCol w:w="6450"/>
      </w:tblGrid>
      <w:tr w:rsidR="00946BE5" w:rsidRPr="00D52791" w:rsidTr="0048253D">
        <w:trPr>
          <w:tblHeader/>
        </w:trPr>
        <w:tc>
          <w:tcPr>
            <w:tcW w:w="5000" w:type="pct"/>
            <w:gridSpan w:val="4"/>
            <w:shd w:val="clear" w:color="auto" w:fill="000000" w:themeFill="text1"/>
          </w:tcPr>
          <w:p w:rsidR="00946BE5" w:rsidRPr="00D52791" w:rsidRDefault="00606B17" w:rsidP="0048253D">
            <w:pPr>
              <w:rPr>
                <w:b/>
                <w:sz w:val="28"/>
                <w:szCs w:val="28"/>
              </w:rPr>
            </w:pPr>
            <w:r w:rsidRPr="00D52791">
              <w:rPr>
                <w:b/>
                <w:color w:val="FFFFFF" w:themeColor="background1"/>
                <w:sz w:val="28"/>
                <w:szCs w:val="28"/>
              </w:rPr>
              <w:t>Additional questions</w:t>
            </w:r>
            <w:r w:rsidR="00D52791" w:rsidRPr="00D52791">
              <w:rPr>
                <w:b/>
                <w:color w:val="FFFFFF" w:themeColor="background1"/>
                <w:sz w:val="28"/>
                <w:szCs w:val="28"/>
              </w:rPr>
              <w:t xml:space="preserve"> relevant to both CG77 and CG78</w:t>
            </w:r>
          </w:p>
        </w:tc>
      </w:tr>
      <w:tr w:rsidR="00946BE5" w:rsidRPr="00AC4809" w:rsidTr="00606B17">
        <w:trPr>
          <w:tblHeader/>
        </w:trPr>
        <w:tc>
          <w:tcPr>
            <w:tcW w:w="156" w:type="pct"/>
            <w:shd w:val="clear" w:color="auto" w:fill="E6E6E6"/>
          </w:tcPr>
          <w:p w:rsidR="00946BE5" w:rsidRPr="00730953" w:rsidRDefault="00946BE5" w:rsidP="0048253D">
            <w:pPr>
              <w:rPr>
                <w:b/>
              </w:rPr>
            </w:pPr>
            <w:r>
              <w:rPr>
                <w:b/>
              </w:rPr>
              <w:t>ID</w:t>
            </w:r>
          </w:p>
        </w:tc>
        <w:tc>
          <w:tcPr>
            <w:tcW w:w="2083" w:type="pct"/>
            <w:shd w:val="clear" w:color="auto" w:fill="E6E6E6"/>
          </w:tcPr>
          <w:p w:rsidR="00946BE5" w:rsidRPr="00AC4809" w:rsidRDefault="00946BE5" w:rsidP="0048253D">
            <w:r>
              <w:rPr>
                <w:b/>
              </w:rPr>
              <w:t>Questions</w:t>
            </w:r>
            <w:r w:rsidRPr="00275A7D">
              <w:rPr>
                <w:b/>
              </w:rPr>
              <w:t xml:space="preserve"> </w:t>
            </w:r>
          </w:p>
        </w:tc>
        <w:tc>
          <w:tcPr>
            <w:tcW w:w="449" w:type="pct"/>
            <w:shd w:val="clear" w:color="auto" w:fill="E6E6E6"/>
          </w:tcPr>
          <w:p w:rsidR="00946BE5" w:rsidRDefault="00946BE5" w:rsidP="0048253D">
            <w:pPr>
              <w:rPr>
                <w:b/>
              </w:rPr>
            </w:pPr>
            <w:r>
              <w:rPr>
                <w:b/>
              </w:rPr>
              <w:t>Overall response</w:t>
            </w:r>
          </w:p>
          <w:p w:rsidR="00946BE5" w:rsidRPr="00D204C9" w:rsidRDefault="00946BE5" w:rsidP="0048253D">
            <w:r>
              <w:t>yes / no</w:t>
            </w:r>
          </w:p>
        </w:tc>
        <w:tc>
          <w:tcPr>
            <w:tcW w:w="2311" w:type="pct"/>
            <w:shd w:val="clear" w:color="auto" w:fill="E6E6E6"/>
          </w:tcPr>
          <w:p w:rsidR="00946BE5" w:rsidRPr="00AC4809" w:rsidRDefault="00946BE5" w:rsidP="0048253D">
            <w:r w:rsidRPr="00730953">
              <w:rPr>
                <w:b/>
              </w:rPr>
              <w:t>Comments</w:t>
            </w:r>
          </w:p>
          <w:p w:rsidR="00946BE5" w:rsidRPr="00AC4809" w:rsidRDefault="00946BE5" w:rsidP="0048253D">
            <w:r w:rsidRPr="00D204C9">
              <w:t>Please insert each new comment in a new row</w:t>
            </w:r>
          </w:p>
        </w:tc>
      </w:tr>
      <w:tr w:rsidR="00946BE5" w:rsidRPr="00590FD2" w:rsidTr="00606B17">
        <w:tc>
          <w:tcPr>
            <w:tcW w:w="156" w:type="pct"/>
          </w:tcPr>
          <w:p w:rsidR="00946BE5" w:rsidRPr="00590FD2" w:rsidRDefault="00606B17" w:rsidP="0048253D">
            <w:pPr>
              <w:rPr>
                <w:rFonts w:cs="Arial"/>
                <w:color w:val="000000"/>
                <w:szCs w:val="22"/>
              </w:rPr>
            </w:pPr>
            <w:r>
              <w:rPr>
                <w:rFonts w:cs="Arial"/>
                <w:color w:val="000000"/>
                <w:szCs w:val="22"/>
              </w:rPr>
              <w:t>4</w:t>
            </w:r>
          </w:p>
        </w:tc>
        <w:tc>
          <w:tcPr>
            <w:tcW w:w="2083" w:type="pct"/>
          </w:tcPr>
          <w:p w:rsidR="00946BE5" w:rsidRPr="00590FD2" w:rsidRDefault="00606B17" w:rsidP="00850886">
            <w:pPr>
              <w:rPr>
                <w:rFonts w:cs="Arial"/>
                <w:szCs w:val="22"/>
              </w:rPr>
            </w:pPr>
            <w:r w:rsidRPr="00606B17">
              <w:rPr>
                <w:rFonts w:cs="Arial"/>
                <w:szCs w:val="22"/>
              </w:rPr>
              <w:t>Do you expect the ICD-11 classification of personality disorders to be adopted in the UK?</w:t>
            </w:r>
          </w:p>
        </w:tc>
        <w:tc>
          <w:tcPr>
            <w:tcW w:w="449" w:type="pct"/>
          </w:tcPr>
          <w:p w:rsidR="00946BE5" w:rsidRPr="00590FD2" w:rsidRDefault="00946BE5" w:rsidP="0048253D">
            <w:pPr>
              <w:rPr>
                <w:rFonts w:cs="Arial"/>
                <w:szCs w:val="22"/>
              </w:rPr>
            </w:pPr>
          </w:p>
        </w:tc>
        <w:tc>
          <w:tcPr>
            <w:tcW w:w="2311" w:type="pct"/>
          </w:tcPr>
          <w:p w:rsidR="00946BE5" w:rsidRPr="00590FD2" w:rsidRDefault="00946BE5" w:rsidP="0048253D">
            <w:pPr>
              <w:rPr>
                <w:rFonts w:cs="Arial"/>
                <w:color w:val="000040"/>
                <w:szCs w:val="22"/>
              </w:rPr>
            </w:pPr>
          </w:p>
        </w:tc>
      </w:tr>
      <w:tr w:rsidR="00946BE5" w:rsidRPr="00590FD2" w:rsidTr="00606B17">
        <w:tc>
          <w:tcPr>
            <w:tcW w:w="156" w:type="pct"/>
          </w:tcPr>
          <w:p w:rsidR="00946BE5" w:rsidRPr="00590FD2" w:rsidRDefault="00606B17" w:rsidP="0048253D">
            <w:pPr>
              <w:rPr>
                <w:rFonts w:cs="Arial"/>
                <w:color w:val="000000"/>
                <w:szCs w:val="22"/>
                <w:lang w:eastAsia="en-GB"/>
              </w:rPr>
            </w:pPr>
            <w:r>
              <w:rPr>
                <w:rFonts w:cs="Arial"/>
                <w:color w:val="000000"/>
                <w:szCs w:val="22"/>
                <w:lang w:eastAsia="en-GB"/>
              </w:rPr>
              <w:t>5</w:t>
            </w:r>
          </w:p>
        </w:tc>
        <w:tc>
          <w:tcPr>
            <w:tcW w:w="2083" w:type="pct"/>
          </w:tcPr>
          <w:p w:rsidR="00946BE5" w:rsidRPr="00590FD2" w:rsidRDefault="00606B17" w:rsidP="00606B17">
            <w:pPr>
              <w:rPr>
                <w:rFonts w:cs="Arial"/>
                <w:szCs w:val="22"/>
              </w:rPr>
            </w:pPr>
            <w:r w:rsidRPr="00850886">
              <w:t xml:space="preserve">If adopted, do you anticipate </w:t>
            </w:r>
            <w:r>
              <w:t xml:space="preserve">an impact </w:t>
            </w:r>
            <w:r w:rsidRPr="00850886">
              <w:t>on NICE’s personality disorder guidelines CG77 and 78? (For example, would it remain correct to have 2 separate guidelines?)</w:t>
            </w:r>
          </w:p>
        </w:tc>
        <w:tc>
          <w:tcPr>
            <w:tcW w:w="449" w:type="pct"/>
          </w:tcPr>
          <w:p w:rsidR="00946BE5" w:rsidRPr="00590FD2" w:rsidRDefault="00946BE5" w:rsidP="0048253D">
            <w:pPr>
              <w:rPr>
                <w:rFonts w:cs="Arial"/>
                <w:szCs w:val="22"/>
              </w:rPr>
            </w:pPr>
          </w:p>
        </w:tc>
        <w:tc>
          <w:tcPr>
            <w:tcW w:w="2311" w:type="pct"/>
          </w:tcPr>
          <w:p w:rsidR="00946BE5" w:rsidRPr="00590FD2" w:rsidRDefault="00946BE5" w:rsidP="0048253D">
            <w:pPr>
              <w:rPr>
                <w:rFonts w:cs="Arial"/>
                <w:szCs w:val="22"/>
              </w:rPr>
            </w:pPr>
          </w:p>
        </w:tc>
      </w:tr>
    </w:tbl>
    <w:p w:rsidR="00606B17" w:rsidRDefault="00606B17" w:rsidP="00590FD2">
      <w:pPr>
        <w:rPr>
          <w:b/>
          <w:sz w:val="24"/>
          <w:szCs w:val="24"/>
        </w:rPr>
      </w:pPr>
    </w:p>
    <w:p w:rsidR="0058778C" w:rsidRPr="001E1F8F" w:rsidRDefault="00590FD2" w:rsidP="00590FD2">
      <w:pPr>
        <w:rPr>
          <w:rFonts w:eastAsiaTheme="majorEastAsia"/>
          <w:b/>
          <w:color w:val="0000FF"/>
          <w:sz w:val="24"/>
          <w:szCs w:val="24"/>
          <w:u w:val="single"/>
        </w:rPr>
      </w:pPr>
      <w:r w:rsidRPr="00E2582E">
        <w:rPr>
          <w:b/>
          <w:sz w:val="24"/>
          <w:szCs w:val="24"/>
        </w:rPr>
        <w:lastRenderedPageBreak/>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3"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rsidR="00590FD2" w:rsidRDefault="00590FD2" w:rsidP="00590FD2"/>
    <w:p w:rsidR="00590FD2" w:rsidRDefault="00590FD2" w:rsidP="00590FD2">
      <w:pPr>
        <w:rPr>
          <w:b/>
          <w:color w:val="99CCFF"/>
          <w:sz w:val="24"/>
          <w:szCs w:val="24"/>
        </w:rPr>
      </w:pPr>
      <w:r>
        <w:rPr>
          <w:b/>
          <w:sz w:val="24"/>
          <w:szCs w:val="24"/>
        </w:rPr>
        <w:t xml:space="preserve">Closing date: </w:t>
      </w:r>
      <w:r w:rsidR="00850886">
        <w:rPr>
          <w:b/>
          <w:sz w:val="24"/>
          <w:szCs w:val="24"/>
        </w:rPr>
        <w:t>5pm, Monday 14 May, 2018</w:t>
      </w:r>
    </w:p>
    <w:p w:rsidR="001E1F8F" w:rsidRDefault="001E1F8F" w:rsidP="00A21BBC">
      <w:pPr>
        <w:rPr>
          <w:b/>
          <w:sz w:val="20"/>
        </w:rPr>
      </w:pPr>
    </w:p>
    <w:p w:rsidR="00A21BBC" w:rsidRDefault="00590FD2" w:rsidP="00A21BBC">
      <w:r w:rsidRPr="005A45BD">
        <w:rPr>
          <w:b/>
          <w:sz w:val="20"/>
        </w:rPr>
        <w:t>PLEASE NOTE:</w:t>
      </w:r>
      <w:r w:rsidRPr="005A45BD">
        <w:rPr>
          <w:sz w:val="20"/>
        </w:rPr>
        <w:t xml:space="preserve"> </w:t>
      </w:r>
    </w:p>
    <w:p w:rsidR="00A21BBC" w:rsidRPr="00D53112" w:rsidRDefault="00A21BBC" w:rsidP="00A21BBC">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sectPr w:rsidR="00A21BBC" w:rsidRPr="00D53112" w:rsidSect="006040E9">
      <w:headerReference w:type="default" r:id="rId14"/>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B05" w:rsidRDefault="007B0B05" w:rsidP="0065467A">
      <w:r>
        <w:separator/>
      </w:r>
    </w:p>
  </w:endnote>
  <w:endnote w:type="continuationSeparator" w:id="0">
    <w:p w:rsidR="007B0B05" w:rsidRDefault="007B0B05"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B05" w:rsidRDefault="007B0B05" w:rsidP="0065467A">
      <w:r>
        <w:separator/>
      </w:r>
    </w:p>
  </w:footnote>
  <w:footnote w:type="continuationSeparator" w:id="0">
    <w:p w:rsidR="007B0B05" w:rsidRDefault="007B0B05" w:rsidP="006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35672088" wp14:editId="5057D553">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8C8" w:rsidRDefault="009968C8" w:rsidP="00742302">
    <w:pPr>
      <w:tabs>
        <w:tab w:val="center" w:pos="4153"/>
        <w:tab w:val="right" w:pos="8306"/>
      </w:tabs>
      <w:rPr>
        <w:rFonts w:cs="Arial"/>
        <w:b/>
        <w:bCs/>
        <w:sz w:val="28"/>
        <w:szCs w:val="28"/>
      </w:rPr>
    </w:pPr>
  </w:p>
  <w:p w:rsidR="0065467A" w:rsidRDefault="006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05"/>
    <w:rsid w:val="00051391"/>
    <w:rsid w:val="00052675"/>
    <w:rsid w:val="000667DA"/>
    <w:rsid w:val="000A0BA1"/>
    <w:rsid w:val="0012043E"/>
    <w:rsid w:val="00164DB4"/>
    <w:rsid w:val="001E1F8F"/>
    <w:rsid w:val="00265418"/>
    <w:rsid w:val="00275A7D"/>
    <w:rsid w:val="002A70C2"/>
    <w:rsid w:val="002F6228"/>
    <w:rsid w:val="00331D5B"/>
    <w:rsid w:val="00333139"/>
    <w:rsid w:val="00333811"/>
    <w:rsid w:val="003437A1"/>
    <w:rsid w:val="003467DF"/>
    <w:rsid w:val="00350229"/>
    <w:rsid w:val="00364185"/>
    <w:rsid w:val="0037162E"/>
    <w:rsid w:val="003C1C9C"/>
    <w:rsid w:val="003D6BC1"/>
    <w:rsid w:val="004401A2"/>
    <w:rsid w:val="00466FB3"/>
    <w:rsid w:val="004D5990"/>
    <w:rsid w:val="00576811"/>
    <w:rsid w:val="0058778C"/>
    <w:rsid w:val="00590FD2"/>
    <w:rsid w:val="005E4745"/>
    <w:rsid w:val="006040E9"/>
    <w:rsid w:val="00606B17"/>
    <w:rsid w:val="0065467A"/>
    <w:rsid w:val="006C05C9"/>
    <w:rsid w:val="006D433E"/>
    <w:rsid w:val="007079FC"/>
    <w:rsid w:val="00730953"/>
    <w:rsid w:val="00742302"/>
    <w:rsid w:val="007723A3"/>
    <w:rsid w:val="00777C3E"/>
    <w:rsid w:val="007B0B05"/>
    <w:rsid w:val="007D33D0"/>
    <w:rsid w:val="007E30DB"/>
    <w:rsid w:val="00850886"/>
    <w:rsid w:val="0086367E"/>
    <w:rsid w:val="00946BE5"/>
    <w:rsid w:val="009968C8"/>
    <w:rsid w:val="009D1D12"/>
    <w:rsid w:val="009E4FDE"/>
    <w:rsid w:val="00A13459"/>
    <w:rsid w:val="00A21BBC"/>
    <w:rsid w:val="00A3647F"/>
    <w:rsid w:val="00A73500"/>
    <w:rsid w:val="00AC4809"/>
    <w:rsid w:val="00AE3E62"/>
    <w:rsid w:val="00B356ED"/>
    <w:rsid w:val="00B65621"/>
    <w:rsid w:val="00C30A4E"/>
    <w:rsid w:val="00C42103"/>
    <w:rsid w:val="00CA6BC7"/>
    <w:rsid w:val="00CF3EB7"/>
    <w:rsid w:val="00D0414E"/>
    <w:rsid w:val="00D204C9"/>
    <w:rsid w:val="00D52791"/>
    <w:rsid w:val="00D85FF6"/>
    <w:rsid w:val="00D93712"/>
    <w:rsid w:val="00DF6EF2"/>
    <w:rsid w:val="00E510BA"/>
    <w:rsid w:val="00E51284"/>
    <w:rsid w:val="00E61976"/>
    <w:rsid w:val="00E83D5D"/>
    <w:rsid w:val="00E97921"/>
    <w:rsid w:val="00EF7DE3"/>
    <w:rsid w:val="00F02CF4"/>
    <w:rsid w:val="00F67B84"/>
    <w:rsid w:val="00F83D54"/>
    <w:rsid w:val="00F872D5"/>
    <w:rsid w:val="00F9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01F3AA-7195-45E9-831E-32B8A5FB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E5"/>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77" TargetMode="External"/><Relationship Id="rId13" Type="http://schemas.openxmlformats.org/officeDocument/2006/relationships/hyperlink" Target="mailto:surveillance@nic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ocess/pmg20/chapter/1-introduction-and-over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cg78/documents/stakeholder-list-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guidance/cg77/documents/stakeholder-list-2" TargetMode="External"/><Relationship Id="rId4" Type="http://schemas.openxmlformats.org/officeDocument/2006/relationships/settings" Target="settings.xml"/><Relationship Id="rId9" Type="http://schemas.openxmlformats.org/officeDocument/2006/relationships/hyperlink" Target="https://www.nice.org.uk/guidance/cg7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1-Surveillance%20Team\Surveillance%20process%20and%20methods%202017\Templates\Consultation\Forms\1.%20Stakeholder%20comments%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1E5B-7C14-4898-9C57-56F38D5F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Stakeholder comments table</Template>
  <TotalTime>9</TotalTime>
  <Pages>3</Pages>
  <Words>512</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Whittaker</dc:creator>
  <cp:lastModifiedBy>Patrick Langford</cp:lastModifiedBy>
  <cp:revision>4</cp:revision>
  <cp:lastPrinted>2016-08-02T11:05:00Z</cp:lastPrinted>
  <dcterms:created xsi:type="dcterms:W3CDTF">2018-04-26T14:25:00Z</dcterms:created>
  <dcterms:modified xsi:type="dcterms:W3CDTF">2018-04-26T14:34:00Z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http://www.zotero.org/styles/vancouver_nice</vt:lpwstr>
  </property>
  <property fmtid="{D5CDD505-2E9C-101B-9397-08002B2CF9AE}" pid="21" name="Mendeley Recent Style Name 9_1">
    <vt:lpwstr>NICE Style</vt:lpwstr>
  </property>
</Properties>
</file>