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35FF7F" w14:textId="77777777" w:rsidR="00091DC3" w:rsidRPr="0046476F" w:rsidRDefault="00091DC3" w:rsidP="00091DC3">
      <w:pPr>
        <w:pStyle w:val="Title2"/>
      </w:pPr>
      <w:r w:rsidRPr="0046476F">
        <w:t>NATIONAL INSTITUTE FOR HEALTH AND CARE EXCELLENCE</w:t>
      </w:r>
    </w:p>
    <w:p w14:paraId="392281FB" w14:textId="77777777" w:rsidR="00091DC3" w:rsidRPr="0046476F" w:rsidRDefault="00091DC3" w:rsidP="00091DC3">
      <w:pPr>
        <w:pStyle w:val="Title2"/>
      </w:pPr>
      <w:r w:rsidRPr="0046476F">
        <w:t>Diagnostics consultation document</w:t>
      </w:r>
    </w:p>
    <w:p w14:paraId="7BE152BF" w14:textId="4D57736F" w:rsidR="00091DC3" w:rsidRPr="0046476F" w:rsidRDefault="005F4F10" w:rsidP="00091DC3">
      <w:pPr>
        <w:pStyle w:val="Title1"/>
      </w:pPr>
      <w:r w:rsidRPr="0046476F">
        <w:t>Testing strategies for Lynch syndrome in people with endometrial cancer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7"/>
      </w:tblGrid>
      <w:tr w:rsidR="00091DC3" w:rsidRPr="0046476F" w14:paraId="7BD2277F" w14:textId="77777777" w:rsidTr="00565A81">
        <w:tc>
          <w:tcPr>
            <w:tcW w:w="9243" w:type="dxa"/>
            <w:shd w:val="clear" w:color="auto" w:fill="auto"/>
          </w:tcPr>
          <w:p w14:paraId="0E305E0E" w14:textId="218279FA" w:rsidR="00091DC3" w:rsidRPr="0046476F" w:rsidRDefault="00091DC3" w:rsidP="00565A81">
            <w:pPr>
              <w:pStyle w:val="NICEnormalsinglespacing"/>
            </w:pPr>
            <w:r w:rsidRPr="0046476F">
              <w:t xml:space="preserve">The National Institute for Health and Care Excellence (NICE) is producing guidance on </w:t>
            </w:r>
            <w:r w:rsidR="00346C58" w:rsidRPr="0046476F">
              <w:t>testing strategies for Lynch syndrome in people with endometrial cancer</w:t>
            </w:r>
            <w:r w:rsidRPr="0046476F">
              <w:t xml:space="preserve"> in the NHS in England. The diagnostics advisory committee has considered the evidence and the views of clinical and patient experts.</w:t>
            </w:r>
          </w:p>
          <w:p w14:paraId="7094EB84" w14:textId="421FFD2E" w:rsidR="00091DC3" w:rsidRPr="0046476F" w:rsidRDefault="00091DC3" w:rsidP="00565A81">
            <w:pPr>
              <w:pStyle w:val="NICEnormalsinglespacing"/>
            </w:pPr>
            <w:r w:rsidRPr="0046476F">
              <w:rPr>
                <w:b/>
                <w:bCs/>
              </w:rPr>
              <w:t>This document has been prepared for public consultation.</w:t>
            </w:r>
            <w:r w:rsidRPr="0046476F">
              <w:t xml:space="preserve"> It summarises the evidence and views that have been considered, and sets out the recommendations made by the committee. NICE invites comments from registered stakeholders, healthcare professionals and the public. This document should be read along with the </w:t>
            </w:r>
            <w:hyperlink r:id="rId8" w:history="1">
              <w:r w:rsidR="005A33B8" w:rsidRPr="0046476F">
                <w:rPr>
                  <w:rStyle w:val="Hyperlink"/>
                </w:rPr>
                <w:t>evidence</w:t>
              </w:r>
            </w:hyperlink>
            <w:r w:rsidRPr="0046476F">
              <w:t xml:space="preserve"> (the diagnostics assessment report and the diagnostics assessment report addendum).</w:t>
            </w:r>
          </w:p>
          <w:p w14:paraId="1C1C1C25" w14:textId="77777777" w:rsidR="00091DC3" w:rsidRPr="0046476F" w:rsidRDefault="00091DC3" w:rsidP="00565A81">
            <w:pPr>
              <w:pStyle w:val="NICEnormalsinglespacing"/>
            </w:pPr>
            <w:r w:rsidRPr="0046476F">
              <w:t>The advisory committee is interested in receiving comments on the following:</w:t>
            </w:r>
          </w:p>
          <w:p w14:paraId="7D706E36" w14:textId="77777777" w:rsidR="00091DC3" w:rsidRPr="0046476F" w:rsidRDefault="00091DC3" w:rsidP="00565A81">
            <w:pPr>
              <w:pStyle w:val="Bulletleft1"/>
            </w:pPr>
            <w:r w:rsidRPr="0046476F">
              <w:t>Has all of the relevant evidence been taken into account?</w:t>
            </w:r>
          </w:p>
          <w:p w14:paraId="5D41055A" w14:textId="77777777" w:rsidR="00091DC3" w:rsidRPr="0046476F" w:rsidRDefault="00091DC3" w:rsidP="00565A81">
            <w:pPr>
              <w:pStyle w:val="Bulletleft1"/>
            </w:pPr>
            <w:r w:rsidRPr="0046476F">
              <w:t>Are the summaries of clinical and cost effectiveness reasonable interpretations of the evidence?</w:t>
            </w:r>
          </w:p>
          <w:p w14:paraId="227731BA" w14:textId="77777777" w:rsidR="00091DC3" w:rsidRPr="0046476F" w:rsidRDefault="00091DC3" w:rsidP="00565A81">
            <w:pPr>
              <w:pStyle w:val="Bulletleft1last"/>
            </w:pPr>
            <w:r w:rsidRPr="0046476F">
              <w:t>Are the recommendations sound, and a suitable basis for guidance to the NHS?</w:t>
            </w:r>
          </w:p>
          <w:p w14:paraId="51BB72DA" w14:textId="77777777" w:rsidR="00091DC3" w:rsidRPr="0046476F" w:rsidRDefault="00091DC3" w:rsidP="00565A81">
            <w:pPr>
              <w:pStyle w:val="NICEnormalsinglespacing"/>
              <w:rPr>
                <w:b/>
              </w:rPr>
            </w:pPr>
            <w:r w:rsidRPr="0046476F">
              <w:rPr>
                <w:b/>
              </w:rPr>
              <w:t>Equality issues</w:t>
            </w:r>
          </w:p>
          <w:p w14:paraId="1F31FD93" w14:textId="77777777" w:rsidR="00091DC3" w:rsidRPr="0046476F" w:rsidRDefault="00091DC3" w:rsidP="00565A81">
            <w:pPr>
              <w:pStyle w:val="NICEnormalsinglespacing"/>
            </w:pPr>
            <w:r w:rsidRPr="0046476F">
              <w:t>NICE is committed to promoting equality of opportunity, eliminating unlawful discrimination and fostering good relations between people with particular protected characteristics and others. Please let us know if you think that the recommendations may need changing to meet these aims. In particular, please tell us if the recommendations:</w:t>
            </w:r>
          </w:p>
          <w:p w14:paraId="5BD9A4DA" w14:textId="77777777" w:rsidR="00091DC3" w:rsidRPr="0046476F" w:rsidRDefault="00091DC3" w:rsidP="00565A81">
            <w:pPr>
              <w:pStyle w:val="Bulletleft1"/>
            </w:pPr>
            <w:r w:rsidRPr="0046476F">
              <w:t>could have a different effect on people protected by the equality legislation than on the wider population, for example by making it more difficult in practice for a specific group to access the technology</w:t>
            </w:r>
          </w:p>
          <w:p w14:paraId="47961EBB" w14:textId="77777777" w:rsidR="00091DC3" w:rsidRPr="0046476F" w:rsidRDefault="00091DC3" w:rsidP="00565A81">
            <w:pPr>
              <w:pStyle w:val="Bulletleft1last"/>
            </w:pPr>
            <w:r w:rsidRPr="0046476F">
              <w:t xml:space="preserve">could have any adverse effect on people with a </w:t>
            </w:r>
            <w:proofErr w:type="gramStart"/>
            <w:r w:rsidRPr="0046476F">
              <w:t>particular disability</w:t>
            </w:r>
            <w:proofErr w:type="gramEnd"/>
            <w:r w:rsidRPr="0046476F">
              <w:t xml:space="preserve"> or disabilities.</w:t>
            </w:r>
          </w:p>
          <w:p w14:paraId="6525B61C" w14:textId="77777777" w:rsidR="00091DC3" w:rsidRPr="0046476F" w:rsidRDefault="00091DC3" w:rsidP="00565A81">
            <w:pPr>
              <w:pStyle w:val="NICEnormalsinglespacing"/>
            </w:pPr>
            <w:r w:rsidRPr="0046476F">
              <w:lastRenderedPageBreak/>
              <w:t>Please provide any relevant information or data you have about such effects and how they could be avoided or reduced.</w:t>
            </w:r>
          </w:p>
          <w:p w14:paraId="72C849A1" w14:textId="46D8DCE4" w:rsidR="00091DC3" w:rsidRPr="0046476F" w:rsidRDefault="00091DC3" w:rsidP="00565A81">
            <w:pPr>
              <w:pStyle w:val="NICEnormalsinglespacing"/>
              <w:rPr>
                <w:b/>
                <w:bCs/>
              </w:rPr>
            </w:pPr>
            <w:r w:rsidRPr="0046476F">
              <w:rPr>
                <w:b/>
                <w:bCs/>
              </w:rPr>
              <w:t>Note that this document is not NICE's final guidance on</w:t>
            </w:r>
            <w:r w:rsidR="00346C58" w:rsidRPr="0046476F">
              <w:rPr>
                <w:b/>
                <w:bCs/>
              </w:rPr>
              <w:t xml:space="preserve"> testing strategies for Lynch syndrome in people with endometrial cancer</w:t>
            </w:r>
            <w:r w:rsidRPr="0046476F">
              <w:rPr>
                <w:b/>
                <w:bCs/>
              </w:rPr>
              <w:t xml:space="preserve">. The recommendations in section 1 may change after consultation. </w:t>
            </w:r>
          </w:p>
          <w:p w14:paraId="08BD9031" w14:textId="77777777" w:rsidR="00091DC3" w:rsidRPr="0046476F" w:rsidRDefault="00091DC3" w:rsidP="00565A81">
            <w:pPr>
              <w:pStyle w:val="NICEnormalsinglespacing"/>
            </w:pPr>
            <w:r w:rsidRPr="0046476F">
              <w:t>After consultation, the committee will meet again to consider the evidence, this document and comments from the consultation. After considering the comments, the committee will prepare its final recommendations, which will be the basis for NICE’s guidance on the use of the technology in the NHS in England.</w:t>
            </w:r>
          </w:p>
          <w:p w14:paraId="6B514E16" w14:textId="77777777" w:rsidR="00091DC3" w:rsidRPr="0046476F" w:rsidRDefault="00091DC3" w:rsidP="00565A81">
            <w:pPr>
              <w:pStyle w:val="NICEnormalsinglespacing"/>
            </w:pPr>
            <w:r w:rsidRPr="0046476F">
              <w:t xml:space="preserve">For further details, see the </w:t>
            </w:r>
            <w:hyperlink r:id="rId9" w:history="1">
              <w:r w:rsidRPr="0046476F">
                <w:rPr>
                  <w:rStyle w:val="Hyperlink"/>
                </w:rPr>
                <w:t>diagnostics assessment programme manual</w:t>
              </w:r>
            </w:hyperlink>
            <w:r w:rsidRPr="0046476F">
              <w:t>.</w:t>
            </w:r>
          </w:p>
          <w:p w14:paraId="292D9B3A" w14:textId="77777777" w:rsidR="00091DC3" w:rsidRPr="0046476F" w:rsidRDefault="00091DC3" w:rsidP="00565A81">
            <w:pPr>
              <w:pStyle w:val="NICEnormalsinglespacing"/>
              <w:rPr>
                <w:b/>
                <w:bCs/>
              </w:rPr>
            </w:pPr>
            <w:r w:rsidRPr="0046476F">
              <w:rPr>
                <w:b/>
                <w:bCs/>
              </w:rPr>
              <w:t>Key dates:</w:t>
            </w:r>
          </w:p>
          <w:p w14:paraId="55A8D603" w14:textId="591BC26E" w:rsidR="00091DC3" w:rsidRPr="0046476F" w:rsidRDefault="00091DC3" w:rsidP="00565A81">
            <w:pPr>
              <w:pStyle w:val="NICEnormalsinglespacing"/>
            </w:pPr>
            <w:r w:rsidRPr="0046476F">
              <w:t xml:space="preserve">Closing date for comments: </w:t>
            </w:r>
            <w:r w:rsidR="00644705">
              <w:t>13 July 2020</w:t>
            </w:r>
          </w:p>
          <w:p w14:paraId="4927180B" w14:textId="18FEE42F" w:rsidR="00091DC3" w:rsidRPr="0046476F" w:rsidRDefault="00091DC3" w:rsidP="00565A81">
            <w:pPr>
              <w:pStyle w:val="NICEnormalsinglespacing"/>
            </w:pPr>
            <w:r w:rsidRPr="0046476F">
              <w:t xml:space="preserve">Second diagnostics advisory committee meeting: </w:t>
            </w:r>
            <w:r w:rsidR="00644705">
              <w:t>6 August 2020</w:t>
            </w:r>
          </w:p>
        </w:tc>
      </w:tr>
    </w:tbl>
    <w:p w14:paraId="48423A9B" w14:textId="77777777" w:rsidR="00091DC3" w:rsidRPr="0046476F" w:rsidRDefault="00091DC3" w:rsidP="00091DC3"/>
    <w:p w14:paraId="2FCF35BC" w14:textId="77777777" w:rsidR="00091DC3" w:rsidRPr="0046476F" w:rsidRDefault="00091DC3" w:rsidP="00AB00EB">
      <w:pPr>
        <w:pStyle w:val="Numberedheading1"/>
      </w:pPr>
      <w:r w:rsidRPr="0046476F">
        <w:t>Recommendations</w:t>
      </w:r>
    </w:p>
    <w:p w14:paraId="2160729C" w14:textId="73FDD0BA" w:rsidR="004E068C" w:rsidRPr="00487C36" w:rsidRDefault="00C10C13" w:rsidP="00AB00EB">
      <w:pPr>
        <w:pStyle w:val="Numberedlevel2text"/>
        <w:rPr>
          <w:lang w:val="en-GB"/>
        </w:rPr>
      </w:pPr>
      <w:r>
        <w:rPr>
          <w:lang w:val="en-GB"/>
        </w:rPr>
        <w:t>Offer t</w:t>
      </w:r>
      <w:r w:rsidR="00BA7D29" w:rsidRPr="00BA7D29">
        <w:rPr>
          <w:lang w:val="en-GB"/>
        </w:rPr>
        <w:t xml:space="preserve">esting for Lynch syndrome </w:t>
      </w:r>
      <w:r w:rsidR="00BA7D29">
        <w:rPr>
          <w:lang w:val="en-GB"/>
        </w:rPr>
        <w:t>to</w:t>
      </w:r>
      <w:r w:rsidR="00BA7D29" w:rsidRPr="00BA7D29">
        <w:rPr>
          <w:lang w:val="en-GB"/>
        </w:rPr>
        <w:t xml:space="preserve"> people w</w:t>
      </w:r>
      <w:r w:rsidR="00BA7D29">
        <w:rPr>
          <w:lang w:val="en-GB"/>
        </w:rPr>
        <w:t>ho are diagnosed with</w:t>
      </w:r>
      <w:r w:rsidR="00BA7D29" w:rsidRPr="00BA7D29">
        <w:rPr>
          <w:lang w:val="en-GB"/>
        </w:rPr>
        <w:t xml:space="preserve"> endometrial cancer</w:t>
      </w:r>
      <w:r w:rsidR="00BA7D29">
        <w:rPr>
          <w:lang w:val="en-GB"/>
        </w:rPr>
        <w:t>.</w:t>
      </w:r>
      <w:r w:rsidR="00BA7D29" w:rsidRPr="00BA7D29">
        <w:rPr>
          <w:lang w:val="en-GB"/>
        </w:rPr>
        <w:t xml:space="preserve"> </w:t>
      </w:r>
      <w:r w:rsidR="00EA7FB8">
        <w:rPr>
          <w:lang w:val="en-GB"/>
        </w:rPr>
        <w:t xml:space="preserve">Use these </w:t>
      </w:r>
      <w:r w:rsidR="00BA7D29">
        <w:rPr>
          <w:lang w:val="en-GB"/>
        </w:rPr>
        <w:t>test</w:t>
      </w:r>
      <w:r w:rsidR="00EA7FB8">
        <w:rPr>
          <w:lang w:val="en-GB"/>
        </w:rPr>
        <w:t>s</w:t>
      </w:r>
      <w:r w:rsidR="004E068C" w:rsidRPr="0046476F">
        <w:rPr>
          <w:lang w:val="en-GB"/>
        </w:rPr>
        <w:t>:</w:t>
      </w:r>
    </w:p>
    <w:p w14:paraId="0CA980D7" w14:textId="6B3D5339" w:rsidR="00BE2864" w:rsidRPr="00487C36" w:rsidRDefault="00663F77" w:rsidP="00A00D54">
      <w:pPr>
        <w:pStyle w:val="Bulletindent1"/>
        <w:rPr>
          <w:lang w:val="en-GB"/>
        </w:rPr>
      </w:pPr>
      <w:r>
        <w:rPr>
          <w:lang w:val="en-GB"/>
        </w:rPr>
        <w:t>Do i</w:t>
      </w:r>
      <w:r w:rsidR="004B6B36" w:rsidRPr="0046476F">
        <w:rPr>
          <w:lang w:val="en-GB"/>
        </w:rPr>
        <w:t xml:space="preserve">mmunohistochemistry (IHC) </w:t>
      </w:r>
      <w:r w:rsidR="0098298B" w:rsidRPr="0046476F">
        <w:rPr>
          <w:lang w:val="en-GB"/>
        </w:rPr>
        <w:t>testing</w:t>
      </w:r>
      <w:r w:rsidR="009D7DE4" w:rsidRPr="0046476F">
        <w:rPr>
          <w:lang w:val="en-GB"/>
        </w:rPr>
        <w:t xml:space="preserve"> to identify </w:t>
      </w:r>
      <w:r w:rsidR="00704649">
        <w:rPr>
          <w:lang w:val="en-GB"/>
        </w:rPr>
        <w:t xml:space="preserve">tumours with </w:t>
      </w:r>
      <w:r w:rsidR="009D7DE4" w:rsidRPr="0046476F">
        <w:rPr>
          <w:lang w:val="en-GB"/>
        </w:rPr>
        <w:t>mismatch repair</w:t>
      </w:r>
      <w:r w:rsidR="0038705F" w:rsidRPr="0046476F">
        <w:rPr>
          <w:lang w:val="en-GB"/>
        </w:rPr>
        <w:t xml:space="preserve"> (MMR)</w:t>
      </w:r>
      <w:r w:rsidR="009D7DE4" w:rsidRPr="0046476F">
        <w:rPr>
          <w:lang w:val="en-GB"/>
        </w:rPr>
        <w:t xml:space="preserve"> </w:t>
      </w:r>
      <w:r w:rsidR="00A6267D">
        <w:rPr>
          <w:lang w:val="en-GB"/>
        </w:rPr>
        <w:t>deficiency</w:t>
      </w:r>
      <w:r w:rsidR="00B9395B" w:rsidRPr="0046476F">
        <w:rPr>
          <w:lang w:val="en-GB"/>
        </w:rPr>
        <w:t>.</w:t>
      </w:r>
    </w:p>
    <w:p w14:paraId="36B827A7" w14:textId="008946C7" w:rsidR="00BE2864" w:rsidRPr="0046476F" w:rsidRDefault="00BE2864" w:rsidP="00BE2864">
      <w:pPr>
        <w:pStyle w:val="Bulletindent1"/>
        <w:rPr>
          <w:lang w:val="en-GB"/>
        </w:rPr>
      </w:pPr>
      <w:r w:rsidRPr="0046476F">
        <w:rPr>
          <w:lang w:val="en-GB"/>
        </w:rPr>
        <w:t xml:space="preserve">If IHC is positive, do </w:t>
      </w:r>
      <w:r w:rsidR="0098298B" w:rsidRPr="00787440">
        <w:rPr>
          <w:iCs/>
        </w:rPr>
        <w:t>MLH1</w:t>
      </w:r>
      <w:r w:rsidR="0098298B" w:rsidRPr="00787440">
        <w:rPr>
          <w:iCs/>
          <w:lang w:val="en-GB"/>
        </w:rPr>
        <w:t xml:space="preserve"> </w:t>
      </w:r>
      <w:r w:rsidR="0098298B" w:rsidRPr="0046476F">
        <w:rPr>
          <w:lang w:val="en-GB"/>
        </w:rPr>
        <w:t>promoter hypermethylation testing of tumour DNA.</w:t>
      </w:r>
    </w:p>
    <w:p w14:paraId="3B4D3694" w14:textId="086F41D1" w:rsidR="0098298B" w:rsidRPr="0046476F" w:rsidRDefault="0098298B" w:rsidP="00A00D54">
      <w:pPr>
        <w:pStyle w:val="Bulletindent1last"/>
      </w:pPr>
      <w:r w:rsidRPr="0046476F">
        <w:t xml:space="preserve">If </w:t>
      </w:r>
      <w:r w:rsidR="00976131" w:rsidRPr="0046476F">
        <w:t xml:space="preserve">the </w:t>
      </w:r>
      <w:r w:rsidRPr="00787440">
        <w:rPr>
          <w:iCs/>
          <w:lang w:val="en-US"/>
        </w:rPr>
        <w:t>MLH1</w:t>
      </w:r>
      <w:r w:rsidRPr="0046476F">
        <w:t xml:space="preserve"> promoter hypermethylation test is negative, confirm Lynch syndrome by genetic testing of germline DNA.</w:t>
      </w:r>
    </w:p>
    <w:p w14:paraId="1C3397F8" w14:textId="6DF8D2E2" w:rsidR="0098298B" w:rsidRPr="0046476F" w:rsidRDefault="0098298B" w:rsidP="0098298B">
      <w:pPr>
        <w:pStyle w:val="Numberedlevel2text"/>
        <w:rPr>
          <w:lang w:val="en-GB"/>
        </w:rPr>
      </w:pPr>
      <w:r w:rsidRPr="0046476F">
        <w:rPr>
          <w:lang w:val="en-GB"/>
        </w:rPr>
        <w:t xml:space="preserve">Healthcare professionals should </w:t>
      </w:r>
      <w:r w:rsidR="00AF11FE" w:rsidRPr="0046476F">
        <w:rPr>
          <w:lang w:val="en-GB"/>
        </w:rPr>
        <w:t>inform</w:t>
      </w:r>
      <w:r w:rsidRPr="0046476F">
        <w:rPr>
          <w:lang w:val="en-GB"/>
        </w:rPr>
        <w:t xml:space="preserve"> people </w:t>
      </w:r>
      <w:bookmarkStart w:id="0" w:name="_Hlk33801621"/>
      <w:r w:rsidR="00AF11FE" w:rsidRPr="0046476F">
        <w:rPr>
          <w:lang w:val="en-GB"/>
        </w:rPr>
        <w:t>about</w:t>
      </w:r>
      <w:r w:rsidRPr="0046476F">
        <w:rPr>
          <w:lang w:val="en-GB"/>
        </w:rPr>
        <w:t xml:space="preserve"> the possible implications of test results for both themselves and their relatives, and </w:t>
      </w:r>
      <w:r w:rsidR="005B6FAC" w:rsidRPr="0046476F">
        <w:rPr>
          <w:lang w:val="en-GB"/>
        </w:rPr>
        <w:t>give</w:t>
      </w:r>
      <w:r w:rsidRPr="0046476F">
        <w:rPr>
          <w:lang w:val="en-GB"/>
        </w:rPr>
        <w:t xml:space="preserve"> support and information</w:t>
      </w:r>
      <w:bookmarkEnd w:id="0"/>
      <w:r w:rsidRPr="0046476F">
        <w:rPr>
          <w:lang w:val="en-GB"/>
        </w:rPr>
        <w:t>. Discussion of genetic testing should be done by a healthcare professional with appropriate training.</w:t>
      </w:r>
    </w:p>
    <w:p w14:paraId="0259D486" w14:textId="6040957E" w:rsidR="00091DC3" w:rsidRPr="0046476F" w:rsidRDefault="0098298B" w:rsidP="0098298B">
      <w:pPr>
        <w:pStyle w:val="Numberedlevel2text"/>
        <w:rPr>
          <w:lang w:val="en-GB"/>
        </w:rPr>
      </w:pPr>
      <w:r w:rsidRPr="0046476F">
        <w:rPr>
          <w:lang w:val="en-GB"/>
        </w:rPr>
        <w:t xml:space="preserve">Laboratories doing </w:t>
      </w:r>
      <w:r w:rsidR="00897635" w:rsidRPr="0046476F">
        <w:rPr>
          <w:lang w:val="en-GB"/>
        </w:rPr>
        <w:t>IHC</w:t>
      </w:r>
      <w:r w:rsidRPr="0046476F">
        <w:rPr>
          <w:lang w:val="en-GB"/>
        </w:rPr>
        <w:t xml:space="preserve"> for </w:t>
      </w:r>
      <w:r w:rsidR="005E6C2B" w:rsidRPr="0046476F">
        <w:rPr>
          <w:lang w:val="en-GB"/>
        </w:rPr>
        <w:t>MMR</w:t>
      </w:r>
      <w:r w:rsidRPr="0046476F">
        <w:rPr>
          <w:lang w:val="en-GB"/>
        </w:rPr>
        <w:t xml:space="preserve"> proteins should take part in a recognised external quality assurance programme.</w:t>
      </w:r>
    </w:p>
    <w:p w14:paraId="4B3ABA79" w14:textId="77777777" w:rsidR="00091DC3" w:rsidRPr="0046476F" w:rsidRDefault="00091DC3" w:rsidP="00D21641">
      <w:pPr>
        <w:pStyle w:val="NICEnormal"/>
        <w:rPr>
          <w:b/>
          <w:bCs/>
        </w:rPr>
      </w:pPr>
      <w:r w:rsidRPr="0046476F">
        <w:rPr>
          <w:b/>
          <w:bCs/>
        </w:rPr>
        <w:lastRenderedPageBreak/>
        <w:t>Why the committee made these recommendations</w:t>
      </w:r>
    </w:p>
    <w:p w14:paraId="2610A9C7" w14:textId="6DC81343" w:rsidR="008825CC" w:rsidRPr="0046476F" w:rsidRDefault="00476AED" w:rsidP="00D21641">
      <w:pPr>
        <w:pStyle w:val="NICEnormal"/>
      </w:pPr>
      <w:r w:rsidRPr="0046476F">
        <w:t>Lynch syndrome</w:t>
      </w:r>
      <w:r w:rsidR="00EE1A43" w:rsidRPr="0046476F">
        <w:t xml:space="preserve"> is an inherited condition that</w:t>
      </w:r>
      <w:r w:rsidR="00635598" w:rsidRPr="0046476F">
        <w:t xml:space="preserve"> </w:t>
      </w:r>
      <w:r w:rsidRPr="0046476F">
        <w:t>increase</w:t>
      </w:r>
      <w:r w:rsidR="00583DB5" w:rsidRPr="0046476F">
        <w:t>s</w:t>
      </w:r>
      <w:r w:rsidRPr="0046476F">
        <w:t xml:space="preserve"> the risk </w:t>
      </w:r>
      <w:r w:rsidR="00635598" w:rsidRPr="0046476F">
        <w:t>of</w:t>
      </w:r>
      <w:r w:rsidRPr="0046476F">
        <w:t xml:space="preserve"> </w:t>
      </w:r>
      <w:r w:rsidR="008825CC" w:rsidRPr="0046476F">
        <w:t xml:space="preserve">certain types of </w:t>
      </w:r>
      <w:r w:rsidRPr="0046476F">
        <w:t>cancer</w:t>
      </w:r>
      <w:r w:rsidR="00EE1A43" w:rsidRPr="0046476F">
        <w:t xml:space="preserve">, including endometrial </w:t>
      </w:r>
      <w:r w:rsidR="005B6FAC" w:rsidRPr="0046476F">
        <w:t>and</w:t>
      </w:r>
      <w:r w:rsidR="00EE1A43" w:rsidRPr="0046476F">
        <w:t xml:space="preserve"> colorectal cancer</w:t>
      </w:r>
      <w:r w:rsidRPr="0046476F">
        <w:t>.</w:t>
      </w:r>
      <w:r w:rsidR="00EE1A43" w:rsidRPr="0046476F">
        <w:t xml:space="preserve"> </w:t>
      </w:r>
      <w:r w:rsidR="00445A5A" w:rsidRPr="0046476F">
        <w:t xml:space="preserve">Testing for Lynch syndrome is </w:t>
      </w:r>
      <w:r w:rsidR="00943AAF" w:rsidRPr="00626815">
        <w:t>recommended</w:t>
      </w:r>
      <w:r w:rsidR="00445A5A" w:rsidRPr="00626815">
        <w:t xml:space="preserve"> after a diagnosis of colorectal cancer</w:t>
      </w:r>
      <w:r w:rsidR="00A00D54" w:rsidRPr="00626815">
        <w:t>.</w:t>
      </w:r>
      <w:r w:rsidRPr="00626815">
        <w:t xml:space="preserve"> </w:t>
      </w:r>
      <w:r w:rsidR="00943AAF" w:rsidRPr="00626815">
        <w:t xml:space="preserve">But endometrial </w:t>
      </w:r>
      <w:r w:rsidR="008825CC" w:rsidRPr="00626815">
        <w:t xml:space="preserve">cancer is often the first cancer </w:t>
      </w:r>
      <w:r w:rsidR="00787440" w:rsidRPr="00626815">
        <w:t>that</w:t>
      </w:r>
      <w:r w:rsidR="00C02F84" w:rsidRPr="00626815">
        <w:t xml:space="preserve"> </w:t>
      </w:r>
      <w:r w:rsidR="00943AAF" w:rsidRPr="00626815">
        <w:t xml:space="preserve">people </w:t>
      </w:r>
      <w:r w:rsidR="008825CC" w:rsidRPr="00626815">
        <w:t>with Lynch syndrome will have</w:t>
      </w:r>
      <w:r w:rsidR="00445A5A" w:rsidRPr="0046476F">
        <w:t xml:space="preserve">. So, </w:t>
      </w:r>
      <w:r w:rsidR="008825CC" w:rsidRPr="0046476F">
        <w:t>Lynch syndrome</w:t>
      </w:r>
      <w:r w:rsidR="00445A5A" w:rsidRPr="0046476F">
        <w:t xml:space="preserve"> </w:t>
      </w:r>
      <w:r w:rsidR="005B6FAC" w:rsidRPr="0046476F">
        <w:t>could</w:t>
      </w:r>
      <w:r w:rsidR="008825CC" w:rsidRPr="0046476F">
        <w:t xml:space="preserve"> be identified earlier </w:t>
      </w:r>
      <w:r w:rsidR="00061CDE" w:rsidRPr="0046476F">
        <w:t>if tests were done after a diagnosis of endometrial cancer</w:t>
      </w:r>
      <w:r w:rsidR="008825CC" w:rsidRPr="0046476F">
        <w:t>.</w:t>
      </w:r>
    </w:p>
    <w:p w14:paraId="5890665B" w14:textId="689BC38E" w:rsidR="005B5A3E" w:rsidRPr="0046476F" w:rsidRDefault="00174844" w:rsidP="00D21641">
      <w:pPr>
        <w:pStyle w:val="NICEnormal"/>
      </w:pPr>
      <w:r>
        <w:t>If</w:t>
      </w:r>
      <w:r w:rsidR="005B5A3E" w:rsidRPr="0046476F">
        <w:t xml:space="preserve"> Lynch syndrome is diagnosed, treatment and surveillance can be offered to reduce the risk of having another Lynch syndrome-associated cancer (in particular colorectal cancer) or identify it earlier. Genetic testing for Lynch syndrome can also be offered to </w:t>
      </w:r>
      <w:r w:rsidR="006A7997">
        <w:t>relatives</w:t>
      </w:r>
      <w:r w:rsidR="005B5A3E" w:rsidRPr="0046476F">
        <w:t xml:space="preserve"> with the aim of preventing </w:t>
      </w:r>
      <w:r w:rsidRPr="00626815">
        <w:t>Lynch syndrome-associated</w:t>
      </w:r>
      <w:r w:rsidRPr="0046476F">
        <w:t xml:space="preserve"> </w:t>
      </w:r>
      <w:r w:rsidR="005B5A3E" w:rsidRPr="0046476F">
        <w:t xml:space="preserve">cancer developing or detecting it at an early stage. </w:t>
      </w:r>
    </w:p>
    <w:p w14:paraId="79DAB32D" w14:textId="10A4DC91" w:rsidR="00532446" w:rsidRPr="0046476F" w:rsidRDefault="005B5A3E" w:rsidP="00D21641">
      <w:pPr>
        <w:pStyle w:val="NICEnormal"/>
      </w:pPr>
      <w:r w:rsidRPr="0046476F">
        <w:t>S</w:t>
      </w:r>
      <w:r w:rsidR="00532446" w:rsidRPr="0046476F">
        <w:t xml:space="preserve">everal </w:t>
      </w:r>
      <w:r w:rsidR="00616F0B" w:rsidRPr="0046476F">
        <w:t xml:space="preserve">types of tests </w:t>
      </w:r>
      <w:r w:rsidR="00532446" w:rsidRPr="0046476F">
        <w:t xml:space="preserve">can be </w:t>
      </w:r>
      <w:r w:rsidRPr="0046476F">
        <w:t>done in</w:t>
      </w:r>
      <w:r w:rsidR="00903107" w:rsidRPr="0046476F">
        <w:t xml:space="preserve"> different orders and combinations</w:t>
      </w:r>
      <w:r w:rsidR="00532446" w:rsidRPr="0046476F">
        <w:t xml:space="preserve"> to see if </w:t>
      </w:r>
      <w:r w:rsidR="00687860" w:rsidRPr="0046476F">
        <w:t>endometrial cancer is</w:t>
      </w:r>
      <w:r w:rsidR="00532446" w:rsidRPr="0046476F">
        <w:t xml:space="preserve"> likely to have been caused by Lynch syndrome. Economic modelling has shown that IHC testing </w:t>
      </w:r>
      <w:r w:rsidR="008512F3" w:rsidRPr="0046476F">
        <w:t>then</w:t>
      </w:r>
      <w:r w:rsidR="00532446" w:rsidRPr="0046476F">
        <w:t xml:space="preserve"> </w:t>
      </w:r>
      <w:r w:rsidR="00532446" w:rsidRPr="00487C36">
        <w:t>MLH1</w:t>
      </w:r>
      <w:r w:rsidR="00532446" w:rsidRPr="0046476F">
        <w:t xml:space="preserve"> promoter testing is likely to be the most cost-effective approach. If </w:t>
      </w:r>
      <w:r w:rsidR="00D947D9" w:rsidRPr="0046476F">
        <w:t xml:space="preserve">it looks like a person may have Lynch syndrome </w:t>
      </w:r>
      <w:r w:rsidR="00532446" w:rsidRPr="0046476F">
        <w:t xml:space="preserve">after </w:t>
      </w:r>
      <w:r w:rsidR="00D947D9" w:rsidRPr="0046476F">
        <w:t>both</w:t>
      </w:r>
      <w:r w:rsidR="00532446" w:rsidRPr="0046476F">
        <w:t xml:space="preserve"> </w:t>
      </w:r>
      <w:r w:rsidR="00787440" w:rsidRPr="00626815">
        <w:t xml:space="preserve">tumour </w:t>
      </w:r>
      <w:r w:rsidR="00532446" w:rsidRPr="00626815">
        <w:t>tests</w:t>
      </w:r>
      <w:r w:rsidR="00787440" w:rsidRPr="00626815">
        <w:t xml:space="preserve"> have been done</w:t>
      </w:r>
      <w:r w:rsidR="00532446" w:rsidRPr="00626815">
        <w:t xml:space="preserve">, genetic testing </w:t>
      </w:r>
      <w:r w:rsidR="00A6267D" w:rsidRPr="00626815">
        <w:t>of a person’s no</w:t>
      </w:r>
      <w:r w:rsidR="00787440" w:rsidRPr="00626815">
        <w:t>n-tumour</w:t>
      </w:r>
      <w:r w:rsidR="00A6267D" w:rsidRPr="00626815">
        <w:t xml:space="preserve"> DNA</w:t>
      </w:r>
      <w:r w:rsidR="00A6267D">
        <w:t xml:space="preserve"> </w:t>
      </w:r>
      <w:r w:rsidR="00532446" w:rsidRPr="0046476F">
        <w:t xml:space="preserve">should be done to confirm this. </w:t>
      </w:r>
    </w:p>
    <w:p w14:paraId="1BAC4382" w14:textId="03F85C9B" w:rsidR="00476AED" w:rsidRPr="0046476F" w:rsidRDefault="00532446" w:rsidP="00D21641">
      <w:pPr>
        <w:pStyle w:val="NICEnormal"/>
      </w:pPr>
      <w:r w:rsidRPr="0046476F">
        <w:t xml:space="preserve">It </w:t>
      </w:r>
      <w:r w:rsidR="00922380" w:rsidRPr="0046476F">
        <w:t>is</w:t>
      </w:r>
      <w:r w:rsidRPr="0046476F">
        <w:t xml:space="preserve"> important that support and information </w:t>
      </w:r>
      <w:r w:rsidR="00007042" w:rsidRPr="0046476F">
        <w:t>are</w:t>
      </w:r>
      <w:r w:rsidRPr="0046476F">
        <w:t xml:space="preserve"> available</w:t>
      </w:r>
      <w:r w:rsidR="00A30A12">
        <w:t xml:space="preserve"> for people deciding to be tested for Lynch syndrome</w:t>
      </w:r>
      <w:r w:rsidRPr="0046476F">
        <w:t>.</w:t>
      </w:r>
    </w:p>
    <w:p w14:paraId="40A6D916" w14:textId="77777777" w:rsidR="00091DC3" w:rsidRPr="0046476F" w:rsidRDefault="00091DC3" w:rsidP="00623644">
      <w:pPr>
        <w:pStyle w:val="Numberedheading1"/>
      </w:pPr>
      <w:r w:rsidRPr="0046476F">
        <w:t>The diagnostic tests</w:t>
      </w:r>
    </w:p>
    <w:p w14:paraId="5BE300D3" w14:textId="77777777" w:rsidR="00091DC3" w:rsidRPr="0046476F" w:rsidRDefault="00091DC3" w:rsidP="00623644">
      <w:pPr>
        <w:pStyle w:val="Heading2"/>
        <w:rPr>
          <w:lang w:val="en-GB"/>
        </w:rPr>
      </w:pPr>
      <w:r w:rsidRPr="0046476F">
        <w:rPr>
          <w:lang w:val="en-GB"/>
        </w:rPr>
        <w:t>Clinical need and practice</w:t>
      </w:r>
    </w:p>
    <w:p w14:paraId="5ED47255" w14:textId="1212CA7B" w:rsidR="005F4F10" w:rsidRPr="0046476F" w:rsidRDefault="005F4F10" w:rsidP="00897635">
      <w:pPr>
        <w:pStyle w:val="Numberedlevel2text"/>
        <w:rPr>
          <w:lang w:val="en-GB"/>
        </w:rPr>
      </w:pPr>
      <w:r w:rsidRPr="0046476F">
        <w:rPr>
          <w:lang w:val="en-GB"/>
        </w:rPr>
        <w:t>Lynch syndrome is an inherited genetic condition associated with an increased risk of several cancers, particularly endometrial and colorectal cancer. It is caused by mutations in</w:t>
      </w:r>
      <w:r w:rsidR="009B3BF3" w:rsidRPr="0046476F">
        <w:rPr>
          <w:lang w:val="en-GB"/>
        </w:rPr>
        <w:t>, or near,</w:t>
      </w:r>
      <w:r w:rsidRPr="0046476F">
        <w:rPr>
          <w:lang w:val="en-GB"/>
        </w:rPr>
        <w:t xml:space="preserve"> the DNA sequence of mismatch repair (MMR) genes. If a person has Lynch syndrome, these mutations are in every cell of their body and can be identified by genetic testing of non-tumour tissue</w:t>
      </w:r>
      <w:r w:rsidR="00916A16" w:rsidRPr="0046476F">
        <w:rPr>
          <w:lang w:val="en-GB"/>
        </w:rPr>
        <w:t>.</w:t>
      </w:r>
      <w:r w:rsidRPr="0046476F">
        <w:rPr>
          <w:lang w:val="en-GB"/>
        </w:rPr>
        <w:t xml:space="preserve"> This testing shows mutations inherited by a </w:t>
      </w:r>
      <w:r w:rsidRPr="0046476F">
        <w:rPr>
          <w:lang w:val="en-GB"/>
        </w:rPr>
        <w:lastRenderedPageBreak/>
        <w:t xml:space="preserve">person in their ‘germline’ instead of those that are only in cancerous tissue. </w:t>
      </w:r>
    </w:p>
    <w:p w14:paraId="05E7B2DB" w14:textId="77777777" w:rsidR="005F4F10" w:rsidRPr="0046476F" w:rsidRDefault="005F4F10" w:rsidP="00897635">
      <w:pPr>
        <w:pStyle w:val="Numberedlevel2text"/>
        <w:rPr>
          <w:lang w:val="en-GB"/>
        </w:rPr>
      </w:pPr>
      <w:r w:rsidRPr="0046476F">
        <w:rPr>
          <w:lang w:val="en-GB"/>
        </w:rPr>
        <w:t>Identifying Lynch syndrome at the point of endometrial cancer diagnosis could:</w:t>
      </w:r>
    </w:p>
    <w:p w14:paraId="24C53EFF" w14:textId="77777777" w:rsidR="005F4F10" w:rsidRPr="0046476F" w:rsidRDefault="005F4F10" w:rsidP="00897635">
      <w:pPr>
        <w:pStyle w:val="Bulletindent1"/>
        <w:rPr>
          <w:lang w:val="en-GB"/>
        </w:rPr>
      </w:pPr>
      <w:r w:rsidRPr="0046476F">
        <w:rPr>
          <w:lang w:val="en-GB"/>
        </w:rPr>
        <w:t>prevent other cancers in people with Lynch syndrome (such as colorectal cancer) through increased surveillance and strategies to reduce risk</w:t>
      </w:r>
    </w:p>
    <w:p w14:paraId="3E0E8265" w14:textId="6A056758" w:rsidR="005F4F10" w:rsidRPr="0046476F" w:rsidRDefault="005F4F10" w:rsidP="00897635">
      <w:pPr>
        <w:pStyle w:val="Bulletindent1"/>
        <w:rPr>
          <w:lang w:val="en-GB"/>
        </w:rPr>
      </w:pPr>
      <w:r w:rsidRPr="0046476F">
        <w:rPr>
          <w:lang w:val="en-GB"/>
        </w:rPr>
        <w:t xml:space="preserve">help to identify </w:t>
      </w:r>
      <w:r w:rsidR="006A7997">
        <w:rPr>
          <w:lang w:val="en-GB"/>
        </w:rPr>
        <w:t>relatives</w:t>
      </w:r>
      <w:r w:rsidRPr="0046476F">
        <w:rPr>
          <w:lang w:val="en-GB"/>
        </w:rPr>
        <w:t xml:space="preserve"> with Lynch syndrome, to reduce their risk of Lynch</w:t>
      </w:r>
      <w:r w:rsidR="00922380" w:rsidRPr="0046476F">
        <w:rPr>
          <w:lang w:val="en-GB"/>
        </w:rPr>
        <w:t xml:space="preserve"> </w:t>
      </w:r>
      <w:r w:rsidRPr="0046476F">
        <w:rPr>
          <w:lang w:val="en-GB"/>
        </w:rPr>
        <w:t>syndrome</w:t>
      </w:r>
      <w:r w:rsidR="00B7794B" w:rsidRPr="0046476F">
        <w:rPr>
          <w:lang w:val="en-GB"/>
        </w:rPr>
        <w:t>-</w:t>
      </w:r>
      <w:r w:rsidRPr="0046476F">
        <w:rPr>
          <w:lang w:val="en-GB"/>
        </w:rPr>
        <w:t xml:space="preserve">associated cancers or increase early detection of cancer </w:t>
      </w:r>
    </w:p>
    <w:p w14:paraId="202D5377" w14:textId="6C5A8E48" w:rsidR="005F4F10" w:rsidRPr="0046476F" w:rsidRDefault="005F4F10" w:rsidP="00897635">
      <w:pPr>
        <w:pStyle w:val="Bulletindent1last"/>
      </w:pPr>
      <w:r w:rsidRPr="0046476F">
        <w:t xml:space="preserve">help </w:t>
      </w:r>
      <w:r w:rsidR="006A7997">
        <w:t>relatives</w:t>
      </w:r>
      <w:r w:rsidRPr="0046476F">
        <w:t xml:space="preserve"> diagnosed at an early age to consider family planning and, if they wish, have risk-reducing interventions, for example, a hysterectomy.</w:t>
      </w:r>
    </w:p>
    <w:p w14:paraId="7D3CD105" w14:textId="7B168F1B" w:rsidR="005F4F10" w:rsidRPr="0046476F" w:rsidRDefault="005F4F10" w:rsidP="00897635">
      <w:pPr>
        <w:pStyle w:val="Numberedlevel2text"/>
        <w:rPr>
          <w:lang w:val="en-GB"/>
        </w:rPr>
      </w:pPr>
      <w:r w:rsidRPr="0046476F">
        <w:rPr>
          <w:lang w:val="en-GB"/>
        </w:rPr>
        <w:t xml:space="preserve">Currently, testing for Lynch syndrome in people diagnosed with endometrial cancer is often not done, or may only </w:t>
      </w:r>
      <w:r w:rsidR="00BA3477" w:rsidRPr="0046476F">
        <w:rPr>
          <w:lang w:val="en-GB"/>
        </w:rPr>
        <w:t>be done</w:t>
      </w:r>
      <w:r w:rsidR="000D7963" w:rsidRPr="0046476F">
        <w:rPr>
          <w:lang w:val="en-GB"/>
        </w:rPr>
        <w:t>,</w:t>
      </w:r>
      <w:r w:rsidR="00BA3477" w:rsidRPr="0046476F">
        <w:rPr>
          <w:lang w:val="en-GB"/>
        </w:rPr>
        <w:t xml:space="preserve"> </w:t>
      </w:r>
      <w:r w:rsidRPr="0046476F">
        <w:rPr>
          <w:lang w:val="en-GB"/>
        </w:rPr>
        <w:t>for people with an identified risk factor for the condition</w:t>
      </w:r>
      <w:r w:rsidR="00BA3477" w:rsidRPr="0046476F">
        <w:rPr>
          <w:lang w:val="en-GB"/>
        </w:rPr>
        <w:t xml:space="preserve">. This could be </w:t>
      </w:r>
      <w:r w:rsidRPr="0046476F">
        <w:rPr>
          <w:lang w:val="en-GB"/>
        </w:rPr>
        <w:t xml:space="preserve">age at diagnosis or a family history of </w:t>
      </w:r>
      <w:r w:rsidR="00BA3477" w:rsidRPr="0046476F">
        <w:rPr>
          <w:lang w:val="en-GB"/>
        </w:rPr>
        <w:t>Lynch</w:t>
      </w:r>
      <w:r w:rsidR="00922380" w:rsidRPr="0046476F">
        <w:rPr>
          <w:lang w:val="en-GB"/>
        </w:rPr>
        <w:t xml:space="preserve"> syndrome</w:t>
      </w:r>
      <w:r w:rsidR="00B7794B" w:rsidRPr="0046476F">
        <w:rPr>
          <w:lang w:val="en-GB"/>
        </w:rPr>
        <w:t>-</w:t>
      </w:r>
      <w:r w:rsidRPr="0046476F">
        <w:rPr>
          <w:lang w:val="en-GB"/>
        </w:rPr>
        <w:t>related cancers.</w:t>
      </w:r>
    </w:p>
    <w:p w14:paraId="506D80B6" w14:textId="243E920F" w:rsidR="00091DC3" w:rsidRPr="0046476F" w:rsidRDefault="00091DC3" w:rsidP="00623644">
      <w:pPr>
        <w:pStyle w:val="Heading2"/>
        <w:rPr>
          <w:lang w:val="en-GB"/>
        </w:rPr>
      </w:pPr>
      <w:r w:rsidRPr="0046476F">
        <w:rPr>
          <w:lang w:val="en-GB"/>
        </w:rPr>
        <w:t>The interventions</w:t>
      </w:r>
    </w:p>
    <w:p w14:paraId="16480DB0" w14:textId="22511245" w:rsidR="00A971FC" w:rsidRPr="0046476F" w:rsidRDefault="00A971FC" w:rsidP="00A971FC">
      <w:pPr>
        <w:pStyle w:val="Numberedlevel2text"/>
        <w:rPr>
          <w:lang w:val="en-GB"/>
        </w:rPr>
      </w:pPr>
      <w:r w:rsidRPr="0046476F">
        <w:rPr>
          <w:lang w:val="en-GB"/>
        </w:rPr>
        <w:t xml:space="preserve">Most endometrial cancers do not </w:t>
      </w:r>
      <w:r w:rsidR="004846D8" w:rsidRPr="0046476F">
        <w:rPr>
          <w:lang w:val="en-GB"/>
        </w:rPr>
        <w:t xml:space="preserve">develop </w:t>
      </w:r>
      <w:r w:rsidRPr="0046476F">
        <w:rPr>
          <w:lang w:val="en-GB"/>
        </w:rPr>
        <w:t xml:space="preserve">because of Lynch syndrome (sporadic cancer). </w:t>
      </w:r>
      <w:r w:rsidR="00A6267D">
        <w:rPr>
          <w:lang w:val="en-GB"/>
        </w:rPr>
        <w:t>T</w:t>
      </w:r>
      <w:r w:rsidRPr="0046476F">
        <w:rPr>
          <w:lang w:val="en-GB"/>
        </w:rPr>
        <w:t xml:space="preserve">ests done on endometrial tumour tissue can help identify how likely it is that the cancer happened because a person has Lynch syndrome and </w:t>
      </w:r>
      <w:r w:rsidR="00BA3477" w:rsidRPr="0046476F">
        <w:rPr>
          <w:lang w:val="en-GB"/>
        </w:rPr>
        <w:t xml:space="preserve">if </w:t>
      </w:r>
      <w:r w:rsidRPr="0046476F">
        <w:rPr>
          <w:lang w:val="en-GB"/>
        </w:rPr>
        <w:t xml:space="preserve">genetic testing of non-tumour tissue should be done to check for the condition. </w:t>
      </w:r>
    </w:p>
    <w:p w14:paraId="75930737" w14:textId="6E431319" w:rsidR="005F4F10" w:rsidRPr="0046476F" w:rsidRDefault="00A971FC" w:rsidP="00A971FC">
      <w:pPr>
        <w:pStyle w:val="Numberedlevel2text"/>
        <w:rPr>
          <w:lang w:val="en-GB"/>
        </w:rPr>
      </w:pPr>
      <w:r w:rsidRPr="0046476F">
        <w:rPr>
          <w:lang w:val="en-GB"/>
        </w:rPr>
        <w:t xml:space="preserve">Testing for microsatellite instability </w:t>
      </w:r>
      <w:r w:rsidR="00346C58" w:rsidRPr="0046476F">
        <w:rPr>
          <w:lang w:val="en-GB"/>
        </w:rPr>
        <w:t>(MSI)</w:t>
      </w:r>
      <w:r w:rsidR="007F06D7">
        <w:rPr>
          <w:lang w:val="en-GB"/>
        </w:rPr>
        <w:t xml:space="preserve"> in</w:t>
      </w:r>
      <w:r w:rsidRPr="0046476F">
        <w:rPr>
          <w:lang w:val="en-GB"/>
        </w:rPr>
        <w:t xml:space="preserve"> endometrial tumour tissue or testing for loss of MMR protein</w:t>
      </w:r>
      <w:r w:rsidR="00B10DBD" w:rsidRPr="0046476F">
        <w:rPr>
          <w:lang w:val="en-GB"/>
        </w:rPr>
        <w:t>s</w:t>
      </w:r>
      <w:r w:rsidRPr="0046476F">
        <w:rPr>
          <w:lang w:val="en-GB"/>
        </w:rPr>
        <w:t xml:space="preserve"> using immunohistochemistry</w:t>
      </w:r>
      <w:r w:rsidR="00346C58" w:rsidRPr="0046476F">
        <w:rPr>
          <w:lang w:val="en-GB"/>
        </w:rPr>
        <w:t xml:space="preserve"> (I</w:t>
      </w:r>
      <w:r w:rsidR="007B6157" w:rsidRPr="0046476F">
        <w:rPr>
          <w:lang w:val="en-GB"/>
        </w:rPr>
        <w:t>HC</w:t>
      </w:r>
      <w:r w:rsidR="00346C58" w:rsidRPr="0046476F">
        <w:rPr>
          <w:lang w:val="en-GB"/>
        </w:rPr>
        <w:t>)</w:t>
      </w:r>
      <w:r w:rsidRPr="0046476F">
        <w:rPr>
          <w:lang w:val="en-GB"/>
        </w:rPr>
        <w:t xml:space="preserve">, or doing both, can show potential Lynch syndrome. But both tests can give false positives. </w:t>
      </w:r>
      <w:r w:rsidR="00BA3477" w:rsidRPr="0046476F">
        <w:rPr>
          <w:lang w:val="en-GB"/>
        </w:rPr>
        <w:t xml:space="preserve">So, another </w:t>
      </w:r>
      <w:r w:rsidRPr="0046476F">
        <w:rPr>
          <w:lang w:val="en-GB"/>
        </w:rPr>
        <w:t>test (</w:t>
      </w:r>
      <w:r w:rsidRPr="002E30F2">
        <w:rPr>
          <w:lang w:val="en-GB"/>
        </w:rPr>
        <w:t>MLH1</w:t>
      </w:r>
      <w:r w:rsidRPr="0046476F">
        <w:rPr>
          <w:lang w:val="en-GB"/>
        </w:rPr>
        <w:t xml:space="preserve"> promoter hypermethylation testing) can be </w:t>
      </w:r>
      <w:r w:rsidR="00897635" w:rsidRPr="0046476F">
        <w:rPr>
          <w:lang w:val="en-GB"/>
        </w:rPr>
        <w:t>done</w:t>
      </w:r>
      <w:r w:rsidRPr="0046476F">
        <w:rPr>
          <w:lang w:val="en-GB"/>
        </w:rPr>
        <w:t xml:space="preserve">. A positive result on tumour tissue for this test shows </w:t>
      </w:r>
      <w:r w:rsidRPr="0046476F">
        <w:rPr>
          <w:lang w:val="en-GB"/>
        </w:rPr>
        <w:lastRenderedPageBreak/>
        <w:t xml:space="preserve">that the cancer is likely to be sporadic, instead of </w:t>
      </w:r>
      <w:r w:rsidR="004846D8" w:rsidRPr="0046476F">
        <w:rPr>
          <w:lang w:val="en-GB"/>
        </w:rPr>
        <w:t xml:space="preserve">being </w:t>
      </w:r>
      <w:r w:rsidRPr="0046476F">
        <w:rPr>
          <w:lang w:val="en-GB"/>
        </w:rPr>
        <w:t>caused by Lynch syndrome.</w:t>
      </w:r>
    </w:p>
    <w:p w14:paraId="6D7D0D29" w14:textId="1917F860" w:rsidR="00346C58" w:rsidRPr="0046476F" w:rsidRDefault="00346C58" w:rsidP="00A971FC">
      <w:pPr>
        <w:pStyle w:val="Numberedlevel2text"/>
        <w:rPr>
          <w:lang w:val="en-GB"/>
        </w:rPr>
      </w:pPr>
      <w:r w:rsidRPr="0046476F">
        <w:rPr>
          <w:lang w:val="en-GB"/>
        </w:rPr>
        <w:t xml:space="preserve">This assessment includes different combinations of IHC, MSI and </w:t>
      </w:r>
      <w:r w:rsidRPr="002E30F2">
        <w:rPr>
          <w:lang w:val="en-GB"/>
        </w:rPr>
        <w:t>MLH1</w:t>
      </w:r>
      <w:r w:rsidRPr="0046476F">
        <w:rPr>
          <w:i/>
          <w:iCs w:val="0"/>
          <w:lang w:val="en-GB"/>
        </w:rPr>
        <w:t xml:space="preserve"> </w:t>
      </w:r>
      <w:r w:rsidRPr="0046476F">
        <w:rPr>
          <w:lang w:val="en-GB"/>
        </w:rPr>
        <w:t>promoter hypermethylation testing done on endometrial tumour tissue to see if the cancer is likely to have been caused by Lynch syndrome.</w:t>
      </w:r>
    </w:p>
    <w:p w14:paraId="04AE220A" w14:textId="6C1987F9" w:rsidR="00091DC3" w:rsidRPr="0046476F" w:rsidRDefault="00346C58" w:rsidP="00091DC3">
      <w:pPr>
        <w:pStyle w:val="Numberedlevel2text"/>
        <w:rPr>
          <w:lang w:val="en-GB"/>
        </w:rPr>
      </w:pPr>
      <w:r w:rsidRPr="0046476F">
        <w:rPr>
          <w:lang w:val="en-GB"/>
        </w:rPr>
        <w:t>All strategies include final genetic testing of non-tumour tissue to make a diagnosis of Lynch syndrome</w:t>
      </w:r>
      <w:r w:rsidR="00897635" w:rsidRPr="0046476F">
        <w:rPr>
          <w:lang w:val="en-GB"/>
        </w:rPr>
        <w:t xml:space="preserve"> (germline testing)</w:t>
      </w:r>
      <w:r w:rsidRPr="0046476F">
        <w:rPr>
          <w:lang w:val="en-GB"/>
        </w:rPr>
        <w:t>. Sometimes this testing can show changes in the sequences of the MMR genes</w:t>
      </w:r>
      <w:r w:rsidR="0065583A">
        <w:rPr>
          <w:lang w:val="en-GB"/>
        </w:rPr>
        <w:t>,</w:t>
      </w:r>
      <w:r w:rsidRPr="0046476F">
        <w:rPr>
          <w:lang w:val="en-GB"/>
        </w:rPr>
        <w:t xml:space="preserve"> </w:t>
      </w:r>
      <w:r w:rsidR="00F77B3F">
        <w:rPr>
          <w:lang w:val="en-GB"/>
        </w:rPr>
        <w:t>but</w:t>
      </w:r>
      <w:r w:rsidRPr="0046476F">
        <w:rPr>
          <w:lang w:val="en-GB"/>
        </w:rPr>
        <w:t xml:space="preserve"> it is not known if these changes cause Lynch syndrome or not</w:t>
      </w:r>
      <w:r w:rsidR="00897635" w:rsidRPr="0046476F">
        <w:rPr>
          <w:lang w:val="en-GB"/>
        </w:rPr>
        <w:t>. T</w:t>
      </w:r>
      <w:r w:rsidRPr="0046476F">
        <w:rPr>
          <w:lang w:val="en-GB"/>
        </w:rPr>
        <w:t>hese are called variants of uncertain significance.</w:t>
      </w:r>
    </w:p>
    <w:p w14:paraId="275C7FC7" w14:textId="5137B8A1" w:rsidR="00091DC3" w:rsidRPr="0046476F" w:rsidRDefault="00091DC3" w:rsidP="00391F90">
      <w:pPr>
        <w:pStyle w:val="Heading2"/>
        <w:rPr>
          <w:lang w:val="en-GB"/>
        </w:rPr>
      </w:pPr>
      <w:r w:rsidRPr="0046476F">
        <w:rPr>
          <w:lang w:val="en-GB"/>
        </w:rPr>
        <w:t>The comparato</w:t>
      </w:r>
      <w:r w:rsidR="005F4F10" w:rsidRPr="0046476F">
        <w:rPr>
          <w:lang w:val="en-GB"/>
        </w:rPr>
        <w:t>r</w:t>
      </w:r>
    </w:p>
    <w:p w14:paraId="6CE6A43C" w14:textId="6730D882" w:rsidR="00091DC3" w:rsidRPr="0046476F" w:rsidRDefault="005F4F10" w:rsidP="00391F90">
      <w:pPr>
        <w:pStyle w:val="Numberedlevel2text"/>
        <w:rPr>
          <w:lang w:val="en-GB"/>
        </w:rPr>
      </w:pPr>
      <w:r w:rsidRPr="0046476F">
        <w:rPr>
          <w:lang w:val="en-GB"/>
        </w:rPr>
        <w:t>No testing to identify Lynch syndrome for people with endometrial cancer.</w:t>
      </w:r>
    </w:p>
    <w:p w14:paraId="560EE808" w14:textId="77777777" w:rsidR="00091DC3" w:rsidRPr="0046476F" w:rsidRDefault="00091DC3" w:rsidP="00391F90">
      <w:pPr>
        <w:pStyle w:val="Numberedheading1"/>
      </w:pPr>
      <w:r w:rsidRPr="0046476F">
        <w:t>Evidence</w:t>
      </w:r>
    </w:p>
    <w:p w14:paraId="14E84E61" w14:textId="6C5AE328" w:rsidR="00091DC3" w:rsidRPr="0046476F" w:rsidRDefault="00091DC3" w:rsidP="00925355">
      <w:pPr>
        <w:pStyle w:val="NICEnormal"/>
      </w:pPr>
      <w:r w:rsidRPr="0046476F">
        <w:t>The diagnostics advisory committee (section</w:t>
      </w:r>
      <w:r w:rsidR="00156D4E" w:rsidRPr="0046476F">
        <w:t> </w:t>
      </w:r>
      <w:r w:rsidR="00897635" w:rsidRPr="0046476F">
        <w:t>7</w:t>
      </w:r>
      <w:r w:rsidRPr="0046476F">
        <w:t xml:space="preserve">) considered evidence on </w:t>
      </w:r>
      <w:r w:rsidR="00346C58" w:rsidRPr="0046476F">
        <w:t xml:space="preserve">testing strategies using </w:t>
      </w:r>
      <w:r w:rsidR="00DF0C24" w:rsidRPr="0046476F">
        <w:t xml:space="preserve">immunohistochemistry (IHC) </w:t>
      </w:r>
      <w:r w:rsidR="00346C58" w:rsidRPr="0046476F">
        <w:t xml:space="preserve">and </w:t>
      </w:r>
      <w:r w:rsidR="00DF0C24" w:rsidRPr="0046476F">
        <w:t>microsatellite instability (</w:t>
      </w:r>
      <w:r w:rsidR="00B10DBD" w:rsidRPr="0046476F">
        <w:t>MSI</w:t>
      </w:r>
      <w:r w:rsidR="00DF0C24" w:rsidRPr="0046476F">
        <w:t>)</w:t>
      </w:r>
      <w:r w:rsidR="00B10DBD" w:rsidRPr="0046476F">
        <w:t xml:space="preserve"> </w:t>
      </w:r>
      <w:r w:rsidR="00346C58" w:rsidRPr="0046476F">
        <w:t>testing</w:t>
      </w:r>
      <w:r w:rsidRPr="0046476F">
        <w:t xml:space="preserve"> f</w:t>
      </w:r>
      <w:r w:rsidR="00346C58" w:rsidRPr="0046476F">
        <w:t>or Lynch syndrome</w:t>
      </w:r>
      <w:r w:rsidRPr="0046476F">
        <w:t xml:space="preserve"> from several sources. Full details of all the evidence are in the </w:t>
      </w:r>
      <w:hyperlink r:id="rId10" w:history="1">
        <w:r w:rsidRPr="0046476F">
          <w:rPr>
            <w:rStyle w:val="Hyperlink"/>
          </w:rPr>
          <w:t>committee papers</w:t>
        </w:r>
      </w:hyperlink>
      <w:r w:rsidRPr="0046476F">
        <w:t>.</w:t>
      </w:r>
    </w:p>
    <w:p w14:paraId="0EAC03E9" w14:textId="75C95E21" w:rsidR="00346C58" w:rsidRPr="0046476F" w:rsidRDefault="00346C58" w:rsidP="00925355">
      <w:pPr>
        <w:pStyle w:val="Numberedlevel2text"/>
        <w:rPr>
          <w:lang w:val="en-GB"/>
        </w:rPr>
      </w:pPr>
      <w:r w:rsidRPr="0046476F">
        <w:rPr>
          <w:lang w:val="en-GB"/>
        </w:rPr>
        <w:t xml:space="preserve">The </w:t>
      </w:r>
      <w:r w:rsidR="00922380" w:rsidRPr="0046476F">
        <w:rPr>
          <w:lang w:val="en-GB"/>
        </w:rPr>
        <w:t>external assessment group (EAG)</w:t>
      </w:r>
      <w:r w:rsidRPr="0046476F">
        <w:rPr>
          <w:lang w:val="en-GB"/>
        </w:rPr>
        <w:t xml:space="preserve"> did a systematic review to identify evidence on the clinical effectiveness and diagnostic accuracy of IHC- and MSI-based testing strategies for detecting Lynch syndrome in people with endometrial cancer.</w:t>
      </w:r>
    </w:p>
    <w:p w14:paraId="5812D544" w14:textId="26B67D3A" w:rsidR="00091DC3" w:rsidRPr="0046476F" w:rsidRDefault="00346C58" w:rsidP="00925355">
      <w:pPr>
        <w:pStyle w:val="Heading2"/>
        <w:rPr>
          <w:lang w:val="en-GB"/>
        </w:rPr>
      </w:pPr>
      <w:r w:rsidRPr="0046476F">
        <w:rPr>
          <w:lang w:val="en-GB"/>
        </w:rPr>
        <w:t>Test performance</w:t>
      </w:r>
    </w:p>
    <w:p w14:paraId="29FE7B65" w14:textId="69114EE6" w:rsidR="00091DC3" w:rsidRPr="0046476F" w:rsidRDefault="005B6BF6" w:rsidP="00925355">
      <w:pPr>
        <w:pStyle w:val="Numberedlevel2text"/>
        <w:rPr>
          <w:lang w:val="en-GB"/>
        </w:rPr>
      </w:pPr>
      <w:r w:rsidRPr="0046476F">
        <w:rPr>
          <w:lang w:val="en-GB"/>
        </w:rPr>
        <w:t>The EAG identified 41</w:t>
      </w:r>
      <w:r w:rsidR="0065738C">
        <w:rPr>
          <w:lang w:val="en-GB"/>
        </w:rPr>
        <w:t> </w:t>
      </w:r>
      <w:r w:rsidRPr="0046476F">
        <w:rPr>
          <w:lang w:val="en-GB"/>
        </w:rPr>
        <w:t>studies (reported in 44</w:t>
      </w:r>
      <w:r w:rsidR="0065738C">
        <w:rPr>
          <w:lang w:val="en-GB"/>
        </w:rPr>
        <w:t> </w:t>
      </w:r>
      <w:r w:rsidRPr="0046476F">
        <w:rPr>
          <w:lang w:val="en-GB"/>
        </w:rPr>
        <w:t xml:space="preserve">papers) with data on the test accuracy of </w:t>
      </w:r>
      <w:r w:rsidR="000E0FD9" w:rsidRPr="0046476F">
        <w:rPr>
          <w:lang w:val="en-GB"/>
        </w:rPr>
        <w:t xml:space="preserve">IHC- </w:t>
      </w:r>
      <w:r w:rsidRPr="0046476F">
        <w:rPr>
          <w:lang w:val="en-GB"/>
        </w:rPr>
        <w:t xml:space="preserve">and </w:t>
      </w:r>
      <w:r w:rsidR="000E0FD9" w:rsidRPr="0046476F">
        <w:rPr>
          <w:lang w:val="en-GB"/>
        </w:rPr>
        <w:t>MSI-</w:t>
      </w:r>
      <w:r w:rsidRPr="0046476F">
        <w:rPr>
          <w:lang w:val="en-GB"/>
        </w:rPr>
        <w:t xml:space="preserve">based strategies for detecting Lynch syndrome in people with endometrial cancer, prevalence of Lynch syndrome in this population, </w:t>
      </w:r>
      <w:r w:rsidR="00317A01">
        <w:rPr>
          <w:lang w:val="en-GB"/>
        </w:rPr>
        <w:t>and</w:t>
      </w:r>
      <w:r w:rsidRPr="0046476F">
        <w:rPr>
          <w:lang w:val="en-GB"/>
        </w:rPr>
        <w:t xml:space="preserve"> concordance of </w:t>
      </w:r>
      <w:r w:rsidR="000E0FD9" w:rsidRPr="0046476F">
        <w:rPr>
          <w:lang w:val="en-GB"/>
        </w:rPr>
        <w:t xml:space="preserve">IHC </w:t>
      </w:r>
      <w:r w:rsidRPr="0046476F">
        <w:rPr>
          <w:lang w:val="en-GB"/>
        </w:rPr>
        <w:t xml:space="preserve">and </w:t>
      </w:r>
      <w:r w:rsidR="000E0FD9" w:rsidRPr="0046476F">
        <w:rPr>
          <w:lang w:val="en-GB"/>
        </w:rPr>
        <w:t>MSI</w:t>
      </w:r>
      <w:r w:rsidR="000E0FD9" w:rsidRPr="0046476F" w:rsidDel="000E0FD9">
        <w:rPr>
          <w:lang w:val="en-GB"/>
        </w:rPr>
        <w:t xml:space="preserve"> </w:t>
      </w:r>
      <w:r w:rsidRPr="0046476F">
        <w:rPr>
          <w:lang w:val="en-GB"/>
        </w:rPr>
        <w:t>testing done on endometrial tumour samples. One unpublished study (PETALS) was also available as academic in confidence.</w:t>
      </w:r>
    </w:p>
    <w:p w14:paraId="05C39EC0" w14:textId="67455D46" w:rsidR="005B6BF6" w:rsidRPr="0046476F" w:rsidRDefault="005B6BF6" w:rsidP="00925355">
      <w:pPr>
        <w:pStyle w:val="Numberedlevel2text"/>
        <w:rPr>
          <w:lang w:val="en-GB"/>
        </w:rPr>
      </w:pPr>
      <w:r w:rsidRPr="0046476F">
        <w:rPr>
          <w:lang w:val="en-GB"/>
        </w:rPr>
        <w:lastRenderedPageBreak/>
        <w:t xml:space="preserve">Two studies were done in the UK (Anagnostopoulos et al. 2017 and PETALS). </w:t>
      </w:r>
      <w:r w:rsidR="005C32AC">
        <w:rPr>
          <w:lang w:val="en-GB"/>
        </w:rPr>
        <w:t>Nine</w:t>
      </w:r>
      <w:r w:rsidR="005C32AC" w:rsidRPr="0046476F">
        <w:rPr>
          <w:lang w:val="en-GB"/>
        </w:rPr>
        <w:t xml:space="preserve"> </w:t>
      </w:r>
      <w:r w:rsidRPr="0046476F">
        <w:rPr>
          <w:lang w:val="en-GB"/>
        </w:rPr>
        <w:t>studies (</w:t>
      </w:r>
      <w:r w:rsidR="005C32AC" w:rsidRPr="005C32AC">
        <w:rPr>
          <w:lang w:val="en-GB"/>
        </w:rPr>
        <w:t xml:space="preserve">Backes et al. 2009, </w:t>
      </w:r>
      <w:proofErr w:type="spellStart"/>
      <w:r w:rsidR="005C32AC" w:rsidRPr="005C32AC">
        <w:rPr>
          <w:lang w:val="en-GB"/>
        </w:rPr>
        <w:t>Bruegl</w:t>
      </w:r>
      <w:proofErr w:type="spellEnd"/>
      <w:r w:rsidR="005C32AC" w:rsidRPr="005C32AC">
        <w:rPr>
          <w:lang w:val="en-GB"/>
        </w:rPr>
        <w:t xml:space="preserve"> et al. 2017, Buchanan et al. 2014, Dillon et al. 2017, Dudley et al. 2015, </w:t>
      </w:r>
      <w:proofErr w:type="spellStart"/>
      <w:r w:rsidR="005C32AC" w:rsidRPr="005C32AC">
        <w:rPr>
          <w:lang w:val="en-GB"/>
        </w:rPr>
        <w:t>Egoavil</w:t>
      </w:r>
      <w:proofErr w:type="spellEnd"/>
      <w:r w:rsidR="005C32AC" w:rsidRPr="005C32AC">
        <w:rPr>
          <w:lang w:val="en-GB"/>
        </w:rPr>
        <w:t xml:space="preserve"> et al. 2013, Hampel et al. 2006, PETALS, </w:t>
      </w:r>
      <w:proofErr w:type="spellStart"/>
      <w:r w:rsidR="005C32AC" w:rsidRPr="005C32AC">
        <w:rPr>
          <w:lang w:val="en-GB"/>
        </w:rPr>
        <w:t>Svampane</w:t>
      </w:r>
      <w:proofErr w:type="spellEnd"/>
      <w:r w:rsidR="005C32AC" w:rsidRPr="005C32AC">
        <w:rPr>
          <w:lang w:val="en-GB"/>
        </w:rPr>
        <w:t xml:space="preserve"> et al. 2014</w:t>
      </w:r>
      <w:r w:rsidRPr="0046476F">
        <w:rPr>
          <w:lang w:val="en-GB"/>
        </w:rPr>
        <w:t>) were in unselected populations. That is, all patients diagnosed with endometrial cancer during the study’s recruitment period were included</w:t>
      </w:r>
      <w:r w:rsidR="005C32AC">
        <w:rPr>
          <w:lang w:val="en-GB"/>
        </w:rPr>
        <w:t>.</w:t>
      </w:r>
    </w:p>
    <w:p w14:paraId="1297FA0F" w14:textId="64C68669" w:rsidR="005B6BF6" w:rsidRPr="0046476F" w:rsidRDefault="005B6BF6" w:rsidP="00925355">
      <w:pPr>
        <w:pStyle w:val="Numberedlevel2text"/>
        <w:rPr>
          <w:lang w:val="en-GB"/>
        </w:rPr>
      </w:pPr>
      <w:r w:rsidRPr="0046476F">
        <w:rPr>
          <w:lang w:val="en-GB"/>
        </w:rPr>
        <w:t>Seven complete test accuracy studies were identified. These were studies in which people who had IHC</w:t>
      </w:r>
      <w:r w:rsidR="009C7647">
        <w:rPr>
          <w:lang w:val="en-GB"/>
        </w:rPr>
        <w:t xml:space="preserve"> or</w:t>
      </w:r>
      <w:r w:rsidRPr="0046476F">
        <w:rPr>
          <w:lang w:val="en-GB"/>
        </w:rPr>
        <w:t xml:space="preserve"> MSI</w:t>
      </w:r>
      <w:r w:rsidR="009C7647">
        <w:rPr>
          <w:lang w:val="en-GB"/>
        </w:rPr>
        <w:t xml:space="preserve"> testing, with or without </w:t>
      </w:r>
      <w:r w:rsidRPr="002E30F2">
        <w:rPr>
          <w:lang w:val="en-GB"/>
        </w:rPr>
        <w:t>MLH1</w:t>
      </w:r>
      <w:r w:rsidRPr="0046476F">
        <w:rPr>
          <w:i/>
          <w:iCs w:val="0"/>
          <w:lang w:val="en-GB"/>
        </w:rPr>
        <w:t xml:space="preserve"> </w:t>
      </w:r>
      <w:r w:rsidRPr="0046476F">
        <w:rPr>
          <w:lang w:val="en-GB"/>
        </w:rPr>
        <w:t>promoter hypermethylation testing</w:t>
      </w:r>
      <w:r w:rsidR="009C7647">
        <w:rPr>
          <w:lang w:val="en-GB"/>
        </w:rPr>
        <w:t>,</w:t>
      </w:r>
      <w:r w:rsidRPr="0046476F">
        <w:rPr>
          <w:lang w:val="en-GB"/>
        </w:rPr>
        <w:t xml:space="preserve"> went on to have reference standard testing whatever the results of the index tests were. The EAG only included studies in which at least 95% of people who had index tests also had a reference standard test.</w:t>
      </w:r>
    </w:p>
    <w:p w14:paraId="384DEC05" w14:textId="7B2D5424" w:rsidR="005B6BF6" w:rsidRPr="0046476F" w:rsidRDefault="005B6BF6" w:rsidP="00925355">
      <w:pPr>
        <w:pStyle w:val="Numberedlevel2text"/>
        <w:rPr>
          <w:lang w:val="en-GB"/>
        </w:rPr>
      </w:pPr>
      <w:r w:rsidRPr="0046476F">
        <w:rPr>
          <w:lang w:val="en-GB"/>
        </w:rPr>
        <w:t xml:space="preserve">Data on the prevalence of Lynch syndrome from </w:t>
      </w:r>
      <w:r w:rsidR="00C02F84" w:rsidRPr="0046476F">
        <w:rPr>
          <w:lang w:val="en-GB"/>
        </w:rPr>
        <w:t>3</w:t>
      </w:r>
      <w:r w:rsidR="00C02F84">
        <w:rPr>
          <w:lang w:val="en-GB"/>
        </w:rPr>
        <w:t>3 </w:t>
      </w:r>
      <w:r w:rsidRPr="0046476F">
        <w:rPr>
          <w:lang w:val="en-GB"/>
        </w:rPr>
        <w:t>studies and concordance between IHC and MSI-based testing in 23</w:t>
      </w:r>
      <w:r w:rsidR="00AE3297">
        <w:rPr>
          <w:lang w:val="en-GB"/>
        </w:rPr>
        <w:t> </w:t>
      </w:r>
      <w:r w:rsidRPr="0046476F">
        <w:rPr>
          <w:lang w:val="en-GB"/>
        </w:rPr>
        <w:t>studies were also extracted.</w:t>
      </w:r>
    </w:p>
    <w:p w14:paraId="7932C53C" w14:textId="164B4AEB" w:rsidR="005B6BF6" w:rsidRPr="0046476F" w:rsidRDefault="005B6BF6" w:rsidP="005B6BF6">
      <w:pPr>
        <w:pStyle w:val="Heading3"/>
      </w:pPr>
      <w:r w:rsidRPr="0046476F">
        <w:t>Prevalence of Lynch syndrome in people with endometrial cancer</w:t>
      </w:r>
    </w:p>
    <w:p w14:paraId="359CE844" w14:textId="476F04C5" w:rsidR="00091DC3" w:rsidRPr="0046476F" w:rsidRDefault="005B6BF6" w:rsidP="00925355">
      <w:pPr>
        <w:pStyle w:val="Numberedlevel2text"/>
        <w:rPr>
          <w:lang w:val="en-GB"/>
        </w:rPr>
      </w:pPr>
      <w:r w:rsidRPr="0046476F">
        <w:rPr>
          <w:lang w:val="en-GB"/>
        </w:rPr>
        <w:t>Prevalence of Lynch syndrome was lower in studies that recruited unselected samples of people (</w:t>
      </w:r>
      <w:r w:rsidRPr="009C7647">
        <w:rPr>
          <w:lang w:val="en-GB"/>
        </w:rPr>
        <w:t>which matches the population for this assessment</w:t>
      </w:r>
      <w:r w:rsidRPr="0046476F">
        <w:rPr>
          <w:lang w:val="en-GB"/>
        </w:rPr>
        <w:t xml:space="preserve">). The median value </w:t>
      </w:r>
      <w:r w:rsidR="00C02F84">
        <w:rPr>
          <w:lang w:val="en-GB"/>
        </w:rPr>
        <w:t xml:space="preserve">was </w:t>
      </w:r>
      <w:r w:rsidR="00B2357F">
        <w:rPr>
          <w:lang w:val="en-GB"/>
        </w:rPr>
        <w:t>3.2%</w:t>
      </w:r>
      <w:r w:rsidRPr="0046476F">
        <w:rPr>
          <w:lang w:val="en-GB"/>
        </w:rPr>
        <w:t xml:space="preserve">. In the studies with unselected samples, variants in the </w:t>
      </w:r>
      <w:r w:rsidRPr="00C02F84">
        <w:rPr>
          <w:lang w:val="en-GB"/>
        </w:rPr>
        <w:t>MSH6</w:t>
      </w:r>
      <w:r w:rsidRPr="0046476F">
        <w:rPr>
          <w:lang w:val="en-GB"/>
        </w:rPr>
        <w:t xml:space="preserve"> </w:t>
      </w:r>
      <w:r w:rsidR="001C466B">
        <w:rPr>
          <w:lang w:val="en-GB"/>
        </w:rPr>
        <w:t>mismatch repair (</w:t>
      </w:r>
      <w:r w:rsidRPr="0046476F">
        <w:rPr>
          <w:lang w:val="en-GB"/>
        </w:rPr>
        <w:t>MMR</w:t>
      </w:r>
      <w:r w:rsidR="001C466B">
        <w:rPr>
          <w:lang w:val="en-GB"/>
        </w:rPr>
        <w:t>)</w:t>
      </w:r>
      <w:r w:rsidRPr="0046476F">
        <w:rPr>
          <w:lang w:val="en-GB"/>
        </w:rPr>
        <w:t xml:space="preserve"> gene were the most common, then </w:t>
      </w:r>
      <w:r w:rsidRPr="00C02F84">
        <w:rPr>
          <w:lang w:val="en-GB"/>
        </w:rPr>
        <w:t>MSH2</w:t>
      </w:r>
      <w:r w:rsidR="00D64E4D">
        <w:rPr>
          <w:lang w:val="en-GB"/>
        </w:rPr>
        <w:t>.</w:t>
      </w:r>
    </w:p>
    <w:p w14:paraId="5F875277" w14:textId="60F7608B" w:rsidR="00091DC3" w:rsidRPr="0046476F" w:rsidRDefault="005B6BF6" w:rsidP="005B6BF6">
      <w:pPr>
        <w:pStyle w:val="Heading3"/>
      </w:pPr>
      <w:r w:rsidRPr="0046476F">
        <w:t>Accuracy of index tests</w:t>
      </w:r>
    </w:p>
    <w:p w14:paraId="6EB07E97" w14:textId="39AC818C" w:rsidR="005B6BF6" w:rsidRPr="0046476F" w:rsidRDefault="005B6BF6" w:rsidP="005B6BF6">
      <w:pPr>
        <w:pStyle w:val="Numberedlevel2text"/>
        <w:rPr>
          <w:lang w:val="en-GB"/>
        </w:rPr>
      </w:pPr>
      <w:r w:rsidRPr="0046476F">
        <w:rPr>
          <w:lang w:val="en-GB"/>
        </w:rPr>
        <w:t xml:space="preserve">The EAG did not do a meta-analysis of test accuracy </w:t>
      </w:r>
      <w:r w:rsidR="007B6157" w:rsidRPr="0046476F">
        <w:rPr>
          <w:lang w:val="en-GB"/>
        </w:rPr>
        <w:t>because the few studies identified were heterogeneous</w:t>
      </w:r>
      <w:r w:rsidRPr="0046476F">
        <w:rPr>
          <w:lang w:val="en-GB"/>
        </w:rPr>
        <w:t>. Individual patient data from Lu et al. (2007) were used to inform strategy accuracy estimates in the economic model base case.</w:t>
      </w:r>
    </w:p>
    <w:p w14:paraId="6573904C" w14:textId="11F16E87" w:rsidR="00091DC3" w:rsidRPr="0046476F" w:rsidRDefault="005B6BF6" w:rsidP="005B6BF6">
      <w:pPr>
        <w:pStyle w:val="Numberedlevel2text"/>
        <w:rPr>
          <w:lang w:val="en-GB"/>
        </w:rPr>
      </w:pPr>
      <w:r w:rsidRPr="0046476F">
        <w:rPr>
          <w:lang w:val="en-GB"/>
        </w:rPr>
        <w:t>Accuracy of the index tests</w:t>
      </w:r>
      <w:r w:rsidR="00E53E22" w:rsidRPr="0046476F">
        <w:rPr>
          <w:lang w:val="en-GB"/>
        </w:rPr>
        <w:t>,</w:t>
      </w:r>
      <w:r w:rsidRPr="0046476F">
        <w:rPr>
          <w:lang w:val="en-GB"/>
        </w:rPr>
        <w:t xml:space="preserve"> that is, </w:t>
      </w:r>
      <w:r w:rsidR="00F669A6" w:rsidRPr="0046476F">
        <w:rPr>
          <w:lang w:val="en-GB"/>
        </w:rPr>
        <w:t>IHC-</w:t>
      </w:r>
      <w:r w:rsidR="00036EBD" w:rsidRPr="0046476F">
        <w:rPr>
          <w:lang w:val="en-GB"/>
        </w:rPr>
        <w:t xml:space="preserve"> and </w:t>
      </w:r>
      <w:r w:rsidRPr="0046476F">
        <w:rPr>
          <w:lang w:val="en-GB"/>
        </w:rPr>
        <w:t xml:space="preserve">MSI-based testing strategies used alone, in combination, and with or without subsequent </w:t>
      </w:r>
      <w:r w:rsidRPr="00C02F84">
        <w:rPr>
          <w:lang w:val="en-GB"/>
        </w:rPr>
        <w:t>MLH1</w:t>
      </w:r>
      <w:r w:rsidRPr="0046476F">
        <w:rPr>
          <w:lang w:val="en-GB"/>
        </w:rPr>
        <w:t xml:space="preserve"> promoter hypermethylation testing, were compared against a reference </w:t>
      </w:r>
      <w:r w:rsidRPr="0046476F">
        <w:rPr>
          <w:lang w:val="en-GB"/>
        </w:rPr>
        <w:lastRenderedPageBreak/>
        <w:t>standard used to determine if a person did have Lynch syndrome. The reference standard used was germline testing (testing of non-tumour tissue) for Lynch</w:t>
      </w:r>
      <w:r w:rsidR="00922380" w:rsidRPr="0046476F">
        <w:rPr>
          <w:lang w:val="en-GB"/>
        </w:rPr>
        <w:t xml:space="preserve"> syndrome</w:t>
      </w:r>
      <w:r w:rsidR="00B7794B" w:rsidRPr="0046476F">
        <w:rPr>
          <w:lang w:val="en-GB"/>
        </w:rPr>
        <w:t>-</w:t>
      </w:r>
      <w:r w:rsidRPr="0046476F">
        <w:rPr>
          <w:lang w:val="en-GB"/>
        </w:rPr>
        <w:t>associated mutations in MMR genes.</w:t>
      </w:r>
    </w:p>
    <w:p w14:paraId="3FB59388" w14:textId="2CBC5A31" w:rsidR="005B6BF6" w:rsidRPr="0046476F" w:rsidRDefault="005B6BF6" w:rsidP="005B6BF6">
      <w:pPr>
        <w:pStyle w:val="Heading4"/>
      </w:pPr>
      <w:r w:rsidRPr="0046476F">
        <w:t>IHC</w:t>
      </w:r>
      <w:r w:rsidR="00740897" w:rsidRPr="0046476F">
        <w:t xml:space="preserve"> testing</w:t>
      </w:r>
      <w:r w:rsidRPr="0046476F">
        <w:t xml:space="preserve"> alone</w:t>
      </w:r>
    </w:p>
    <w:p w14:paraId="00DEF6E2" w14:textId="441EA6B9" w:rsidR="005B6BF6" w:rsidRPr="0046476F" w:rsidRDefault="005B6BF6" w:rsidP="005B6BF6">
      <w:pPr>
        <w:pStyle w:val="Numberedlevel2text"/>
        <w:rPr>
          <w:lang w:val="en-GB"/>
        </w:rPr>
      </w:pPr>
      <w:r w:rsidRPr="0046476F">
        <w:rPr>
          <w:lang w:val="en-GB"/>
        </w:rPr>
        <w:t xml:space="preserve">Data on the accuracy of IHC alone (that is, without </w:t>
      </w:r>
      <w:r w:rsidRPr="00C02F84">
        <w:rPr>
          <w:lang w:val="en-GB"/>
        </w:rPr>
        <w:t>MLH1</w:t>
      </w:r>
      <w:r w:rsidRPr="0046476F">
        <w:rPr>
          <w:lang w:val="en-GB"/>
        </w:rPr>
        <w:t xml:space="preserve"> promoter hypermethylation testing) were available from 5</w:t>
      </w:r>
      <w:r w:rsidR="00AE3297">
        <w:rPr>
          <w:lang w:val="en-GB"/>
        </w:rPr>
        <w:t> </w:t>
      </w:r>
      <w:r w:rsidRPr="0046476F">
        <w:rPr>
          <w:lang w:val="en-GB"/>
        </w:rPr>
        <w:t>studies (Berends et al. 2003</w:t>
      </w:r>
      <w:r w:rsidR="00E53E22" w:rsidRPr="0046476F">
        <w:rPr>
          <w:lang w:val="en-GB"/>
        </w:rPr>
        <w:t>,</w:t>
      </w:r>
      <w:r w:rsidRPr="0046476F">
        <w:rPr>
          <w:lang w:val="en-GB"/>
        </w:rPr>
        <w:t xml:space="preserve"> Chao et al. 2019</w:t>
      </w:r>
      <w:r w:rsidR="00E53E22" w:rsidRPr="0046476F">
        <w:rPr>
          <w:lang w:val="en-GB"/>
        </w:rPr>
        <w:t>,</w:t>
      </w:r>
      <w:r w:rsidRPr="0046476F">
        <w:rPr>
          <w:lang w:val="en-GB"/>
        </w:rPr>
        <w:t xml:space="preserve"> Lu et al. 2007</w:t>
      </w:r>
      <w:r w:rsidR="00E53E22" w:rsidRPr="0046476F">
        <w:rPr>
          <w:lang w:val="en-GB"/>
        </w:rPr>
        <w:t>,</w:t>
      </w:r>
      <w:r w:rsidRPr="0046476F">
        <w:rPr>
          <w:lang w:val="en-GB"/>
        </w:rPr>
        <w:t xml:space="preserve"> Rubio et al. 2016</w:t>
      </w:r>
      <w:r w:rsidR="00E53E22" w:rsidRPr="0046476F">
        <w:rPr>
          <w:lang w:val="en-GB"/>
        </w:rPr>
        <w:t>,</w:t>
      </w:r>
      <w:r w:rsidRPr="0046476F">
        <w:rPr>
          <w:lang w:val="en-GB"/>
        </w:rPr>
        <w:t xml:space="preserve"> Tian et al. 2019). Sensitivity values</w:t>
      </w:r>
      <w:r w:rsidR="00740897" w:rsidRPr="0046476F">
        <w:rPr>
          <w:lang w:val="en-GB"/>
        </w:rPr>
        <w:t xml:space="preserve"> ranged from 66.7</w:t>
      </w:r>
      <w:r w:rsidR="00C5299D" w:rsidRPr="0046476F">
        <w:rPr>
          <w:lang w:val="en-GB"/>
        </w:rPr>
        <w:t xml:space="preserve">% </w:t>
      </w:r>
      <w:r w:rsidR="00740897" w:rsidRPr="0046476F">
        <w:rPr>
          <w:lang w:val="en-GB"/>
        </w:rPr>
        <w:t>to 100%. Specificity values ranged from 6.5</w:t>
      </w:r>
      <w:r w:rsidR="00C5299D" w:rsidRPr="0046476F">
        <w:rPr>
          <w:lang w:val="en-GB"/>
        </w:rPr>
        <w:t>%</w:t>
      </w:r>
      <w:r w:rsidR="00740897" w:rsidRPr="0046476F">
        <w:rPr>
          <w:lang w:val="en-GB"/>
        </w:rPr>
        <w:t xml:space="preserve"> to 83.3%.</w:t>
      </w:r>
    </w:p>
    <w:p w14:paraId="04565552" w14:textId="4B984C85" w:rsidR="00740897" w:rsidRPr="0046476F" w:rsidRDefault="00740897" w:rsidP="009C7647">
      <w:pPr>
        <w:pStyle w:val="Heading4"/>
      </w:pPr>
      <w:r w:rsidRPr="0046476F">
        <w:t>MSI testing alone</w:t>
      </w:r>
    </w:p>
    <w:p w14:paraId="412082E4" w14:textId="66EEF008" w:rsidR="00740897" w:rsidRPr="0046476F" w:rsidRDefault="00740897" w:rsidP="005B6BF6">
      <w:pPr>
        <w:pStyle w:val="Numberedlevel2text"/>
        <w:rPr>
          <w:lang w:val="en-GB"/>
        </w:rPr>
      </w:pPr>
      <w:r w:rsidRPr="0046476F">
        <w:rPr>
          <w:lang w:val="en-GB"/>
        </w:rPr>
        <w:t xml:space="preserve">Data on the accuracy of MSI testing alone (that is, without </w:t>
      </w:r>
      <w:r w:rsidRPr="002E30F2">
        <w:rPr>
          <w:lang w:val="en-GB"/>
        </w:rPr>
        <w:t>MLH1</w:t>
      </w:r>
      <w:r w:rsidRPr="0046476F">
        <w:rPr>
          <w:lang w:val="en-GB"/>
        </w:rPr>
        <w:t xml:space="preserve"> promoter hypermethylation testing) were available from 4</w:t>
      </w:r>
      <w:r w:rsidR="0075703D">
        <w:rPr>
          <w:lang w:val="en-GB"/>
        </w:rPr>
        <w:t> </w:t>
      </w:r>
      <w:r w:rsidRPr="0046476F">
        <w:rPr>
          <w:lang w:val="en-GB"/>
        </w:rPr>
        <w:t>studies (Berends et al. 2003</w:t>
      </w:r>
      <w:r w:rsidR="00A342B8" w:rsidRPr="0046476F">
        <w:rPr>
          <w:lang w:val="en-GB"/>
        </w:rPr>
        <w:t>,</w:t>
      </w:r>
      <w:r w:rsidRPr="0046476F">
        <w:rPr>
          <w:lang w:val="en-GB"/>
        </w:rPr>
        <w:t xml:space="preserve"> Chao et al. 2019</w:t>
      </w:r>
      <w:r w:rsidR="00A342B8" w:rsidRPr="0046476F">
        <w:rPr>
          <w:lang w:val="en-GB"/>
        </w:rPr>
        <w:t>,</w:t>
      </w:r>
      <w:r w:rsidRPr="0046476F">
        <w:rPr>
          <w:lang w:val="en-GB"/>
        </w:rPr>
        <w:t xml:space="preserve"> Lu et al. 2007</w:t>
      </w:r>
      <w:r w:rsidR="00A342B8" w:rsidRPr="0046476F">
        <w:rPr>
          <w:lang w:val="en-GB"/>
        </w:rPr>
        <w:t>,</w:t>
      </w:r>
      <w:r w:rsidRPr="0046476F">
        <w:rPr>
          <w:lang w:val="en-GB"/>
        </w:rPr>
        <w:t xml:space="preserve"> Rubio et al. 2016). Sensitivity values ranged from 41.7% to 100%. Specificity values ranged from 69.2</w:t>
      </w:r>
      <w:r w:rsidR="00A342B8" w:rsidRPr="0046476F">
        <w:rPr>
          <w:lang w:val="en-GB"/>
        </w:rPr>
        <w:t>%</w:t>
      </w:r>
      <w:r w:rsidRPr="0046476F">
        <w:rPr>
          <w:lang w:val="en-GB"/>
        </w:rPr>
        <w:t xml:space="preserve"> to 88.9%.</w:t>
      </w:r>
    </w:p>
    <w:p w14:paraId="7F1338BA" w14:textId="624F878E" w:rsidR="00740897" w:rsidRPr="0046476F" w:rsidRDefault="00740897" w:rsidP="009C7647">
      <w:pPr>
        <w:pStyle w:val="Heading4"/>
      </w:pPr>
      <w:r w:rsidRPr="0046476F">
        <w:rPr>
          <w:iCs/>
        </w:rPr>
        <w:t>MLH1</w:t>
      </w:r>
      <w:r w:rsidRPr="0046476F">
        <w:t xml:space="preserve"> promoter hypermethylation testing after </w:t>
      </w:r>
      <w:r w:rsidR="00CC7916" w:rsidRPr="0046476F">
        <w:t xml:space="preserve">IHC or </w:t>
      </w:r>
      <w:r w:rsidRPr="0046476F">
        <w:t>MSI testing</w:t>
      </w:r>
    </w:p>
    <w:p w14:paraId="5364E314" w14:textId="777B412A" w:rsidR="00740897" w:rsidRPr="0046476F" w:rsidRDefault="00740897" w:rsidP="00740897">
      <w:pPr>
        <w:pStyle w:val="Numberedlevel2text"/>
        <w:rPr>
          <w:lang w:val="en-GB"/>
        </w:rPr>
      </w:pPr>
      <w:r w:rsidRPr="0046476F">
        <w:rPr>
          <w:lang w:val="en-GB"/>
        </w:rPr>
        <w:t xml:space="preserve">There were data </w:t>
      </w:r>
      <w:r w:rsidR="00A342B8" w:rsidRPr="0046476F">
        <w:rPr>
          <w:lang w:val="en-GB"/>
        </w:rPr>
        <w:t>from 4</w:t>
      </w:r>
      <w:r w:rsidR="0075703D">
        <w:rPr>
          <w:lang w:val="en-GB"/>
        </w:rPr>
        <w:t> </w:t>
      </w:r>
      <w:r w:rsidR="00A342B8" w:rsidRPr="0046476F">
        <w:rPr>
          <w:lang w:val="en-GB"/>
        </w:rPr>
        <w:t xml:space="preserve">studies </w:t>
      </w:r>
      <w:r w:rsidRPr="0046476F">
        <w:rPr>
          <w:lang w:val="en-GB"/>
        </w:rPr>
        <w:t xml:space="preserve">on the accuracy of IHC- or MSI-based testing strategies when these tests were done before </w:t>
      </w:r>
      <w:r w:rsidRPr="002E30F2">
        <w:rPr>
          <w:lang w:val="en-GB"/>
        </w:rPr>
        <w:t>MLH1</w:t>
      </w:r>
      <w:r w:rsidRPr="0046476F">
        <w:rPr>
          <w:i/>
          <w:iCs w:val="0"/>
          <w:lang w:val="en-GB"/>
        </w:rPr>
        <w:t xml:space="preserve"> </w:t>
      </w:r>
      <w:r w:rsidRPr="0046476F">
        <w:rPr>
          <w:lang w:val="en-GB"/>
        </w:rPr>
        <w:t>promoter hypermethylation testing. The studies varied in when promoter hypermethylation testing was done:</w:t>
      </w:r>
    </w:p>
    <w:p w14:paraId="60685DE4" w14:textId="4E7FD56E" w:rsidR="00740897" w:rsidRPr="0046476F" w:rsidRDefault="00740897" w:rsidP="00740897">
      <w:pPr>
        <w:pStyle w:val="Bulletindent1"/>
        <w:rPr>
          <w:lang w:val="en-GB"/>
        </w:rPr>
      </w:pPr>
      <w:r w:rsidRPr="0046476F">
        <w:rPr>
          <w:lang w:val="en-GB"/>
        </w:rPr>
        <w:t>In 2</w:t>
      </w:r>
      <w:r w:rsidR="0075703D">
        <w:rPr>
          <w:lang w:val="en-GB"/>
        </w:rPr>
        <w:t> </w:t>
      </w:r>
      <w:r w:rsidRPr="0046476F">
        <w:rPr>
          <w:lang w:val="en-GB"/>
        </w:rPr>
        <w:t>studies (Lu et al. 2007</w:t>
      </w:r>
      <w:r w:rsidR="00A342B8" w:rsidRPr="0046476F">
        <w:rPr>
          <w:lang w:val="en-GB"/>
        </w:rPr>
        <w:t>,</w:t>
      </w:r>
      <w:r w:rsidRPr="0046476F">
        <w:rPr>
          <w:lang w:val="en-GB"/>
        </w:rPr>
        <w:t xml:space="preserve"> Salvador et al. 2019) </w:t>
      </w:r>
      <w:r w:rsidRPr="002E30F2">
        <w:rPr>
          <w:lang w:val="en-GB"/>
        </w:rPr>
        <w:t>MLH1</w:t>
      </w:r>
      <w:r w:rsidRPr="0046476F">
        <w:rPr>
          <w:lang w:val="en-GB"/>
        </w:rPr>
        <w:t xml:space="preserve"> promoter hypermethylation testing was done for tumours that were categorised as MSI-H or had IHC loss (</w:t>
      </w:r>
      <w:r w:rsidRPr="002E30F2">
        <w:rPr>
          <w:lang w:val="en-GB"/>
        </w:rPr>
        <w:t>MLH1</w:t>
      </w:r>
      <w:r w:rsidRPr="0046476F">
        <w:rPr>
          <w:lang w:val="en-GB"/>
        </w:rPr>
        <w:t xml:space="preserve"> or </w:t>
      </w:r>
      <w:r w:rsidRPr="002E30F2">
        <w:rPr>
          <w:lang w:val="en-GB"/>
        </w:rPr>
        <w:t>MLH1/PMS2</w:t>
      </w:r>
      <w:r w:rsidRPr="0046476F">
        <w:rPr>
          <w:lang w:val="en-GB"/>
        </w:rPr>
        <w:t>). In Lu et al. (2007), 92.3% of tumours tested were hypermethylated.</w:t>
      </w:r>
    </w:p>
    <w:p w14:paraId="1EE6D5B0" w14:textId="77777777" w:rsidR="00740897" w:rsidRPr="0046476F" w:rsidRDefault="00740897" w:rsidP="00740897">
      <w:pPr>
        <w:pStyle w:val="Bulletindent1"/>
        <w:rPr>
          <w:lang w:val="en-GB"/>
        </w:rPr>
      </w:pPr>
      <w:r w:rsidRPr="0046476F">
        <w:rPr>
          <w:lang w:val="en-GB"/>
        </w:rPr>
        <w:t xml:space="preserve">In Chao et al. (2019) </w:t>
      </w:r>
      <w:r w:rsidRPr="002E30F2">
        <w:rPr>
          <w:lang w:val="en-GB"/>
        </w:rPr>
        <w:t>MLH1</w:t>
      </w:r>
      <w:r w:rsidRPr="0046476F">
        <w:rPr>
          <w:lang w:val="en-GB"/>
        </w:rPr>
        <w:t xml:space="preserve"> promoter hypermethylation testing was done only if MLH1 loss was seen on IHC; 80% of tumours tested were hypermethylated.</w:t>
      </w:r>
    </w:p>
    <w:p w14:paraId="37A331F6" w14:textId="5905380C" w:rsidR="00740897" w:rsidRPr="0046476F" w:rsidRDefault="00740897" w:rsidP="00740897">
      <w:pPr>
        <w:pStyle w:val="Bulletindent1last"/>
      </w:pPr>
      <w:r w:rsidRPr="0046476F">
        <w:t xml:space="preserve">In Ring et al. (2016) the circumstances for </w:t>
      </w:r>
      <w:r w:rsidRPr="002E30F2">
        <w:t>MLH1</w:t>
      </w:r>
      <w:r w:rsidRPr="0046476F">
        <w:t xml:space="preserve"> promoter hypermethylation testing were not reported.</w:t>
      </w:r>
    </w:p>
    <w:p w14:paraId="38441C2C" w14:textId="7EE56F25" w:rsidR="00740897" w:rsidRPr="0046476F" w:rsidRDefault="00740897" w:rsidP="00C5299D">
      <w:pPr>
        <w:pStyle w:val="Bulletindent1"/>
        <w:numPr>
          <w:ilvl w:val="0"/>
          <w:numId w:val="0"/>
        </w:numPr>
        <w:ind w:left="1134"/>
        <w:rPr>
          <w:lang w:val="en-GB"/>
        </w:rPr>
      </w:pPr>
      <w:r w:rsidRPr="0046476F">
        <w:rPr>
          <w:lang w:val="en-GB"/>
        </w:rPr>
        <w:lastRenderedPageBreak/>
        <w:t>Sensitivity values ranged from 90.5% to 100%. Specificity values ranged from 6.6</w:t>
      </w:r>
      <w:r w:rsidR="00040A5B">
        <w:rPr>
          <w:lang w:val="en-GB"/>
        </w:rPr>
        <w:t>%</w:t>
      </w:r>
      <w:r w:rsidRPr="0046476F">
        <w:rPr>
          <w:lang w:val="en-GB"/>
        </w:rPr>
        <w:t xml:space="preserve"> to 92.3%.</w:t>
      </w:r>
    </w:p>
    <w:p w14:paraId="74B0CEBD" w14:textId="46AB7229" w:rsidR="00740897" w:rsidRPr="0046476F" w:rsidRDefault="00740897" w:rsidP="00740897">
      <w:pPr>
        <w:pStyle w:val="Heading4"/>
      </w:pPr>
      <w:r w:rsidRPr="0046476F">
        <w:t>IHC and MSI testing done on the same population</w:t>
      </w:r>
    </w:p>
    <w:p w14:paraId="004A5B81" w14:textId="38D3E0FB" w:rsidR="00740897" w:rsidRPr="0046476F" w:rsidRDefault="00740897" w:rsidP="00740897">
      <w:pPr>
        <w:pStyle w:val="Numberedlevel2text"/>
        <w:rPr>
          <w:lang w:val="en-GB"/>
        </w:rPr>
      </w:pPr>
      <w:r w:rsidRPr="0046476F">
        <w:rPr>
          <w:lang w:val="en-GB"/>
        </w:rPr>
        <w:t xml:space="preserve">Four of the complete test accuracy studies assessed both IHC and MSI testing on </w:t>
      </w:r>
      <w:r w:rsidR="003A369D">
        <w:rPr>
          <w:lang w:val="en-GB"/>
        </w:rPr>
        <w:t>the same population</w:t>
      </w:r>
      <w:r w:rsidR="003A369D" w:rsidRPr="0046476F">
        <w:rPr>
          <w:lang w:val="en-GB"/>
        </w:rPr>
        <w:t xml:space="preserve"> </w:t>
      </w:r>
      <w:r w:rsidRPr="0046476F">
        <w:rPr>
          <w:lang w:val="en-GB"/>
        </w:rPr>
        <w:t>(Lu et al. 2007, Berends et al. 2003, Chao et al. 2019, Rubio et al. 2016). Point estimates for sensitivity ranged from 66.7</w:t>
      </w:r>
      <w:r w:rsidR="00C5299D" w:rsidRPr="0046476F">
        <w:rPr>
          <w:lang w:val="en-GB"/>
        </w:rPr>
        <w:t>%</w:t>
      </w:r>
      <w:r w:rsidRPr="0046476F">
        <w:rPr>
          <w:lang w:val="en-GB"/>
        </w:rPr>
        <w:t xml:space="preserve"> to 100% for IHC and from 41.7</w:t>
      </w:r>
      <w:r w:rsidR="00C5299D" w:rsidRPr="0046476F">
        <w:rPr>
          <w:lang w:val="en-GB"/>
        </w:rPr>
        <w:t>%</w:t>
      </w:r>
      <w:r w:rsidRPr="0046476F">
        <w:rPr>
          <w:lang w:val="en-GB"/>
        </w:rPr>
        <w:t xml:space="preserve"> to 100% for MSI. For specificity, point estimates for IHC ranged from 60.9</w:t>
      </w:r>
      <w:r w:rsidR="0020058A">
        <w:rPr>
          <w:lang w:val="en-GB"/>
        </w:rPr>
        <w:t>%</w:t>
      </w:r>
      <w:r w:rsidRPr="0046476F">
        <w:rPr>
          <w:lang w:val="en-GB"/>
        </w:rPr>
        <w:t xml:space="preserve"> to 83.3%. For MSI the range was 69.2</w:t>
      </w:r>
      <w:r w:rsidR="00C5299D" w:rsidRPr="0046476F">
        <w:rPr>
          <w:lang w:val="en-GB"/>
        </w:rPr>
        <w:t>%</w:t>
      </w:r>
      <w:r w:rsidRPr="0046476F">
        <w:rPr>
          <w:lang w:val="en-GB"/>
        </w:rPr>
        <w:t xml:space="preserve"> to 89.9%. The EAG commented that there was no statistically significant difference between the tests.</w:t>
      </w:r>
    </w:p>
    <w:p w14:paraId="3BD0406A" w14:textId="76E97169" w:rsidR="00740897" w:rsidRPr="0046476F" w:rsidRDefault="00740897" w:rsidP="00740897">
      <w:pPr>
        <w:pStyle w:val="Heading3"/>
      </w:pPr>
      <w:r w:rsidRPr="0046476F">
        <w:t>Concordance between IHC and MSI testing</w:t>
      </w:r>
    </w:p>
    <w:p w14:paraId="0D6AAEEA" w14:textId="580CB960" w:rsidR="00740897" w:rsidRPr="0046476F" w:rsidRDefault="00740897" w:rsidP="00740897">
      <w:pPr>
        <w:pStyle w:val="Numberedlevel2text"/>
        <w:rPr>
          <w:lang w:val="en-GB"/>
        </w:rPr>
      </w:pPr>
      <w:r w:rsidRPr="0046476F">
        <w:rPr>
          <w:lang w:val="en-GB"/>
        </w:rPr>
        <w:t xml:space="preserve">Complete concordance between IHC and MSI testing was reported in </w:t>
      </w:r>
      <w:r w:rsidR="00C5299D" w:rsidRPr="0046476F">
        <w:rPr>
          <w:lang w:val="en-GB"/>
        </w:rPr>
        <w:t>20 </w:t>
      </w:r>
      <w:r w:rsidRPr="0046476F">
        <w:rPr>
          <w:lang w:val="en-GB"/>
        </w:rPr>
        <w:t>studies. That is, in these studies IHC and MSI testing were both done on samples whatever the results of 1</w:t>
      </w:r>
      <w:r w:rsidR="006D77AF">
        <w:rPr>
          <w:lang w:val="en-GB"/>
        </w:rPr>
        <w:t> </w:t>
      </w:r>
      <w:r w:rsidRPr="0046476F">
        <w:rPr>
          <w:lang w:val="en-GB"/>
        </w:rPr>
        <w:t>of the tests. There was a median agreement of 91.8% with a range of 68.2% to 100%.</w:t>
      </w:r>
    </w:p>
    <w:p w14:paraId="271E76D8" w14:textId="3B219D2F" w:rsidR="005B6BF6" w:rsidRPr="0046476F" w:rsidRDefault="005B6BF6" w:rsidP="00B80736">
      <w:pPr>
        <w:pStyle w:val="Heading2"/>
        <w:rPr>
          <w:lang w:val="en-GB"/>
        </w:rPr>
      </w:pPr>
      <w:r w:rsidRPr="0046476F">
        <w:rPr>
          <w:lang w:val="en-GB"/>
        </w:rPr>
        <w:t>Clinical effectiveness</w:t>
      </w:r>
    </w:p>
    <w:p w14:paraId="1397DA49" w14:textId="49374AFA" w:rsidR="005B6BF6" w:rsidRPr="0046476F" w:rsidRDefault="005B6BF6" w:rsidP="005B6BF6">
      <w:pPr>
        <w:pStyle w:val="Numberedlevel2text"/>
        <w:rPr>
          <w:lang w:val="en-GB"/>
        </w:rPr>
      </w:pPr>
      <w:r w:rsidRPr="0046476F">
        <w:rPr>
          <w:lang w:val="en-GB"/>
        </w:rPr>
        <w:t>The EAG did a systematic review to identify evidence on the benefits and harms of testing for Lynch syndrome for people with endometrial cancer and their relatives, with a focus on the benefits and harms of colorectal and endometrial cancer surveillance. No studies met the inclusion criteria.</w:t>
      </w:r>
    </w:p>
    <w:p w14:paraId="1D73911F" w14:textId="7A68F225" w:rsidR="00091DC3" w:rsidRPr="0046476F" w:rsidRDefault="00091DC3" w:rsidP="00B80736">
      <w:pPr>
        <w:pStyle w:val="Heading2"/>
        <w:rPr>
          <w:lang w:val="en-GB"/>
        </w:rPr>
      </w:pPr>
      <w:r w:rsidRPr="0046476F">
        <w:rPr>
          <w:lang w:val="en-GB"/>
        </w:rPr>
        <w:t xml:space="preserve">Cost effectiveness </w:t>
      </w:r>
    </w:p>
    <w:p w14:paraId="30C8B375" w14:textId="3C9B0538" w:rsidR="00740897" w:rsidRPr="0046476F" w:rsidRDefault="00740897" w:rsidP="00740897">
      <w:pPr>
        <w:pStyle w:val="Heading3"/>
      </w:pPr>
      <w:r w:rsidRPr="0046476F">
        <w:t>Systematic review of cost-effectiveness evidence</w:t>
      </w:r>
    </w:p>
    <w:p w14:paraId="1E430769" w14:textId="7B308052" w:rsidR="00091DC3" w:rsidRPr="0046476F" w:rsidRDefault="00740897" w:rsidP="00AC6C3C">
      <w:pPr>
        <w:pStyle w:val="Numberedlevel2text"/>
        <w:rPr>
          <w:lang w:val="en-GB"/>
        </w:rPr>
      </w:pPr>
      <w:r w:rsidRPr="0046476F">
        <w:rPr>
          <w:lang w:val="en-GB"/>
        </w:rPr>
        <w:t xml:space="preserve">The EAG did a systematic review to find studies assessing the cost effectiveness of testing for Lynch syndrome in people with endometrial cancer using IHC- and MSI-based strategies, compared with no testing for Lynch syndrome. Five studies were identified (Resnick et al. 2009, Kwon et al. 2011, </w:t>
      </w:r>
      <w:proofErr w:type="spellStart"/>
      <w:r w:rsidRPr="0046476F">
        <w:rPr>
          <w:lang w:val="en-GB"/>
        </w:rPr>
        <w:t>Bruegl</w:t>
      </w:r>
      <w:proofErr w:type="spellEnd"/>
      <w:r w:rsidRPr="0046476F">
        <w:rPr>
          <w:lang w:val="en-GB"/>
        </w:rPr>
        <w:t xml:space="preserve"> et al. 2014, </w:t>
      </w:r>
      <w:proofErr w:type="spellStart"/>
      <w:r w:rsidRPr="0046476F">
        <w:rPr>
          <w:lang w:val="en-GB"/>
        </w:rPr>
        <w:t>Goverde</w:t>
      </w:r>
      <w:proofErr w:type="spellEnd"/>
      <w:r w:rsidRPr="0046476F">
        <w:rPr>
          <w:lang w:val="en-GB"/>
        </w:rPr>
        <w:t xml:space="preserve"> et al. 2016, Snowsill et al. 2019). Snowsill et al. (2019) was the only study </w:t>
      </w:r>
      <w:r w:rsidR="00032A54" w:rsidRPr="0046476F">
        <w:rPr>
          <w:lang w:val="en-GB"/>
        </w:rPr>
        <w:t xml:space="preserve">that </w:t>
      </w:r>
      <w:r w:rsidRPr="0046476F">
        <w:rPr>
          <w:lang w:val="en-GB"/>
        </w:rPr>
        <w:t>took a UK perspective.</w:t>
      </w:r>
      <w:r w:rsidR="00AC6C3C" w:rsidRPr="0046476F">
        <w:rPr>
          <w:lang w:val="en-GB"/>
        </w:rPr>
        <w:t xml:space="preserve"> The </w:t>
      </w:r>
      <w:r w:rsidR="00AC6C3C" w:rsidRPr="0046476F">
        <w:rPr>
          <w:lang w:val="en-GB"/>
        </w:rPr>
        <w:lastRenderedPageBreak/>
        <w:t>EAG thought that Snowsill et al. (2019) provided a comprehensive reference model</w:t>
      </w:r>
      <w:r w:rsidR="0021262F">
        <w:rPr>
          <w:lang w:val="en-GB"/>
        </w:rPr>
        <w:t>. It</w:t>
      </w:r>
      <w:r w:rsidR="00AC6C3C" w:rsidRPr="0046476F">
        <w:rPr>
          <w:lang w:val="en-GB"/>
        </w:rPr>
        <w:t xml:space="preserve"> used this study and previous reviews of testing for Lynch syndrome for people with colorectal cancer (Snowsill et al. 2014; Snowsill et al. 2017) to inform its modelling approach.</w:t>
      </w:r>
    </w:p>
    <w:p w14:paraId="5FE02986" w14:textId="78503009" w:rsidR="00AC6C3C" w:rsidRPr="0046476F" w:rsidRDefault="00AC6C3C" w:rsidP="00AC6C3C">
      <w:pPr>
        <w:pStyle w:val="Heading3"/>
      </w:pPr>
      <w:r w:rsidRPr="0046476F">
        <w:t>Economic model</w:t>
      </w:r>
    </w:p>
    <w:p w14:paraId="2559B074" w14:textId="45D6CC4F" w:rsidR="00091DC3" w:rsidRPr="0046476F" w:rsidRDefault="00AC6C3C" w:rsidP="00B80736">
      <w:pPr>
        <w:pStyle w:val="Numberedlevel2text"/>
        <w:rPr>
          <w:lang w:val="en-GB"/>
        </w:rPr>
      </w:pPr>
      <w:r w:rsidRPr="0046476F">
        <w:rPr>
          <w:lang w:val="en-GB"/>
        </w:rPr>
        <w:t>The EAG developed a de novo economic model to estimate the costs and benefits of offering testing to identify Lynch syndrome (using different testing strategies) for people with a new diagnosis of endometrial cancer. The EAG’s model had 2</w:t>
      </w:r>
      <w:r w:rsidR="00C64112">
        <w:rPr>
          <w:lang w:val="en-GB"/>
        </w:rPr>
        <w:t> </w:t>
      </w:r>
      <w:r w:rsidRPr="0046476F">
        <w:rPr>
          <w:lang w:val="en-GB"/>
        </w:rPr>
        <w:t>parts. A decision tree (in Excel) modelled the accuracy and costs of the different testing strategies to identify people with Lynch syndrome after being diagnosed with endometrial cancer (known as probands; the first family member to have medical testing for a genetic condition). This also included testing for the relatives of people diagnosed with Lynch syndrome (cascade testing). A second model (in R) then modelled the long</w:t>
      </w:r>
      <w:r w:rsidR="007A4140" w:rsidRPr="0046476F">
        <w:rPr>
          <w:lang w:val="en-GB"/>
        </w:rPr>
        <w:t>er</w:t>
      </w:r>
      <w:r w:rsidRPr="0046476F">
        <w:rPr>
          <w:lang w:val="en-GB"/>
        </w:rPr>
        <w:t xml:space="preserve">-term effects of this diagnosis (and </w:t>
      </w:r>
      <w:r w:rsidR="00966B9C" w:rsidRPr="0046476F">
        <w:rPr>
          <w:lang w:val="en-GB"/>
        </w:rPr>
        <w:t>adopting</w:t>
      </w:r>
      <w:r w:rsidRPr="0046476F">
        <w:rPr>
          <w:lang w:val="en-GB"/>
        </w:rPr>
        <w:t xml:space="preserve"> surveillance and risk-reducing interventions) on colorectal and endometrial cancer incidence across the rest of people’s lives</w:t>
      </w:r>
      <w:r w:rsidR="00677F48">
        <w:rPr>
          <w:lang w:val="en-GB"/>
        </w:rPr>
        <w:t>. This was</w:t>
      </w:r>
      <w:r w:rsidRPr="0046476F">
        <w:rPr>
          <w:lang w:val="en-GB"/>
        </w:rPr>
        <w:t xml:space="preserve"> for both </w:t>
      </w:r>
      <w:r w:rsidR="005865BF" w:rsidRPr="0046476F">
        <w:rPr>
          <w:lang w:val="en-GB"/>
        </w:rPr>
        <w:t xml:space="preserve">the first family member to have </w:t>
      </w:r>
      <w:r w:rsidR="00DF4301">
        <w:rPr>
          <w:lang w:val="en-GB"/>
        </w:rPr>
        <w:t>Lynch syndrome identified after endometrial cancer</w:t>
      </w:r>
      <w:r w:rsidR="005865BF" w:rsidRPr="0046476F">
        <w:rPr>
          <w:lang w:val="en-GB"/>
        </w:rPr>
        <w:t xml:space="preserve"> </w:t>
      </w:r>
      <w:r w:rsidRPr="0046476F">
        <w:rPr>
          <w:lang w:val="en-GB"/>
        </w:rPr>
        <w:t>and their relatives.</w:t>
      </w:r>
    </w:p>
    <w:p w14:paraId="321CABC8" w14:textId="53BE69D7" w:rsidR="00AC6C3C" w:rsidRPr="0046476F" w:rsidRDefault="00AC6C3C" w:rsidP="009C7647">
      <w:pPr>
        <w:pStyle w:val="Heading3"/>
      </w:pPr>
      <w:r w:rsidRPr="0046476F">
        <w:t>Population</w:t>
      </w:r>
    </w:p>
    <w:p w14:paraId="6ACD27DF" w14:textId="5C68CB6A" w:rsidR="00AC6C3C" w:rsidRPr="0046476F" w:rsidRDefault="00AC6C3C" w:rsidP="00AC6C3C">
      <w:pPr>
        <w:pStyle w:val="Numberedlevel2text"/>
        <w:rPr>
          <w:lang w:val="en-GB"/>
        </w:rPr>
      </w:pPr>
      <w:r w:rsidRPr="0046476F">
        <w:rPr>
          <w:lang w:val="en-GB"/>
        </w:rPr>
        <w:t>The cohort of people entering the model with recently diagnosed endometrial cancer w</w:t>
      </w:r>
      <w:r w:rsidR="00C64112">
        <w:rPr>
          <w:lang w:val="en-GB"/>
        </w:rPr>
        <w:t>as</w:t>
      </w:r>
      <w:r w:rsidRPr="0046476F">
        <w:rPr>
          <w:lang w:val="en-GB"/>
        </w:rPr>
        <w:t xml:space="preserve"> </w:t>
      </w:r>
      <w:r w:rsidR="00032A54" w:rsidRPr="0046476F">
        <w:rPr>
          <w:lang w:val="en-GB"/>
        </w:rPr>
        <w:t>48 </w:t>
      </w:r>
      <w:r w:rsidRPr="0046476F">
        <w:rPr>
          <w:lang w:val="en-GB"/>
        </w:rPr>
        <w:t>years old. Relatives diagnosed with Lynch syndrome</w:t>
      </w:r>
      <w:r w:rsidR="00E34F50" w:rsidRPr="0046476F">
        <w:rPr>
          <w:lang w:val="en-GB"/>
        </w:rPr>
        <w:t xml:space="preserve"> </w:t>
      </w:r>
      <w:r w:rsidRPr="0046476F">
        <w:rPr>
          <w:lang w:val="en-GB"/>
        </w:rPr>
        <w:t xml:space="preserve">could be any age between </w:t>
      </w:r>
      <w:r w:rsidR="00032A54" w:rsidRPr="0046476F">
        <w:rPr>
          <w:lang w:val="en-GB"/>
        </w:rPr>
        <w:t>25 </w:t>
      </w:r>
      <w:r w:rsidRPr="0046476F">
        <w:rPr>
          <w:lang w:val="en-GB"/>
        </w:rPr>
        <w:t xml:space="preserve">and </w:t>
      </w:r>
      <w:r w:rsidR="00032A54" w:rsidRPr="0046476F">
        <w:rPr>
          <w:lang w:val="en-GB"/>
        </w:rPr>
        <w:t>74 </w:t>
      </w:r>
      <w:r w:rsidRPr="0046476F">
        <w:rPr>
          <w:lang w:val="en-GB"/>
        </w:rPr>
        <w:t>years old. The prevalence of Lynch syndrome in this population</w:t>
      </w:r>
      <w:r w:rsidR="0021262F">
        <w:rPr>
          <w:lang w:val="en-GB"/>
        </w:rPr>
        <w:t xml:space="preserve"> (3.2%)</w:t>
      </w:r>
      <w:r w:rsidRPr="0046476F">
        <w:rPr>
          <w:lang w:val="en-GB"/>
        </w:rPr>
        <w:t xml:space="preserve"> was taken from </w:t>
      </w:r>
      <w:r w:rsidR="000C321F">
        <w:rPr>
          <w:lang w:val="en-GB"/>
        </w:rPr>
        <w:t xml:space="preserve">the </w:t>
      </w:r>
      <w:r w:rsidRPr="0046476F">
        <w:rPr>
          <w:lang w:val="en-GB"/>
        </w:rPr>
        <w:t xml:space="preserve">PETALS study. The proportion of each MMR gene mutation in people with Lynch syndrome </w:t>
      </w:r>
      <w:r w:rsidR="009B3BF3" w:rsidRPr="0046476F">
        <w:rPr>
          <w:lang w:val="en-GB"/>
        </w:rPr>
        <w:t xml:space="preserve">diagnosed after endometrial cancer </w:t>
      </w:r>
      <w:r w:rsidRPr="0046476F">
        <w:rPr>
          <w:lang w:val="en-GB"/>
        </w:rPr>
        <w:t>was pooled from 4</w:t>
      </w:r>
      <w:r w:rsidR="000C321F">
        <w:rPr>
          <w:lang w:val="en-GB"/>
        </w:rPr>
        <w:t> </w:t>
      </w:r>
      <w:r w:rsidRPr="0046476F">
        <w:rPr>
          <w:lang w:val="en-GB"/>
        </w:rPr>
        <w:t xml:space="preserve">studies (Hampel et al. 2006, </w:t>
      </w:r>
      <w:proofErr w:type="spellStart"/>
      <w:r w:rsidRPr="0046476F">
        <w:rPr>
          <w:lang w:val="en-GB"/>
        </w:rPr>
        <w:t>Bruegl</w:t>
      </w:r>
      <w:proofErr w:type="spellEnd"/>
      <w:r w:rsidRPr="0046476F">
        <w:rPr>
          <w:lang w:val="en-GB"/>
        </w:rPr>
        <w:t xml:space="preserve"> et al. 2017, </w:t>
      </w:r>
      <w:proofErr w:type="spellStart"/>
      <w:r w:rsidRPr="0046476F">
        <w:rPr>
          <w:lang w:val="en-GB"/>
        </w:rPr>
        <w:t>Egoavil</w:t>
      </w:r>
      <w:proofErr w:type="spellEnd"/>
      <w:r w:rsidRPr="0046476F">
        <w:rPr>
          <w:lang w:val="en-GB"/>
        </w:rPr>
        <w:t xml:space="preserve"> et al. 2013, unpublished PETALS study).</w:t>
      </w:r>
    </w:p>
    <w:p w14:paraId="4AEF3E4A" w14:textId="51E5A6AE" w:rsidR="00AC6C3C" w:rsidRPr="0046476F" w:rsidRDefault="00AC6C3C" w:rsidP="00AC6C3C">
      <w:pPr>
        <w:pStyle w:val="Heading3"/>
      </w:pPr>
      <w:r w:rsidRPr="0046476F">
        <w:lastRenderedPageBreak/>
        <w:t>Model inputs</w:t>
      </w:r>
    </w:p>
    <w:p w14:paraId="72383FC5" w14:textId="66559DDA" w:rsidR="00AC6C3C" w:rsidRPr="0046476F" w:rsidRDefault="00AC6C3C" w:rsidP="00AC6C3C">
      <w:pPr>
        <w:pStyle w:val="Heading4"/>
      </w:pPr>
      <w:r w:rsidRPr="0046476F">
        <w:t>Diagnostic accuracy</w:t>
      </w:r>
    </w:p>
    <w:p w14:paraId="6FDB0564" w14:textId="7C9087FA" w:rsidR="00AC6C3C" w:rsidRPr="0046476F" w:rsidRDefault="00AC6C3C" w:rsidP="00AC6C3C">
      <w:pPr>
        <w:pStyle w:val="Numberedlevel2text"/>
        <w:rPr>
          <w:lang w:val="en-GB"/>
        </w:rPr>
      </w:pPr>
      <w:r w:rsidRPr="0046476F">
        <w:rPr>
          <w:lang w:val="en-GB"/>
        </w:rPr>
        <w:t>The EAG used data from 1</w:t>
      </w:r>
      <w:r w:rsidR="00990EC4">
        <w:rPr>
          <w:lang w:val="en-GB"/>
        </w:rPr>
        <w:t> </w:t>
      </w:r>
      <w:r w:rsidRPr="0046476F">
        <w:rPr>
          <w:lang w:val="en-GB"/>
        </w:rPr>
        <w:t>study (Lu et al. 2007) to inform estimates of sensitivity and specificity for the different test strategies for the model. One study was used for consistency (that is, accuracy estimates produced from the same population) and to avoid illogical results, which may have happened if different studies were used for differen</w:t>
      </w:r>
      <w:r w:rsidR="00BC7616" w:rsidRPr="0046476F">
        <w:rPr>
          <w:lang w:val="en-GB"/>
        </w:rPr>
        <w:t>t</w:t>
      </w:r>
      <w:r w:rsidRPr="0046476F">
        <w:rPr>
          <w:lang w:val="en-GB"/>
        </w:rPr>
        <w:t xml:space="preserve"> strategies. The EAG did not consider that pooling results across studies was appropriate because</w:t>
      </w:r>
      <w:r w:rsidR="007B6157" w:rsidRPr="0046476F">
        <w:rPr>
          <w:lang w:val="en-GB"/>
        </w:rPr>
        <w:t xml:space="preserve"> the few studies identified were heterogeneous</w:t>
      </w:r>
      <w:r w:rsidRPr="0046476F">
        <w:rPr>
          <w:lang w:val="en-GB"/>
        </w:rPr>
        <w:t>. Data from a recent meta-analysis (Snowsill et al. 2019), Chao et al. (2019) and the unpublished PETALS study were used in scenario analyses.</w:t>
      </w:r>
    </w:p>
    <w:p w14:paraId="7D959DFE" w14:textId="0A783095" w:rsidR="00AC6C3C" w:rsidRPr="0046476F" w:rsidRDefault="00AC6C3C" w:rsidP="00AC6C3C">
      <w:pPr>
        <w:pStyle w:val="Heading4"/>
      </w:pPr>
      <w:r w:rsidRPr="0046476F">
        <w:t>Colorectal cancer incidence and effect of surveillance</w:t>
      </w:r>
    </w:p>
    <w:p w14:paraId="53663379" w14:textId="3B507DBF" w:rsidR="00AC6C3C" w:rsidRPr="0046476F" w:rsidRDefault="00AC6C3C" w:rsidP="00AC6C3C">
      <w:pPr>
        <w:pStyle w:val="Numberedlevel2text"/>
        <w:rPr>
          <w:lang w:val="en-GB"/>
        </w:rPr>
      </w:pPr>
      <w:r w:rsidRPr="0046476F">
        <w:rPr>
          <w:lang w:val="en-GB"/>
        </w:rPr>
        <w:t>Age-related incidence of colorectal cancer for people with Lynch syndrome was taken from Snowsill et al. (2019). This was assumed to differ by which MMR gene was mutated and was estimated using gene specific data from the Prospective Lynch Syndrome Database. A log-normal distribution was fitted to the data to estimate the incidence of colorectal cancer over time. A hazard ratio of 0.387 (</w:t>
      </w:r>
      <w:proofErr w:type="spellStart"/>
      <w:r w:rsidRPr="0046476F">
        <w:rPr>
          <w:lang w:val="en-GB"/>
        </w:rPr>
        <w:t>Jarvinnen</w:t>
      </w:r>
      <w:proofErr w:type="spellEnd"/>
      <w:r w:rsidRPr="0046476F">
        <w:rPr>
          <w:lang w:val="en-GB"/>
        </w:rPr>
        <w:t xml:space="preserve"> et al. 2000) was applied to estimate the effect of </w:t>
      </w:r>
      <w:proofErr w:type="spellStart"/>
      <w:r w:rsidRPr="0046476F">
        <w:rPr>
          <w:lang w:val="en-GB"/>
        </w:rPr>
        <w:t>colonoscopic</w:t>
      </w:r>
      <w:proofErr w:type="spellEnd"/>
      <w:r w:rsidRPr="0046476F">
        <w:rPr>
          <w:lang w:val="en-GB"/>
        </w:rPr>
        <w:t xml:space="preserve"> surveillance on reducing the incidence of colorectal cancer. If a person was having </w:t>
      </w:r>
      <w:proofErr w:type="spellStart"/>
      <w:r w:rsidRPr="0046476F">
        <w:rPr>
          <w:lang w:val="en-GB"/>
        </w:rPr>
        <w:t>colonoscopic</w:t>
      </w:r>
      <w:proofErr w:type="spellEnd"/>
      <w:r w:rsidRPr="0046476F">
        <w:rPr>
          <w:lang w:val="en-GB"/>
        </w:rPr>
        <w:t xml:space="preserve"> surveillance because Lynch syndrome had been diagnosed, this was assumed to identify colorectal cancer at an earlier stage (as well as reducing incidence).</w:t>
      </w:r>
    </w:p>
    <w:p w14:paraId="3FEC870A" w14:textId="153B9B04" w:rsidR="00AC6C3C" w:rsidRPr="0046476F" w:rsidRDefault="00AC6C3C" w:rsidP="009C7647">
      <w:pPr>
        <w:pStyle w:val="Heading4"/>
      </w:pPr>
      <w:r w:rsidRPr="0046476F">
        <w:t>Endometrial cancer incidence, surgical prophylaxis and gynaecological surveillance</w:t>
      </w:r>
    </w:p>
    <w:p w14:paraId="1F5E6FF7" w14:textId="238EFA8A" w:rsidR="00AC6C3C" w:rsidRPr="0046476F" w:rsidRDefault="00AC6C3C" w:rsidP="00AC6C3C">
      <w:pPr>
        <w:pStyle w:val="Numberedlevel2text"/>
        <w:rPr>
          <w:lang w:val="en-GB"/>
        </w:rPr>
      </w:pPr>
      <w:r w:rsidRPr="0046476F">
        <w:rPr>
          <w:lang w:val="en-GB"/>
        </w:rPr>
        <w:t xml:space="preserve">Incidence data for endometrial cancer were taken from the Prospective Lynch Syndrome Database (Dominguez-Valentin et al. 2020). The incidence differed by which MMR gene was mutated. A fitted piecewise linear model was used to estimate annual incidence at different ages. Data from Cancer Research UK on uterine cancer survival statistics were </w:t>
      </w:r>
      <w:r w:rsidRPr="0046476F">
        <w:rPr>
          <w:lang w:val="en-GB"/>
        </w:rPr>
        <w:lastRenderedPageBreak/>
        <w:t>used for the incidence of death from endometrial cancer, assuming no difference for people with and without Lynch syndrome.</w:t>
      </w:r>
    </w:p>
    <w:p w14:paraId="1EF9E2C3" w14:textId="49A7DE82" w:rsidR="00AC6C3C" w:rsidRPr="0046476F" w:rsidRDefault="00AC6C3C" w:rsidP="00AC6C3C">
      <w:pPr>
        <w:pStyle w:val="Numberedlevel2text"/>
        <w:rPr>
          <w:lang w:val="en-GB"/>
        </w:rPr>
      </w:pPr>
      <w:r w:rsidRPr="0046476F">
        <w:rPr>
          <w:lang w:val="en-GB"/>
        </w:rPr>
        <w:t xml:space="preserve">Female relatives with Lynch syndrome could choose to have hysterectomy with </w:t>
      </w:r>
      <w:r w:rsidR="002C1F0A">
        <w:rPr>
          <w:lang w:val="en-GB"/>
        </w:rPr>
        <w:t>removal of both ovaries and fallopian tubes (</w:t>
      </w:r>
      <w:r w:rsidRPr="0046476F">
        <w:rPr>
          <w:lang w:val="en-GB"/>
        </w:rPr>
        <w:t xml:space="preserve">bilateral </w:t>
      </w:r>
      <w:proofErr w:type="spellStart"/>
      <w:r w:rsidRPr="0046476F">
        <w:rPr>
          <w:lang w:val="en-GB"/>
        </w:rPr>
        <w:t>salpingo</w:t>
      </w:r>
      <w:proofErr w:type="spellEnd"/>
      <w:r w:rsidRPr="0046476F">
        <w:rPr>
          <w:lang w:val="en-GB"/>
        </w:rPr>
        <w:t>-oophorectomy</w:t>
      </w:r>
      <w:r w:rsidR="002C1F0A">
        <w:rPr>
          <w:lang w:val="en-GB"/>
        </w:rPr>
        <w:t>)</w:t>
      </w:r>
      <w:r w:rsidRPr="0046476F">
        <w:rPr>
          <w:lang w:val="en-GB"/>
        </w:rPr>
        <w:t xml:space="preserve">, which eliminated all future risk of endometrial cancer. The uptake of this surgery increased with age, from 20% at </w:t>
      </w:r>
      <w:r w:rsidR="00032A54" w:rsidRPr="0046476F">
        <w:rPr>
          <w:lang w:val="en-GB"/>
        </w:rPr>
        <w:t>35 </w:t>
      </w:r>
      <w:r w:rsidRPr="0046476F">
        <w:rPr>
          <w:lang w:val="en-GB"/>
        </w:rPr>
        <w:t xml:space="preserve">years old to 80% at </w:t>
      </w:r>
      <w:r w:rsidR="00032A54" w:rsidRPr="0046476F">
        <w:rPr>
          <w:lang w:val="en-GB"/>
        </w:rPr>
        <w:t>75 </w:t>
      </w:r>
      <w:r w:rsidRPr="0046476F">
        <w:rPr>
          <w:lang w:val="en-GB"/>
        </w:rPr>
        <w:t xml:space="preserve">years old. The EAG highlighted considerable uncertainty about the benefit of gynaecological surveillance, and variation in practice across the UK. In its base case, the EAG assumed all female relatives with Lynch syndrome who were </w:t>
      </w:r>
      <w:r w:rsidR="00032A54" w:rsidRPr="0046476F">
        <w:rPr>
          <w:lang w:val="en-GB"/>
        </w:rPr>
        <w:t>25 </w:t>
      </w:r>
      <w:r w:rsidRPr="0046476F">
        <w:rPr>
          <w:lang w:val="en-GB"/>
        </w:rPr>
        <w:t xml:space="preserve">years or older (who had not had a hysterectomy) would have annual non-invasive </w:t>
      </w:r>
      <w:r w:rsidR="00DF4301">
        <w:rPr>
          <w:lang w:val="en-GB"/>
        </w:rPr>
        <w:t xml:space="preserve">gynaecological </w:t>
      </w:r>
      <w:r w:rsidRPr="0046476F">
        <w:rPr>
          <w:lang w:val="en-GB"/>
        </w:rPr>
        <w:t>surveillance done by a GP. Of these, 10% would be referred for invasive surveillance (gynaecological examination, pelvic ultrasound, cancer antigen</w:t>
      </w:r>
      <w:r w:rsidR="00032A54" w:rsidRPr="0046476F">
        <w:rPr>
          <w:lang w:val="en-GB"/>
        </w:rPr>
        <w:noBreakHyphen/>
      </w:r>
      <w:r w:rsidRPr="0046476F">
        <w:rPr>
          <w:lang w:val="en-GB"/>
        </w:rPr>
        <w:t>125 analysis and aspiration biopsy). Gynaecological surveillance was assumed to reduce mortality by 10.2% (Snowsill et al. 2017).</w:t>
      </w:r>
    </w:p>
    <w:p w14:paraId="2AB6A166" w14:textId="6ECB3CED" w:rsidR="00AC6C3C" w:rsidRPr="0046476F" w:rsidRDefault="00AC6C3C" w:rsidP="006D2C64">
      <w:pPr>
        <w:pStyle w:val="Heading4"/>
      </w:pPr>
      <w:r w:rsidRPr="0046476F">
        <w:t>Costs</w:t>
      </w:r>
    </w:p>
    <w:p w14:paraId="0DAC9FEB" w14:textId="6B402233" w:rsidR="00AC6C3C" w:rsidRPr="0046476F" w:rsidRDefault="00AC6C3C" w:rsidP="006F6F77">
      <w:pPr>
        <w:pStyle w:val="Numberedlevel2text"/>
        <w:rPr>
          <w:lang w:val="en-GB"/>
        </w:rPr>
      </w:pPr>
      <w:r w:rsidRPr="0046476F">
        <w:rPr>
          <w:lang w:val="en-GB"/>
        </w:rPr>
        <w:t xml:space="preserve">Most costs were </w:t>
      </w:r>
      <w:r w:rsidR="008314ED" w:rsidRPr="0046476F">
        <w:rPr>
          <w:lang w:val="en-GB"/>
        </w:rPr>
        <w:t xml:space="preserve">taken </w:t>
      </w:r>
      <w:r w:rsidRPr="0046476F">
        <w:rPr>
          <w:lang w:val="en-GB"/>
        </w:rPr>
        <w:t>from work done for previous NICE guidance on testing for Lynch syndrome after colorectal cancer (Snowsill et al. 2017). Hospital-related costs were from the most current NHS reference tables.</w:t>
      </w:r>
      <w:r w:rsidR="006F6F77" w:rsidRPr="0046476F">
        <w:rPr>
          <w:lang w:val="en-GB"/>
        </w:rPr>
        <w:t xml:space="preserve"> </w:t>
      </w:r>
      <w:r w:rsidRPr="0046476F">
        <w:rPr>
          <w:lang w:val="en-GB"/>
        </w:rPr>
        <w:t>The EAG used test costs from the UK Genetic Testing Network (confirmed by clinical experts) in the base case</w:t>
      </w:r>
      <w:r w:rsidR="007B6157" w:rsidRPr="0046476F">
        <w:rPr>
          <w:lang w:val="en-GB"/>
        </w:rPr>
        <w:t>.</w:t>
      </w:r>
    </w:p>
    <w:p w14:paraId="05ED3781" w14:textId="3A91E3F2" w:rsidR="00AC6C3C" w:rsidRPr="0046476F" w:rsidRDefault="006F6F77" w:rsidP="006D2C64">
      <w:pPr>
        <w:pStyle w:val="Heading4"/>
      </w:pPr>
      <w:r w:rsidRPr="0046476F">
        <w:t>Health</w:t>
      </w:r>
      <w:r w:rsidR="00922380" w:rsidRPr="0046476F">
        <w:t>-</w:t>
      </w:r>
      <w:r w:rsidRPr="0046476F">
        <w:t>related quality of life</w:t>
      </w:r>
    </w:p>
    <w:p w14:paraId="2DB30C44" w14:textId="60DD72E9" w:rsidR="006F6F77" w:rsidRPr="0046476F" w:rsidRDefault="006F6F77" w:rsidP="006F6F77">
      <w:pPr>
        <w:pStyle w:val="Numberedlevel2text"/>
        <w:rPr>
          <w:lang w:val="en-GB"/>
        </w:rPr>
      </w:pPr>
      <w:r w:rsidRPr="0046476F">
        <w:rPr>
          <w:lang w:val="en-GB"/>
        </w:rPr>
        <w:t xml:space="preserve">Baseline health-related quality of life for </w:t>
      </w:r>
      <w:r w:rsidR="00DF4301">
        <w:rPr>
          <w:lang w:val="en-GB"/>
        </w:rPr>
        <w:t>people</w:t>
      </w:r>
      <w:r w:rsidR="006C6DD5" w:rsidRPr="0046476F">
        <w:rPr>
          <w:lang w:val="en-GB"/>
        </w:rPr>
        <w:t xml:space="preserve"> </w:t>
      </w:r>
      <w:r w:rsidRPr="0046476F">
        <w:rPr>
          <w:lang w:val="en-GB"/>
        </w:rPr>
        <w:t>in the model was calculated based on age and sex. Testing, the results of a diagnosis of Lynch syndrome, surveillance and risk-reducing interventions were assumed to have no effect on health-related quality of life.</w:t>
      </w:r>
    </w:p>
    <w:p w14:paraId="189862B7" w14:textId="38DC53DE" w:rsidR="006F6F77" w:rsidRPr="0046476F" w:rsidRDefault="006F6F77" w:rsidP="006F6F77">
      <w:pPr>
        <w:pStyle w:val="Numberedlevel2text"/>
        <w:rPr>
          <w:lang w:val="en-GB"/>
        </w:rPr>
      </w:pPr>
      <w:r w:rsidRPr="0046476F">
        <w:rPr>
          <w:lang w:val="en-GB"/>
        </w:rPr>
        <w:t xml:space="preserve">In the base case, a decrease in health-related quality of life for people with colorectal cancer was only assumed to occur at </w:t>
      </w:r>
      <w:r w:rsidR="00032A54" w:rsidRPr="0046476F">
        <w:rPr>
          <w:lang w:val="en-GB"/>
        </w:rPr>
        <w:t>stage </w:t>
      </w:r>
      <w:r w:rsidRPr="0046476F">
        <w:rPr>
          <w:lang w:val="en-GB"/>
        </w:rPr>
        <w:t xml:space="preserve">4 (a multiplier of 0.789; Snowsill et al. 2017). Because this may underestimate the effect of colorectal cancer on a person’s quality of life, the EAG did a scenario </w:t>
      </w:r>
      <w:r w:rsidRPr="0046476F">
        <w:rPr>
          <w:lang w:val="en-GB"/>
        </w:rPr>
        <w:lastRenderedPageBreak/>
        <w:t>analysis in which people with stage</w:t>
      </w:r>
      <w:r w:rsidR="004841D4">
        <w:rPr>
          <w:lang w:val="en-GB"/>
        </w:rPr>
        <w:t> </w:t>
      </w:r>
      <w:r w:rsidRPr="0046476F">
        <w:rPr>
          <w:lang w:val="en-GB"/>
        </w:rPr>
        <w:t xml:space="preserve">3 colorectal cancer also </w:t>
      </w:r>
      <w:r w:rsidR="004841D4">
        <w:rPr>
          <w:lang w:val="en-GB"/>
        </w:rPr>
        <w:t>ha</w:t>
      </w:r>
      <w:r w:rsidR="004841D4" w:rsidRPr="0046476F">
        <w:rPr>
          <w:lang w:val="en-GB"/>
        </w:rPr>
        <w:t xml:space="preserve">d </w:t>
      </w:r>
      <w:r w:rsidRPr="0046476F">
        <w:rPr>
          <w:lang w:val="en-GB"/>
        </w:rPr>
        <w:t xml:space="preserve">a decrease in health-related quality of life. The health-related quality of life of people with endometrial cancer decreased by 0.036 (Snowsill et al. 2017) for </w:t>
      </w:r>
      <w:r w:rsidR="00032A54" w:rsidRPr="0046476F">
        <w:rPr>
          <w:lang w:val="en-GB"/>
        </w:rPr>
        <w:t>1 </w:t>
      </w:r>
      <w:r w:rsidRPr="0046476F">
        <w:rPr>
          <w:lang w:val="en-GB"/>
        </w:rPr>
        <w:t>year.</w:t>
      </w:r>
    </w:p>
    <w:p w14:paraId="141D863A" w14:textId="778A469C" w:rsidR="006F6F77" w:rsidRPr="0046476F" w:rsidRDefault="006F6F77" w:rsidP="006F6F77">
      <w:pPr>
        <w:pStyle w:val="Heading3"/>
      </w:pPr>
      <w:r w:rsidRPr="0046476F">
        <w:t>Base</w:t>
      </w:r>
      <w:r w:rsidR="00922380" w:rsidRPr="0046476F">
        <w:t>-</w:t>
      </w:r>
      <w:r w:rsidRPr="0046476F">
        <w:t>case results</w:t>
      </w:r>
    </w:p>
    <w:p w14:paraId="52F43D7B" w14:textId="51FF5D2C" w:rsidR="006F6F77" w:rsidRPr="0046476F" w:rsidRDefault="006F6F77" w:rsidP="006F6F77">
      <w:pPr>
        <w:pStyle w:val="Numberedlevel2text"/>
        <w:rPr>
          <w:lang w:val="en-GB"/>
        </w:rPr>
      </w:pPr>
      <w:r w:rsidRPr="0046476F">
        <w:rPr>
          <w:lang w:val="en-GB"/>
        </w:rPr>
        <w:t xml:space="preserve">When compared independently </w:t>
      </w:r>
      <w:r w:rsidR="00181DC9" w:rsidRPr="0046476F">
        <w:rPr>
          <w:lang w:val="en-GB"/>
        </w:rPr>
        <w:t xml:space="preserve">with </w:t>
      </w:r>
      <w:r w:rsidRPr="0046476F">
        <w:rPr>
          <w:lang w:val="en-GB"/>
        </w:rPr>
        <w:t xml:space="preserve">no testing, all strategies had an </w:t>
      </w:r>
      <w:r w:rsidR="00032A54" w:rsidRPr="0046476F">
        <w:rPr>
          <w:lang w:val="en-GB"/>
        </w:rPr>
        <w:t xml:space="preserve">incremental cost-effectiveness ratio (ICER) </w:t>
      </w:r>
      <w:r w:rsidRPr="0046476F">
        <w:rPr>
          <w:lang w:val="en-GB"/>
        </w:rPr>
        <w:t xml:space="preserve">of less than £17,500 per </w:t>
      </w:r>
      <w:r w:rsidR="00032A54" w:rsidRPr="0046476F">
        <w:rPr>
          <w:lang w:val="en-GB"/>
        </w:rPr>
        <w:t xml:space="preserve">quality-adjusted life year (QALY) </w:t>
      </w:r>
      <w:r w:rsidRPr="0046476F">
        <w:rPr>
          <w:lang w:val="en-GB"/>
        </w:rPr>
        <w:t>gained. The fully incremental analysis (that is, all testing strategies compared against each other as well as no testing) is shown in table</w:t>
      </w:r>
      <w:r w:rsidR="00F112B6">
        <w:rPr>
          <w:lang w:val="en-GB"/>
        </w:rPr>
        <w:t> </w:t>
      </w:r>
      <w:r w:rsidR="00BB52BA" w:rsidRPr="0046476F">
        <w:rPr>
          <w:lang w:val="en-GB"/>
        </w:rPr>
        <w:t>1</w:t>
      </w:r>
      <w:r w:rsidRPr="0046476F">
        <w:rPr>
          <w:lang w:val="en-GB"/>
        </w:rPr>
        <w:t>.</w:t>
      </w:r>
    </w:p>
    <w:p w14:paraId="1C5985C3" w14:textId="460F6230" w:rsidR="006F6F77" w:rsidRPr="0046476F" w:rsidRDefault="006F6F77" w:rsidP="006D2C64">
      <w:pPr>
        <w:pStyle w:val="Heading3"/>
      </w:pPr>
      <w:r w:rsidRPr="0046476F">
        <w:t xml:space="preserve">Table </w:t>
      </w:r>
      <w:r w:rsidR="00BB52BA" w:rsidRPr="0046476F">
        <w:t>1</w:t>
      </w:r>
      <w:r w:rsidRPr="0046476F">
        <w:t xml:space="preserve"> Fully incremental base-case cost-effectiveness results (deterministic)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7"/>
        <w:gridCol w:w="1564"/>
        <w:gridCol w:w="1568"/>
        <w:gridCol w:w="1305"/>
        <w:gridCol w:w="2623"/>
      </w:tblGrid>
      <w:tr w:rsidR="001B2A7E" w:rsidRPr="0046476F" w14:paraId="3D1D2A2A" w14:textId="71A109D7" w:rsidTr="001B2A7E">
        <w:tc>
          <w:tcPr>
            <w:tcW w:w="1965" w:type="dxa"/>
            <w:shd w:val="clear" w:color="auto" w:fill="auto"/>
          </w:tcPr>
          <w:p w14:paraId="316D4722" w14:textId="77777777" w:rsidR="00E34F50" w:rsidRPr="0046476F" w:rsidRDefault="00E34F50" w:rsidP="00693F54">
            <w:pPr>
              <w:pStyle w:val="Tabletitle"/>
              <w:widowControl w:val="0"/>
            </w:pPr>
            <w:r w:rsidRPr="0046476F">
              <w:t>Strategy</w:t>
            </w:r>
          </w:p>
        </w:tc>
        <w:tc>
          <w:tcPr>
            <w:tcW w:w="1564" w:type="dxa"/>
            <w:shd w:val="clear" w:color="auto" w:fill="auto"/>
          </w:tcPr>
          <w:p w14:paraId="484EAD28" w14:textId="77777777" w:rsidR="00E34F50" w:rsidRPr="0046476F" w:rsidRDefault="00E34F50" w:rsidP="00693F54">
            <w:pPr>
              <w:pStyle w:val="Tabletitle"/>
              <w:widowControl w:val="0"/>
            </w:pPr>
            <w:r w:rsidRPr="0046476F">
              <w:t>Incremental costs</w:t>
            </w:r>
          </w:p>
        </w:tc>
        <w:tc>
          <w:tcPr>
            <w:tcW w:w="1569" w:type="dxa"/>
          </w:tcPr>
          <w:p w14:paraId="0D55AE27" w14:textId="77777777" w:rsidR="00E34F50" w:rsidRPr="0046476F" w:rsidRDefault="00E34F50" w:rsidP="00693F54">
            <w:pPr>
              <w:pStyle w:val="Tabletitle"/>
              <w:widowControl w:val="0"/>
            </w:pPr>
            <w:r w:rsidRPr="0046476F">
              <w:t>Incremental QALYs</w:t>
            </w:r>
          </w:p>
        </w:tc>
        <w:tc>
          <w:tcPr>
            <w:tcW w:w="1134" w:type="dxa"/>
            <w:shd w:val="clear" w:color="auto" w:fill="auto"/>
          </w:tcPr>
          <w:p w14:paraId="2B06C0BF" w14:textId="77777777" w:rsidR="00E34F50" w:rsidRPr="0046476F" w:rsidRDefault="00E34F50" w:rsidP="00693F54">
            <w:pPr>
              <w:pStyle w:val="Tabletitle"/>
              <w:widowControl w:val="0"/>
            </w:pPr>
            <w:r w:rsidRPr="0046476F">
              <w:t>ICER</w:t>
            </w:r>
          </w:p>
        </w:tc>
        <w:tc>
          <w:tcPr>
            <w:tcW w:w="2785" w:type="dxa"/>
          </w:tcPr>
          <w:p w14:paraId="4A0374D7" w14:textId="7A9D2728" w:rsidR="00E34F50" w:rsidRPr="0046476F" w:rsidRDefault="00E34F50" w:rsidP="00693F54">
            <w:pPr>
              <w:pStyle w:val="Tabletitle"/>
              <w:widowControl w:val="0"/>
            </w:pPr>
            <w:r w:rsidRPr="0046476F">
              <w:t xml:space="preserve">Net </w:t>
            </w:r>
            <w:r w:rsidR="008319DE" w:rsidRPr="0046476F">
              <w:t xml:space="preserve">monetary </w:t>
            </w:r>
            <w:r w:rsidRPr="0046476F">
              <w:t>benefit</w:t>
            </w:r>
            <w:r w:rsidR="001B2A7E" w:rsidRPr="0046476F">
              <w:t xml:space="preserve"> (</w:t>
            </w:r>
            <w:r w:rsidR="001C6BCB" w:rsidRPr="0046476F">
              <w:t xml:space="preserve">compared with </w:t>
            </w:r>
            <w:r w:rsidR="001B2A7E" w:rsidRPr="0046476F">
              <w:t xml:space="preserve">no testing; using a </w:t>
            </w:r>
            <w:r w:rsidR="00D506DE" w:rsidRPr="0046476F">
              <w:t xml:space="preserve">maximum </w:t>
            </w:r>
            <w:r w:rsidR="00EE2CD1" w:rsidRPr="0046476F">
              <w:t xml:space="preserve">ICER of </w:t>
            </w:r>
            <w:r w:rsidR="001B2A7E" w:rsidRPr="0046476F">
              <w:t>£20,000</w:t>
            </w:r>
            <w:r w:rsidR="00A22574" w:rsidRPr="0046476F">
              <w:t xml:space="preserve"> </w:t>
            </w:r>
            <w:r w:rsidR="001B2A7E" w:rsidRPr="0046476F">
              <w:t>per QALY</w:t>
            </w:r>
            <w:r w:rsidR="002C38DC">
              <w:t xml:space="preserve"> gained</w:t>
            </w:r>
            <w:r w:rsidR="001B2A7E" w:rsidRPr="0046476F">
              <w:t>)</w:t>
            </w:r>
          </w:p>
        </w:tc>
      </w:tr>
      <w:tr w:rsidR="001B2A7E" w:rsidRPr="0046476F" w14:paraId="2E91FF82" w14:textId="01A64024" w:rsidTr="001B2A7E">
        <w:tc>
          <w:tcPr>
            <w:tcW w:w="1965" w:type="dxa"/>
            <w:shd w:val="clear" w:color="auto" w:fill="auto"/>
          </w:tcPr>
          <w:p w14:paraId="22E771BD" w14:textId="77777777" w:rsidR="00E34F50" w:rsidRPr="0046476F" w:rsidRDefault="00E34F50" w:rsidP="00693F54">
            <w:pPr>
              <w:pStyle w:val="Tabletext"/>
              <w:keepNext w:val="0"/>
              <w:widowControl w:val="0"/>
            </w:pPr>
            <w:r w:rsidRPr="0046476F">
              <w:t>No testing</w:t>
            </w:r>
          </w:p>
        </w:tc>
        <w:tc>
          <w:tcPr>
            <w:tcW w:w="1564" w:type="dxa"/>
            <w:shd w:val="clear" w:color="auto" w:fill="auto"/>
          </w:tcPr>
          <w:p w14:paraId="24032964" w14:textId="77777777" w:rsidR="00E34F50" w:rsidRPr="0046476F" w:rsidRDefault="00E34F50" w:rsidP="006D2C64">
            <w:pPr>
              <w:pStyle w:val="Tabletext"/>
            </w:pPr>
            <w:r w:rsidRPr="0046476F">
              <w:t>–</w:t>
            </w:r>
          </w:p>
        </w:tc>
        <w:tc>
          <w:tcPr>
            <w:tcW w:w="1569" w:type="dxa"/>
          </w:tcPr>
          <w:p w14:paraId="2857B0FB" w14:textId="77777777" w:rsidR="00E34F50" w:rsidRPr="0046476F" w:rsidRDefault="00E34F50" w:rsidP="006D2C64">
            <w:pPr>
              <w:pStyle w:val="Tabletext"/>
            </w:pPr>
            <w:r w:rsidRPr="0046476F">
              <w:t>–</w:t>
            </w:r>
          </w:p>
        </w:tc>
        <w:tc>
          <w:tcPr>
            <w:tcW w:w="1134" w:type="dxa"/>
            <w:shd w:val="clear" w:color="auto" w:fill="auto"/>
          </w:tcPr>
          <w:p w14:paraId="472D43E2" w14:textId="77777777" w:rsidR="00E34F50" w:rsidRPr="0046476F" w:rsidRDefault="00E34F50" w:rsidP="006D2C64">
            <w:pPr>
              <w:pStyle w:val="Tabletext"/>
            </w:pPr>
            <w:r w:rsidRPr="0046476F">
              <w:t>–</w:t>
            </w:r>
          </w:p>
        </w:tc>
        <w:tc>
          <w:tcPr>
            <w:tcW w:w="2785" w:type="dxa"/>
          </w:tcPr>
          <w:p w14:paraId="61F744FF" w14:textId="52C12FE8" w:rsidR="00E34F50" w:rsidRPr="0046476F" w:rsidRDefault="00327FA6" w:rsidP="006D2C64">
            <w:pPr>
              <w:pStyle w:val="Tabletext"/>
            </w:pPr>
            <w:r w:rsidRPr="0046476F">
              <w:t>£0</w:t>
            </w:r>
          </w:p>
        </w:tc>
      </w:tr>
      <w:tr w:rsidR="001B2A7E" w:rsidRPr="0046476F" w14:paraId="28BCADF7" w14:textId="661ED303" w:rsidTr="001B2A7E">
        <w:tc>
          <w:tcPr>
            <w:tcW w:w="1965" w:type="dxa"/>
            <w:shd w:val="clear" w:color="auto" w:fill="auto"/>
          </w:tcPr>
          <w:p w14:paraId="59AFFF9E" w14:textId="2FEFAACD" w:rsidR="00E34F50" w:rsidRPr="0046476F" w:rsidRDefault="00E34F50" w:rsidP="00D531FA">
            <w:pPr>
              <w:pStyle w:val="Tabletext"/>
              <w:keepNext w:val="0"/>
              <w:widowControl w:val="0"/>
            </w:pPr>
            <w:r w:rsidRPr="0046476F">
              <w:t>Strategy</w:t>
            </w:r>
            <w:r w:rsidR="00D531FA">
              <w:t> </w:t>
            </w:r>
            <w:r w:rsidRPr="0046476F">
              <w:t>2</w:t>
            </w:r>
            <w:r w:rsidR="00D531FA">
              <w:t xml:space="preserve">: </w:t>
            </w:r>
            <w:r w:rsidRPr="0046476F">
              <w:t xml:space="preserve">MSI then </w:t>
            </w:r>
            <w:r w:rsidRPr="002E30F2">
              <w:t>MLH1</w:t>
            </w:r>
            <w:r w:rsidRPr="0046476F">
              <w:rPr>
                <w:i/>
                <w:iCs/>
              </w:rPr>
              <w:t xml:space="preserve"> </w:t>
            </w:r>
            <w:r w:rsidRPr="0046476F">
              <w:t>promoter hypermethylation testing</w:t>
            </w:r>
          </w:p>
        </w:tc>
        <w:tc>
          <w:tcPr>
            <w:tcW w:w="1564" w:type="dxa"/>
            <w:shd w:val="clear" w:color="auto" w:fill="auto"/>
          </w:tcPr>
          <w:p w14:paraId="4FEE4489" w14:textId="2F7A6E2C" w:rsidR="00E34F50" w:rsidRPr="0046476F" w:rsidRDefault="00E34F50" w:rsidP="006D2C64">
            <w:pPr>
              <w:pStyle w:val="Tabletext"/>
            </w:pPr>
            <w:r w:rsidRPr="0046476F">
              <w:t>£520</w:t>
            </w:r>
          </w:p>
        </w:tc>
        <w:tc>
          <w:tcPr>
            <w:tcW w:w="1569" w:type="dxa"/>
          </w:tcPr>
          <w:p w14:paraId="02C82A71" w14:textId="77777777" w:rsidR="00E34F50" w:rsidRPr="0046476F" w:rsidRDefault="00E34F50" w:rsidP="006D2C64">
            <w:pPr>
              <w:pStyle w:val="Tabletext"/>
            </w:pPr>
            <w:r w:rsidRPr="0046476F">
              <w:t>0.0419</w:t>
            </w:r>
          </w:p>
        </w:tc>
        <w:tc>
          <w:tcPr>
            <w:tcW w:w="1134" w:type="dxa"/>
            <w:shd w:val="clear" w:color="auto" w:fill="auto"/>
          </w:tcPr>
          <w:p w14:paraId="5410EF64" w14:textId="77777777" w:rsidR="00E34F50" w:rsidRPr="0046476F" w:rsidRDefault="00E34F50" w:rsidP="006D2C64">
            <w:pPr>
              <w:pStyle w:val="Tabletext"/>
            </w:pPr>
            <w:r w:rsidRPr="0046476F">
              <w:t>Extendedly dominated</w:t>
            </w:r>
          </w:p>
        </w:tc>
        <w:tc>
          <w:tcPr>
            <w:tcW w:w="2785" w:type="dxa"/>
          </w:tcPr>
          <w:p w14:paraId="4792005E" w14:textId="0E45E949" w:rsidR="00E34F50" w:rsidRPr="0046476F" w:rsidRDefault="00E34F50" w:rsidP="006D2C64">
            <w:pPr>
              <w:pStyle w:val="Tabletext"/>
            </w:pPr>
            <w:r w:rsidRPr="0046476F">
              <w:t>£323</w:t>
            </w:r>
          </w:p>
        </w:tc>
      </w:tr>
      <w:tr w:rsidR="001B2A7E" w:rsidRPr="0046476F" w14:paraId="2EDBC39C" w14:textId="4724EDAA" w:rsidTr="001B2A7E">
        <w:tc>
          <w:tcPr>
            <w:tcW w:w="1965" w:type="dxa"/>
            <w:shd w:val="clear" w:color="auto" w:fill="auto"/>
          </w:tcPr>
          <w:p w14:paraId="3DFC0FEF" w14:textId="5889F24A" w:rsidR="00E34F50" w:rsidRPr="0046476F" w:rsidRDefault="00E34F50" w:rsidP="00D531FA">
            <w:pPr>
              <w:pStyle w:val="Tabletext"/>
              <w:keepNext w:val="0"/>
              <w:widowControl w:val="0"/>
            </w:pPr>
            <w:r w:rsidRPr="0046476F">
              <w:t>Strategy</w:t>
            </w:r>
            <w:r w:rsidR="00D531FA">
              <w:t> </w:t>
            </w:r>
            <w:r w:rsidRPr="0046476F">
              <w:t>4</w:t>
            </w:r>
            <w:r w:rsidR="00D531FA">
              <w:t xml:space="preserve">: </w:t>
            </w:r>
            <w:r w:rsidRPr="0046476F">
              <w:t xml:space="preserve">IHC then </w:t>
            </w:r>
            <w:r w:rsidRPr="002E30F2">
              <w:t>MLH1</w:t>
            </w:r>
            <w:r w:rsidRPr="0046476F">
              <w:rPr>
                <w:i/>
                <w:iCs/>
              </w:rPr>
              <w:t xml:space="preserve"> </w:t>
            </w:r>
            <w:r w:rsidRPr="0046476F">
              <w:t>promoter hypermethylation testing</w:t>
            </w:r>
          </w:p>
        </w:tc>
        <w:tc>
          <w:tcPr>
            <w:tcW w:w="1564" w:type="dxa"/>
            <w:shd w:val="clear" w:color="auto" w:fill="auto"/>
          </w:tcPr>
          <w:p w14:paraId="09FC2ADB" w14:textId="06E1637B" w:rsidR="00E34F50" w:rsidRPr="0046476F" w:rsidRDefault="00E34F50" w:rsidP="006D2C64">
            <w:pPr>
              <w:pStyle w:val="Tabletext"/>
            </w:pPr>
            <w:r w:rsidRPr="0046476F">
              <w:t>£630</w:t>
            </w:r>
          </w:p>
        </w:tc>
        <w:tc>
          <w:tcPr>
            <w:tcW w:w="1569" w:type="dxa"/>
          </w:tcPr>
          <w:p w14:paraId="2A04BDAC" w14:textId="77777777" w:rsidR="00E34F50" w:rsidRPr="0046476F" w:rsidRDefault="00E34F50" w:rsidP="006D2C64">
            <w:pPr>
              <w:pStyle w:val="Tabletext"/>
            </w:pPr>
            <w:r w:rsidRPr="0046476F">
              <w:t>0.0669</w:t>
            </w:r>
          </w:p>
        </w:tc>
        <w:tc>
          <w:tcPr>
            <w:tcW w:w="1134" w:type="dxa"/>
            <w:shd w:val="clear" w:color="auto" w:fill="auto"/>
          </w:tcPr>
          <w:p w14:paraId="12ED261C" w14:textId="785B448A" w:rsidR="00E34F50" w:rsidRPr="0046476F" w:rsidRDefault="00E34F50" w:rsidP="006D2C64">
            <w:pPr>
              <w:pStyle w:val="Tabletext"/>
            </w:pPr>
            <w:r w:rsidRPr="0046476F">
              <w:t>£9,</w:t>
            </w:r>
            <w:r w:rsidR="00DA4F05" w:rsidRPr="0046476F">
              <w:t>460</w:t>
            </w:r>
          </w:p>
        </w:tc>
        <w:tc>
          <w:tcPr>
            <w:tcW w:w="2785" w:type="dxa"/>
          </w:tcPr>
          <w:p w14:paraId="6EBE7297" w14:textId="056ADA2C" w:rsidR="00E34F50" w:rsidRPr="0046476F" w:rsidRDefault="00E34F50" w:rsidP="006D2C64">
            <w:pPr>
              <w:pStyle w:val="Tabletext"/>
            </w:pPr>
            <w:r w:rsidRPr="0046476F">
              <w:t>£705</w:t>
            </w:r>
          </w:p>
        </w:tc>
      </w:tr>
      <w:tr w:rsidR="001B2A7E" w:rsidRPr="0046476F" w14:paraId="46C0545B" w14:textId="1B3EF0E9" w:rsidTr="001B2A7E">
        <w:tc>
          <w:tcPr>
            <w:tcW w:w="1965" w:type="dxa"/>
            <w:shd w:val="clear" w:color="auto" w:fill="auto"/>
          </w:tcPr>
          <w:p w14:paraId="5B6642EB" w14:textId="6B98EFAF" w:rsidR="00E34F50" w:rsidRPr="0046476F" w:rsidRDefault="00E34F50" w:rsidP="00D531FA">
            <w:pPr>
              <w:pStyle w:val="Tabletext"/>
              <w:keepNext w:val="0"/>
              <w:widowControl w:val="0"/>
            </w:pPr>
            <w:r w:rsidRPr="0046476F">
              <w:t>Strategy</w:t>
            </w:r>
            <w:r w:rsidR="00D531FA">
              <w:t> </w:t>
            </w:r>
            <w:r w:rsidRPr="0046476F">
              <w:t>6</w:t>
            </w:r>
            <w:r w:rsidR="00D531FA">
              <w:t xml:space="preserve">: </w:t>
            </w:r>
            <w:r w:rsidRPr="0046476F">
              <w:t xml:space="preserve">MSI then IHC then </w:t>
            </w:r>
            <w:r w:rsidRPr="002E30F2">
              <w:t>MLH1</w:t>
            </w:r>
            <w:r w:rsidRPr="0046476F">
              <w:rPr>
                <w:i/>
                <w:iCs/>
              </w:rPr>
              <w:t xml:space="preserve"> </w:t>
            </w:r>
            <w:r w:rsidRPr="0046476F">
              <w:t>promoter hypermethylation testing</w:t>
            </w:r>
          </w:p>
        </w:tc>
        <w:tc>
          <w:tcPr>
            <w:tcW w:w="1564" w:type="dxa"/>
            <w:shd w:val="clear" w:color="auto" w:fill="auto"/>
          </w:tcPr>
          <w:p w14:paraId="7D222907" w14:textId="77777777" w:rsidR="00E34F50" w:rsidRPr="0046476F" w:rsidRDefault="00E34F50" w:rsidP="006D2C64">
            <w:pPr>
              <w:pStyle w:val="Tabletext"/>
            </w:pPr>
            <w:r w:rsidRPr="0046476F">
              <w:t>£90</w:t>
            </w:r>
          </w:p>
        </w:tc>
        <w:tc>
          <w:tcPr>
            <w:tcW w:w="1569" w:type="dxa"/>
          </w:tcPr>
          <w:p w14:paraId="228CF4D2" w14:textId="77777777" w:rsidR="00E34F50" w:rsidRPr="0046476F" w:rsidRDefault="00E34F50" w:rsidP="006D2C64">
            <w:pPr>
              <w:pStyle w:val="Tabletext"/>
            </w:pPr>
            <w:r w:rsidRPr="0046476F">
              <w:t>-0.0249</w:t>
            </w:r>
          </w:p>
        </w:tc>
        <w:tc>
          <w:tcPr>
            <w:tcW w:w="1134" w:type="dxa"/>
            <w:shd w:val="clear" w:color="auto" w:fill="auto"/>
          </w:tcPr>
          <w:p w14:paraId="1498D8C2" w14:textId="77777777" w:rsidR="00E34F50" w:rsidRPr="0046476F" w:rsidRDefault="00E34F50" w:rsidP="006D2C64">
            <w:pPr>
              <w:pStyle w:val="Tabletext"/>
            </w:pPr>
            <w:r w:rsidRPr="0046476F">
              <w:t>Dominated</w:t>
            </w:r>
          </w:p>
        </w:tc>
        <w:tc>
          <w:tcPr>
            <w:tcW w:w="2785" w:type="dxa"/>
          </w:tcPr>
          <w:p w14:paraId="58ACDD68" w14:textId="54B41DCA" w:rsidR="00E34F50" w:rsidRPr="0046476F" w:rsidRDefault="00CD70E3" w:rsidP="006D2C64">
            <w:pPr>
              <w:pStyle w:val="Tabletext"/>
            </w:pPr>
            <w:r w:rsidRPr="0046476F">
              <w:t>£124</w:t>
            </w:r>
          </w:p>
        </w:tc>
      </w:tr>
      <w:tr w:rsidR="001B2A7E" w:rsidRPr="0046476F" w14:paraId="27EFC342" w14:textId="7AB6B28C" w:rsidTr="001B2A7E">
        <w:tc>
          <w:tcPr>
            <w:tcW w:w="1965" w:type="dxa"/>
            <w:shd w:val="clear" w:color="auto" w:fill="auto"/>
          </w:tcPr>
          <w:p w14:paraId="19CC02C3" w14:textId="7F94FDF8" w:rsidR="00E34F50" w:rsidRPr="0046476F" w:rsidRDefault="00E34F50" w:rsidP="00D531FA">
            <w:pPr>
              <w:pStyle w:val="Tabletext"/>
              <w:keepNext w:val="0"/>
              <w:widowControl w:val="0"/>
            </w:pPr>
            <w:r w:rsidRPr="0046476F">
              <w:t>Strategy</w:t>
            </w:r>
            <w:r w:rsidR="00D531FA">
              <w:t> </w:t>
            </w:r>
            <w:r w:rsidRPr="0046476F">
              <w:t>3</w:t>
            </w:r>
            <w:r w:rsidR="00D531FA">
              <w:t xml:space="preserve">: </w:t>
            </w:r>
            <w:r w:rsidRPr="0046476F">
              <w:t>IHC alone</w:t>
            </w:r>
          </w:p>
        </w:tc>
        <w:tc>
          <w:tcPr>
            <w:tcW w:w="1564" w:type="dxa"/>
            <w:shd w:val="clear" w:color="auto" w:fill="auto"/>
          </w:tcPr>
          <w:p w14:paraId="4292BDFE" w14:textId="77777777" w:rsidR="00E34F50" w:rsidRPr="0046476F" w:rsidRDefault="00E34F50" w:rsidP="006D2C64">
            <w:pPr>
              <w:pStyle w:val="Tabletext"/>
            </w:pPr>
            <w:r w:rsidRPr="0046476F">
              <w:t>£160</w:t>
            </w:r>
          </w:p>
        </w:tc>
        <w:tc>
          <w:tcPr>
            <w:tcW w:w="1569" w:type="dxa"/>
          </w:tcPr>
          <w:p w14:paraId="128F9A3C" w14:textId="77777777" w:rsidR="00E34F50" w:rsidRPr="0046476F" w:rsidRDefault="00E34F50" w:rsidP="006D2C64">
            <w:pPr>
              <w:pStyle w:val="Tabletext"/>
            </w:pPr>
            <w:r w:rsidRPr="0046476F">
              <w:t>0.0012</w:t>
            </w:r>
          </w:p>
        </w:tc>
        <w:tc>
          <w:tcPr>
            <w:tcW w:w="1134" w:type="dxa"/>
            <w:shd w:val="clear" w:color="auto" w:fill="auto"/>
          </w:tcPr>
          <w:p w14:paraId="2A1CA4EC" w14:textId="77777777" w:rsidR="00E34F50" w:rsidRPr="0046476F" w:rsidRDefault="00E34F50" w:rsidP="006D2C64">
            <w:pPr>
              <w:pStyle w:val="Tabletext"/>
            </w:pPr>
            <w:r w:rsidRPr="0046476F">
              <w:t>£133,330</w:t>
            </w:r>
          </w:p>
        </w:tc>
        <w:tc>
          <w:tcPr>
            <w:tcW w:w="2785" w:type="dxa"/>
          </w:tcPr>
          <w:p w14:paraId="4DECA7E9" w14:textId="5D1DCE7F" w:rsidR="00E34F50" w:rsidRPr="0046476F" w:rsidRDefault="00327FA6" w:rsidP="006D2C64">
            <w:pPr>
              <w:pStyle w:val="Tabletext"/>
            </w:pPr>
            <w:r w:rsidRPr="0046476F">
              <w:t>£570</w:t>
            </w:r>
          </w:p>
        </w:tc>
      </w:tr>
      <w:tr w:rsidR="001B2A7E" w:rsidRPr="0046476F" w14:paraId="71050874" w14:textId="0AF263A6" w:rsidTr="001B2A7E">
        <w:tc>
          <w:tcPr>
            <w:tcW w:w="1965" w:type="dxa"/>
            <w:shd w:val="clear" w:color="auto" w:fill="auto"/>
          </w:tcPr>
          <w:p w14:paraId="2B8C006E" w14:textId="592960C5" w:rsidR="00E34F50" w:rsidRPr="0046476F" w:rsidRDefault="00E34F50" w:rsidP="00D531FA">
            <w:pPr>
              <w:pStyle w:val="Tabletext"/>
              <w:keepNext w:val="0"/>
              <w:widowControl w:val="0"/>
            </w:pPr>
            <w:r w:rsidRPr="0046476F">
              <w:t>Strategy</w:t>
            </w:r>
            <w:r w:rsidR="00D531FA">
              <w:t> </w:t>
            </w:r>
            <w:r w:rsidRPr="0046476F">
              <w:t>1</w:t>
            </w:r>
            <w:r w:rsidR="00D531FA">
              <w:t xml:space="preserve">: </w:t>
            </w:r>
            <w:r w:rsidRPr="0046476F">
              <w:t>MSI alone</w:t>
            </w:r>
          </w:p>
        </w:tc>
        <w:tc>
          <w:tcPr>
            <w:tcW w:w="1564" w:type="dxa"/>
            <w:shd w:val="clear" w:color="auto" w:fill="auto"/>
          </w:tcPr>
          <w:p w14:paraId="34F946F7" w14:textId="77777777" w:rsidR="00E34F50" w:rsidRPr="0046476F" w:rsidRDefault="00E34F50" w:rsidP="006D2C64">
            <w:pPr>
              <w:pStyle w:val="Tabletext"/>
            </w:pPr>
            <w:r w:rsidRPr="0046476F">
              <w:t>£50</w:t>
            </w:r>
          </w:p>
        </w:tc>
        <w:tc>
          <w:tcPr>
            <w:tcW w:w="1569" w:type="dxa"/>
          </w:tcPr>
          <w:p w14:paraId="5A2444C0" w14:textId="77777777" w:rsidR="00E34F50" w:rsidRPr="0046476F" w:rsidRDefault="00E34F50" w:rsidP="006D2C64">
            <w:pPr>
              <w:pStyle w:val="Tabletext"/>
            </w:pPr>
            <w:r w:rsidRPr="0046476F">
              <w:t>0.0002</w:t>
            </w:r>
          </w:p>
        </w:tc>
        <w:tc>
          <w:tcPr>
            <w:tcW w:w="1134" w:type="dxa"/>
            <w:shd w:val="clear" w:color="auto" w:fill="auto"/>
          </w:tcPr>
          <w:p w14:paraId="3C6E5D7B" w14:textId="77777777" w:rsidR="00E34F50" w:rsidRPr="0046476F" w:rsidRDefault="00E34F50" w:rsidP="006D2C64">
            <w:pPr>
              <w:pStyle w:val="Tabletext"/>
            </w:pPr>
            <w:r w:rsidRPr="0046476F">
              <w:t>£250,000</w:t>
            </w:r>
          </w:p>
        </w:tc>
        <w:tc>
          <w:tcPr>
            <w:tcW w:w="2785" w:type="dxa"/>
          </w:tcPr>
          <w:p w14:paraId="0FE58E28" w14:textId="29544565" w:rsidR="00E34F50" w:rsidRPr="0046476F" w:rsidRDefault="00E34F50" w:rsidP="006D2C64">
            <w:pPr>
              <w:pStyle w:val="Tabletext"/>
            </w:pPr>
            <w:r w:rsidRPr="0046476F">
              <w:t>£529</w:t>
            </w:r>
          </w:p>
        </w:tc>
      </w:tr>
      <w:tr w:rsidR="001B2A7E" w:rsidRPr="0046476F" w14:paraId="0FFEA304" w14:textId="748B4681" w:rsidTr="001B2A7E">
        <w:tc>
          <w:tcPr>
            <w:tcW w:w="1965" w:type="dxa"/>
            <w:shd w:val="clear" w:color="auto" w:fill="auto"/>
          </w:tcPr>
          <w:p w14:paraId="62713063" w14:textId="740DC6E3" w:rsidR="00E34F50" w:rsidRPr="0046476F" w:rsidRDefault="00E34F50" w:rsidP="00D531FA">
            <w:pPr>
              <w:pStyle w:val="Tabletext"/>
              <w:keepNext w:val="0"/>
              <w:widowControl w:val="0"/>
            </w:pPr>
            <w:r w:rsidRPr="0046476F">
              <w:t>Strategy</w:t>
            </w:r>
            <w:r w:rsidR="00D531FA">
              <w:t> </w:t>
            </w:r>
            <w:r w:rsidRPr="0046476F">
              <w:t>8</w:t>
            </w:r>
            <w:r w:rsidR="00D531FA">
              <w:t xml:space="preserve">: </w:t>
            </w:r>
            <w:r w:rsidRPr="0046476F">
              <w:t xml:space="preserve">IHC then MSI then </w:t>
            </w:r>
            <w:r w:rsidRPr="002E30F2">
              <w:t>MLH1</w:t>
            </w:r>
            <w:r w:rsidRPr="0046476F">
              <w:rPr>
                <w:i/>
                <w:iCs/>
              </w:rPr>
              <w:t xml:space="preserve"> </w:t>
            </w:r>
            <w:r w:rsidRPr="0046476F">
              <w:t xml:space="preserve">promoter hypermethylation </w:t>
            </w:r>
            <w:r w:rsidRPr="0046476F">
              <w:lastRenderedPageBreak/>
              <w:t>testing</w:t>
            </w:r>
          </w:p>
        </w:tc>
        <w:tc>
          <w:tcPr>
            <w:tcW w:w="1564" w:type="dxa"/>
            <w:shd w:val="clear" w:color="auto" w:fill="auto"/>
          </w:tcPr>
          <w:p w14:paraId="2B5A3A8E" w14:textId="77777777" w:rsidR="00E34F50" w:rsidRPr="0046476F" w:rsidRDefault="00E34F50" w:rsidP="006D2C64">
            <w:pPr>
              <w:pStyle w:val="Tabletext"/>
            </w:pPr>
            <w:r w:rsidRPr="0046476F">
              <w:lastRenderedPageBreak/>
              <w:t>£30</w:t>
            </w:r>
          </w:p>
        </w:tc>
        <w:tc>
          <w:tcPr>
            <w:tcW w:w="1569" w:type="dxa"/>
          </w:tcPr>
          <w:p w14:paraId="3F852557" w14:textId="77777777" w:rsidR="00E34F50" w:rsidRPr="0046476F" w:rsidRDefault="00E34F50" w:rsidP="006D2C64">
            <w:pPr>
              <w:pStyle w:val="Tabletext"/>
            </w:pPr>
            <w:r w:rsidRPr="0046476F">
              <w:t>-0.0012</w:t>
            </w:r>
          </w:p>
        </w:tc>
        <w:tc>
          <w:tcPr>
            <w:tcW w:w="1134" w:type="dxa"/>
            <w:shd w:val="clear" w:color="auto" w:fill="auto"/>
          </w:tcPr>
          <w:p w14:paraId="71F64694" w14:textId="77777777" w:rsidR="00E34F50" w:rsidRPr="0046476F" w:rsidRDefault="00E34F50" w:rsidP="006D2C64">
            <w:pPr>
              <w:pStyle w:val="Tabletext"/>
            </w:pPr>
            <w:r w:rsidRPr="0046476F">
              <w:t>Dominated</w:t>
            </w:r>
          </w:p>
        </w:tc>
        <w:tc>
          <w:tcPr>
            <w:tcW w:w="2785" w:type="dxa"/>
          </w:tcPr>
          <w:p w14:paraId="1E1CC8FD" w14:textId="03A35640" w:rsidR="00E34F50" w:rsidRPr="0046476F" w:rsidRDefault="00327FA6" w:rsidP="006D2C64">
            <w:pPr>
              <w:pStyle w:val="Tabletext"/>
            </w:pPr>
            <w:r w:rsidRPr="0046476F">
              <w:t>£475</w:t>
            </w:r>
          </w:p>
        </w:tc>
      </w:tr>
      <w:tr w:rsidR="001B2A7E" w:rsidRPr="0046476F" w14:paraId="3C4694E4" w14:textId="51574AC8" w:rsidTr="001B2A7E">
        <w:tc>
          <w:tcPr>
            <w:tcW w:w="1965" w:type="dxa"/>
            <w:shd w:val="clear" w:color="auto" w:fill="auto"/>
          </w:tcPr>
          <w:p w14:paraId="11C8DC30" w14:textId="76A3E064" w:rsidR="00E34F50" w:rsidRPr="0046476F" w:rsidRDefault="00E34F50" w:rsidP="00D531FA">
            <w:pPr>
              <w:pStyle w:val="Tabletext"/>
              <w:keepNext w:val="0"/>
              <w:widowControl w:val="0"/>
            </w:pPr>
            <w:r w:rsidRPr="0046476F">
              <w:t>Strategy</w:t>
            </w:r>
            <w:r w:rsidR="00D531FA">
              <w:t> </w:t>
            </w:r>
            <w:r w:rsidRPr="0046476F">
              <w:t>10</w:t>
            </w:r>
            <w:r w:rsidR="00D531FA">
              <w:t xml:space="preserve">: </w:t>
            </w:r>
            <w:r w:rsidRPr="0046476F">
              <w:t xml:space="preserve">MSI and IHC then </w:t>
            </w:r>
            <w:r w:rsidRPr="002E30F2">
              <w:t>MLH1</w:t>
            </w:r>
            <w:r w:rsidRPr="0046476F">
              <w:rPr>
                <w:i/>
                <w:iCs/>
              </w:rPr>
              <w:t xml:space="preserve"> </w:t>
            </w:r>
            <w:r w:rsidRPr="0046476F">
              <w:t>promoter hypermethylation testing</w:t>
            </w:r>
          </w:p>
        </w:tc>
        <w:tc>
          <w:tcPr>
            <w:tcW w:w="1564" w:type="dxa"/>
            <w:shd w:val="clear" w:color="auto" w:fill="auto"/>
          </w:tcPr>
          <w:p w14:paraId="61B3E465" w14:textId="77777777" w:rsidR="00E34F50" w:rsidRPr="0046476F" w:rsidRDefault="00E34F50" w:rsidP="006D2C64">
            <w:pPr>
              <w:pStyle w:val="Tabletext"/>
            </w:pPr>
            <w:r w:rsidRPr="0046476F">
              <w:t>£20</w:t>
            </w:r>
          </w:p>
        </w:tc>
        <w:tc>
          <w:tcPr>
            <w:tcW w:w="1569" w:type="dxa"/>
          </w:tcPr>
          <w:p w14:paraId="4D4DD10E" w14:textId="77777777" w:rsidR="00E34F50" w:rsidRPr="0046476F" w:rsidRDefault="00E34F50" w:rsidP="006D2C64">
            <w:pPr>
              <w:pStyle w:val="Tabletext"/>
            </w:pPr>
            <w:r w:rsidRPr="0046476F">
              <w:t>0.0000</w:t>
            </w:r>
          </w:p>
        </w:tc>
        <w:tc>
          <w:tcPr>
            <w:tcW w:w="1134" w:type="dxa"/>
            <w:shd w:val="clear" w:color="auto" w:fill="auto"/>
          </w:tcPr>
          <w:p w14:paraId="3D59E22C" w14:textId="77777777" w:rsidR="00E34F50" w:rsidRPr="0046476F" w:rsidRDefault="00E34F50" w:rsidP="006D2C64">
            <w:pPr>
              <w:pStyle w:val="Tabletext"/>
            </w:pPr>
            <w:r w:rsidRPr="0046476F">
              <w:t>Dominated</w:t>
            </w:r>
          </w:p>
        </w:tc>
        <w:tc>
          <w:tcPr>
            <w:tcW w:w="2785" w:type="dxa"/>
          </w:tcPr>
          <w:p w14:paraId="1CDCAF54" w14:textId="7C048313" w:rsidR="00E34F50" w:rsidRPr="0046476F" w:rsidRDefault="00327FA6" w:rsidP="006D2C64">
            <w:pPr>
              <w:pStyle w:val="Tabletext"/>
            </w:pPr>
            <w:r w:rsidRPr="0046476F">
              <w:t>£451</w:t>
            </w:r>
          </w:p>
        </w:tc>
      </w:tr>
      <w:tr w:rsidR="001B2A7E" w:rsidRPr="0046476F" w14:paraId="5C5892F2" w14:textId="593EE6BB" w:rsidTr="001B2A7E">
        <w:tc>
          <w:tcPr>
            <w:tcW w:w="1965" w:type="dxa"/>
            <w:shd w:val="clear" w:color="auto" w:fill="auto"/>
          </w:tcPr>
          <w:p w14:paraId="4F282950" w14:textId="5B3AE7B5" w:rsidR="00E34F50" w:rsidRPr="0046476F" w:rsidRDefault="00E34F50" w:rsidP="00D531FA">
            <w:pPr>
              <w:pStyle w:val="Tabletext"/>
              <w:keepNext w:val="0"/>
              <w:widowControl w:val="0"/>
            </w:pPr>
            <w:r w:rsidRPr="0046476F">
              <w:t>Strategy</w:t>
            </w:r>
            <w:r w:rsidR="00D531FA">
              <w:t> </w:t>
            </w:r>
            <w:r w:rsidRPr="0046476F">
              <w:t>7</w:t>
            </w:r>
            <w:r w:rsidR="00D531FA">
              <w:t xml:space="preserve">: </w:t>
            </w:r>
            <w:r w:rsidRPr="0046476F">
              <w:t>IHC then MSI</w:t>
            </w:r>
          </w:p>
        </w:tc>
        <w:tc>
          <w:tcPr>
            <w:tcW w:w="1564" w:type="dxa"/>
            <w:shd w:val="clear" w:color="auto" w:fill="auto"/>
          </w:tcPr>
          <w:p w14:paraId="52C5B768" w14:textId="77777777" w:rsidR="00E34F50" w:rsidRPr="0046476F" w:rsidRDefault="00E34F50" w:rsidP="006D2C64">
            <w:pPr>
              <w:pStyle w:val="Tabletext"/>
            </w:pPr>
            <w:r w:rsidRPr="0046476F">
              <w:t>£185</w:t>
            </w:r>
          </w:p>
        </w:tc>
        <w:tc>
          <w:tcPr>
            <w:tcW w:w="1569" w:type="dxa"/>
          </w:tcPr>
          <w:p w14:paraId="0619E65A" w14:textId="77777777" w:rsidR="00E34F50" w:rsidRPr="0046476F" w:rsidRDefault="00E34F50" w:rsidP="006D2C64">
            <w:pPr>
              <w:pStyle w:val="Tabletext"/>
            </w:pPr>
            <w:r w:rsidRPr="0046476F">
              <w:t>0.0002</w:t>
            </w:r>
          </w:p>
        </w:tc>
        <w:tc>
          <w:tcPr>
            <w:tcW w:w="1134" w:type="dxa"/>
            <w:shd w:val="clear" w:color="auto" w:fill="auto"/>
          </w:tcPr>
          <w:p w14:paraId="2AA6CECF" w14:textId="77777777" w:rsidR="00E34F50" w:rsidRPr="0046476F" w:rsidRDefault="00E34F50" w:rsidP="006D2C64">
            <w:pPr>
              <w:pStyle w:val="Tabletext"/>
            </w:pPr>
            <w:r w:rsidRPr="0046476F">
              <w:t>£925,000</w:t>
            </w:r>
          </w:p>
        </w:tc>
        <w:tc>
          <w:tcPr>
            <w:tcW w:w="2785" w:type="dxa"/>
          </w:tcPr>
          <w:p w14:paraId="5D267D22" w14:textId="153521D8" w:rsidR="00E34F50" w:rsidRPr="0046476F" w:rsidRDefault="00CD70E3" w:rsidP="006D2C64">
            <w:pPr>
              <w:pStyle w:val="Tabletext"/>
            </w:pPr>
            <w:r w:rsidRPr="0046476F">
              <w:t>£344</w:t>
            </w:r>
          </w:p>
        </w:tc>
      </w:tr>
      <w:tr w:rsidR="001B2A7E" w:rsidRPr="0046476F" w14:paraId="07E54FF3" w14:textId="289B5C17" w:rsidTr="001B2A7E">
        <w:tc>
          <w:tcPr>
            <w:tcW w:w="1965" w:type="dxa"/>
            <w:shd w:val="clear" w:color="auto" w:fill="auto"/>
          </w:tcPr>
          <w:p w14:paraId="1A72DF7A" w14:textId="5E440E92" w:rsidR="00E34F50" w:rsidRPr="0046476F" w:rsidRDefault="00E34F50" w:rsidP="00D531FA">
            <w:pPr>
              <w:pStyle w:val="Tabletext"/>
              <w:keepNext w:val="0"/>
              <w:widowControl w:val="0"/>
            </w:pPr>
            <w:r w:rsidRPr="0046476F">
              <w:t>Strategy</w:t>
            </w:r>
            <w:r w:rsidR="00D531FA">
              <w:t> </w:t>
            </w:r>
            <w:r w:rsidRPr="0046476F">
              <w:t>5</w:t>
            </w:r>
            <w:r w:rsidR="00D531FA">
              <w:t xml:space="preserve">: </w:t>
            </w:r>
            <w:r w:rsidRPr="0046476F">
              <w:t>MSI then IHC</w:t>
            </w:r>
          </w:p>
        </w:tc>
        <w:tc>
          <w:tcPr>
            <w:tcW w:w="1564" w:type="dxa"/>
            <w:shd w:val="clear" w:color="auto" w:fill="auto"/>
          </w:tcPr>
          <w:p w14:paraId="43F40889" w14:textId="77777777" w:rsidR="00E34F50" w:rsidRPr="0046476F" w:rsidRDefault="00E34F50" w:rsidP="006D2C64">
            <w:pPr>
              <w:pStyle w:val="Tabletext"/>
            </w:pPr>
            <w:r w:rsidRPr="0046476F">
              <w:t>£5</w:t>
            </w:r>
          </w:p>
        </w:tc>
        <w:tc>
          <w:tcPr>
            <w:tcW w:w="1569" w:type="dxa"/>
          </w:tcPr>
          <w:p w14:paraId="03F858F9" w14:textId="77777777" w:rsidR="00E34F50" w:rsidRPr="0046476F" w:rsidRDefault="00E34F50" w:rsidP="006D2C64">
            <w:pPr>
              <w:pStyle w:val="Tabletext"/>
            </w:pPr>
            <w:r w:rsidRPr="0046476F">
              <w:t>0.0000</w:t>
            </w:r>
          </w:p>
        </w:tc>
        <w:tc>
          <w:tcPr>
            <w:tcW w:w="1134" w:type="dxa"/>
            <w:shd w:val="clear" w:color="auto" w:fill="auto"/>
          </w:tcPr>
          <w:p w14:paraId="6979FCD4" w14:textId="77777777" w:rsidR="00E34F50" w:rsidRPr="0046476F" w:rsidRDefault="00E34F50" w:rsidP="006D2C64">
            <w:pPr>
              <w:pStyle w:val="Tabletext"/>
            </w:pPr>
            <w:r w:rsidRPr="0046476F">
              <w:t>Dominated</w:t>
            </w:r>
          </w:p>
        </w:tc>
        <w:tc>
          <w:tcPr>
            <w:tcW w:w="2785" w:type="dxa"/>
          </w:tcPr>
          <w:p w14:paraId="6B28B6EB" w14:textId="4F844FC9" w:rsidR="00E34F50" w:rsidRPr="0046476F" w:rsidRDefault="00CD70E3" w:rsidP="006D2C64">
            <w:pPr>
              <w:pStyle w:val="Tabletext"/>
            </w:pPr>
            <w:r w:rsidRPr="0046476F">
              <w:t>£341</w:t>
            </w:r>
          </w:p>
        </w:tc>
      </w:tr>
      <w:tr w:rsidR="001B2A7E" w:rsidRPr="0046476F" w14:paraId="27609065" w14:textId="13FE4A0A" w:rsidTr="001B2A7E">
        <w:tc>
          <w:tcPr>
            <w:tcW w:w="1965" w:type="dxa"/>
            <w:shd w:val="clear" w:color="auto" w:fill="auto"/>
          </w:tcPr>
          <w:p w14:paraId="33F2A1B4" w14:textId="54663FCD" w:rsidR="00E34F50" w:rsidRPr="0046476F" w:rsidRDefault="00E34F50" w:rsidP="00D531FA">
            <w:pPr>
              <w:pStyle w:val="Tabletext"/>
              <w:keepNext w:val="0"/>
              <w:widowControl w:val="0"/>
            </w:pPr>
            <w:r w:rsidRPr="0046476F">
              <w:t>Strategy</w:t>
            </w:r>
            <w:r w:rsidR="00D531FA">
              <w:t> </w:t>
            </w:r>
            <w:r w:rsidRPr="0046476F">
              <w:t>9</w:t>
            </w:r>
            <w:r w:rsidR="00D531FA">
              <w:t xml:space="preserve">: </w:t>
            </w:r>
            <w:r w:rsidRPr="0046476F">
              <w:t>MSI and IHC</w:t>
            </w:r>
          </w:p>
        </w:tc>
        <w:tc>
          <w:tcPr>
            <w:tcW w:w="1564" w:type="dxa"/>
            <w:shd w:val="clear" w:color="auto" w:fill="auto"/>
          </w:tcPr>
          <w:p w14:paraId="7E323E3F" w14:textId="77777777" w:rsidR="00E34F50" w:rsidRPr="0046476F" w:rsidRDefault="00E34F50" w:rsidP="006D2C64">
            <w:pPr>
              <w:pStyle w:val="Tabletext"/>
            </w:pPr>
            <w:r w:rsidRPr="0046476F">
              <w:t>£45</w:t>
            </w:r>
          </w:p>
        </w:tc>
        <w:tc>
          <w:tcPr>
            <w:tcW w:w="1569" w:type="dxa"/>
          </w:tcPr>
          <w:p w14:paraId="688AEF25" w14:textId="77777777" w:rsidR="00E34F50" w:rsidRPr="0046476F" w:rsidRDefault="00E34F50" w:rsidP="006D2C64">
            <w:pPr>
              <w:pStyle w:val="Tabletext"/>
            </w:pPr>
            <w:r w:rsidRPr="0046476F">
              <w:t>0.0000</w:t>
            </w:r>
          </w:p>
        </w:tc>
        <w:tc>
          <w:tcPr>
            <w:tcW w:w="1134" w:type="dxa"/>
            <w:shd w:val="clear" w:color="auto" w:fill="auto"/>
          </w:tcPr>
          <w:p w14:paraId="35054CD0" w14:textId="77777777" w:rsidR="00E34F50" w:rsidRPr="0046476F" w:rsidRDefault="00E34F50" w:rsidP="006D2C64">
            <w:pPr>
              <w:pStyle w:val="Tabletext"/>
            </w:pPr>
            <w:r w:rsidRPr="0046476F">
              <w:t>Dominated</w:t>
            </w:r>
          </w:p>
        </w:tc>
        <w:tc>
          <w:tcPr>
            <w:tcW w:w="2785" w:type="dxa"/>
          </w:tcPr>
          <w:p w14:paraId="1D6B0E11" w14:textId="3E101ADD" w:rsidR="00E34F50" w:rsidRPr="0046476F" w:rsidRDefault="00327FA6" w:rsidP="006D2C64">
            <w:pPr>
              <w:pStyle w:val="Tabletext"/>
            </w:pPr>
            <w:r w:rsidRPr="0046476F">
              <w:t>£302</w:t>
            </w:r>
          </w:p>
        </w:tc>
      </w:tr>
      <w:tr w:rsidR="001B2A7E" w:rsidRPr="0046476F" w14:paraId="5283183E" w14:textId="2F077100" w:rsidTr="001B2A7E">
        <w:tc>
          <w:tcPr>
            <w:tcW w:w="1965" w:type="dxa"/>
            <w:shd w:val="clear" w:color="auto" w:fill="auto"/>
          </w:tcPr>
          <w:p w14:paraId="3E456C91" w14:textId="37852025" w:rsidR="00E34F50" w:rsidRPr="0046476F" w:rsidRDefault="00E34F50" w:rsidP="00D531FA">
            <w:pPr>
              <w:pStyle w:val="Tabletext"/>
              <w:keepNext w:val="0"/>
              <w:widowControl w:val="0"/>
            </w:pPr>
            <w:r w:rsidRPr="0046476F">
              <w:t>Strategy</w:t>
            </w:r>
            <w:r w:rsidR="00D531FA">
              <w:t> </w:t>
            </w:r>
            <w:r w:rsidRPr="0046476F">
              <w:t>11</w:t>
            </w:r>
            <w:r w:rsidR="00D531FA">
              <w:t xml:space="preserve">: </w:t>
            </w:r>
            <w:r w:rsidRPr="0046476F">
              <w:t>No index testing (straight to germline testing)</w:t>
            </w:r>
          </w:p>
        </w:tc>
        <w:tc>
          <w:tcPr>
            <w:tcW w:w="1564" w:type="dxa"/>
            <w:shd w:val="clear" w:color="auto" w:fill="auto"/>
          </w:tcPr>
          <w:p w14:paraId="0862BC96" w14:textId="77777777" w:rsidR="00E34F50" w:rsidRPr="0046476F" w:rsidRDefault="00E34F50" w:rsidP="006D2C64">
            <w:pPr>
              <w:pStyle w:val="Tabletext"/>
            </w:pPr>
            <w:r w:rsidRPr="0046476F">
              <w:t>£135</w:t>
            </w:r>
          </w:p>
        </w:tc>
        <w:tc>
          <w:tcPr>
            <w:tcW w:w="1569" w:type="dxa"/>
          </w:tcPr>
          <w:p w14:paraId="4EE98C06" w14:textId="77777777" w:rsidR="00E34F50" w:rsidRPr="0046476F" w:rsidRDefault="00E34F50" w:rsidP="006D2C64">
            <w:pPr>
              <w:pStyle w:val="Tabletext"/>
            </w:pPr>
            <w:r w:rsidRPr="0046476F">
              <w:t>-0.0019</w:t>
            </w:r>
          </w:p>
        </w:tc>
        <w:tc>
          <w:tcPr>
            <w:tcW w:w="1134" w:type="dxa"/>
            <w:shd w:val="clear" w:color="auto" w:fill="auto"/>
          </w:tcPr>
          <w:p w14:paraId="70ADB198" w14:textId="77777777" w:rsidR="00E34F50" w:rsidRPr="0046476F" w:rsidRDefault="00E34F50" w:rsidP="006D2C64">
            <w:pPr>
              <w:pStyle w:val="Tabletext"/>
            </w:pPr>
            <w:r w:rsidRPr="0046476F">
              <w:t>Dominated</w:t>
            </w:r>
          </w:p>
        </w:tc>
        <w:tc>
          <w:tcPr>
            <w:tcW w:w="2785" w:type="dxa"/>
          </w:tcPr>
          <w:p w14:paraId="4B86EA23" w14:textId="0E64C708" w:rsidR="00E34F50" w:rsidRPr="0046476F" w:rsidRDefault="00327FA6" w:rsidP="006D2C64">
            <w:pPr>
              <w:pStyle w:val="Tabletext"/>
            </w:pPr>
            <w:r w:rsidRPr="0046476F">
              <w:t>£168</w:t>
            </w:r>
          </w:p>
        </w:tc>
      </w:tr>
    </w:tbl>
    <w:p w14:paraId="0A45DE77" w14:textId="58577D11" w:rsidR="006F6F77" w:rsidRPr="0046476F" w:rsidRDefault="006F6F77" w:rsidP="006F6F77">
      <w:pPr>
        <w:pStyle w:val="NICEnormal"/>
      </w:pPr>
      <w:r w:rsidRPr="0046476F">
        <w:t>Abbreviations in table: ICER, incremental cost-effectiveness ratio; QALY, quality-adjusted life year. Extendedly dominated means the ICER for a given strategy is higher than that of the next, more effective, alternative</w:t>
      </w:r>
      <w:r w:rsidR="00D578C8" w:rsidRPr="0046476F">
        <w:t xml:space="preserve"> that is not extendedly dominated or dominated</w:t>
      </w:r>
      <w:r w:rsidRPr="0046476F">
        <w:t xml:space="preserve"> (that is, it is dominated by </w:t>
      </w:r>
      <w:r w:rsidR="00966B9C" w:rsidRPr="0046476F">
        <w:t xml:space="preserve">a </w:t>
      </w:r>
      <w:r w:rsidRPr="0046476F">
        <w:t>combination of 2</w:t>
      </w:r>
      <w:r w:rsidR="00F112B6">
        <w:t> </w:t>
      </w:r>
      <w:r w:rsidRPr="0046476F">
        <w:t>alternatives and should not be used to calculate appropriate ICERs). Dominated means if a strategy has higher costs and worse outcomes than an alternative strategy.</w:t>
      </w:r>
    </w:p>
    <w:p w14:paraId="1774C4C2" w14:textId="5FC54C6E" w:rsidR="006F6F77" w:rsidRPr="0046476F" w:rsidRDefault="006F6F77" w:rsidP="006F6F77">
      <w:pPr>
        <w:pStyle w:val="Numberedlevel2text"/>
        <w:rPr>
          <w:lang w:val="en-GB"/>
        </w:rPr>
      </w:pPr>
      <w:r w:rsidRPr="0046476F">
        <w:rPr>
          <w:lang w:val="en-GB"/>
        </w:rPr>
        <w:t>The probabilistic ICER for strategy</w:t>
      </w:r>
      <w:r w:rsidR="00F112B6">
        <w:rPr>
          <w:lang w:val="en-GB"/>
        </w:rPr>
        <w:t> </w:t>
      </w:r>
      <w:r w:rsidRPr="0046476F">
        <w:rPr>
          <w:lang w:val="en-GB"/>
        </w:rPr>
        <w:t xml:space="preserve">4 was £11,600 per QALY gained compared </w:t>
      </w:r>
      <w:r w:rsidR="00181DC9" w:rsidRPr="0046476F">
        <w:rPr>
          <w:lang w:val="en-GB"/>
        </w:rPr>
        <w:t xml:space="preserve">with </w:t>
      </w:r>
      <w:r w:rsidRPr="0046476F">
        <w:rPr>
          <w:lang w:val="en-GB"/>
        </w:rPr>
        <w:t xml:space="preserve">no testing (compared with a deterministic ICER of £9,420 per QALY gained). At a maximum ICER of £20,000 per QALY gained, </w:t>
      </w:r>
      <w:r w:rsidR="006F3C95" w:rsidRPr="0046476F">
        <w:rPr>
          <w:lang w:val="en-GB"/>
        </w:rPr>
        <w:t xml:space="preserve">which is </w:t>
      </w:r>
      <w:r w:rsidR="0011606F" w:rsidRPr="0046476F">
        <w:rPr>
          <w:lang w:val="en-GB"/>
        </w:rPr>
        <w:t>what</w:t>
      </w:r>
      <w:r w:rsidR="006F3C95" w:rsidRPr="0046476F">
        <w:rPr>
          <w:lang w:val="en-GB"/>
        </w:rPr>
        <w:t xml:space="preserve"> NICE normally considers a cost-effective use of NHS resources, </w:t>
      </w:r>
      <w:r w:rsidRPr="0046476F">
        <w:rPr>
          <w:lang w:val="en-GB"/>
        </w:rPr>
        <w:t xml:space="preserve">this strategy had </w:t>
      </w:r>
      <w:r w:rsidR="00411CDB" w:rsidRPr="0046476F">
        <w:rPr>
          <w:lang w:val="en-GB"/>
        </w:rPr>
        <w:t xml:space="preserve">a </w:t>
      </w:r>
      <w:r w:rsidRPr="0046476F">
        <w:rPr>
          <w:lang w:val="en-GB"/>
        </w:rPr>
        <w:t xml:space="preserve">93% probability of being cost effective compared </w:t>
      </w:r>
      <w:r w:rsidR="00181DC9" w:rsidRPr="0046476F">
        <w:rPr>
          <w:lang w:val="en-GB"/>
        </w:rPr>
        <w:t xml:space="preserve">with </w:t>
      </w:r>
      <w:r w:rsidRPr="0046476F">
        <w:rPr>
          <w:lang w:val="en-GB"/>
        </w:rPr>
        <w:t>no testing.</w:t>
      </w:r>
    </w:p>
    <w:p w14:paraId="23020D2E" w14:textId="7F7C72E9" w:rsidR="006F6F77" w:rsidRPr="0046476F" w:rsidRDefault="006F6F77" w:rsidP="006F6F77">
      <w:pPr>
        <w:pStyle w:val="Heading4"/>
      </w:pPr>
      <w:r w:rsidRPr="0046476F">
        <w:t>Scenario analyses</w:t>
      </w:r>
    </w:p>
    <w:p w14:paraId="1F28B6B4" w14:textId="2F11F59F" w:rsidR="006F6F77" w:rsidRPr="0046476F" w:rsidRDefault="006F6F77" w:rsidP="006F6F77">
      <w:pPr>
        <w:pStyle w:val="Numberedlevel2text"/>
        <w:rPr>
          <w:lang w:val="en-GB"/>
        </w:rPr>
      </w:pPr>
      <w:r w:rsidRPr="0046476F">
        <w:rPr>
          <w:lang w:val="en-GB"/>
        </w:rPr>
        <w:t xml:space="preserve">The EAG did several scenario analyses in </w:t>
      </w:r>
      <w:r w:rsidR="00487C36">
        <w:rPr>
          <w:lang w:val="en-GB"/>
        </w:rPr>
        <w:t>its</w:t>
      </w:r>
      <w:r w:rsidR="00487C36" w:rsidRPr="0046476F">
        <w:rPr>
          <w:lang w:val="en-GB"/>
        </w:rPr>
        <w:t xml:space="preserve"> </w:t>
      </w:r>
      <w:r w:rsidRPr="0046476F">
        <w:rPr>
          <w:lang w:val="en-GB"/>
        </w:rPr>
        <w:t>main report:</w:t>
      </w:r>
    </w:p>
    <w:p w14:paraId="77F5D2BB" w14:textId="3773B095" w:rsidR="006F6F77" w:rsidRPr="0046476F" w:rsidRDefault="006F6F77" w:rsidP="006F6F77">
      <w:pPr>
        <w:pStyle w:val="Bulletindent1"/>
        <w:rPr>
          <w:lang w:val="en-GB"/>
        </w:rPr>
      </w:pPr>
      <w:r w:rsidRPr="0046476F">
        <w:rPr>
          <w:lang w:val="en-GB"/>
        </w:rPr>
        <w:t>Scenario</w:t>
      </w:r>
      <w:r w:rsidR="00F112B6">
        <w:rPr>
          <w:lang w:val="en-GB"/>
        </w:rPr>
        <w:t> </w:t>
      </w:r>
      <w:r w:rsidRPr="0046476F">
        <w:rPr>
          <w:lang w:val="en-GB"/>
        </w:rPr>
        <w:t>1: Using alternative test accuracy estimates (for strategies</w:t>
      </w:r>
      <w:r w:rsidR="00D531FA">
        <w:rPr>
          <w:lang w:val="en-GB"/>
        </w:rPr>
        <w:t> </w:t>
      </w:r>
      <w:r w:rsidRPr="0046476F">
        <w:rPr>
          <w:lang w:val="en-GB"/>
        </w:rPr>
        <w:t>1, 2, 3</w:t>
      </w:r>
      <w:r w:rsidR="00D531FA">
        <w:rPr>
          <w:lang w:val="en-GB"/>
        </w:rPr>
        <w:t> </w:t>
      </w:r>
      <w:r w:rsidR="00C76AA8">
        <w:rPr>
          <w:lang w:val="en-GB"/>
        </w:rPr>
        <w:t>and</w:t>
      </w:r>
      <w:r w:rsidR="00D531FA">
        <w:rPr>
          <w:lang w:val="en-GB"/>
        </w:rPr>
        <w:t> </w:t>
      </w:r>
      <w:r w:rsidRPr="0046476F">
        <w:rPr>
          <w:lang w:val="en-GB"/>
        </w:rPr>
        <w:t>4) from the unpublished PETALS study.</w:t>
      </w:r>
    </w:p>
    <w:p w14:paraId="2CA24ABE" w14:textId="6B69D841" w:rsidR="006F6F77" w:rsidRPr="0046476F" w:rsidRDefault="006F6F77" w:rsidP="006F6F77">
      <w:pPr>
        <w:pStyle w:val="Bulletindent1"/>
        <w:rPr>
          <w:lang w:val="en-GB"/>
        </w:rPr>
      </w:pPr>
      <w:r w:rsidRPr="0046476F">
        <w:rPr>
          <w:lang w:val="en-GB"/>
        </w:rPr>
        <w:t>Scenario</w:t>
      </w:r>
      <w:r w:rsidR="00F112B6">
        <w:rPr>
          <w:lang w:val="en-GB"/>
        </w:rPr>
        <w:t> </w:t>
      </w:r>
      <w:r w:rsidRPr="0046476F">
        <w:rPr>
          <w:lang w:val="en-GB"/>
        </w:rPr>
        <w:t>2: Using alternate test costs from a micro-costing study (Ryan et al. 2019).</w:t>
      </w:r>
    </w:p>
    <w:p w14:paraId="691A29C5" w14:textId="726F64A2" w:rsidR="006F6F77" w:rsidRPr="0046476F" w:rsidRDefault="006F6F77" w:rsidP="006F6F77">
      <w:pPr>
        <w:pStyle w:val="Bulletindent1"/>
        <w:rPr>
          <w:lang w:val="en-GB"/>
        </w:rPr>
      </w:pPr>
      <w:r w:rsidRPr="0046476F">
        <w:rPr>
          <w:lang w:val="en-GB"/>
        </w:rPr>
        <w:t>Scenario</w:t>
      </w:r>
      <w:r w:rsidR="00F112B6">
        <w:rPr>
          <w:lang w:val="en-GB"/>
        </w:rPr>
        <w:t> </w:t>
      </w:r>
      <w:r w:rsidRPr="0046476F">
        <w:rPr>
          <w:lang w:val="en-GB"/>
        </w:rPr>
        <w:t>3: Combining scenarios 1</w:t>
      </w:r>
      <w:r w:rsidR="00D531FA">
        <w:rPr>
          <w:lang w:val="en-GB"/>
        </w:rPr>
        <w:t> </w:t>
      </w:r>
      <w:r w:rsidRPr="0046476F">
        <w:rPr>
          <w:lang w:val="en-GB"/>
        </w:rPr>
        <w:t>and</w:t>
      </w:r>
      <w:r w:rsidR="00D531FA">
        <w:rPr>
          <w:lang w:val="en-GB"/>
        </w:rPr>
        <w:t> </w:t>
      </w:r>
      <w:r w:rsidRPr="0046476F">
        <w:rPr>
          <w:lang w:val="en-GB"/>
        </w:rPr>
        <w:t>2.</w:t>
      </w:r>
    </w:p>
    <w:p w14:paraId="2BC16719" w14:textId="49BF173E" w:rsidR="006F6F77" w:rsidRPr="0046476F" w:rsidRDefault="006F6F77" w:rsidP="006F6F77">
      <w:pPr>
        <w:pStyle w:val="Bulletindent1"/>
        <w:rPr>
          <w:lang w:val="en-GB"/>
        </w:rPr>
      </w:pPr>
      <w:r w:rsidRPr="0046476F">
        <w:rPr>
          <w:lang w:val="en-GB"/>
        </w:rPr>
        <w:lastRenderedPageBreak/>
        <w:t>Scenario</w:t>
      </w:r>
      <w:r w:rsidR="00F112B6">
        <w:rPr>
          <w:lang w:val="en-GB"/>
        </w:rPr>
        <w:t> </w:t>
      </w:r>
      <w:r w:rsidRPr="0046476F">
        <w:rPr>
          <w:lang w:val="en-GB"/>
        </w:rPr>
        <w:t>4: Including further disutility for colorectal cancer (for stage</w:t>
      </w:r>
      <w:r w:rsidR="00F112B6">
        <w:rPr>
          <w:lang w:val="en-GB"/>
        </w:rPr>
        <w:t> </w:t>
      </w:r>
      <w:r w:rsidRPr="0046476F">
        <w:rPr>
          <w:lang w:val="en-GB"/>
        </w:rPr>
        <w:t>3)</w:t>
      </w:r>
      <w:r w:rsidR="004F31DA" w:rsidRPr="0046476F">
        <w:rPr>
          <w:lang w:val="en-GB"/>
        </w:rPr>
        <w:t xml:space="preserve"> and people with endometrial cancer have the same utility as people with stage</w:t>
      </w:r>
      <w:r w:rsidR="00F112B6">
        <w:rPr>
          <w:lang w:val="en-GB"/>
        </w:rPr>
        <w:t> </w:t>
      </w:r>
      <w:r w:rsidR="004F31DA" w:rsidRPr="0046476F">
        <w:rPr>
          <w:lang w:val="en-GB"/>
        </w:rPr>
        <w:t>4 colorectal cancer in their last year of life</w:t>
      </w:r>
      <w:r w:rsidRPr="0046476F">
        <w:rPr>
          <w:lang w:val="en-GB"/>
        </w:rPr>
        <w:t>.</w:t>
      </w:r>
    </w:p>
    <w:p w14:paraId="359CFF94" w14:textId="42EB862E" w:rsidR="006F6F77" w:rsidRPr="0046476F" w:rsidRDefault="006F6F77" w:rsidP="006F6F77">
      <w:pPr>
        <w:pStyle w:val="Bulletindent1"/>
        <w:rPr>
          <w:lang w:val="en-GB"/>
        </w:rPr>
      </w:pPr>
      <w:r w:rsidRPr="0046476F">
        <w:rPr>
          <w:lang w:val="en-GB"/>
        </w:rPr>
        <w:t>Scenario</w:t>
      </w:r>
      <w:r w:rsidR="00F112B6">
        <w:rPr>
          <w:lang w:val="en-GB"/>
        </w:rPr>
        <w:t> </w:t>
      </w:r>
      <w:r w:rsidRPr="0046476F">
        <w:rPr>
          <w:lang w:val="en-GB"/>
        </w:rPr>
        <w:t>5: Excluding gynaecological surveillance (cost and benefits).</w:t>
      </w:r>
    </w:p>
    <w:p w14:paraId="63058DE8" w14:textId="24A4FDC8" w:rsidR="006F6F77" w:rsidRPr="0046476F" w:rsidRDefault="006F6F77" w:rsidP="006F6F77">
      <w:pPr>
        <w:pStyle w:val="Bulletindent1"/>
        <w:rPr>
          <w:lang w:val="en-GB"/>
        </w:rPr>
      </w:pPr>
      <w:r w:rsidRPr="0046476F">
        <w:rPr>
          <w:lang w:val="en-GB"/>
        </w:rPr>
        <w:t>Scenario</w:t>
      </w:r>
      <w:r w:rsidR="00F112B6">
        <w:rPr>
          <w:lang w:val="en-GB"/>
        </w:rPr>
        <w:t> </w:t>
      </w:r>
      <w:r w:rsidRPr="0046476F">
        <w:rPr>
          <w:lang w:val="en-GB"/>
        </w:rPr>
        <w:t xml:space="preserve">6: Colonoscopy assumed to be every </w:t>
      </w:r>
      <w:r w:rsidR="00862150" w:rsidRPr="0046476F">
        <w:rPr>
          <w:lang w:val="en-GB"/>
        </w:rPr>
        <w:t>3</w:t>
      </w:r>
      <w:r w:rsidR="00862150">
        <w:rPr>
          <w:lang w:val="en-GB"/>
        </w:rPr>
        <w:t> </w:t>
      </w:r>
      <w:r w:rsidRPr="0046476F">
        <w:rPr>
          <w:lang w:val="en-GB"/>
        </w:rPr>
        <w:t>years (instead of</w:t>
      </w:r>
      <w:r w:rsidR="00D531FA">
        <w:rPr>
          <w:lang w:val="en-GB"/>
        </w:rPr>
        <w:t> </w:t>
      </w:r>
      <w:r w:rsidRPr="0046476F">
        <w:rPr>
          <w:lang w:val="en-GB"/>
        </w:rPr>
        <w:t>2).</w:t>
      </w:r>
    </w:p>
    <w:p w14:paraId="6721DF83" w14:textId="6AF70583" w:rsidR="006F6F77" w:rsidRPr="0046476F" w:rsidRDefault="006F6F77" w:rsidP="006F6F77">
      <w:pPr>
        <w:pStyle w:val="Bulletindent1"/>
        <w:rPr>
          <w:lang w:val="en-GB"/>
        </w:rPr>
      </w:pPr>
      <w:r w:rsidRPr="0046476F">
        <w:rPr>
          <w:lang w:val="en-GB"/>
        </w:rPr>
        <w:t>Scenario</w:t>
      </w:r>
      <w:r w:rsidR="00F112B6">
        <w:rPr>
          <w:lang w:val="en-GB"/>
        </w:rPr>
        <w:t> </w:t>
      </w:r>
      <w:r w:rsidRPr="0046476F">
        <w:rPr>
          <w:lang w:val="en-GB"/>
        </w:rPr>
        <w:t>7: Aspirin removed from model.</w:t>
      </w:r>
    </w:p>
    <w:p w14:paraId="19888374" w14:textId="219B6C5A" w:rsidR="006F6F77" w:rsidRPr="0046476F" w:rsidRDefault="006F6F77" w:rsidP="006F6F77">
      <w:pPr>
        <w:pStyle w:val="Bulletindent1last"/>
      </w:pPr>
      <w:r w:rsidRPr="0046476F">
        <w:t>Scenario</w:t>
      </w:r>
      <w:r w:rsidR="00F112B6">
        <w:t> </w:t>
      </w:r>
      <w:r w:rsidRPr="0046476F">
        <w:t>8: Surveillance for colorectal cancer assumed to have no benefit.</w:t>
      </w:r>
    </w:p>
    <w:p w14:paraId="6451500D" w14:textId="38DE6DDA" w:rsidR="006F6F77" w:rsidRPr="0046476F" w:rsidRDefault="004F31DA" w:rsidP="006F6F77">
      <w:pPr>
        <w:pStyle w:val="Numberedlevel2text"/>
        <w:rPr>
          <w:lang w:val="en-GB"/>
        </w:rPr>
      </w:pPr>
      <w:r w:rsidRPr="0046476F">
        <w:rPr>
          <w:lang w:val="en-GB"/>
        </w:rPr>
        <w:t>In fully incremental analysis in the base case</w:t>
      </w:r>
      <w:r w:rsidR="00F112B6">
        <w:rPr>
          <w:lang w:val="en-GB"/>
        </w:rPr>
        <w:t>,</w:t>
      </w:r>
      <w:r w:rsidRPr="0046476F">
        <w:rPr>
          <w:lang w:val="en-GB"/>
        </w:rPr>
        <w:t xml:space="preserve"> </w:t>
      </w:r>
      <w:r w:rsidRPr="002E30F2">
        <w:rPr>
          <w:lang w:val="en-GB"/>
        </w:rPr>
        <w:t>MLH1</w:t>
      </w:r>
      <w:r w:rsidRPr="0046476F">
        <w:rPr>
          <w:lang w:val="en-GB"/>
        </w:rPr>
        <w:t xml:space="preserve"> promoter hypermethylation testing (strategy number</w:t>
      </w:r>
      <w:r w:rsidR="00F112B6">
        <w:rPr>
          <w:lang w:val="en-GB"/>
        </w:rPr>
        <w:t> </w:t>
      </w:r>
      <w:r w:rsidRPr="0046476F">
        <w:rPr>
          <w:lang w:val="en-GB"/>
        </w:rPr>
        <w:t xml:space="preserve">4) was the most cost-effective strategy. </w:t>
      </w:r>
      <w:r w:rsidR="006F6F77" w:rsidRPr="0046476F">
        <w:rPr>
          <w:lang w:val="en-GB"/>
        </w:rPr>
        <w:t>In all scenarios except scenario</w:t>
      </w:r>
      <w:r w:rsidR="00F112B6">
        <w:rPr>
          <w:lang w:val="en-GB"/>
        </w:rPr>
        <w:t> </w:t>
      </w:r>
      <w:r w:rsidR="006F6F77" w:rsidRPr="0046476F">
        <w:rPr>
          <w:lang w:val="en-GB"/>
        </w:rPr>
        <w:t xml:space="preserve">8, </w:t>
      </w:r>
      <w:r w:rsidRPr="0046476F">
        <w:rPr>
          <w:lang w:val="en-GB"/>
        </w:rPr>
        <w:t>this strategy</w:t>
      </w:r>
      <w:r w:rsidR="006F6F77" w:rsidRPr="0046476F">
        <w:rPr>
          <w:lang w:val="en-GB"/>
        </w:rPr>
        <w:t xml:space="preserve"> had an ICER of less than £12,000 per QALY gained in fully incremental analyses. In scenario</w:t>
      </w:r>
      <w:r w:rsidR="00F112B6">
        <w:rPr>
          <w:lang w:val="en-GB"/>
        </w:rPr>
        <w:t> </w:t>
      </w:r>
      <w:r w:rsidR="006F6F77" w:rsidRPr="0046476F">
        <w:rPr>
          <w:lang w:val="en-GB"/>
        </w:rPr>
        <w:t>8, the ICER was £20,740 per QALY gained. In all scenarios except scenario</w:t>
      </w:r>
      <w:r w:rsidR="00F112B6">
        <w:rPr>
          <w:lang w:val="en-GB"/>
        </w:rPr>
        <w:t> </w:t>
      </w:r>
      <w:r w:rsidR="006F6F77" w:rsidRPr="0046476F">
        <w:rPr>
          <w:lang w:val="en-GB"/>
        </w:rPr>
        <w:t>4, all other strategies were either extendedly dominated</w:t>
      </w:r>
      <w:r w:rsidR="000D0B2C" w:rsidRPr="0046476F">
        <w:rPr>
          <w:lang w:val="en-GB"/>
        </w:rPr>
        <w:t xml:space="preserve"> (the ICER was higher than that of the next, more effective, alternative)</w:t>
      </w:r>
      <w:r w:rsidR="006F6F77" w:rsidRPr="0046476F">
        <w:rPr>
          <w:lang w:val="en-GB"/>
        </w:rPr>
        <w:t>, fully dominated</w:t>
      </w:r>
      <w:r w:rsidR="000D0B2C" w:rsidRPr="0046476F">
        <w:rPr>
          <w:lang w:val="en-GB"/>
        </w:rPr>
        <w:t xml:space="preserve"> (had higher costs and worse outcomes than an alternative strategy)</w:t>
      </w:r>
      <w:r w:rsidR="006F6F77" w:rsidRPr="0046476F">
        <w:rPr>
          <w:lang w:val="en-GB"/>
        </w:rPr>
        <w:t xml:space="preserve"> or had ICERs of over £90,000 per QALY gained (fully incremental analysis). In scenario</w:t>
      </w:r>
      <w:r w:rsidR="00DD7962">
        <w:rPr>
          <w:lang w:val="en-GB"/>
        </w:rPr>
        <w:t> </w:t>
      </w:r>
      <w:r w:rsidR="006F6F77" w:rsidRPr="0046476F">
        <w:rPr>
          <w:lang w:val="en-GB"/>
        </w:rPr>
        <w:t>4, the ICER for IHC testing alone was £41,180 per QALY gained in the fully incremental analysis.</w:t>
      </w:r>
    </w:p>
    <w:p w14:paraId="5CBBE42C" w14:textId="52941A93" w:rsidR="006F6F77" w:rsidRPr="0046476F" w:rsidRDefault="006F6F77" w:rsidP="006F6F77">
      <w:pPr>
        <w:pStyle w:val="Numberedlevel2text"/>
        <w:rPr>
          <w:lang w:val="en-GB"/>
        </w:rPr>
      </w:pPr>
      <w:r w:rsidRPr="0046476F">
        <w:rPr>
          <w:lang w:val="en-GB"/>
        </w:rPr>
        <w:t xml:space="preserve">The EAG also did </w:t>
      </w:r>
      <w:r w:rsidR="00BE4F1F" w:rsidRPr="0046476F">
        <w:rPr>
          <w:lang w:val="en-GB"/>
        </w:rPr>
        <w:t xml:space="preserve">more </w:t>
      </w:r>
      <w:r w:rsidRPr="0046476F">
        <w:rPr>
          <w:lang w:val="en-GB"/>
        </w:rPr>
        <w:t xml:space="preserve">scenario analyses in an addendum to </w:t>
      </w:r>
      <w:r w:rsidR="00487C36">
        <w:rPr>
          <w:lang w:val="en-GB"/>
        </w:rPr>
        <w:t>its</w:t>
      </w:r>
      <w:r w:rsidR="00487C36" w:rsidRPr="0046476F">
        <w:rPr>
          <w:lang w:val="en-GB"/>
        </w:rPr>
        <w:t xml:space="preserve"> </w:t>
      </w:r>
      <w:r w:rsidRPr="0046476F">
        <w:rPr>
          <w:lang w:val="en-GB"/>
        </w:rPr>
        <w:t>main report. In additional scenario</w:t>
      </w:r>
      <w:r w:rsidR="00DD7962">
        <w:rPr>
          <w:lang w:val="en-GB"/>
        </w:rPr>
        <w:t> </w:t>
      </w:r>
      <w:r w:rsidRPr="0046476F">
        <w:rPr>
          <w:lang w:val="en-GB"/>
        </w:rPr>
        <w:t xml:space="preserve">1, diagnostic accuracy estimates from a meta-analysis done for recent modelling work (Snowsill et al. 2019) were used instead of estimates from Lu et al. (2007). Accuracy data were only available for strategies using MSI and IHC alone (with or without subsequent </w:t>
      </w:r>
      <w:r w:rsidRPr="002E30F2">
        <w:rPr>
          <w:lang w:val="en-GB"/>
        </w:rPr>
        <w:t>MLH1</w:t>
      </w:r>
      <w:r w:rsidRPr="0046476F">
        <w:rPr>
          <w:lang w:val="en-GB"/>
        </w:rPr>
        <w:t xml:space="preserve"> promoter hypermethylation; strategies 1</w:t>
      </w:r>
      <w:r w:rsidR="00DD7962">
        <w:rPr>
          <w:lang w:val="en-GB"/>
        </w:rPr>
        <w:t> </w:t>
      </w:r>
      <w:r w:rsidRPr="0046476F">
        <w:rPr>
          <w:lang w:val="en-GB"/>
        </w:rPr>
        <w:t>to</w:t>
      </w:r>
      <w:r w:rsidR="00DD7962">
        <w:rPr>
          <w:lang w:val="en-GB"/>
        </w:rPr>
        <w:t> </w:t>
      </w:r>
      <w:r w:rsidRPr="0046476F">
        <w:rPr>
          <w:lang w:val="en-GB"/>
        </w:rPr>
        <w:t>4 in this assessment). In fully incremental analysis</w:t>
      </w:r>
      <w:r w:rsidR="007C45F4">
        <w:rPr>
          <w:lang w:val="en-GB"/>
        </w:rPr>
        <w:t>,</w:t>
      </w:r>
      <w:r w:rsidRPr="0046476F">
        <w:rPr>
          <w:lang w:val="en-GB"/>
        </w:rPr>
        <w:t xml:space="preserve"> IHC with </w:t>
      </w:r>
      <w:r w:rsidRPr="002E30F2">
        <w:rPr>
          <w:lang w:val="en-GB"/>
        </w:rPr>
        <w:t>MLH1</w:t>
      </w:r>
      <w:r w:rsidRPr="0046476F">
        <w:rPr>
          <w:lang w:val="en-GB"/>
        </w:rPr>
        <w:t xml:space="preserve"> promoter hypermethylation testing had an ICER of £10,464 per QALY gained and IHC alone had an ICER of about £100,000 per QALY gained. MSI and MSI done before</w:t>
      </w:r>
      <w:r w:rsidRPr="0046476F">
        <w:rPr>
          <w:i/>
          <w:iCs w:val="0"/>
          <w:lang w:val="en-GB"/>
        </w:rPr>
        <w:t xml:space="preserve"> </w:t>
      </w:r>
      <w:r w:rsidRPr="002E30F2">
        <w:rPr>
          <w:lang w:val="en-GB"/>
        </w:rPr>
        <w:t>MLH1</w:t>
      </w:r>
      <w:r w:rsidRPr="0046476F">
        <w:rPr>
          <w:lang w:val="en-GB"/>
        </w:rPr>
        <w:t xml:space="preserve"> promoter hypermethylation were either dominated or extendedly dominated.</w:t>
      </w:r>
    </w:p>
    <w:p w14:paraId="2F2D570F" w14:textId="3990ACF4" w:rsidR="006F6F77" w:rsidRPr="0046476F" w:rsidRDefault="006F6F77" w:rsidP="006F6F77">
      <w:pPr>
        <w:pStyle w:val="Numberedlevel2text"/>
        <w:rPr>
          <w:lang w:val="en-GB"/>
        </w:rPr>
      </w:pPr>
      <w:r w:rsidRPr="0046476F">
        <w:rPr>
          <w:lang w:val="en-GB"/>
        </w:rPr>
        <w:lastRenderedPageBreak/>
        <w:t>In additional scenario</w:t>
      </w:r>
      <w:r w:rsidR="007C45F4">
        <w:rPr>
          <w:lang w:val="en-GB"/>
        </w:rPr>
        <w:t> </w:t>
      </w:r>
      <w:r w:rsidRPr="0046476F">
        <w:rPr>
          <w:lang w:val="en-GB"/>
        </w:rPr>
        <w:t xml:space="preserve">2, accuracy data from Chao et al. (2019) were used. Only accuracy estimates for IHC and MSI alone were available. Here, MSI </w:t>
      </w:r>
      <w:r w:rsidR="004F31DA" w:rsidRPr="0046476F">
        <w:rPr>
          <w:lang w:val="en-GB"/>
        </w:rPr>
        <w:t xml:space="preserve">and no testing </w:t>
      </w:r>
      <w:r w:rsidRPr="0046476F">
        <w:rPr>
          <w:lang w:val="en-GB"/>
        </w:rPr>
        <w:t xml:space="preserve">extendedly dominated IHC testing and </w:t>
      </w:r>
      <w:r w:rsidR="004F31DA" w:rsidRPr="0046476F">
        <w:rPr>
          <w:lang w:val="en-GB"/>
        </w:rPr>
        <w:t xml:space="preserve">MSI testing </w:t>
      </w:r>
      <w:r w:rsidRPr="0046476F">
        <w:rPr>
          <w:lang w:val="en-GB"/>
        </w:rPr>
        <w:t xml:space="preserve">had an ICER of £10,455 per QALY gained compared </w:t>
      </w:r>
      <w:r w:rsidR="007C45F4">
        <w:rPr>
          <w:lang w:val="en-GB"/>
        </w:rPr>
        <w:t>with</w:t>
      </w:r>
      <w:r w:rsidRPr="0046476F">
        <w:rPr>
          <w:lang w:val="en-GB"/>
        </w:rPr>
        <w:t xml:space="preserve"> no testing. In Chao et al. higher estimates of both sensitivity and specificity were seen for MSI testing than IHC testing</w:t>
      </w:r>
      <w:r w:rsidR="008D7CF4" w:rsidRPr="0046476F">
        <w:rPr>
          <w:lang w:val="en-GB"/>
        </w:rPr>
        <w:t>.</w:t>
      </w:r>
    </w:p>
    <w:p w14:paraId="6502033A" w14:textId="3D72E9C8" w:rsidR="006F6F77" w:rsidRPr="0046476F" w:rsidRDefault="006F6F77" w:rsidP="00C271E8">
      <w:pPr>
        <w:pStyle w:val="Numberedlevel2text"/>
        <w:numPr>
          <w:ilvl w:val="2"/>
          <w:numId w:val="20"/>
        </w:numPr>
        <w:rPr>
          <w:bCs w:val="0"/>
          <w:iCs w:val="0"/>
          <w:lang w:val="en-GB"/>
        </w:rPr>
      </w:pPr>
      <w:r w:rsidRPr="0046476F">
        <w:rPr>
          <w:bCs w:val="0"/>
          <w:iCs w:val="0"/>
          <w:lang w:val="en-GB"/>
        </w:rPr>
        <w:t>In additional scenario analysis</w:t>
      </w:r>
      <w:r w:rsidR="003A0C72">
        <w:rPr>
          <w:bCs w:val="0"/>
          <w:iCs w:val="0"/>
          <w:lang w:val="en-GB"/>
        </w:rPr>
        <w:t> </w:t>
      </w:r>
      <w:r w:rsidRPr="0046476F">
        <w:rPr>
          <w:bCs w:val="0"/>
          <w:iCs w:val="0"/>
          <w:lang w:val="en-GB"/>
        </w:rPr>
        <w:t xml:space="preserve">3, people with </w:t>
      </w:r>
      <w:r w:rsidR="00BE4F1F" w:rsidRPr="0046476F">
        <w:rPr>
          <w:bCs w:val="0"/>
          <w:iCs w:val="0"/>
          <w:lang w:val="en-GB"/>
        </w:rPr>
        <w:t xml:space="preserve">variants </w:t>
      </w:r>
      <w:r w:rsidRPr="0046476F">
        <w:rPr>
          <w:bCs w:val="0"/>
          <w:iCs w:val="0"/>
          <w:lang w:val="en-GB"/>
        </w:rPr>
        <w:t xml:space="preserve">of uncertain significance and people who were </w:t>
      </w:r>
      <w:r w:rsidR="002846E7" w:rsidRPr="0046476F">
        <w:rPr>
          <w:bCs w:val="0"/>
          <w:iCs w:val="0"/>
          <w:lang w:val="en-GB"/>
        </w:rPr>
        <w:t xml:space="preserve">assumed to have </w:t>
      </w:r>
      <w:r w:rsidRPr="0046476F">
        <w:rPr>
          <w:bCs w:val="0"/>
          <w:iCs w:val="0"/>
          <w:lang w:val="en-GB"/>
        </w:rPr>
        <w:t xml:space="preserve">Lynch </w:t>
      </w:r>
      <w:r w:rsidR="002846E7" w:rsidRPr="0046476F">
        <w:rPr>
          <w:bCs w:val="0"/>
          <w:iCs w:val="0"/>
          <w:lang w:val="en-GB"/>
        </w:rPr>
        <w:t xml:space="preserve">syndrome </w:t>
      </w:r>
      <w:r w:rsidRPr="0046476F">
        <w:rPr>
          <w:bCs w:val="0"/>
          <w:iCs w:val="0"/>
          <w:lang w:val="en-GB"/>
        </w:rPr>
        <w:t xml:space="preserve">did not gain any benefit from surveillance and risk-reducing interventions (in the base case, they were assumed to get the same benefit as people with Lynch syndrome). IHC with </w:t>
      </w:r>
      <w:r w:rsidRPr="006C4210">
        <w:rPr>
          <w:bCs w:val="0"/>
          <w:lang w:val="en-GB"/>
        </w:rPr>
        <w:t>MLH1</w:t>
      </w:r>
      <w:r w:rsidRPr="0046476F">
        <w:rPr>
          <w:bCs w:val="0"/>
          <w:iCs w:val="0"/>
          <w:lang w:val="en-GB"/>
        </w:rPr>
        <w:t xml:space="preserve"> promoter hypermethylation had an ICER of £9,514 per QALY gained and dominated or extendedly dominated all other strategies</w:t>
      </w:r>
      <w:r w:rsidR="00C271E8" w:rsidRPr="0046476F">
        <w:rPr>
          <w:bCs w:val="0"/>
          <w:iCs w:val="0"/>
          <w:lang w:val="en-GB"/>
        </w:rPr>
        <w:t>.</w:t>
      </w:r>
    </w:p>
    <w:p w14:paraId="43701D9E" w14:textId="5BB28CF4" w:rsidR="005A71B4" w:rsidRPr="0046476F" w:rsidRDefault="00091DC3" w:rsidP="00C271E8">
      <w:pPr>
        <w:pStyle w:val="Numberedheading1"/>
      </w:pPr>
      <w:r w:rsidRPr="0046476F">
        <w:t>Committee discussion</w:t>
      </w:r>
    </w:p>
    <w:p w14:paraId="57E73DF2" w14:textId="7C7F814F" w:rsidR="00091DC3" w:rsidRPr="0046476F" w:rsidRDefault="00487C36" w:rsidP="001B25FE">
      <w:pPr>
        <w:pStyle w:val="Heading3"/>
      </w:pPr>
      <w:r>
        <w:t>It is likely that people and their families will benefit</w:t>
      </w:r>
      <w:r w:rsidR="004C4777" w:rsidRPr="0046476F">
        <w:t xml:space="preserve"> </w:t>
      </w:r>
      <w:r>
        <w:t xml:space="preserve">substantially </w:t>
      </w:r>
      <w:r w:rsidR="004C4777" w:rsidRPr="0046476F">
        <w:t>if Lynch syndrome is identified after endometrial cancer is diagnosed</w:t>
      </w:r>
    </w:p>
    <w:p w14:paraId="1F27A58D" w14:textId="28CF869C" w:rsidR="005A71B4" w:rsidRPr="0046476F" w:rsidRDefault="005A71B4" w:rsidP="00C271E8">
      <w:pPr>
        <w:pStyle w:val="Numberedlevel2text"/>
        <w:numPr>
          <w:ilvl w:val="1"/>
          <w:numId w:val="34"/>
        </w:numPr>
        <w:rPr>
          <w:lang w:val="en-GB"/>
        </w:rPr>
      </w:pPr>
      <w:r w:rsidRPr="0046476F">
        <w:rPr>
          <w:lang w:val="en-GB"/>
        </w:rPr>
        <w:t xml:space="preserve">A patient expert highlighted that identifying Lynch syndrome after </w:t>
      </w:r>
      <w:r w:rsidR="0097243B" w:rsidRPr="0046476F">
        <w:rPr>
          <w:lang w:val="en-GB"/>
        </w:rPr>
        <w:t xml:space="preserve">a diagnosis of </w:t>
      </w:r>
      <w:r w:rsidRPr="0046476F">
        <w:rPr>
          <w:lang w:val="en-GB"/>
        </w:rPr>
        <w:t xml:space="preserve">endometrial cancer </w:t>
      </w:r>
      <w:r w:rsidR="0097243B" w:rsidRPr="0046476F">
        <w:rPr>
          <w:lang w:val="en-GB"/>
        </w:rPr>
        <w:t xml:space="preserve">means </w:t>
      </w:r>
      <w:r w:rsidRPr="0046476F">
        <w:rPr>
          <w:lang w:val="en-GB"/>
        </w:rPr>
        <w:t xml:space="preserve">interventions and surveillance </w:t>
      </w:r>
      <w:r w:rsidR="0097243B" w:rsidRPr="0046476F">
        <w:rPr>
          <w:lang w:val="en-GB"/>
        </w:rPr>
        <w:t xml:space="preserve">can </w:t>
      </w:r>
      <w:r w:rsidRPr="0046476F">
        <w:rPr>
          <w:lang w:val="en-GB"/>
        </w:rPr>
        <w:t xml:space="preserve">be adopted to reduce the risk of </w:t>
      </w:r>
      <w:r w:rsidR="00D220F6" w:rsidRPr="0046476F">
        <w:rPr>
          <w:lang w:val="en-GB"/>
        </w:rPr>
        <w:t xml:space="preserve">other </w:t>
      </w:r>
      <w:r w:rsidRPr="0046476F">
        <w:rPr>
          <w:lang w:val="en-GB"/>
        </w:rPr>
        <w:t>Lynch</w:t>
      </w:r>
      <w:r w:rsidR="008D7CF4" w:rsidRPr="0046476F">
        <w:rPr>
          <w:lang w:val="en-GB"/>
        </w:rPr>
        <w:t xml:space="preserve"> syndrome</w:t>
      </w:r>
      <w:r w:rsidRPr="0046476F">
        <w:rPr>
          <w:lang w:val="en-GB"/>
        </w:rPr>
        <w:t>-associated cancers or detect them earlier. A</w:t>
      </w:r>
      <w:r w:rsidR="001B2A7E" w:rsidRPr="0046476F">
        <w:rPr>
          <w:lang w:val="en-GB"/>
        </w:rPr>
        <w:t>nother</w:t>
      </w:r>
      <w:r w:rsidRPr="0046476F">
        <w:rPr>
          <w:lang w:val="en-GB"/>
        </w:rPr>
        <w:t xml:space="preserve"> benefit is that it allows testing for the condition to be offered to </w:t>
      </w:r>
      <w:r w:rsidR="006A7997">
        <w:rPr>
          <w:lang w:val="en-GB"/>
        </w:rPr>
        <w:t>relatives</w:t>
      </w:r>
      <w:r w:rsidRPr="0046476F">
        <w:rPr>
          <w:lang w:val="en-GB"/>
        </w:rPr>
        <w:t>, who can be identified as having Lynch syndrome before they have cancer.</w:t>
      </w:r>
      <w:r w:rsidR="004C4777" w:rsidRPr="0046476F">
        <w:rPr>
          <w:lang w:val="en-GB"/>
        </w:rPr>
        <w:t xml:space="preserve"> If a person knows they have Lynch syndrome they can make lifestyle changes to </w:t>
      </w:r>
      <w:r w:rsidR="00543C0C" w:rsidRPr="0046476F">
        <w:rPr>
          <w:lang w:val="en-GB"/>
        </w:rPr>
        <w:t xml:space="preserve">help </w:t>
      </w:r>
      <w:r w:rsidR="004C4777" w:rsidRPr="0046476F">
        <w:rPr>
          <w:lang w:val="en-GB"/>
        </w:rPr>
        <w:t xml:space="preserve">reduce their cancer risk. </w:t>
      </w:r>
      <w:r w:rsidR="00F74084" w:rsidRPr="0046476F">
        <w:rPr>
          <w:lang w:val="en-GB"/>
        </w:rPr>
        <w:t>As well as</w:t>
      </w:r>
      <w:r w:rsidR="004C4777" w:rsidRPr="0046476F">
        <w:rPr>
          <w:lang w:val="en-GB"/>
        </w:rPr>
        <w:t xml:space="preserve"> clinical surveillance</w:t>
      </w:r>
      <w:r w:rsidR="00413362" w:rsidRPr="0046476F">
        <w:rPr>
          <w:lang w:val="en-GB"/>
        </w:rPr>
        <w:t xml:space="preserve"> </w:t>
      </w:r>
      <w:r w:rsidR="004C4777" w:rsidRPr="0046476F">
        <w:rPr>
          <w:lang w:val="en-GB"/>
        </w:rPr>
        <w:t>that is offered to people with Lynch syndrome</w:t>
      </w:r>
      <w:r w:rsidR="00413362" w:rsidRPr="0046476F">
        <w:rPr>
          <w:lang w:val="en-GB"/>
        </w:rPr>
        <w:t>, such as colonoscopies</w:t>
      </w:r>
      <w:r w:rsidR="004C4777" w:rsidRPr="0046476F">
        <w:rPr>
          <w:lang w:val="en-GB"/>
        </w:rPr>
        <w:t>, the symptoms of Lynch</w:t>
      </w:r>
      <w:r w:rsidR="008D7CF4" w:rsidRPr="0046476F">
        <w:rPr>
          <w:lang w:val="en-GB"/>
        </w:rPr>
        <w:t xml:space="preserve"> syndrome</w:t>
      </w:r>
      <w:r w:rsidR="004C4777" w:rsidRPr="0046476F">
        <w:rPr>
          <w:lang w:val="en-GB"/>
        </w:rPr>
        <w:t xml:space="preserve">-associated cancers can also be highlighted to make sure </w:t>
      </w:r>
      <w:r w:rsidR="008D47D4">
        <w:rPr>
          <w:lang w:val="en-GB"/>
        </w:rPr>
        <w:t>people</w:t>
      </w:r>
      <w:r w:rsidR="008D47D4" w:rsidRPr="0046476F">
        <w:rPr>
          <w:lang w:val="en-GB"/>
        </w:rPr>
        <w:t xml:space="preserve"> </w:t>
      </w:r>
      <w:r w:rsidR="004C4777" w:rsidRPr="0046476F">
        <w:rPr>
          <w:lang w:val="en-GB"/>
        </w:rPr>
        <w:t xml:space="preserve">seek medical advice if </w:t>
      </w:r>
      <w:r w:rsidR="001A3230" w:rsidRPr="0046476F">
        <w:rPr>
          <w:lang w:val="en-GB"/>
        </w:rPr>
        <w:t>they have symptoms</w:t>
      </w:r>
      <w:r w:rsidR="004C4777" w:rsidRPr="0046476F">
        <w:rPr>
          <w:lang w:val="en-GB"/>
        </w:rPr>
        <w:t xml:space="preserve">. </w:t>
      </w:r>
      <w:r w:rsidR="001A3230" w:rsidRPr="0046476F">
        <w:rPr>
          <w:lang w:val="en-GB"/>
        </w:rPr>
        <w:t xml:space="preserve">Knowing </w:t>
      </w:r>
      <w:r w:rsidR="004C4777" w:rsidRPr="0046476F">
        <w:rPr>
          <w:lang w:val="en-GB"/>
        </w:rPr>
        <w:t xml:space="preserve">that a person is at higher risk of gynaecological cancer may </w:t>
      </w:r>
      <w:r w:rsidR="00F169F9">
        <w:rPr>
          <w:lang w:val="en-GB"/>
        </w:rPr>
        <w:t xml:space="preserve">also </w:t>
      </w:r>
      <w:r w:rsidR="004C4777" w:rsidRPr="0046476F">
        <w:rPr>
          <w:lang w:val="en-GB"/>
        </w:rPr>
        <w:t>help to inform decisions about family planning.</w:t>
      </w:r>
      <w:r w:rsidR="00C271E8" w:rsidRPr="0046476F">
        <w:rPr>
          <w:lang w:val="en-GB"/>
        </w:rPr>
        <w:t xml:space="preserve"> The committee noted that endometrial cancer is often the first Lynch syndrome-associated cancer that </w:t>
      </w:r>
      <w:r w:rsidR="00CB1581">
        <w:rPr>
          <w:lang w:val="en-GB"/>
        </w:rPr>
        <w:t>people</w:t>
      </w:r>
      <w:r w:rsidR="00CB1581" w:rsidRPr="0046476F">
        <w:rPr>
          <w:lang w:val="en-GB"/>
        </w:rPr>
        <w:t xml:space="preserve"> </w:t>
      </w:r>
      <w:r w:rsidR="00F169F9">
        <w:rPr>
          <w:lang w:val="en-GB"/>
        </w:rPr>
        <w:lastRenderedPageBreak/>
        <w:t>are diagnosed with,</w:t>
      </w:r>
      <w:r w:rsidR="00F169F9" w:rsidRPr="0046476F">
        <w:rPr>
          <w:lang w:val="en-GB"/>
        </w:rPr>
        <w:t xml:space="preserve"> </w:t>
      </w:r>
      <w:r w:rsidR="001A3230" w:rsidRPr="0046476F">
        <w:rPr>
          <w:lang w:val="en-GB"/>
        </w:rPr>
        <w:t xml:space="preserve">so </w:t>
      </w:r>
      <w:r w:rsidR="00543C0C" w:rsidRPr="0046476F">
        <w:rPr>
          <w:lang w:val="en-GB"/>
        </w:rPr>
        <w:t>provides an</w:t>
      </w:r>
      <w:r w:rsidR="00C271E8" w:rsidRPr="0046476F">
        <w:rPr>
          <w:lang w:val="en-GB"/>
        </w:rPr>
        <w:t xml:space="preserve"> opportunity to </w:t>
      </w:r>
      <w:r w:rsidR="00F169F9">
        <w:rPr>
          <w:lang w:val="en-GB"/>
        </w:rPr>
        <w:t>identify</w:t>
      </w:r>
      <w:r w:rsidR="00F169F9" w:rsidRPr="0046476F">
        <w:rPr>
          <w:lang w:val="en-GB"/>
        </w:rPr>
        <w:t xml:space="preserve"> </w:t>
      </w:r>
      <w:r w:rsidR="00C271E8" w:rsidRPr="0046476F">
        <w:rPr>
          <w:lang w:val="en-GB"/>
        </w:rPr>
        <w:t xml:space="preserve">the condition </w:t>
      </w:r>
      <w:r w:rsidR="00543C0C" w:rsidRPr="0046476F">
        <w:rPr>
          <w:lang w:val="en-GB"/>
        </w:rPr>
        <w:t>before other associated cancers</w:t>
      </w:r>
      <w:r w:rsidR="001A3230" w:rsidRPr="0046476F">
        <w:rPr>
          <w:lang w:val="en-GB"/>
        </w:rPr>
        <w:t>,</w:t>
      </w:r>
      <w:r w:rsidR="00543C0C" w:rsidRPr="0046476F">
        <w:rPr>
          <w:lang w:val="en-GB"/>
        </w:rPr>
        <w:t xml:space="preserve"> such as colorectal cancer</w:t>
      </w:r>
      <w:r w:rsidR="001A3230" w:rsidRPr="0046476F">
        <w:rPr>
          <w:lang w:val="en-GB"/>
        </w:rPr>
        <w:t>,</w:t>
      </w:r>
      <w:r w:rsidR="00543C0C" w:rsidRPr="0046476F">
        <w:rPr>
          <w:lang w:val="en-GB"/>
        </w:rPr>
        <w:t xml:space="preserve"> develop</w:t>
      </w:r>
      <w:r w:rsidR="00C271E8" w:rsidRPr="0046476F">
        <w:rPr>
          <w:lang w:val="en-GB"/>
        </w:rPr>
        <w:t>.</w:t>
      </w:r>
      <w:r w:rsidR="004C4777" w:rsidRPr="0046476F">
        <w:rPr>
          <w:lang w:val="en-GB"/>
        </w:rPr>
        <w:t xml:space="preserve"> The committee concluded that </w:t>
      </w:r>
      <w:r w:rsidR="00762B25" w:rsidRPr="00762B25">
        <w:rPr>
          <w:lang w:val="en-GB"/>
        </w:rPr>
        <w:t>people and their families</w:t>
      </w:r>
      <w:r w:rsidR="00762B25">
        <w:rPr>
          <w:lang w:val="en-GB"/>
        </w:rPr>
        <w:t xml:space="preserve"> would likely</w:t>
      </w:r>
      <w:r w:rsidR="004C4777" w:rsidRPr="0046476F">
        <w:rPr>
          <w:lang w:val="en-GB"/>
        </w:rPr>
        <w:t xml:space="preserve"> benefit </w:t>
      </w:r>
      <w:r w:rsidR="00762B25">
        <w:rPr>
          <w:lang w:val="en-GB"/>
        </w:rPr>
        <w:t>substantially if</w:t>
      </w:r>
      <w:r w:rsidR="00762B25" w:rsidRPr="0046476F">
        <w:rPr>
          <w:lang w:val="en-GB"/>
        </w:rPr>
        <w:t xml:space="preserve"> </w:t>
      </w:r>
      <w:r w:rsidR="004C4777" w:rsidRPr="0046476F">
        <w:rPr>
          <w:lang w:val="en-GB"/>
        </w:rPr>
        <w:t>Lynch syndrome</w:t>
      </w:r>
      <w:r w:rsidR="007A407A" w:rsidRPr="0046476F">
        <w:rPr>
          <w:lang w:val="en-GB"/>
        </w:rPr>
        <w:t xml:space="preserve"> </w:t>
      </w:r>
      <w:r w:rsidR="00762B25">
        <w:rPr>
          <w:lang w:val="en-GB"/>
        </w:rPr>
        <w:t>was identified</w:t>
      </w:r>
      <w:r w:rsidR="002B0638">
        <w:rPr>
          <w:lang w:val="en-GB"/>
        </w:rPr>
        <w:t xml:space="preserve"> after </w:t>
      </w:r>
      <w:r w:rsidR="002B0638" w:rsidRPr="002B0638">
        <w:rPr>
          <w:lang w:val="en-GB"/>
        </w:rPr>
        <w:t>endometrial cancer</w:t>
      </w:r>
      <w:r w:rsidR="00D4014D">
        <w:rPr>
          <w:lang w:val="en-GB"/>
        </w:rPr>
        <w:t xml:space="preserve"> is diagnosed</w:t>
      </w:r>
      <w:r w:rsidR="007A407A" w:rsidRPr="0046476F">
        <w:rPr>
          <w:lang w:val="en-GB"/>
        </w:rPr>
        <w:t>.</w:t>
      </w:r>
    </w:p>
    <w:p w14:paraId="4AB7521C" w14:textId="3C6BE7B0" w:rsidR="00F200A5" w:rsidRPr="0046476F" w:rsidRDefault="00F200A5" w:rsidP="001B25FE">
      <w:pPr>
        <w:pStyle w:val="Heading3"/>
      </w:pPr>
      <w:r w:rsidRPr="0046476F">
        <w:t xml:space="preserve">People should be informed of the possible implications of test results for both themselves and their </w:t>
      </w:r>
      <w:r w:rsidR="0038746A">
        <w:t>families</w:t>
      </w:r>
    </w:p>
    <w:p w14:paraId="5D405B5B" w14:textId="6EA14151" w:rsidR="00091DC3" w:rsidRPr="0046476F" w:rsidRDefault="003148ED" w:rsidP="001B25FE">
      <w:pPr>
        <w:pStyle w:val="Numberedlevel2text"/>
        <w:rPr>
          <w:lang w:val="en-GB"/>
        </w:rPr>
      </w:pPr>
      <w:r w:rsidRPr="0046476F">
        <w:rPr>
          <w:lang w:val="en-GB"/>
        </w:rPr>
        <w:t>The committee heard that there can be</w:t>
      </w:r>
      <w:r w:rsidR="007A407A" w:rsidRPr="0046476F">
        <w:rPr>
          <w:lang w:val="en-GB"/>
        </w:rPr>
        <w:t xml:space="preserve"> considerable anxiety </w:t>
      </w:r>
      <w:r w:rsidR="001A3230" w:rsidRPr="0046476F">
        <w:rPr>
          <w:lang w:val="en-GB"/>
        </w:rPr>
        <w:t xml:space="preserve">and uncertainty </w:t>
      </w:r>
      <w:r w:rsidR="007A407A" w:rsidRPr="0046476F">
        <w:rPr>
          <w:lang w:val="en-GB"/>
        </w:rPr>
        <w:t>associated with genetic testing for hereditary cancer syndromes</w:t>
      </w:r>
      <w:r w:rsidRPr="0046476F">
        <w:rPr>
          <w:lang w:val="en-GB"/>
        </w:rPr>
        <w:t xml:space="preserve"> such as Lynch syndrome</w:t>
      </w:r>
      <w:r w:rsidR="007A407A" w:rsidRPr="0046476F">
        <w:rPr>
          <w:lang w:val="en-GB"/>
        </w:rPr>
        <w:t xml:space="preserve">. A patient expert explained that waiting for test results can be a very anxious time. </w:t>
      </w:r>
      <w:r w:rsidRPr="0046476F">
        <w:rPr>
          <w:lang w:val="en-GB"/>
        </w:rPr>
        <w:t xml:space="preserve">Test results can have a substantial </w:t>
      </w:r>
      <w:r w:rsidR="0038276D" w:rsidRPr="0046476F">
        <w:rPr>
          <w:lang w:val="en-GB"/>
        </w:rPr>
        <w:t xml:space="preserve">effect </w:t>
      </w:r>
      <w:r w:rsidR="00555F3F">
        <w:rPr>
          <w:lang w:val="en-GB"/>
        </w:rPr>
        <w:t xml:space="preserve">on a person </w:t>
      </w:r>
      <w:r w:rsidRPr="0046476F">
        <w:rPr>
          <w:lang w:val="en-GB"/>
        </w:rPr>
        <w:t>so it is</w:t>
      </w:r>
      <w:r w:rsidR="007A407A" w:rsidRPr="0046476F">
        <w:rPr>
          <w:lang w:val="en-GB"/>
        </w:rPr>
        <w:t xml:space="preserve"> very important that patients</w:t>
      </w:r>
      <w:r w:rsidR="00D717E7">
        <w:rPr>
          <w:lang w:val="en-GB"/>
        </w:rPr>
        <w:t xml:space="preserve"> </w:t>
      </w:r>
      <w:r w:rsidR="00555F3F">
        <w:rPr>
          <w:lang w:val="en-GB"/>
        </w:rPr>
        <w:t>understand</w:t>
      </w:r>
      <w:r w:rsidR="007A407A" w:rsidRPr="0046476F">
        <w:rPr>
          <w:lang w:val="en-GB"/>
        </w:rPr>
        <w:t xml:space="preserve"> the full implications of a diagnosis of Lynch syndrome, for themselves and their families. This </w:t>
      </w:r>
      <w:r w:rsidRPr="0046476F">
        <w:rPr>
          <w:lang w:val="en-GB"/>
        </w:rPr>
        <w:t>is especially important for</w:t>
      </w:r>
      <w:r w:rsidR="007A407A" w:rsidRPr="0046476F">
        <w:rPr>
          <w:lang w:val="en-GB"/>
        </w:rPr>
        <w:t xml:space="preserve"> people with</w:t>
      </w:r>
      <w:r w:rsidR="00555F3F">
        <w:rPr>
          <w:lang w:val="en-GB"/>
        </w:rPr>
        <w:t xml:space="preserve"> a</w:t>
      </w:r>
      <w:r w:rsidR="007A407A" w:rsidRPr="0046476F">
        <w:rPr>
          <w:lang w:val="en-GB"/>
        </w:rPr>
        <w:t xml:space="preserve"> learning disabili</w:t>
      </w:r>
      <w:r w:rsidR="00555F3F">
        <w:rPr>
          <w:lang w:val="en-GB"/>
        </w:rPr>
        <w:t>ty</w:t>
      </w:r>
      <w:r w:rsidR="007A407A" w:rsidRPr="0046476F">
        <w:rPr>
          <w:lang w:val="en-GB"/>
        </w:rPr>
        <w:t xml:space="preserve">, </w:t>
      </w:r>
      <w:r w:rsidRPr="0046476F">
        <w:rPr>
          <w:lang w:val="en-GB"/>
        </w:rPr>
        <w:t>who may need support from a</w:t>
      </w:r>
      <w:r w:rsidR="007A407A" w:rsidRPr="0046476F">
        <w:rPr>
          <w:lang w:val="en-GB"/>
        </w:rPr>
        <w:t xml:space="preserve"> carer </w:t>
      </w:r>
      <w:r w:rsidRPr="0046476F">
        <w:rPr>
          <w:lang w:val="en-GB"/>
        </w:rPr>
        <w:t>to fully engage in</w:t>
      </w:r>
      <w:r w:rsidR="007A407A" w:rsidRPr="0046476F">
        <w:rPr>
          <w:lang w:val="en-GB"/>
        </w:rPr>
        <w:t xml:space="preserve"> discussions about testing and </w:t>
      </w:r>
      <w:r w:rsidRPr="0046476F">
        <w:rPr>
          <w:lang w:val="en-GB"/>
        </w:rPr>
        <w:t>to provide informed consent</w:t>
      </w:r>
      <w:r w:rsidR="007A407A" w:rsidRPr="0046476F">
        <w:rPr>
          <w:lang w:val="en-GB"/>
        </w:rPr>
        <w:t>.</w:t>
      </w:r>
      <w:r w:rsidR="00F200A5" w:rsidRPr="0046476F">
        <w:rPr>
          <w:lang w:val="en-GB"/>
        </w:rPr>
        <w:t xml:space="preserve"> For people </w:t>
      </w:r>
      <w:r w:rsidR="00863A93" w:rsidRPr="0046476F">
        <w:rPr>
          <w:lang w:val="en-GB"/>
        </w:rPr>
        <w:t>who have not had children yet, or</w:t>
      </w:r>
      <w:r w:rsidR="0038276D" w:rsidRPr="0046476F">
        <w:rPr>
          <w:lang w:val="en-GB"/>
        </w:rPr>
        <w:t xml:space="preserve"> who want more children,</w:t>
      </w:r>
      <w:r w:rsidR="00F200A5" w:rsidRPr="0046476F">
        <w:rPr>
          <w:lang w:val="en-GB"/>
        </w:rPr>
        <w:t xml:space="preserve"> there may be anxiety and </w:t>
      </w:r>
      <w:r w:rsidR="00E8635E" w:rsidRPr="0046476F">
        <w:rPr>
          <w:lang w:val="en-GB"/>
        </w:rPr>
        <w:t>uncertainty</w:t>
      </w:r>
      <w:r w:rsidR="00F200A5" w:rsidRPr="0046476F">
        <w:rPr>
          <w:lang w:val="en-GB"/>
        </w:rPr>
        <w:t xml:space="preserve"> about </w:t>
      </w:r>
      <w:r w:rsidR="00863A93" w:rsidRPr="0046476F">
        <w:rPr>
          <w:lang w:val="en-GB"/>
        </w:rPr>
        <w:t>risk-</w:t>
      </w:r>
      <w:r w:rsidR="00F200A5" w:rsidRPr="0046476F">
        <w:rPr>
          <w:lang w:val="en-GB"/>
        </w:rPr>
        <w:t>reducing surgery</w:t>
      </w:r>
      <w:r w:rsidR="00863A93" w:rsidRPr="0046476F">
        <w:rPr>
          <w:lang w:val="en-GB"/>
        </w:rPr>
        <w:t>, because</w:t>
      </w:r>
      <w:r w:rsidR="00F200A5" w:rsidRPr="0046476F">
        <w:rPr>
          <w:lang w:val="en-GB"/>
        </w:rPr>
        <w:t xml:space="preserve"> after </w:t>
      </w:r>
      <w:r w:rsidR="00863A93" w:rsidRPr="0046476F">
        <w:rPr>
          <w:lang w:val="en-GB"/>
        </w:rPr>
        <w:t>this</w:t>
      </w:r>
      <w:r w:rsidR="00F200A5" w:rsidRPr="0046476F">
        <w:rPr>
          <w:lang w:val="en-GB"/>
        </w:rPr>
        <w:t xml:space="preserve"> </w:t>
      </w:r>
      <w:r w:rsidR="00863A93" w:rsidRPr="0046476F">
        <w:rPr>
          <w:lang w:val="en-GB"/>
        </w:rPr>
        <w:t xml:space="preserve">it is </w:t>
      </w:r>
      <w:r w:rsidR="00F200A5" w:rsidRPr="0046476F">
        <w:rPr>
          <w:lang w:val="en-GB"/>
        </w:rPr>
        <w:t xml:space="preserve">not possible to give birth. Making this decision </w:t>
      </w:r>
      <w:r w:rsidR="00313DF4">
        <w:rPr>
          <w:lang w:val="en-GB"/>
        </w:rPr>
        <w:t>need</w:t>
      </w:r>
      <w:r w:rsidR="00313DF4" w:rsidRPr="0046476F">
        <w:rPr>
          <w:lang w:val="en-GB"/>
        </w:rPr>
        <w:t xml:space="preserve">s </w:t>
      </w:r>
      <w:r w:rsidR="00F200A5" w:rsidRPr="0046476F">
        <w:rPr>
          <w:lang w:val="en-GB"/>
        </w:rPr>
        <w:t xml:space="preserve">a good understanding of a </w:t>
      </w:r>
      <w:r w:rsidR="006F3C95" w:rsidRPr="0046476F">
        <w:rPr>
          <w:lang w:val="en-GB"/>
        </w:rPr>
        <w:t>person’s</w:t>
      </w:r>
      <w:r w:rsidR="00F200A5" w:rsidRPr="0046476F">
        <w:rPr>
          <w:lang w:val="en-GB"/>
        </w:rPr>
        <w:t xml:space="preserve"> risk of cancer (for example, based on their specific pathogenic variant of a</w:t>
      </w:r>
      <w:r w:rsidR="001C466B">
        <w:rPr>
          <w:lang w:val="en-GB"/>
        </w:rPr>
        <w:t xml:space="preserve"> mismatch repair</w:t>
      </w:r>
      <w:r w:rsidR="00F200A5" w:rsidRPr="0046476F">
        <w:rPr>
          <w:lang w:val="en-GB"/>
        </w:rPr>
        <w:t xml:space="preserve"> </w:t>
      </w:r>
      <w:r w:rsidR="001C466B">
        <w:rPr>
          <w:lang w:val="en-GB"/>
        </w:rPr>
        <w:t>[</w:t>
      </w:r>
      <w:r w:rsidR="00F200A5" w:rsidRPr="0046476F">
        <w:rPr>
          <w:lang w:val="en-GB"/>
        </w:rPr>
        <w:t>MMR</w:t>
      </w:r>
      <w:r w:rsidR="001C466B">
        <w:rPr>
          <w:lang w:val="en-GB"/>
        </w:rPr>
        <w:t>]</w:t>
      </w:r>
      <w:r w:rsidR="00F200A5" w:rsidRPr="0046476F">
        <w:rPr>
          <w:lang w:val="en-GB"/>
        </w:rPr>
        <w:t xml:space="preserve"> gene). People may also have concerns about the invasive nature of surveillance for cancer. The committee </w:t>
      </w:r>
      <w:r w:rsidR="00863A93" w:rsidRPr="0046476F">
        <w:rPr>
          <w:lang w:val="en-GB"/>
        </w:rPr>
        <w:t xml:space="preserve">concluded </w:t>
      </w:r>
      <w:r w:rsidR="00F200A5" w:rsidRPr="0046476F">
        <w:rPr>
          <w:lang w:val="en-GB"/>
        </w:rPr>
        <w:t>that g</w:t>
      </w:r>
      <w:r w:rsidR="007A407A" w:rsidRPr="0046476F">
        <w:rPr>
          <w:lang w:val="en-GB"/>
        </w:rPr>
        <w:t>enetic counselling is very important for people with Lynch syndrome</w:t>
      </w:r>
      <w:r w:rsidR="00F200A5" w:rsidRPr="0046476F">
        <w:rPr>
          <w:lang w:val="en-GB"/>
        </w:rPr>
        <w:t>,</w:t>
      </w:r>
      <w:r w:rsidR="007A407A" w:rsidRPr="0046476F">
        <w:rPr>
          <w:lang w:val="en-GB"/>
        </w:rPr>
        <w:t xml:space="preserve"> or who are at risk of having Lynch syndrome</w:t>
      </w:r>
      <w:r w:rsidR="00F200A5" w:rsidRPr="0046476F">
        <w:rPr>
          <w:lang w:val="en-GB"/>
        </w:rPr>
        <w:t>,</w:t>
      </w:r>
      <w:r w:rsidR="007A407A" w:rsidRPr="0046476F">
        <w:rPr>
          <w:lang w:val="en-GB"/>
        </w:rPr>
        <w:t xml:space="preserve"> because it can help people understand </w:t>
      </w:r>
      <w:r w:rsidR="00863A93" w:rsidRPr="0046476F">
        <w:rPr>
          <w:lang w:val="en-GB"/>
        </w:rPr>
        <w:t xml:space="preserve">if </w:t>
      </w:r>
      <w:r w:rsidR="007A407A" w:rsidRPr="0046476F">
        <w:rPr>
          <w:lang w:val="en-GB"/>
        </w:rPr>
        <w:t>genetic testing is appropriate or not</w:t>
      </w:r>
      <w:r w:rsidR="00F200A5" w:rsidRPr="0046476F">
        <w:rPr>
          <w:lang w:val="en-GB"/>
        </w:rPr>
        <w:t>. It can also help people understand the importance of informing extended family about their risk of having Lynch syndrome and the benefits of being tested.</w:t>
      </w:r>
    </w:p>
    <w:p w14:paraId="5E71EF5A" w14:textId="53B17A93" w:rsidR="005A71B4" w:rsidRPr="0046476F" w:rsidRDefault="00E30FE9" w:rsidP="001B25FE">
      <w:pPr>
        <w:pStyle w:val="Heading2"/>
        <w:rPr>
          <w:lang w:val="en-GB"/>
        </w:rPr>
      </w:pPr>
      <w:r w:rsidRPr="0046476F">
        <w:rPr>
          <w:lang w:val="en-GB"/>
        </w:rPr>
        <w:lastRenderedPageBreak/>
        <w:t>Testing strategies</w:t>
      </w:r>
    </w:p>
    <w:p w14:paraId="5AB84AC4" w14:textId="66263CAC" w:rsidR="0079081C" w:rsidRPr="0046476F" w:rsidRDefault="0079081C" w:rsidP="001B25FE">
      <w:pPr>
        <w:pStyle w:val="Heading3"/>
      </w:pPr>
      <w:r w:rsidRPr="0046476F">
        <w:t xml:space="preserve">IHC testing may </w:t>
      </w:r>
      <w:r w:rsidR="00EE18FA">
        <w:t xml:space="preserve">give </w:t>
      </w:r>
      <w:r w:rsidRPr="0046476F">
        <w:t xml:space="preserve">quicker results than MSI testing, </w:t>
      </w:r>
      <w:r w:rsidR="00D21DEA" w:rsidRPr="0046476F">
        <w:t xml:space="preserve">which can </w:t>
      </w:r>
      <w:r w:rsidR="000A125C">
        <w:t xml:space="preserve">give patients </w:t>
      </w:r>
      <w:r w:rsidR="00407E2D">
        <w:t>more</w:t>
      </w:r>
      <w:r w:rsidR="001F0DB6">
        <w:t xml:space="preserve"> chance</w:t>
      </w:r>
      <w:r w:rsidR="00407E2D">
        <w:t>s</w:t>
      </w:r>
      <w:r w:rsidR="001F0DB6">
        <w:t xml:space="preserve"> to join clinical trials</w:t>
      </w:r>
    </w:p>
    <w:p w14:paraId="41813B7F" w14:textId="31DAFC70" w:rsidR="00E30FE9" w:rsidRPr="0046476F" w:rsidRDefault="00C02F84" w:rsidP="001B25FE">
      <w:pPr>
        <w:pStyle w:val="Numberedlevel2text"/>
        <w:rPr>
          <w:lang w:val="en-GB"/>
        </w:rPr>
      </w:pPr>
      <w:r w:rsidRPr="00C02F84">
        <w:rPr>
          <w:lang w:val="en-GB"/>
        </w:rPr>
        <w:t>A patient expert explained that waiting for test results can be a very anxious time</w:t>
      </w:r>
      <w:r>
        <w:rPr>
          <w:lang w:val="en-GB"/>
        </w:rPr>
        <w:t>.</w:t>
      </w:r>
      <w:r w:rsidRPr="00C02F84">
        <w:rPr>
          <w:lang w:val="en-GB"/>
        </w:rPr>
        <w:t xml:space="preserve"> </w:t>
      </w:r>
      <w:r w:rsidR="00E30FE9" w:rsidRPr="0046476F">
        <w:rPr>
          <w:lang w:val="en-GB"/>
        </w:rPr>
        <w:t xml:space="preserve">The </w:t>
      </w:r>
      <w:r w:rsidR="001B2A7E" w:rsidRPr="0046476F">
        <w:rPr>
          <w:lang w:val="en-GB"/>
        </w:rPr>
        <w:t xml:space="preserve">strategies </w:t>
      </w:r>
      <w:r w:rsidR="00E30FE9" w:rsidRPr="0046476F">
        <w:rPr>
          <w:lang w:val="en-GB"/>
        </w:rPr>
        <w:t xml:space="preserve">assessed included IHC and MSI as </w:t>
      </w:r>
      <w:r w:rsidR="00033EEC" w:rsidRPr="0046476F">
        <w:rPr>
          <w:lang w:val="en-GB"/>
        </w:rPr>
        <w:t xml:space="preserve">the first </w:t>
      </w:r>
      <w:r w:rsidR="00E30FE9" w:rsidRPr="0046476F">
        <w:rPr>
          <w:lang w:val="en-GB"/>
        </w:rPr>
        <w:t>tests</w:t>
      </w:r>
      <w:r w:rsidR="00033EEC" w:rsidRPr="0046476F">
        <w:rPr>
          <w:lang w:val="en-GB"/>
        </w:rPr>
        <w:t xml:space="preserve"> used</w:t>
      </w:r>
      <w:r w:rsidR="00E30FE9" w:rsidRPr="0046476F">
        <w:rPr>
          <w:lang w:val="en-GB"/>
        </w:rPr>
        <w:t xml:space="preserve"> to identify tumours with </w:t>
      </w:r>
      <w:r w:rsidR="00033EEC" w:rsidRPr="0046476F">
        <w:rPr>
          <w:lang w:val="en-GB"/>
        </w:rPr>
        <w:t>MMR deficiency</w:t>
      </w:r>
      <w:r w:rsidR="00E30FE9" w:rsidRPr="0046476F">
        <w:rPr>
          <w:lang w:val="en-GB"/>
        </w:rPr>
        <w:t xml:space="preserve">. The </w:t>
      </w:r>
      <w:r w:rsidR="00E8370D" w:rsidRPr="0046476F">
        <w:rPr>
          <w:lang w:val="en-GB"/>
        </w:rPr>
        <w:t>external assessment group (</w:t>
      </w:r>
      <w:r w:rsidR="00E30FE9" w:rsidRPr="0046476F">
        <w:rPr>
          <w:lang w:val="en-GB"/>
        </w:rPr>
        <w:t>EAG</w:t>
      </w:r>
      <w:r w:rsidR="00E8370D" w:rsidRPr="0046476F">
        <w:rPr>
          <w:lang w:val="en-GB"/>
        </w:rPr>
        <w:t>)</w:t>
      </w:r>
      <w:r w:rsidR="00E30FE9" w:rsidRPr="0046476F">
        <w:rPr>
          <w:lang w:val="en-GB"/>
        </w:rPr>
        <w:t xml:space="preserve"> commented that </w:t>
      </w:r>
      <w:r w:rsidR="009E50AE" w:rsidRPr="0046476F">
        <w:rPr>
          <w:lang w:val="en-GB"/>
        </w:rPr>
        <w:t xml:space="preserve">it </w:t>
      </w:r>
      <w:r w:rsidR="00E8635E" w:rsidRPr="0046476F">
        <w:rPr>
          <w:lang w:val="en-GB"/>
        </w:rPr>
        <w:t>did not find</w:t>
      </w:r>
      <w:r w:rsidR="00E30FE9" w:rsidRPr="0046476F">
        <w:rPr>
          <w:lang w:val="en-GB"/>
        </w:rPr>
        <w:t xml:space="preserve"> data on the time taken to get test results when using IHC or MSI. However, clinical experts commented that </w:t>
      </w:r>
      <w:r w:rsidR="0079081C" w:rsidRPr="0046476F">
        <w:rPr>
          <w:lang w:val="en-GB"/>
        </w:rPr>
        <w:t>based on their experience</w:t>
      </w:r>
      <w:r w:rsidR="00D21DEA" w:rsidRPr="0046476F">
        <w:rPr>
          <w:lang w:val="en-GB"/>
        </w:rPr>
        <w:t xml:space="preserve"> in the NHS</w:t>
      </w:r>
      <w:r w:rsidR="0079081C" w:rsidRPr="0046476F">
        <w:rPr>
          <w:lang w:val="en-GB"/>
        </w:rPr>
        <w:t xml:space="preserve"> </w:t>
      </w:r>
      <w:r w:rsidR="00E30FE9" w:rsidRPr="0046476F">
        <w:rPr>
          <w:lang w:val="en-GB"/>
        </w:rPr>
        <w:t xml:space="preserve">the time taken to get </w:t>
      </w:r>
      <w:r w:rsidR="00162CC7">
        <w:rPr>
          <w:lang w:val="en-GB"/>
        </w:rPr>
        <w:t xml:space="preserve">IHC </w:t>
      </w:r>
      <w:r w:rsidR="00E30FE9" w:rsidRPr="0046476F">
        <w:rPr>
          <w:lang w:val="en-GB"/>
        </w:rPr>
        <w:t xml:space="preserve">results (about </w:t>
      </w:r>
      <w:r w:rsidR="00D21DEA" w:rsidRPr="0046476F">
        <w:rPr>
          <w:lang w:val="en-GB"/>
        </w:rPr>
        <w:t>1 </w:t>
      </w:r>
      <w:r w:rsidR="00E30FE9" w:rsidRPr="0046476F">
        <w:rPr>
          <w:lang w:val="en-GB"/>
        </w:rPr>
        <w:t xml:space="preserve">day) is much shorter than for MSI </w:t>
      </w:r>
      <w:r w:rsidR="00E8635E" w:rsidRPr="0046476F">
        <w:rPr>
          <w:lang w:val="en-GB"/>
        </w:rPr>
        <w:t xml:space="preserve">testing </w:t>
      </w:r>
      <w:r w:rsidR="001B2A7E" w:rsidRPr="0046476F">
        <w:rPr>
          <w:lang w:val="en-GB"/>
        </w:rPr>
        <w:t xml:space="preserve">(about </w:t>
      </w:r>
      <w:r w:rsidR="00D21DEA" w:rsidRPr="0046476F">
        <w:rPr>
          <w:lang w:val="en-GB"/>
        </w:rPr>
        <w:t>6 </w:t>
      </w:r>
      <w:r w:rsidR="001B2A7E" w:rsidRPr="0046476F">
        <w:rPr>
          <w:lang w:val="en-GB"/>
        </w:rPr>
        <w:t>weeks)</w:t>
      </w:r>
      <w:r w:rsidR="00E30FE9" w:rsidRPr="0046476F">
        <w:rPr>
          <w:lang w:val="en-GB"/>
        </w:rPr>
        <w:t>. They highlighted that when MSI testing is used</w:t>
      </w:r>
      <w:r w:rsidR="00834018">
        <w:rPr>
          <w:lang w:val="en-GB"/>
        </w:rPr>
        <w:t>,</w:t>
      </w:r>
      <w:r w:rsidR="00E30FE9" w:rsidRPr="0046476F">
        <w:rPr>
          <w:lang w:val="en-GB"/>
        </w:rPr>
        <w:t xml:space="preserve"> information may not be available for </w:t>
      </w:r>
      <w:r w:rsidR="00181DC9" w:rsidRPr="0046476F">
        <w:rPr>
          <w:lang w:val="en-GB"/>
        </w:rPr>
        <w:t xml:space="preserve">the first </w:t>
      </w:r>
      <w:r w:rsidR="00E30FE9" w:rsidRPr="0046476F">
        <w:rPr>
          <w:lang w:val="en-GB"/>
        </w:rPr>
        <w:t xml:space="preserve">multidisciplinary team discussions on </w:t>
      </w:r>
      <w:r w:rsidR="0079081C" w:rsidRPr="0046476F">
        <w:rPr>
          <w:lang w:val="en-GB"/>
        </w:rPr>
        <w:t xml:space="preserve">a </w:t>
      </w:r>
      <w:r w:rsidR="00E30FE9" w:rsidRPr="0046476F">
        <w:rPr>
          <w:lang w:val="en-GB"/>
        </w:rPr>
        <w:t>person’s cancer where decision</w:t>
      </w:r>
      <w:r w:rsidR="00DD4D9E" w:rsidRPr="0046476F">
        <w:rPr>
          <w:lang w:val="en-GB"/>
        </w:rPr>
        <w:t>s</w:t>
      </w:r>
      <w:r w:rsidR="00E30FE9" w:rsidRPr="0046476F">
        <w:rPr>
          <w:lang w:val="en-GB"/>
        </w:rPr>
        <w:t xml:space="preserve"> about treatment </w:t>
      </w:r>
      <w:r w:rsidR="00834018">
        <w:rPr>
          <w:lang w:val="en-GB"/>
        </w:rPr>
        <w:t xml:space="preserve">and further testing </w:t>
      </w:r>
      <w:r w:rsidR="00E30FE9" w:rsidRPr="0046476F">
        <w:rPr>
          <w:lang w:val="en-GB"/>
        </w:rPr>
        <w:t>are made</w:t>
      </w:r>
      <w:r w:rsidR="00D21DEA" w:rsidRPr="0046476F">
        <w:rPr>
          <w:lang w:val="en-GB"/>
        </w:rPr>
        <w:t>. They also noted that</w:t>
      </w:r>
      <w:r w:rsidR="00E30FE9" w:rsidRPr="0046476F">
        <w:rPr>
          <w:lang w:val="en-GB"/>
        </w:rPr>
        <w:t xml:space="preserve"> there is a risk that results </w:t>
      </w:r>
      <w:r w:rsidR="00D21DEA" w:rsidRPr="0046476F">
        <w:rPr>
          <w:lang w:val="en-GB"/>
        </w:rPr>
        <w:t xml:space="preserve">arrive </w:t>
      </w:r>
      <w:r w:rsidR="00E30FE9" w:rsidRPr="0046476F">
        <w:rPr>
          <w:lang w:val="en-GB"/>
        </w:rPr>
        <w:t>weeks</w:t>
      </w:r>
      <w:r w:rsidR="00DD4D9E" w:rsidRPr="0046476F">
        <w:rPr>
          <w:lang w:val="en-GB"/>
        </w:rPr>
        <w:t xml:space="preserve"> later, separate to the histopathology report,</w:t>
      </w:r>
      <w:r w:rsidR="00E30FE9" w:rsidRPr="0046476F">
        <w:rPr>
          <w:lang w:val="en-GB"/>
        </w:rPr>
        <w:t xml:space="preserve"> may </w:t>
      </w:r>
      <w:r w:rsidR="00DD4D9E" w:rsidRPr="0046476F">
        <w:rPr>
          <w:lang w:val="en-GB"/>
        </w:rPr>
        <w:t xml:space="preserve">be missed and </w:t>
      </w:r>
      <w:r w:rsidR="00E30FE9" w:rsidRPr="0046476F">
        <w:rPr>
          <w:lang w:val="en-GB"/>
        </w:rPr>
        <w:t xml:space="preserve">not acted on. </w:t>
      </w:r>
      <w:r w:rsidR="00D21DEA" w:rsidRPr="0046476F">
        <w:rPr>
          <w:lang w:val="en-GB"/>
        </w:rPr>
        <w:t>Also</w:t>
      </w:r>
      <w:r w:rsidR="00E30FE9" w:rsidRPr="0046476F">
        <w:rPr>
          <w:lang w:val="en-GB"/>
        </w:rPr>
        <w:t xml:space="preserve">, if a person’s tumour is quickly identified as having </w:t>
      </w:r>
      <w:r w:rsidR="007A27A2" w:rsidRPr="0046476F">
        <w:rPr>
          <w:lang w:val="en-GB"/>
        </w:rPr>
        <w:t>MMR deficiency</w:t>
      </w:r>
      <w:r w:rsidR="00E30FE9" w:rsidRPr="0046476F">
        <w:rPr>
          <w:lang w:val="en-GB"/>
        </w:rPr>
        <w:t xml:space="preserve">, they </w:t>
      </w:r>
      <w:r w:rsidR="00DD4D9E" w:rsidRPr="0046476F">
        <w:rPr>
          <w:lang w:val="en-GB"/>
        </w:rPr>
        <w:t>are able to be consider</w:t>
      </w:r>
      <w:r w:rsidR="001B2A7E" w:rsidRPr="0046476F">
        <w:rPr>
          <w:lang w:val="en-GB"/>
        </w:rPr>
        <w:t>ed</w:t>
      </w:r>
      <w:r w:rsidR="00DD4D9E" w:rsidRPr="0046476F">
        <w:rPr>
          <w:lang w:val="en-GB"/>
        </w:rPr>
        <w:t xml:space="preserve"> for</w:t>
      </w:r>
      <w:r w:rsidR="00E30FE9" w:rsidRPr="0046476F">
        <w:rPr>
          <w:lang w:val="en-GB"/>
        </w:rPr>
        <w:t xml:space="preserve"> </w:t>
      </w:r>
      <w:r w:rsidR="007A27A2" w:rsidRPr="0046476F">
        <w:rPr>
          <w:lang w:val="en-GB"/>
        </w:rPr>
        <w:t>clinical</w:t>
      </w:r>
      <w:r w:rsidR="00E30FE9" w:rsidRPr="0046476F">
        <w:rPr>
          <w:lang w:val="en-GB"/>
        </w:rPr>
        <w:t xml:space="preserve"> trials for new treatments</w:t>
      </w:r>
      <w:r w:rsidR="00DD4D9E" w:rsidRPr="0046476F">
        <w:rPr>
          <w:lang w:val="en-GB"/>
        </w:rPr>
        <w:t xml:space="preserve"> such as immunotherapies</w:t>
      </w:r>
      <w:r w:rsidR="00E30FE9" w:rsidRPr="0046476F">
        <w:rPr>
          <w:lang w:val="en-GB"/>
        </w:rPr>
        <w:t xml:space="preserve">. Clinical experts highlighted that it is important for all people with cancer to have the opportunity to enter relevant clinical trials, and that this is a way to access new treatments </w:t>
      </w:r>
      <w:r w:rsidR="00DD4D9E" w:rsidRPr="0046476F">
        <w:rPr>
          <w:lang w:val="en-GB"/>
        </w:rPr>
        <w:t xml:space="preserve">which could </w:t>
      </w:r>
      <w:r w:rsidR="00FE7221" w:rsidRPr="0046476F">
        <w:rPr>
          <w:lang w:val="en-GB"/>
        </w:rPr>
        <w:t>benefit them</w:t>
      </w:r>
      <w:r w:rsidR="00E30FE9" w:rsidRPr="0046476F">
        <w:rPr>
          <w:lang w:val="en-GB"/>
        </w:rPr>
        <w:t xml:space="preserve">. Clinical experts also commented that </w:t>
      </w:r>
      <w:r w:rsidR="0079081C" w:rsidRPr="0046476F">
        <w:rPr>
          <w:lang w:val="en-GB"/>
        </w:rPr>
        <w:t xml:space="preserve">an advantage of IHC testing is that it </w:t>
      </w:r>
      <w:r w:rsidR="00862150">
        <w:rPr>
          <w:lang w:val="en-GB"/>
        </w:rPr>
        <w:t>shows</w:t>
      </w:r>
      <w:r w:rsidR="0079081C" w:rsidRPr="0046476F">
        <w:rPr>
          <w:lang w:val="en-GB"/>
        </w:rPr>
        <w:t xml:space="preserve"> which MMR gene is likely to contain a pathogenic mutation. The committee concluded that there may be benefits </w:t>
      </w:r>
      <w:r w:rsidR="00BA7DCD" w:rsidRPr="0046476F">
        <w:rPr>
          <w:lang w:val="en-GB"/>
        </w:rPr>
        <w:t>for clinicians and for patients from</w:t>
      </w:r>
      <w:r w:rsidR="0079081C" w:rsidRPr="0046476F">
        <w:rPr>
          <w:lang w:val="en-GB"/>
        </w:rPr>
        <w:t xml:space="preserve"> using IHC compared </w:t>
      </w:r>
      <w:r w:rsidR="00DD4D9E" w:rsidRPr="0046476F">
        <w:rPr>
          <w:lang w:val="en-GB"/>
        </w:rPr>
        <w:t xml:space="preserve">with </w:t>
      </w:r>
      <w:r w:rsidR="0079081C" w:rsidRPr="0046476F">
        <w:rPr>
          <w:lang w:val="en-GB"/>
        </w:rPr>
        <w:t xml:space="preserve">MSI as </w:t>
      </w:r>
      <w:r w:rsidR="00FE7221" w:rsidRPr="0046476F">
        <w:rPr>
          <w:lang w:val="en-GB"/>
        </w:rPr>
        <w:t>a first</w:t>
      </w:r>
      <w:r w:rsidR="0079081C" w:rsidRPr="0046476F">
        <w:rPr>
          <w:lang w:val="en-GB"/>
        </w:rPr>
        <w:t xml:space="preserve"> test for potential Lynch syndrome.</w:t>
      </w:r>
    </w:p>
    <w:p w14:paraId="73D6CD7F" w14:textId="3C99BADC" w:rsidR="005A71B4" w:rsidRPr="0046476F" w:rsidRDefault="005A71B4" w:rsidP="005A71B4">
      <w:pPr>
        <w:pStyle w:val="Heading2"/>
        <w:rPr>
          <w:lang w:val="en-GB"/>
        </w:rPr>
      </w:pPr>
      <w:r w:rsidRPr="0046476F">
        <w:rPr>
          <w:lang w:val="en-GB"/>
        </w:rPr>
        <w:t>Clinical effectiveness</w:t>
      </w:r>
    </w:p>
    <w:p w14:paraId="08FDA839" w14:textId="7775AC11" w:rsidR="00091DC3" w:rsidRPr="0046476F" w:rsidRDefault="00C65D23" w:rsidP="005A33B8">
      <w:pPr>
        <w:pStyle w:val="Heading3"/>
      </w:pPr>
      <w:r w:rsidRPr="0046476F">
        <w:t>T</w:t>
      </w:r>
      <w:r w:rsidR="00494CF7" w:rsidRPr="0046476F">
        <w:t xml:space="preserve">he </w:t>
      </w:r>
      <w:r w:rsidRPr="0046476F">
        <w:t xml:space="preserve">relative </w:t>
      </w:r>
      <w:r w:rsidR="00494CF7" w:rsidRPr="0046476F">
        <w:t xml:space="preserve">accuracy of IHC and MSI testing </w:t>
      </w:r>
      <w:r w:rsidRPr="0046476F">
        <w:t xml:space="preserve">is uncertain, but IHC may detect more </w:t>
      </w:r>
      <w:r w:rsidR="00EE2CD1" w:rsidRPr="0046476F">
        <w:t>people with</w:t>
      </w:r>
      <w:r w:rsidRPr="0046476F">
        <w:t xml:space="preserve"> Lynch syndrome</w:t>
      </w:r>
    </w:p>
    <w:p w14:paraId="0EB7B0DD" w14:textId="6D5B764F" w:rsidR="005A71B4" w:rsidRPr="0046476F" w:rsidRDefault="001F316B" w:rsidP="0083648E">
      <w:pPr>
        <w:pStyle w:val="Numberedlevel2text"/>
        <w:rPr>
          <w:lang w:val="en-GB"/>
        </w:rPr>
      </w:pPr>
      <w:r w:rsidRPr="0046476F">
        <w:rPr>
          <w:lang w:val="en-GB"/>
        </w:rPr>
        <w:t xml:space="preserve">The EAG commented that in studies </w:t>
      </w:r>
      <w:r w:rsidR="006E44C5" w:rsidRPr="0046476F">
        <w:rPr>
          <w:lang w:val="en-GB"/>
        </w:rPr>
        <w:t>assessing</w:t>
      </w:r>
      <w:r w:rsidRPr="0046476F">
        <w:rPr>
          <w:lang w:val="en-GB"/>
        </w:rPr>
        <w:t xml:space="preserve"> both MSI and IHC testing on the same </w:t>
      </w:r>
      <w:r w:rsidR="00494CF7" w:rsidRPr="0046476F">
        <w:rPr>
          <w:lang w:val="en-GB"/>
        </w:rPr>
        <w:t>sample of patients (4</w:t>
      </w:r>
      <w:r w:rsidR="002B6AEF">
        <w:rPr>
          <w:lang w:val="en-GB"/>
        </w:rPr>
        <w:t> </w:t>
      </w:r>
      <w:r w:rsidR="00494CF7" w:rsidRPr="0046476F">
        <w:rPr>
          <w:lang w:val="en-GB"/>
        </w:rPr>
        <w:t>studies</w:t>
      </w:r>
      <w:r w:rsidR="006E44C5" w:rsidRPr="0046476F">
        <w:rPr>
          <w:lang w:val="en-GB"/>
        </w:rPr>
        <w:t xml:space="preserve">, </w:t>
      </w:r>
      <w:r w:rsidR="00494CF7" w:rsidRPr="0046476F">
        <w:rPr>
          <w:lang w:val="en-GB"/>
        </w:rPr>
        <w:t>see section</w:t>
      </w:r>
      <w:r w:rsidR="002B6AEF">
        <w:rPr>
          <w:lang w:val="en-GB"/>
        </w:rPr>
        <w:t> </w:t>
      </w:r>
      <w:r w:rsidR="0083648E" w:rsidRPr="0046476F">
        <w:rPr>
          <w:lang w:val="en-GB"/>
        </w:rPr>
        <w:t>3.12</w:t>
      </w:r>
      <w:r w:rsidR="00494CF7" w:rsidRPr="0046476F">
        <w:rPr>
          <w:lang w:val="en-GB"/>
        </w:rPr>
        <w:t xml:space="preserve">) there was no </w:t>
      </w:r>
      <w:r w:rsidR="00494CF7" w:rsidRPr="0046476F">
        <w:rPr>
          <w:lang w:val="en-GB"/>
        </w:rPr>
        <w:lastRenderedPageBreak/>
        <w:t>statistically significant difference between the</w:t>
      </w:r>
      <w:r w:rsidR="00D44689" w:rsidRPr="0046476F">
        <w:rPr>
          <w:lang w:val="en-GB"/>
        </w:rPr>
        <w:t xml:space="preserve"> accuracy of the</w:t>
      </w:r>
      <w:r w:rsidR="00494CF7" w:rsidRPr="0046476F">
        <w:rPr>
          <w:lang w:val="en-GB"/>
        </w:rPr>
        <w:t xml:space="preserve"> tests. </w:t>
      </w:r>
      <w:r w:rsidR="00D44689" w:rsidRPr="0046476F">
        <w:rPr>
          <w:lang w:val="en-GB"/>
        </w:rPr>
        <w:t>But</w:t>
      </w:r>
      <w:r w:rsidR="00494CF7" w:rsidRPr="0046476F">
        <w:rPr>
          <w:lang w:val="en-GB"/>
        </w:rPr>
        <w:t xml:space="preserve"> the committee noted that the studies were unlikely to be powered to show </w:t>
      </w:r>
      <w:r w:rsidR="0083648E" w:rsidRPr="0046476F">
        <w:rPr>
          <w:lang w:val="en-GB"/>
        </w:rPr>
        <w:t>any</w:t>
      </w:r>
      <w:r w:rsidR="00494CF7" w:rsidRPr="0046476F">
        <w:rPr>
          <w:lang w:val="en-GB"/>
        </w:rPr>
        <w:t xml:space="preserve"> difference. The committee preferred to use comparative estimates of sensitivity and specificity for IHC and MSI from the individual studies, rather than ranges of midpoint estimates from all 4</w:t>
      </w:r>
      <w:r w:rsidR="003E0212">
        <w:rPr>
          <w:lang w:val="en-GB"/>
        </w:rPr>
        <w:t> </w:t>
      </w:r>
      <w:r w:rsidR="00494CF7" w:rsidRPr="0046476F">
        <w:rPr>
          <w:lang w:val="en-GB"/>
        </w:rPr>
        <w:t xml:space="preserve">studies. It noted that sensitivity estimates were generally higher for IHC than for MSI (that is, using IHC as </w:t>
      </w:r>
      <w:r w:rsidR="00A062E9" w:rsidRPr="0046476F">
        <w:rPr>
          <w:lang w:val="en-GB"/>
        </w:rPr>
        <w:t>the first</w:t>
      </w:r>
      <w:r w:rsidR="00494CF7" w:rsidRPr="0046476F">
        <w:rPr>
          <w:lang w:val="en-GB"/>
        </w:rPr>
        <w:t xml:space="preserve"> test may detect more people with Lynch syndrome). </w:t>
      </w:r>
      <w:r w:rsidR="00B0226E" w:rsidRPr="0046476F">
        <w:rPr>
          <w:lang w:val="en-GB"/>
        </w:rPr>
        <w:t xml:space="preserve">Clinical experts commented that a concern about MSI testing is that it may miss tumours with mutations in </w:t>
      </w:r>
      <w:r w:rsidR="00B0226E" w:rsidRPr="00F77CFF">
        <w:rPr>
          <w:lang w:val="en-GB"/>
        </w:rPr>
        <w:t>MSH6</w:t>
      </w:r>
      <w:r w:rsidR="00B0226E" w:rsidRPr="0046476F">
        <w:rPr>
          <w:lang w:val="en-GB"/>
        </w:rPr>
        <w:t xml:space="preserve"> and highlighted th</w:t>
      </w:r>
      <w:r w:rsidR="00BA7DCD" w:rsidRPr="0046476F">
        <w:rPr>
          <w:lang w:val="en-GB"/>
        </w:rPr>
        <w:t xml:space="preserve">e relatively high prevalence of mutations in this gene in Lynch </w:t>
      </w:r>
      <w:r w:rsidR="00587BB7" w:rsidRPr="0046476F">
        <w:rPr>
          <w:lang w:val="en-GB"/>
        </w:rPr>
        <w:t>syndrome-</w:t>
      </w:r>
      <w:r w:rsidR="00BA7DCD" w:rsidRPr="0046476F">
        <w:rPr>
          <w:lang w:val="en-GB"/>
        </w:rPr>
        <w:t>associated endometrial cancer (</w:t>
      </w:r>
      <w:r w:rsidR="00B47CB5">
        <w:rPr>
          <w:lang w:val="en-GB"/>
        </w:rPr>
        <w:t xml:space="preserve">see </w:t>
      </w:r>
      <w:r w:rsidR="00BA7DCD" w:rsidRPr="0046476F">
        <w:rPr>
          <w:lang w:val="en-GB"/>
        </w:rPr>
        <w:t>section</w:t>
      </w:r>
      <w:r w:rsidR="00B47CB5">
        <w:rPr>
          <w:lang w:val="en-GB"/>
        </w:rPr>
        <w:t> </w:t>
      </w:r>
      <w:r w:rsidR="00BA7DCD" w:rsidRPr="0046476F">
        <w:rPr>
          <w:lang w:val="en-GB"/>
        </w:rPr>
        <w:t>3.</w:t>
      </w:r>
      <w:r w:rsidR="00A5355D" w:rsidRPr="0046476F">
        <w:rPr>
          <w:lang w:val="en-GB"/>
        </w:rPr>
        <w:t>6</w:t>
      </w:r>
      <w:r w:rsidR="00BA7DCD" w:rsidRPr="0046476F">
        <w:rPr>
          <w:lang w:val="en-GB"/>
        </w:rPr>
        <w:t>)</w:t>
      </w:r>
      <w:r w:rsidR="00B0226E" w:rsidRPr="0046476F">
        <w:rPr>
          <w:lang w:val="en-GB"/>
        </w:rPr>
        <w:t xml:space="preserve">. </w:t>
      </w:r>
      <w:r w:rsidR="00494CF7" w:rsidRPr="0046476F">
        <w:rPr>
          <w:lang w:val="en-GB"/>
        </w:rPr>
        <w:t>The committee further noted that the level of concordance between IHC and MSI studies was in a range of 68% to 100% (see section</w:t>
      </w:r>
      <w:r w:rsidR="00B47CB5">
        <w:rPr>
          <w:lang w:val="en-GB"/>
        </w:rPr>
        <w:t> </w:t>
      </w:r>
      <w:r w:rsidR="0083648E" w:rsidRPr="0046476F">
        <w:rPr>
          <w:lang w:val="en-GB"/>
        </w:rPr>
        <w:t>3.13</w:t>
      </w:r>
      <w:r w:rsidR="00494CF7" w:rsidRPr="0046476F">
        <w:rPr>
          <w:lang w:val="en-GB"/>
        </w:rPr>
        <w:t xml:space="preserve">). The committee concluded that there is uncertainty about the </w:t>
      </w:r>
      <w:r w:rsidR="00C65D23" w:rsidRPr="0046476F">
        <w:rPr>
          <w:lang w:val="en-GB"/>
        </w:rPr>
        <w:t xml:space="preserve">relative </w:t>
      </w:r>
      <w:r w:rsidR="00494CF7" w:rsidRPr="0046476F">
        <w:rPr>
          <w:lang w:val="en-GB"/>
        </w:rPr>
        <w:t xml:space="preserve">accuracy of IHC and MSI testing for potential Lynch syndrome done on endometrial tumour samples, but that there is some evidence that IHC may detect more </w:t>
      </w:r>
      <w:r w:rsidR="00EE2CD1" w:rsidRPr="0046476F">
        <w:rPr>
          <w:lang w:val="en-GB"/>
        </w:rPr>
        <w:t>people with</w:t>
      </w:r>
      <w:r w:rsidR="00494CF7" w:rsidRPr="0046476F">
        <w:rPr>
          <w:lang w:val="en-GB"/>
        </w:rPr>
        <w:t xml:space="preserve"> Lynch syndrome.</w:t>
      </w:r>
    </w:p>
    <w:p w14:paraId="01655F1B" w14:textId="214E3463" w:rsidR="00B0226E" w:rsidRPr="0046476F" w:rsidRDefault="00B0226E" w:rsidP="00F77CFF">
      <w:pPr>
        <w:pStyle w:val="Heading3"/>
      </w:pPr>
      <w:r w:rsidRPr="0046476F">
        <w:t>The PETALS study is highly relevant for this assessment</w:t>
      </w:r>
    </w:p>
    <w:p w14:paraId="2ECF1727" w14:textId="414BDB69" w:rsidR="00B0226E" w:rsidRPr="0046476F" w:rsidRDefault="00C65D23" w:rsidP="001B25FE">
      <w:pPr>
        <w:pStyle w:val="Numberedlevel2text"/>
        <w:rPr>
          <w:lang w:val="en-GB"/>
        </w:rPr>
      </w:pPr>
      <w:r w:rsidRPr="0046476F">
        <w:rPr>
          <w:lang w:val="en-GB"/>
        </w:rPr>
        <w:t xml:space="preserve">An unpublished manuscript of the PETALS study was </w:t>
      </w:r>
      <w:r w:rsidR="00F85877" w:rsidRPr="0046476F">
        <w:rPr>
          <w:lang w:val="en-GB"/>
        </w:rPr>
        <w:t xml:space="preserve">given </w:t>
      </w:r>
      <w:r w:rsidRPr="0046476F">
        <w:rPr>
          <w:lang w:val="en-GB"/>
        </w:rPr>
        <w:t xml:space="preserve">to the committee as academic in confidence. </w:t>
      </w:r>
      <w:r w:rsidR="00B0226E" w:rsidRPr="0046476F">
        <w:rPr>
          <w:lang w:val="en-GB"/>
        </w:rPr>
        <w:t>The study authors commented that their results showed that IHC was more sensitive than MSI.</w:t>
      </w:r>
      <w:r w:rsidR="00C76AA8">
        <w:rPr>
          <w:lang w:val="en-GB"/>
        </w:rPr>
        <w:t xml:space="preserve"> The sensitivity of MSI testing was 56.3% compared </w:t>
      </w:r>
      <w:r w:rsidR="00483F6E">
        <w:rPr>
          <w:lang w:val="en-GB"/>
        </w:rPr>
        <w:t>with</w:t>
      </w:r>
      <w:r w:rsidR="00C76AA8">
        <w:rPr>
          <w:lang w:val="en-GB"/>
        </w:rPr>
        <w:t xml:space="preserve"> 100% for IHC testing.</w:t>
      </w:r>
      <w:r w:rsidR="00B0226E" w:rsidRPr="0046476F">
        <w:rPr>
          <w:lang w:val="en-GB"/>
        </w:rPr>
        <w:t xml:space="preserve"> The committee noted that this was in general agreement with the results of the 4</w:t>
      </w:r>
      <w:r w:rsidR="00926F24">
        <w:rPr>
          <w:lang w:val="en-GB"/>
        </w:rPr>
        <w:t> </w:t>
      </w:r>
      <w:r w:rsidR="00B0226E" w:rsidRPr="0046476F">
        <w:rPr>
          <w:lang w:val="en-GB"/>
        </w:rPr>
        <w:t>studies directly comparing IHC and MSI in the EAG’s systematic review (see section</w:t>
      </w:r>
      <w:r w:rsidR="00926F24">
        <w:rPr>
          <w:lang w:val="en-GB"/>
        </w:rPr>
        <w:t> </w:t>
      </w:r>
      <w:r w:rsidR="0083648E" w:rsidRPr="0046476F">
        <w:rPr>
          <w:lang w:val="en-GB"/>
        </w:rPr>
        <w:t>4.</w:t>
      </w:r>
      <w:r w:rsidR="00CA0794" w:rsidRPr="0046476F">
        <w:rPr>
          <w:lang w:val="en-GB"/>
        </w:rPr>
        <w:t>4</w:t>
      </w:r>
      <w:r w:rsidR="00B0226E" w:rsidRPr="0046476F">
        <w:rPr>
          <w:lang w:val="en-GB"/>
        </w:rPr>
        <w:t xml:space="preserve">). </w:t>
      </w:r>
      <w:r w:rsidRPr="0046476F">
        <w:rPr>
          <w:lang w:val="en-GB"/>
        </w:rPr>
        <w:t>The study authors</w:t>
      </w:r>
      <w:r w:rsidR="00B0226E" w:rsidRPr="0046476F">
        <w:rPr>
          <w:lang w:val="en-GB"/>
        </w:rPr>
        <w:t xml:space="preserve"> also</w:t>
      </w:r>
      <w:r w:rsidRPr="0046476F">
        <w:rPr>
          <w:lang w:val="en-GB"/>
        </w:rPr>
        <w:t xml:space="preserve"> commented that they </w:t>
      </w:r>
      <w:r w:rsidR="004F4CF0">
        <w:rPr>
          <w:lang w:val="en-GB"/>
        </w:rPr>
        <w:t>did</w:t>
      </w:r>
      <w:r w:rsidRPr="0046476F">
        <w:rPr>
          <w:lang w:val="en-GB"/>
        </w:rPr>
        <w:t xml:space="preserve"> not test everyone who had IHC or MSI testing with a reference standard; people with a negative </w:t>
      </w:r>
      <w:r w:rsidR="004F4CF0">
        <w:rPr>
          <w:lang w:val="en-GB"/>
        </w:rPr>
        <w:t>result for</w:t>
      </w:r>
      <w:r w:rsidRPr="0046476F">
        <w:rPr>
          <w:lang w:val="en-GB"/>
        </w:rPr>
        <w:t xml:space="preserve"> both </w:t>
      </w:r>
      <w:r w:rsidR="007B6157" w:rsidRPr="0046476F">
        <w:rPr>
          <w:lang w:val="en-GB"/>
        </w:rPr>
        <w:t xml:space="preserve">MSI and IHC testing </w:t>
      </w:r>
      <w:r w:rsidRPr="0046476F">
        <w:rPr>
          <w:lang w:val="en-GB"/>
        </w:rPr>
        <w:t xml:space="preserve">for Lynch syndrome did not have </w:t>
      </w:r>
      <w:r w:rsidR="004F4CF0">
        <w:rPr>
          <w:lang w:val="en-GB"/>
        </w:rPr>
        <w:t>the</w:t>
      </w:r>
      <w:r w:rsidRPr="0046476F">
        <w:rPr>
          <w:lang w:val="en-GB"/>
        </w:rPr>
        <w:t xml:space="preserve"> reference standard</w:t>
      </w:r>
      <w:r w:rsidR="004F4CF0">
        <w:rPr>
          <w:lang w:val="en-GB"/>
        </w:rPr>
        <w:t xml:space="preserve"> </w:t>
      </w:r>
      <w:r w:rsidR="00FC3D15">
        <w:rPr>
          <w:lang w:val="en-GB"/>
        </w:rPr>
        <w:t>(</w:t>
      </w:r>
      <w:r w:rsidR="004F4CF0" w:rsidRPr="0046476F">
        <w:rPr>
          <w:lang w:val="en-GB"/>
        </w:rPr>
        <w:t>germline testing</w:t>
      </w:r>
      <w:r w:rsidR="00FC3D15">
        <w:rPr>
          <w:lang w:val="en-GB"/>
        </w:rPr>
        <w:t>)</w:t>
      </w:r>
      <w:r w:rsidRPr="0046476F">
        <w:rPr>
          <w:lang w:val="en-GB"/>
        </w:rPr>
        <w:t xml:space="preserve"> because of </w:t>
      </w:r>
      <w:r w:rsidR="00D328BE" w:rsidRPr="0046476F">
        <w:rPr>
          <w:lang w:val="en-GB"/>
        </w:rPr>
        <w:t>the cost</w:t>
      </w:r>
      <w:r w:rsidRPr="0046476F">
        <w:rPr>
          <w:lang w:val="en-GB"/>
        </w:rPr>
        <w:t xml:space="preserve">. The committee noted that this may be a limitation of the study. </w:t>
      </w:r>
      <w:r w:rsidR="00F85877" w:rsidRPr="0046476F">
        <w:rPr>
          <w:lang w:val="en-GB"/>
        </w:rPr>
        <w:t>The committee concluded that</w:t>
      </w:r>
      <w:r w:rsidR="004846D8" w:rsidRPr="0046476F">
        <w:rPr>
          <w:lang w:val="en-GB"/>
        </w:rPr>
        <w:t xml:space="preserve"> </w:t>
      </w:r>
      <w:r w:rsidR="00F85877" w:rsidRPr="0046476F">
        <w:rPr>
          <w:lang w:val="en-GB"/>
        </w:rPr>
        <w:t xml:space="preserve">PETALS was </w:t>
      </w:r>
      <w:r w:rsidR="002529CB" w:rsidRPr="0046476F">
        <w:rPr>
          <w:lang w:val="en-GB"/>
        </w:rPr>
        <w:t xml:space="preserve">likely to be highly relevant for this assessment because it was </w:t>
      </w:r>
      <w:r w:rsidRPr="0046476F">
        <w:rPr>
          <w:lang w:val="en-GB"/>
        </w:rPr>
        <w:t xml:space="preserve">a recent </w:t>
      </w:r>
      <w:r w:rsidR="00F85877" w:rsidRPr="0046476F">
        <w:rPr>
          <w:lang w:val="en-GB"/>
        </w:rPr>
        <w:t>UK-</w:t>
      </w:r>
      <w:r w:rsidRPr="0046476F">
        <w:rPr>
          <w:lang w:val="en-GB"/>
        </w:rPr>
        <w:t xml:space="preserve">based study </w:t>
      </w:r>
      <w:r w:rsidR="00F85877" w:rsidRPr="0046476F">
        <w:rPr>
          <w:lang w:val="en-GB"/>
        </w:rPr>
        <w:t xml:space="preserve">that </w:t>
      </w:r>
      <w:r w:rsidRPr="0046476F">
        <w:rPr>
          <w:lang w:val="en-GB"/>
        </w:rPr>
        <w:t xml:space="preserve">assessed IHC, </w:t>
      </w:r>
      <w:r w:rsidRPr="0046476F">
        <w:rPr>
          <w:lang w:val="en-GB"/>
        </w:rPr>
        <w:lastRenderedPageBreak/>
        <w:t xml:space="preserve">MSI and </w:t>
      </w:r>
      <w:r w:rsidRPr="006B6BC4">
        <w:rPr>
          <w:iCs w:val="0"/>
          <w:lang w:val="en-GB"/>
        </w:rPr>
        <w:t>MLH1</w:t>
      </w:r>
      <w:r w:rsidRPr="0046476F">
        <w:rPr>
          <w:iCs w:val="0"/>
          <w:lang w:val="en-GB"/>
        </w:rPr>
        <w:t xml:space="preserve"> </w:t>
      </w:r>
      <w:r w:rsidRPr="0046476F">
        <w:rPr>
          <w:lang w:val="en-GB"/>
        </w:rPr>
        <w:t xml:space="preserve">promoter hypermethylation testing </w:t>
      </w:r>
      <w:r w:rsidR="00B0226E" w:rsidRPr="0046476F">
        <w:rPr>
          <w:lang w:val="en-GB"/>
        </w:rPr>
        <w:t>in a population</w:t>
      </w:r>
      <w:r w:rsidR="00A4437A" w:rsidRPr="0046476F">
        <w:rPr>
          <w:lang w:val="en-GB"/>
        </w:rPr>
        <w:t xml:space="preserve"> </w:t>
      </w:r>
      <w:r w:rsidR="00B0226E" w:rsidRPr="0046476F">
        <w:rPr>
          <w:lang w:val="en-GB"/>
        </w:rPr>
        <w:t xml:space="preserve">in the NHS </w:t>
      </w:r>
      <w:r w:rsidR="005865BF">
        <w:rPr>
          <w:lang w:val="en-GB"/>
        </w:rPr>
        <w:t>newly</w:t>
      </w:r>
      <w:r w:rsidR="005865BF" w:rsidRPr="0046476F">
        <w:rPr>
          <w:lang w:val="en-GB"/>
        </w:rPr>
        <w:t xml:space="preserve"> </w:t>
      </w:r>
      <w:r w:rsidR="00A4437A" w:rsidRPr="0046476F">
        <w:rPr>
          <w:lang w:val="en-GB"/>
        </w:rPr>
        <w:t>diagnosed with endometrial cancer</w:t>
      </w:r>
      <w:r w:rsidRPr="0046476F">
        <w:rPr>
          <w:lang w:val="en-GB"/>
        </w:rPr>
        <w:t xml:space="preserve">. </w:t>
      </w:r>
    </w:p>
    <w:p w14:paraId="47C28D21" w14:textId="38B264BA" w:rsidR="00091DC3" w:rsidRPr="0046476F" w:rsidRDefault="00091DC3" w:rsidP="001B25FE">
      <w:pPr>
        <w:pStyle w:val="Heading2"/>
        <w:rPr>
          <w:lang w:val="en-GB"/>
        </w:rPr>
      </w:pPr>
      <w:r w:rsidRPr="0046476F">
        <w:rPr>
          <w:lang w:val="en-GB"/>
        </w:rPr>
        <w:t>Cost effectiveness</w:t>
      </w:r>
    </w:p>
    <w:p w14:paraId="0DAD13BE" w14:textId="2E1B3460" w:rsidR="00091DC3" w:rsidRPr="0046476F" w:rsidRDefault="00AC63EC" w:rsidP="001B25FE">
      <w:pPr>
        <w:pStyle w:val="Heading3"/>
      </w:pPr>
      <w:r w:rsidRPr="0046476F">
        <w:t xml:space="preserve">There is uncertainty about the </w:t>
      </w:r>
      <w:r w:rsidR="003D32EA" w:rsidRPr="0046476F">
        <w:t xml:space="preserve">effect </w:t>
      </w:r>
      <w:r w:rsidRPr="0046476F">
        <w:t xml:space="preserve">of </w:t>
      </w:r>
      <w:proofErr w:type="spellStart"/>
      <w:r w:rsidRPr="0046476F">
        <w:t>colonoscopic</w:t>
      </w:r>
      <w:proofErr w:type="spellEnd"/>
      <w:r w:rsidRPr="0046476F">
        <w:t xml:space="preserve"> surveillance on colorectal cancer incidence</w:t>
      </w:r>
    </w:p>
    <w:p w14:paraId="43DB10F4" w14:textId="6E8DF47B" w:rsidR="00091DC3" w:rsidRPr="0046476F" w:rsidRDefault="00AC2AFD" w:rsidP="001B25FE">
      <w:pPr>
        <w:pStyle w:val="Numberedlevel2text"/>
        <w:rPr>
          <w:lang w:val="en-GB"/>
        </w:rPr>
      </w:pPr>
      <w:r w:rsidRPr="0046476F">
        <w:rPr>
          <w:lang w:val="en-GB"/>
        </w:rPr>
        <w:t xml:space="preserve">For the </w:t>
      </w:r>
      <w:r w:rsidR="003D32EA" w:rsidRPr="0046476F">
        <w:rPr>
          <w:lang w:val="en-GB"/>
        </w:rPr>
        <w:t xml:space="preserve">effect </w:t>
      </w:r>
      <w:r w:rsidRPr="0046476F">
        <w:rPr>
          <w:lang w:val="en-GB"/>
        </w:rPr>
        <w:t xml:space="preserve">of </w:t>
      </w:r>
      <w:proofErr w:type="spellStart"/>
      <w:r w:rsidRPr="0046476F">
        <w:rPr>
          <w:lang w:val="en-GB"/>
        </w:rPr>
        <w:t>colonoscopic</w:t>
      </w:r>
      <w:proofErr w:type="spellEnd"/>
      <w:r w:rsidRPr="0046476F">
        <w:rPr>
          <w:lang w:val="en-GB"/>
        </w:rPr>
        <w:t xml:space="preserve"> surveillance on colorectal cancer incidence in the model, the EAG used a hazard ratio of 0.387 from </w:t>
      </w:r>
      <w:proofErr w:type="spellStart"/>
      <w:r w:rsidRPr="0046476F">
        <w:rPr>
          <w:lang w:val="en-GB"/>
        </w:rPr>
        <w:t>Jarvinnen</w:t>
      </w:r>
      <w:proofErr w:type="spellEnd"/>
      <w:r w:rsidRPr="0046476F">
        <w:rPr>
          <w:lang w:val="en-GB"/>
        </w:rPr>
        <w:t xml:space="preserve"> et al. (2000). The committee noted that this was an observational study and that </w:t>
      </w:r>
      <w:r w:rsidR="00693F54" w:rsidRPr="0046476F">
        <w:rPr>
          <w:lang w:val="en-GB"/>
        </w:rPr>
        <w:t xml:space="preserve">the </w:t>
      </w:r>
      <w:r w:rsidR="00AC63EC" w:rsidRPr="0046476F">
        <w:rPr>
          <w:lang w:val="en-GB"/>
        </w:rPr>
        <w:t>true</w:t>
      </w:r>
      <w:r w:rsidRPr="0046476F">
        <w:rPr>
          <w:lang w:val="en-GB"/>
        </w:rPr>
        <w:t xml:space="preserve"> effect size i</w:t>
      </w:r>
      <w:r w:rsidR="00AC63EC" w:rsidRPr="0046476F">
        <w:rPr>
          <w:lang w:val="en-GB"/>
        </w:rPr>
        <w:t>s</w:t>
      </w:r>
      <w:r w:rsidRPr="0046476F">
        <w:rPr>
          <w:lang w:val="en-GB"/>
        </w:rPr>
        <w:t xml:space="preserve"> uncertain.</w:t>
      </w:r>
      <w:r w:rsidR="00B47AA8" w:rsidRPr="0046476F">
        <w:rPr>
          <w:lang w:val="en-GB"/>
        </w:rPr>
        <w:t xml:space="preserve"> The EAG did a</w:t>
      </w:r>
      <w:r w:rsidR="00AC63EC" w:rsidRPr="0046476F">
        <w:rPr>
          <w:lang w:val="en-GB"/>
        </w:rPr>
        <w:t xml:space="preserve"> </w:t>
      </w:r>
      <w:r w:rsidR="00B47AA8" w:rsidRPr="0046476F">
        <w:rPr>
          <w:lang w:val="en-GB"/>
        </w:rPr>
        <w:t xml:space="preserve">scenario analysis in which no benefit of colonoscopy on colorectal cancer incidence was assumed. This was the only scenario in which the </w:t>
      </w:r>
      <w:r w:rsidR="00C751D5" w:rsidRPr="0046476F">
        <w:rPr>
          <w:lang w:val="en-GB"/>
        </w:rPr>
        <w:t xml:space="preserve">incremental cost-effectiveness ratios (ICERs) </w:t>
      </w:r>
      <w:r w:rsidR="00B47AA8" w:rsidRPr="0046476F">
        <w:rPr>
          <w:lang w:val="en-GB"/>
        </w:rPr>
        <w:t xml:space="preserve">for </w:t>
      </w:r>
      <w:r w:rsidR="00693F54" w:rsidRPr="0046476F">
        <w:rPr>
          <w:lang w:val="en-GB"/>
        </w:rPr>
        <w:t>all</w:t>
      </w:r>
      <w:r w:rsidR="00B47AA8" w:rsidRPr="0046476F">
        <w:rPr>
          <w:lang w:val="en-GB"/>
        </w:rPr>
        <w:t xml:space="preserve"> of the </w:t>
      </w:r>
      <w:r w:rsidR="00AC63EC" w:rsidRPr="0046476F">
        <w:rPr>
          <w:lang w:val="en-GB"/>
        </w:rPr>
        <w:t xml:space="preserve">testing strategies compared </w:t>
      </w:r>
      <w:r w:rsidR="00693F54" w:rsidRPr="0046476F">
        <w:rPr>
          <w:lang w:val="en-GB"/>
        </w:rPr>
        <w:t xml:space="preserve">with </w:t>
      </w:r>
      <w:r w:rsidR="00AC63EC" w:rsidRPr="0046476F">
        <w:rPr>
          <w:lang w:val="en-GB"/>
        </w:rPr>
        <w:t>no testing</w:t>
      </w:r>
      <w:r w:rsidR="00693F54" w:rsidRPr="0046476F">
        <w:rPr>
          <w:lang w:val="en-GB"/>
        </w:rPr>
        <w:t xml:space="preserve"> were</w:t>
      </w:r>
      <w:r w:rsidR="00AC63EC" w:rsidRPr="0046476F">
        <w:rPr>
          <w:lang w:val="en-GB"/>
        </w:rPr>
        <w:t xml:space="preserve"> </w:t>
      </w:r>
      <w:r w:rsidR="00693F54" w:rsidRPr="0046476F">
        <w:rPr>
          <w:lang w:val="en-GB"/>
        </w:rPr>
        <w:t>above</w:t>
      </w:r>
      <w:r w:rsidR="00AC63EC" w:rsidRPr="0046476F">
        <w:rPr>
          <w:lang w:val="en-GB"/>
        </w:rPr>
        <w:t xml:space="preserve"> £20,000 per </w:t>
      </w:r>
      <w:r w:rsidR="002B4874" w:rsidRPr="0046476F">
        <w:rPr>
          <w:lang w:val="en-GB"/>
        </w:rPr>
        <w:t xml:space="preserve">quality-adjusted life year (QALY) </w:t>
      </w:r>
      <w:r w:rsidR="00AC63EC" w:rsidRPr="0046476F">
        <w:rPr>
          <w:lang w:val="en-GB"/>
        </w:rPr>
        <w:t>gained, although</w:t>
      </w:r>
      <w:r w:rsidR="00693F54" w:rsidRPr="0046476F">
        <w:rPr>
          <w:lang w:val="en-GB"/>
        </w:rPr>
        <w:t xml:space="preserve"> the ICER for</w:t>
      </w:r>
      <w:r w:rsidR="00AC63EC" w:rsidRPr="0046476F">
        <w:rPr>
          <w:lang w:val="en-GB"/>
        </w:rPr>
        <w:t xml:space="preserve"> strategy</w:t>
      </w:r>
      <w:r w:rsidR="0038527E">
        <w:rPr>
          <w:lang w:val="en-GB"/>
        </w:rPr>
        <w:t> </w:t>
      </w:r>
      <w:r w:rsidR="00AC63EC" w:rsidRPr="0046476F">
        <w:rPr>
          <w:lang w:val="en-GB"/>
        </w:rPr>
        <w:t xml:space="preserve">4 </w:t>
      </w:r>
      <w:r w:rsidR="00693F54" w:rsidRPr="0046476F">
        <w:rPr>
          <w:lang w:val="en-GB"/>
        </w:rPr>
        <w:t xml:space="preserve">(IHC </w:t>
      </w:r>
      <w:r w:rsidR="00181DC9" w:rsidRPr="0046476F">
        <w:rPr>
          <w:lang w:val="en-GB"/>
        </w:rPr>
        <w:t>then</w:t>
      </w:r>
      <w:r w:rsidR="00693F54" w:rsidRPr="0046476F">
        <w:rPr>
          <w:lang w:val="en-GB"/>
        </w:rPr>
        <w:t xml:space="preserve"> </w:t>
      </w:r>
      <w:r w:rsidR="00693F54" w:rsidRPr="006B6BC4">
        <w:rPr>
          <w:lang w:val="en-GB"/>
        </w:rPr>
        <w:t>MLH1</w:t>
      </w:r>
      <w:r w:rsidR="00693F54" w:rsidRPr="0046476F">
        <w:rPr>
          <w:i/>
          <w:iCs w:val="0"/>
          <w:lang w:val="en-GB"/>
        </w:rPr>
        <w:t xml:space="preserve"> </w:t>
      </w:r>
      <w:r w:rsidR="00693F54" w:rsidRPr="0046476F">
        <w:rPr>
          <w:lang w:val="en-GB"/>
        </w:rPr>
        <w:t xml:space="preserve">promoter methylation testing) </w:t>
      </w:r>
      <w:r w:rsidR="00AC63EC" w:rsidRPr="0046476F">
        <w:rPr>
          <w:lang w:val="en-GB"/>
        </w:rPr>
        <w:t xml:space="preserve">was only just higher. Clinical experts commented that it would not be ethical to do a trial in which people with Lynch syndrome were randomised to have </w:t>
      </w:r>
      <w:proofErr w:type="spellStart"/>
      <w:r w:rsidR="004F69FE" w:rsidRPr="0046476F">
        <w:rPr>
          <w:lang w:val="en-GB"/>
        </w:rPr>
        <w:t>colonoscopic</w:t>
      </w:r>
      <w:proofErr w:type="spellEnd"/>
      <w:r w:rsidR="004F69FE" w:rsidRPr="0046476F">
        <w:rPr>
          <w:lang w:val="en-GB"/>
        </w:rPr>
        <w:t xml:space="preserve"> surveillance </w:t>
      </w:r>
      <w:r w:rsidR="00AC63EC" w:rsidRPr="0046476F">
        <w:rPr>
          <w:lang w:val="en-GB"/>
        </w:rPr>
        <w:t xml:space="preserve">or not. They highlighted that </w:t>
      </w:r>
      <w:r w:rsidR="0083648E" w:rsidRPr="0046476F">
        <w:rPr>
          <w:lang w:val="en-GB"/>
        </w:rPr>
        <w:t xml:space="preserve">the </w:t>
      </w:r>
      <w:r w:rsidR="00AC63EC" w:rsidRPr="0046476F">
        <w:rPr>
          <w:lang w:val="en-GB"/>
        </w:rPr>
        <w:t xml:space="preserve">recent </w:t>
      </w:r>
      <w:hyperlink r:id="rId11" w:history="1">
        <w:r w:rsidR="00AC63EC" w:rsidRPr="0046476F">
          <w:rPr>
            <w:rStyle w:val="Hyperlink"/>
            <w:lang w:val="en-GB"/>
          </w:rPr>
          <w:t>Guidelines for the management of hereditary colorectal cancer from the British Society of Gastroenterology (BSG)/Association of Coloproctology of Great Britain and Ireland (ACPGBI)/United Kingdom Cancer Genetics Group (UKCGG)</w:t>
        </w:r>
      </w:hyperlink>
      <w:r w:rsidR="00AC63EC" w:rsidRPr="0046476F">
        <w:rPr>
          <w:lang w:val="en-GB"/>
        </w:rPr>
        <w:t xml:space="preserve"> recommend </w:t>
      </w:r>
      <w:proofErr w:type="spellStart"/>
      <w:r w:rsidR="00AC63EC" w:rsidRPr="0046476F">
        <w:rPr>
          <w:lang w:val="en-GB"/>
        </w:rPr>
        <w:t>colonoscopic</w:t>
      </w:r>
      <w:proofErr w:type="spellEnd"/>
      <w:r w:rsidR="00AC63EC" w:rsidRPr="0046476F">
        <w:rPr>
          <w:lang w:val="en-GB"/>
        </w:rPr>
        <w:t xml:space="preserve"> surveillance for people with Lynch syndrome. The committee concluded that although there is uncertainty about the </w:t>
      </w:r>
      <w:r w:rsidR="003D32EA" w:rsidRPr="0046476F">
        <w:rPr>
          <w:lang w:val="en-GB"/>
        </w:rPr>
        <w:t>effect</w:t>
      </w:r>
      <w:r w:rsidR="00AC63EC" w:rsidRPr="0046476F">
        <w:rPr>
          <w:lang w:val="en-GB"/>
        </w:rPr>
        <w:t xml:space="preserve"> </w:t>
      </w:r>
      <w:r w:rsidR="004F69FE" w:rsidRPr="0046476F">
        <w:rPr>
          <w:lang w:val="en-GB"/>
        </w:rPr>
        <w:t xml:space="preserve">of </w:t>
      </w:r>
      <w:proofErr w:type="spellStart"/>
      <w:r w:rsidR="004F69FE" w:rsidRPr="0046476F">
        <w:rPr>
          <w:lang w:val="en-GB"/>
        </w:rPr>
        <w:t>colonoscopic</w:t>
      </w:r>
      <w:proofErr w:type="spellEnd"/>
      <w:r w:rsidR="004F69FE" w:rsidRPr="0046476F">
        <w:rPr>
          <w:lang w:val="en-GB"/>
        </w:rPr>
        <w:t xml:space="preserve"> surveillance on </w:t>
      </w:r>
      <w:r w:rsidR="00AC63EC" w:rsidRPr="0046476F">
        <w:rPr>
          <w:lang w:val="en-GB"/>
        </w:rPr>
        <w:t xml:space="preserve">colorectal cancer incidence, the EAG’s scenario assuming no benefit </w:t>
      </w:r>
      <w:r w:rsidR="001114FC" w:rsidRPr="0046476F">
        <w:rPr>
          <w:lang w:val="en-GB"/>
        </w:rPr>
        <w:t xml:space="preserve">was </w:t>
      </w:r>
      <w:r w:rsidR="00AC63EC" w:rsidRPr="0046476F">
        <w:rPr>
          <w:lang w:val="en-GB"/>
        </w:rPr>
        <w:t xml:space="preserve">extreme and unlikely to </w:t>
      </w:r>
      <w:r w:rsidR="007548A7" w:rsidRPr="0046476F">
        <w:rPr>
          <w:lang w:val="en-GB"/>
        </w:rPr>
        <w:t>be realistic</w:t>
      </w:r>
      <w:r w:rsidR="00AC63EC" w:rsidRPr="0046476F">
        <w:rPr>
          <w:lang w:val="en-GB"/>
        </w:rPr>
        <w:t>.</w:t>
      </w:r>
    </w:p>
    <w:p w14:paraId="46262B92" w14:textId="56E8F2AA" w:rsidR="00091DC3" w:rsidRPr="0046476F" w:rsidRDefault="00AC63EC" w:rsidP="001B25FE">
      <w:pPr>
        <w:pStyle w:val="Heading3"/>
      </w:pPr>
      <w:r w:rsidRPr="0046476F">
        <w:t xml:space="preserve">There is </w:t>
      </w:r>
      <w:r w:rsidR="006863EB" w:rsidRPr="0046476F">
        <w:t>uncertainty</w:t>
      </w:r>
      <w:r w:rsidRPr="0046476F">
        <w:t xml:space="preserve"> about the </w:t>
      </w:r>
      <w:r w:rsidR="006863EB" w:rsidRPr="0046476F">
        <w:t>benefit</w:t>
      </w:r>
      <w:r w:rsidRPr="0046476F">
        <w:t xml:space="preserve"> of gynaecological </w:t>
      </w:r>
      <w:r w:rsidR="006863EB" w:rsidRPr="0046476F">
        <w:t xml:space="preserve">surveillance, but raising awareness of </w:t>
      </w:r>
      <w:r w:rsidR="007548A7" w:rsidRPr="0046476F">
        <w:t>symptoms</w:t>
      </w:r>
      <w:r w:rsidR="006863EB" w:rsidRPr="0046476F">
        <w:t xml:space="preserve"> </w:t>
      </w:r>
      <w:r w:rsidR="004846D8" w:rsidRPr="0046476F">
        <w:t xml:space="preserve">is likely to </w:t>
      </w:r>
      <w:r w:rsidR="006863EB" w:rsidRPr="0046476F">
        <w:t>improve earlier detection</w:t>
      </w:r>
    </w:p>
    <w:p w14:paraId="41624C17" w14:textId="5E5DB8CB" w:rsidR="00091DC3" w:rsidRPr="0046476F" w:rsidRDefault="006863EB" w:rsidP="001B25FE">
      <w:pPr>
        <w:pStyle w:val="Numberedlevel2text"/>
        <w:rPr>
          <w:lang w:val="en-GB"/>
        </w:rPr>
      </w:pPr>
      <w:r w:rsidRPr="0046476F">
        <w:rPr>
          <w:lang w:val="en-GB"/>
        </w:rPr>
        <w:t>Clinical experts comment</w:t>
      </w:r>
      <w:r w:rsidR="00385BE7" w:rsidRPr="0046476F">
        <w:rPr>
          <w:lang w:val="en-GB"/>
        </w:rPr>
        <w:t>ed</w:t>
      </w:r>
      <w:r w:rsidRPr="0046476F">
        <w:rPr>
          <w:lang w:val="en-GB"/>
        </w:rPr>
        <w:t xml:space="preserve"> that the extent of surveillance for gynaecological cancers offered to people with Lynch syndrome varies across the NHS. There </w:t>
      </w:r>
      <w:r w:rsidR="003F7090" w:rsidRPr="0046476F">
        <w:rPr>
          <w:lang w:val="en-GB"/>
        </w:rPr>
        <w:t xml:space="preserve">was </w:t>
      </w:r>
      <w:r w:rsidRPr="0046476F">
        <w:rPr>
          <w:lang w:val="en-GB"/>
        </w:rPr>
        <w:t xml:space="preserve">also considerable uncertainty about the </w:t>
      </w:r>
      <w:r w:rsidRPr="0046476F">
        <w:rPr>
          <w:lang w:val="en-GB"/>
        </w:rPr>
        <w:lastRenderedPageBreak/>
        <w:t xml:space="preserve">effectiveness of this surveillance to reduce </w:t>
      </w:r>
      <w:r w:rsidR="003F7090" w:rsidRPr="0046476F">
        <w:rPr>
          <w:lang w:val="en-GB"/>
        </w:rPr>
        <w:t xml:space="preserve">the occurrence or severity of </w:t>
      </w:r>
      <w:r w:rsidR="00CA0794" w:rsidRPr="0046476F">
        <w:rPr>
          <w:lang w:val="en-GB"/>
        </w:rPr>
        <w:t>gynaecological</w:t>
      </w:r>
      <w:r w:rsidRPr="0046476F">
        <w:rPr>
          <w:lang w:val="en-GB"/>
        </w:rPr>
        <w:t xml:space="preserve"> cancer. The EAG included </w:t>
      </w:r>
      <w:r w:rsidR="00483F6E">
        <w:rPr>
          <w:lang w:val="en-GB"/>
        </w:rPr>
        <w:t>the</w:t>
      </w:r>
      <w:r w:rsidRPr="0046476F">
        <w:rPr>
          <w:lang w:val="en-GB"/>
        </w:rPr>
        <w:t xml:space="preserve"> cost and impact</w:t>
      </w:r>
      <w:r w:rsidR="00E875BA" w:rsidRPr="0046476F">
        <w:rPr>
          <w:lang w:val="en-GB"/>
        </w:rPr>
        <w:t xml:space="preserve"> </w:t>
      </w:r>
      <w:r w:rsidRPr="0046476F">
        <w:rPr>
          <w:lang w:val="en-GB"/>
        </w:rPr>
        <w:t xml:space="preserve">of gynaecological surveillance in </w:t>
      </w:r>
      <w:r w:rsidR="00EB078B">
        <w:rPr>
          <w:lang w:val="en-GB"/>
        </w:rPr>
        <w:t>its</w:t>
      </w:r>
      <w:r w:rsidR="00EB078B" w:rsidRPr="0046476F">
        <w:rPr>
          <w:lang w:val="en-GB"/>
        </w:rPr>
        <w:t xml:space="preserve"> </w:t>
      </w:r>
      <w:r w:rsidRPr="0046476F">
        <w:rPr>
          <w:lang w:val="en-GB"/>
        </w:rPr>
        <w:t>base</w:t>
      </w:r>
      <w:r w:rsidR="00922380" w:rsidRPr="0046476F">
        <w:rPr>
          <w:lang w:val="en-GB"/>
        </w:rPr>
        <w:t>-</w:t>
      </w:r>
      <w:r w:rsidRPr="0046476F">
        <w:rPr>
          <w:lang w:val="en-GB"/>
        </w:rPr>
        <w:t xml:space="preserve">case model but highlighted that removing this from the model in a scenario analysis did not have a large </w:t>
      </w:r>
      <w:r w:rsidR="003D32EA" w:rsidRPr="0046476F">
        <w:rPr>
          <w:lang w:val="en-GB"/>
        </w:rPr>
        <w:t xml:space="preserve">effect </w:t>
      </w:r>
      <w:r w:rsidRPr="0046476F">
        <w:rPr>
          <w:lang w:val="en-GB"/>
        </w:rPr>
        <w:t>on results. Clinical and patient experts (see section</w:t>
      </w:r>
      <w:r w:rsidR="0084614E">
        <w:rPr>
          <w:lang w:val="en-GB"/>
        </w:rPr>
        <w:t> </w:t>
      </w:r>
      <w:r w:rsidR="0083648E" w:rsidRPr="0046476F">
        <w:rPr>
          <w:lang w:val="en-GB"/>
        </w:rPr>
        <w:t>4.1</w:t>
      </w:r>
      <w:r w:rsidRPr="0046476F">
        <w:rPr>
          <w:lang w:val="en-GB"/>
        </w:rPr>
        <w:t xml:space="preserve">) commented that, even if gynaecological surveillance is not done, raising awareness of the early symptoms of gynaecological cancers to people with Lynch syndrome </w:t>
      </w:r>
      <w:r w:rsidR="004846D8" w:rsidRPr="0046476F">
        <w:rPr>
          <w:lang w:val="en-GB"/>
        </w:rPr>
        <w:t xml:space="preserve">is likely to </w:t>
      </w:r>
      <w:r w:rsidRPr="0046476F">
        <w:rPr>
          <w:lang w:val="en-GB"/>
        </w:rPr>
        <w:t>improve early diagnosis.</w:t>
      </w:r>
    </w:p>
    <w:p w14:paraId="322EF5A9" w14:textId="1C915F3A" w:rsidR="00AC63EC" w:rsidRPr="0046476F" w:rsidRDefault="006863EB" w:rsidP="001B25FE">
      <w:pPr>
        <w:pStyle w:val="Heading3"/>
      </w:pPr>
      <w:r w:rsidRPr="0046476F">
        <w:t xml:space="preserve">The costs </w:t>
      </w:r>
      <w:r w:rsidR="006E44C5" w:rsidRPr="0046476F">
        <w:t>of</w:t>
      </w:r>
      <w:r w:rsidRPr="0046476F">
        <w:t xml:space="preserve"> straight</w:t>
      </w:r>
      <w:r w:rsidR="00CC2626">
        <w:t>-</w:t>
      </w:r>
      <w:r w:rsidRPr="0046476F">
        <w:t>to</w:t>
      </w:r>
      <w:r w:rsidR="00CC2626">
        <w:t>-</w:t>
      </w:r>
      <w:r w:rsidRPr="0046476F">
        <w:t>germline testing may have been underestimated</w:t>
      </w:r>
    </w:p>
    <w:p w14:paraId="4E93119C" w14:textId="3811F25F" w:rsidR="00AC63EC" w:rsidRPr="0046476F" w:rsidRDefault="00C87A16" w:rsidP="001B25FE">
      <w:pPr>
        <w:pStyle w:val="Numberedlevel2text"/>
        <w:rPr>
          <w:lang w:val="en-GB"/>
        </w:rPr>
      </w:pPr>
      <w:r w:rsidRPr="0046476F">
        <w:rPr>
          <w:lang w:val="en-GB"/>
        </w:rPr>
        <w:t>Strategy</w:t>
      </w:r>
      <w:r w:rsidR="0084614E">
        <w:rPr>
          <w:lang w:val="en-GB"/>
        </w:rPr>
        <w:t> </w:t>
      </w:r>
      <w:r w:rsidRPr="0046476F">
        <w:rPr>
          <w:lang w:val="en-GB"/>
        </w:rPr>
        <w:t xml:space="preserve">11 assessed the costs and benefits of going </w:t>
      </w:r>
      <w:r w:rsidR="00AB098F">
        <w:rPr>
          <w:lang w:val="en-GB"/>
        </w:rPr>
        <w:t>straight</w:t>
      </w:r>
      <w:r w:rsidRPr="0046476F">
        <w:rPr>
          <w:lang w:val="en-GB"/>
        </w:rPr>
        <w:t xml:space="preserve"> </w:t>
      </w:r>
      <w:r w:rsidR="00385BE7" w:rsidRPr="0046476F">
        <w:rPr>
          <w:lang w:val="en-GB"/>
        </w:rPr>
        <w:t xml:space="preserve">to </w:t>
      </w:r>
      <w:r w:rsidRPr="0046476F">
        <w:rPr>
          <w:lang w:val="en-GB"/>
        </w:rPr>
        <w:t xml:space="preserve">germline testing for people diagnosed with endometrial cancer; that is, no </w:t>
      </w:r>
      <w:r w:rsidR="00181DC9" w:rsidRPr="0046476F">
        <w:rPr>
          <w:lang w:val="en-GB"/>
        </w:rPr>
        <w:t xml:space="preserve">first </w:t>
      </w:r>
      <w:r w:rsidRPr="0046476F">
        <w:rPr>
          <w:lang w:val="en-GB"/>
        </w:rPr>
        <w:t xml:space="preserve">testing of tumour samples </w:t>
      </w:r>
      <w:r w:rsidR="0083648E" w:rsidRPr="0046476F">
        <w:rPr>
          <w:lang w:val="en-GB"/>
        </w:rPr>
        <w:t>to</w:t>
      </w:r>
      <w:r w:rsidRPr="0046476F">
        <w:rPr>
          <w:lang w:val="en-GB"/>
        </w:rPr>
        <w:t xml:space="preserve"> identify people likely to have Lynch syndrome. Clinical experts commented that this would result in </w:t>
      </w:r>
      <w:r w:rsidR="00181DC9" w:rsidRPr="0046476F">
        <w:rPr>
          <w:lang w:val="en-GB"/>
        </w:rPr>
        <w:t>more</w:t>
      </w:r>
      <w:r w:rsidRPr="0046476F">
        <w:rPr>
          <w:lang w:val="en-GB"/>
        </w:rPr>
        <w:t xml:space="preserve"> variants of uncertain significance being detected (that is, mutations in MMR genes which </w:t>
      </w:r>
      <w:r w:rsidR="00AB098F">
        <w:rPr>
          <w:lang w:val="en-GB"/>
        </w:rPr>
        <w:t>may or may not</w:t>
      </w:r>
      <w:r w:rsidRPr="0046476F">
        <w:rPr>
          <w:lang w:val="en-GB"/>
        </w:rPr>
        <w:t xml:space="preserve"> cause Lynch syndrome)</w:t>
      </w:r>
      <w:r w:rsidR="00614E84" w:rsidRPr="0046476F">
        <w:rPr>
          <w:lang w:val="en-GB"/>
        </w:rPr>
        <w:t xml:space="preserve"> because </w:t>
      </w:r>
      <w:r w:rsidR="00FF026D">
        <w:rPr>
          <w:lang w:val="en-GB"/>
        </w:rPr>
        <w:t xml:space="preserve">initial </w:t>
      </w:r>
      <w:r w:rsidR="0039123A" w:rsidRPr="0046476F">
        <w:rPr>
          <w:lang w:val="en-GB"/>
        </w:rPr>
        <w:t xml:space="preserve">tumour tests would not rule out non-pathogenic mutations (with no </w:t>
      </w:r>
      <w:r w:rsidR="0039123A" w:rsidRPr="005F40F2">
        <w:rPr>
          <w:lang w:val="en-GB"/>
        </w:rPr>
        <w:t>MMR</w:t>
      </w:r>
      <w:r w:rsidR="00CE7985">
        <w:rPr>
          <w:lang w:val="en-GB"/>
        </w:rPr>
        <w:t xml:space="preserve"> deficiency in the tumour</w:t>
      </w:r>
      <w:r w:rsidR="0039123A" w:rsidRPr="0046476F">
        <w:rPr>
          <w:lang w:val="en-GB"/>
        </w:rPr>
        <w:t>)</w:t>
      </w:r>
      <w:r w:rsidRPr="0046476F">
        <w:rPr>
          <w:lang w:val="en-GB"/>
        </w:rPr>
        <w:t xml:space="preserve">. This would </w:t>
      </w:r>
      <w:r w:rsidR="00FB226A" w:rsidRPr="0046476F">
        <w:rPr>
          <w:lang w:val="en-GB"/>
        </w:rPr>
        <w:t xml:space="preserve">mean </w:t>
      </w:r>
      <w:r w:rsidRPr="0046476F">
        <w:rPr>
          <w:lang w:val="en-GB"/>
        </w:rPr>
        <w:t xml:space="preserve">staff time </w:t>
      </w:r>
      <w:r w:rsidR="00CE7985" w:rsidRPr="0046476F">
        <w:rPr>
          <w:lang w:val="en-GB"/>
        </w:rPr>
        <w:t>w</w:t>
      </w:r>
      <w:r w:rsidR="00CE7985">
        <w:rPr>
          <w:lang w:val="en-GB"/>
        </w:rPr>
        <w:t>ould be</w:t>
      </w:r>
      <w:r w:rsidR="00CE7985" w:rsidRPr="0046476F">
        <w:rPr>
          <w:lang w:val="en-GB"/>
        </w:rPr>
        <w:t xml:space="preserve"> </w:t>
      </w:r>
      <w:r w:rsidR="00FB226A" w:rsidRPr="0046476F">
        <w:rPr>
          <w:lang w:val="en-GB"/>
        </w:rPr>
        <w:t xml:space="preserve">needed </w:t>
      </w:r>
      <w:r w:rsidRPr="0046476F">
        <w:rPr>
          <w:lang w:val="en-GB"/>
        </w:rPr>
        <w:t xml:space="preserve">to analyse and assess </w:t>
      </w:r>
      <w:r w:rsidR="00FB226A" w:rsidRPr="0046476F">
        <w:rPr>
          <w:lang w:val="en-GB"/>
        </w:rPr>
        <w:t xml:space="preserve">if </w:t>
      </w:r>
      <w:r w:rsidRPr="0046476F">
        <w:rPr>
          <w:lang w:val="en-GB"/>
        </w:rPr>
        <w:t xml:space="preserve">the person should be </w:t>
      </w:r>
      <w:r w:rsidR="007E747F">
        <w:rPr>
          <w:lang w:val="en-GB"/>
        </w:rPr>
        <w:t>considered</w:t>
      </w:r>
      <w:r w:rsidR="007E747F" w:rsidRPr="0046476F">
        <w:rPr>
          <w:lang w:val="en-GB"/>
        </w:rPr>
        <w:t xml:space="preserve"> </w:t>
      </w:r>
      <w:r w:rsidRPr="0046476F">
        <w:rPr>
          <w:lang w:val="en-GB"/>
        </w:rPr>
        <w:t xml:space="preserve">as having Lynch syndrome. Tests on endometrial tumour tissue may be needed in </w:t>
      </w:r>
      <w:r w:rsidR="00EE2CD1" w:rsidRPr="0046476F">
        <w:rPr>
          <w:lang w:val="en-GB"/>
        </w:rPr>
        <w:t>these people</w:t>
      </w:r>
      <w:r w:rsidRPr="0046476F">
        <w:rPr>
          <w:lang w:val="en-GB"/>
        </w:rPr>
        <w:t xml:space="preserve"> to determine if the tumour </w:t>
      </w:r>
      <w:r w:rsidR="00571BDD" w:rsidRPr="0046476F">
        <w:rPr>
          <w:lang w:val="en-GB"/>
        </w:rPr>
        <w:t xml:space="preserve">was </w:t>
      </w:r>
      <w:r w:rsidR="00FB226A" w:rsidRPr="0046476F">
        <w:rPr>
          <w:lang w:val="en-GB"/>
        </w:rPr>
        <w:t>MMR</w:t>
      </w:r>
      <w:r w:rsidR="00571BDD" w:rsidRPr="0046476F">
        <w:rPr>
          <w:lang w:val="en-GB"/>
        </w:rPr>
        <w:t>-</w:t>
      </w:r>
      <w:r w:rsidR="003F7090" w:rsidRPr="0046476F">
        <w:rPr>
          <w:lang w:val="en-GB"/>
        </w:rPr>
        <w:t>deficien</w:t>
      </w:r>
      <w:r w:rsidR="00571BDD" w:rsidRPr="0046476F">
        <w:rPr>
          <w:lang w:val="en-GB"/>
        </w:rPr>
        <w:t>t</w:t>
      </w:r>
      <w:r w:rsidRPr="0046476F">
        <w:rPr>
          <w:lang w:val="en-GB"/>
        </w:rPr>
        <w:t>. Costs related to this w</w:t>
      </w:r>
      <w:r w:rsidR="0083648E" w:rsidRPr="0046476F">
        <w:rPr>
          <w:lang w:val="en-GB"/>
        </w:rPr>
        <w:t>ere</w:t>
      </w:r>
      <w:r w:rsidRPr="0046476F">
        <w:rPr>
          <w:lang w:val="en-GB"/>
        </w:rPr>
        <w:t xml:space="preserve"> not included in the economic model. In addition, clinical experts commented that if everyone with endometrial cancer had germline testing this would drastically increase the workload of genetic services who would need to offer genetic counselling to ensure that informed consent for the tests was obtained. </w:t>
      </w:r>
      <w:r w:rsidR="00E8635E" w:rsidRPr="0046476F">
        <w:rPr>
          <w:lang w:val="en-GB"/>
        </w:rPr>
        <w:t>Clinical experts also highlighted that</w:t>
      </w:r>
      <w:r w:rsidR="00CF4576">
        <w:rPr>
          <w:lang w:val="en-GB"/>
        </w:rPr>
        <w:t xml:space="preserve"> there have been</w:t>
      </w:r>
      <w:r w:rsidR="00E8635E" w:rsidRPr="0046476F">
        <w:rPr>
          <w:lang w:val="en-GB"/>
        </w:rPr>
        <w:t xml:space="preserve"> fewer studies</w:t>
      </w:r>
      <w:r w:rsidR="00CF4576">
        <w:rPr>
          <w:lang w:val="en-GB"/>
        </w:rPr>
        <w:t xml:space="preserve"> done</w:t>
      </w:r>
      <w:r w:rsidR="00E8635E" w:rsidRPr="0046476F">
        <w:rPr>
          <w:lang w:val="en-GB"/>
        </w:rPr>
        <w:t xml:space="preserve"> on Lynch syndrome</w:t>
      </w:r>
      <w:r w:rsidR="00CC2626">
        <w:rPr>
          <w:lang w:val="en-GB"/>
        </w:rPr>
        <w:t>-</w:t>
      </w:r>
      <w:r w:rsidR="00E8635E" w:rsidRPr="0046476F">
        <w:rPr>
          <w:lang w:val="en-GB"/>
        </w:rPr>
        <w:t>causing mutations</w:t>
      </w:r>
      <w:r w:rsidR="005868B6">
        <w:rPr>
          <w:lang w:val="en-GB"/>
        </w:rPr>
        <w:t xml:space="preserve"> </w:t>
      </w:r>
      <w:r w:rsidR="005868B6" w:rsidRPr="0046476F">
        <w:rPr>
          <w:lang w:val="en-GB"/>
        </w:rPr>
        <w:t>for some ethnic groups</w:t>
      </w:r>
      <w:r w:rsidR="00CF4576">
        <w:rPr>
          <w:lang w:val="en-GB"/>
        </w:rPr>
        <w:t>, so</w:t>
      </w:r>
      <w:r w:rsidR="00E8635E" w:rsidRPr="0046476F">
        <w:rPr>
          <w:lang w:val="en-GB"/>
        </w:rPr>
        <w:t xml:space="preserve"> there </w:t>
      </w:r>
      <w:r w:rsidR="00307FB2" w:rsidRPr="0046476F">
        <w:rPr>
          <w:lang w:val="en-GB"/>
        </w:rPr>
        <w:t xml:space="preserve">were </w:t>
      </w:r>
      <w:r w:rsidR="00E8635E" w:rsidRPr="0046476F">
        <w:rPr>
          <w:lang w:val="en-GB"/>
        </w:rPr>
        <w:t xml:space="preserve">likely to be more variants of uncertain significance identified by a </w:t>
      </w:r>
      <w:r w:rsidR="0049332E">
        <w:rPr>
          <w:lang w:val="en-GB"/>
        </w:rPr>
        <w:t>straight</w:t>
      </w:r>
      <w:r w:rsidR="00CC2626">
        <w:rPr>
          <w:lang w:val="en-GB"/>
        </w:rPr>
        <w:t>-</w:t>
      </w:r>
      <w:r w:rsidR="00E8635E" w:rsidRPr="0046476F">
        <w:rPr>
          <w:lang w:val="en-GB"/>
        </w:rPr>
        <w:t>to</w:t>
      </w:r>
      <w:r w:rsidR="00CC2626">
        <w:rPr>
          <w:lang w:val="en-GB"/>
        </w:rPr>
        <w:t>-</w:t>
      </w:r>
      <w:r w:rsidR="00E8635E" w:rsidRPr="0046476F">
        <w:rPr>
          <w:lang w:val="en-GB"/>
        </w:rPr>
        <w:t xml:space="preserve">germline testing strategy (without the benefit of information from </w:t>
      </w:r>
      <w:r w:rsidR="00181DC9" w:rsidRPr="0046476F">
        <w:rPr>
          <w:lang w:val="en-GB"/>
        </w:rPr>
        <w:t xml:space="preserve">the </w:t>
      </w:r>
      <w:r w:rsidR="00E8635E" w:rsidRPr="0046476F">
        <w:rPr>
          <w:lang w:val="en-GB"/>
        </w:rPr>
        <w:t xml:space="preserve">tumour tests). </w:t>
      </w:r>
      <w:r w:rsidRPr="0046476F">
        <w:rPr>
          <w:lang w:val="en-GB"/>
        </w:rPr>
        <w:t>The committee concluded that the costs of strategy</w:t>
      </w:r>
      <w:r w:rsidR="00CC2626">
        <w:rPr>
          <w:lang w:val="en-GB"/>
        </w:rPr>
        <w:t> </w:t>
      </w:r>
      <w:r w:rsidRPr="0046476F">
        <w:rPr>
          <w:lang w:val="en-GB"/>
        </w:rPr>
        <w:t xml:space="preserve">11 </w:t>
      </w:r>
      <w:r w:rsidR="00307FB2" w:rsidRPr="0046476F">
        <w:rPr>
          <w:lang w:val="en-GB"/>
        </w:rPr>
        <w:t xml:space="preserve">were </w:t>
      </w:r>
      <w:r w:rsidRPr="0046476F">
        <w:rPr>
          <w:lang w:val="en-GB"/>
        </w:rPr>
        <w:t>likely to have been underestimated in the model.</w:t>
      </w:r>
    </w:p>
    <w:p w14:paraId="064335C1" w14:textId="265D8AFA" w:rsidR="006863EB" w:rsidRPr="0046476F" w:rsidRDefault="00C87A16" w:rsidP="001B25FE">
      <w:pPr>
        <w:pStyle w:val="Heading3"/>
      </w:pPr>
      <w:r w:rsidRPr="0046476F">
        <w:lastRenderedPageBreak/>
        <w:t xml:space="preserve">The </w:t>
      </w:r>
      <w:bookmarkStart w:id="1" w:name="_Hlk34748445"/>
      <w:r w:rsidR="003D32EA" w:rsidRPr="0046476F">
        <w:t xml:space="preserve">effect </w:t>
      </w:r>
      <w:r w:rsidRPr="0046476F">
        <w:t xml:space="preserve">of cancer on </w:t>
      </w:r>
      <w:r w:rsidR="003F7015" w:rsidRPr="0046476F">
        <w:t>health-related</w:t>
      </w:r>
      <w:r w:rsidRPr="0046476F">
        <w:t xml:space="preserve"> quality of life is likely to have been underestimated, which </w:t>
      </w:r>
      <w:r w:rsidR="0083648E" w:rsidRPr="0046476F">
        <w:t>undervalues</w:t>
      </w:r>
      <w:r w:rsidRPr="0046476F">
        <w:t xml:space="preserve"> the benefit of diagnosing Lynch syndrome</w:t>
      </w:r>
      <w:bookmarkEnd w:id="1"/>
    </w:p>
    <w:p w14:paraId="1F80FB21" w14:textId="2684F082" w:rsidR="00AC63EC" w:rsidRPr="0046476F" w:rsidRDefault="00C87A16" w:rsidP="001B25FE">
      <w:pPr>
        <w:pStyle w:val="Numberedlevel2text"/>
        <w:rPr>
          <w:lang w:val="en-GB"/>
        </w:rPr>
      </w:pPr>
      <w:r w:rsidRPr="0046476F">
        <w:rPr>
          <w:lang w:val="en-GB"/>
        </w:rPr>
        <w:t xml:space="preserve">In the economic model, an </w:t>
      </w:r>
      <w:r w:rsidR="003D32EA" w:rsidRPr="0046476F">
        <w:rPr>
          <w:lang w:val="en-GB"/>
        </w:rPr>
        <w:t xml:space="preserve">effect </w:t>
      </w:r>
      <w:r w:rsidRPr="0046476F">
        <w:rPr>
          <w:lang w:val="en-GB"/>
        </w:rPr>
        <w:t>on health</w:t>
      </w:r>
      <w:r w:rsidR="00922380" w:rsidRPr="0046476F">
        <w:rPr>
          <w:lang w:val="en-GB"/>
        </w:rPr>
        <w:t>-</w:t>
      </w:r>
      <w:r w:rsidRPr="0046476F">
        <w:rPr>
          <w:lang w:val="en-GB"/>
        </w:rPr>
        <w:t xml:space="preserve">related quality of life for people with colorectal cancer </w:t>
      </w:r>
      <w:r w:rsidR="00A32015" w:rsidRPr="0046476F">
        <w:rPr>
          <w:lang w:val="en-GB"/>
        </w:rPr>
        <w:t>wa</w:t>
      </w:r>
      <w:r w:rsidRPr="0046476F">
        <w:rPr>
          <w:lang w:val="en-GB"/>
        </w:rPr>
        <w:t xml:space="preserve">s only assumed to </w:t>
      </w:r>
      <w:r w:rsidR="00A32015" w:rsidRPr="0046476F">
        <w:rPr>
          <w:lang w:val="en-GB"/>
        </w:rPr>
        <w:t xml:space="preserve">happen </w:t>
      </w:r>
      <w:r w:rsidRPr="0046476F">
        <w:rPr>
          <w:lang w:val="en-GB"/>
        </w:rPr>
        <w:t xml:space="preserve">at </w:t>
      </w:r>
      <w:r w:rsidR="00FB226A" w:rsidRPr="0046476F">
        <w:rPr>
          <w:lang w:val="en-GB"/>
        </w:rPr>
        <w:t>stage </w:t>
      </w:r>
      <w:r w:rsidR="00E8635E" w:rsidRPr="0046476F">
        <w:rPr>
          <w:lang w:val="en-GB"/>
        </w:rPr>
        <w:t>4</w:t>
      </w:r>
      <w:r w:rsidR="009F2C62" w:rsidRPr="0046476F">
        <w:rPr>
          <w:lang w:val="en-GB"/>
        </w:rPr>
        <w:t xml:space="preserve"> of the disease</w:t>
      </w:r>
      <w:r w:rsidRPr="0046476F">
        <w:rPr>
          <w:lang w:val="en-GB"/>
        </w:rPr>
        <w:t xml:space="preserve">. A relatively small </w:t>
      </w:r>
      <w:r w:rsidR="003D32EA" w:rsidRPr="0046476F">
        <w:rPr>
          <w:lang w:val="en-GB"/>
        </w:rPr>
        <w:t xml:space="preserve">effect </w:t>
      </w:r>
      <w:r w:rsidRPr="0046476F">
        <w:rPr>
          <w:lang w:val="en-GB"/>
        </w:rPr>
        <w:t xml:space="preserve">on </w:t>
      </w:r>
      <w:r w:rsidR="003F7015" w:rsidRPr="0046476F">
        <w:rPr>
          <w:lang w:val="en-GB"/>
        </w:rPr>
        <w:t>health-related</w:t>
      </w:r>
      <w:r w:rsidRPr="0046476F">
        <w:rPr>
          <w:lang w:val="en-GB"/>
        </w:rPr>
        <w:t xml:space="preserve"> quality of life for people with endometrial cancer </w:t>
      </w:r>
      <w:r w:rsidR="00A32015" w:rsidRPr="0046476F">
        <w:rPr>
          <w:lang w:val="en-GB"/>
        </w:rPr>
        <w:t xml:space="preserve">was </w:t>
      </w:r>
      <w:r w:rsidRPr="0046476F">
        <w:rPr>
          <w:lang w:val="en-GB"/>
        </w:rPr>
        <w:t xml:space="preserve">also assumed, </w:t>
      </w:r>
      <w:r w:rsidR="009F2C62" w:rsidRPr="0046476F">
        <w:rPr>
          <w:lang w:val="en-GB"/>
        </w:rPr>
        <w:t>which</w:t>
      </w:r>
      <w:r w:rsidRPr="0046476F">
        <w:rPr>
          <w:lang w:val="en-GB"/>
        </w:rPr>
        <w:t xml:space="preserve"> </w:t>
      </w:r>
      <w:r w:rsidR="00152A8D" w:rsidRPr="0046476F">
        <w:rPr>
          <w:lang w:val="en-GB"/>
        </w:rPr>
        <w:t xml:space="preserve">lasted </w:t>
      </w:r>
      <w:r w:rsidRPr="0046476F">
        <w:rPr>
          <w:lang w:val="en-GB"/>
        </w:rPr>
        <w:t xml:space="preserve">for only </w:t>
      </w:r>
      <w:r w:rsidR="00FB226A" w:rsidRPr="0046476F">
        <w:rPr>
          <w:lang w:val="en-GB"/>
        </w:rPr>
        <w:t>1 </w:t>
      </w:r>
      <w:r w:rsidRPr="0046476F">
        <w:rPr>
          <w:lang w:val="en-GB"/>
        </w:rPr>
        <w:t>year</w:t>
      </w:r>
      <w:r w:rsidR="009F2C62" w:rsidRPr="0046476F">
        <w:rPr>
          <w:lang w:val="en-GB"/>
        </w:rPr>
        <w:t xml:space="preserve"> in the model</w:t>
      </w:r>
      <w:r w:rsidRPr="0046476F">
        <w:rPr>
          <w:lang w:val="en-GB"/>
        </w:rPr>
        <w:t xml:space="preserve">. A scenario analysis in which people with </w:t>
      </w:r>
      <w:r w:rsidR="00FB226A" w:rsidRPr="0046476F">
        <w:rPr>
          <w:lang w:val="en-GB"/>
        </w:rPr>
        <w:t>stage </w:t>
      </w:r>
      <w:r w:rsidR="00E8635E" w:rsidRPr="0046476F">
        <w:rPr>
          <w:lang w:val="en-GB"/>
        </w:rPr>
        <w:t>3</w:t>
      </w:r>
      <w:r w:rsidRPr="0046476F">
        <w:rPr>
          <w:lang w:val="en-GB"/>
        </w:rPr>
        <w:t xml:space="preserve"> </w:t>
      </w:r>
      <w:r w:rsidR="003F7015" w:rsidRPr="0046476F">
        <w:rPr>
          <w:lang w:val="en-GB"/>
        </w:rPr>
        <w:t>colorectal</w:t>
      </w:r>
      <w:r w:rsidRPr="0046476F">
        <w:rPr>
          <w:lang w:val="en-GB"/>
        </w:rPr>
        <w:t xml:space="preserve"> cancer also had reduce</w:t>
      </w:r>
      <w:r w:rsidR="0083648E" w:rsidRPr="0046476F">
        <w:rPr>
          <w:lang w:val="en-GB"/>
        </w:rPr>
        <w:t>d</w:t>
      </w:r>
      <w:r w:rsidRPr="0046476F">
        <w:rPr>
          <w:lang w:val="en-GB"/>
        </w:rPr>
        <w:t xml:space="preserve"> </w:t>
      </w:r>
      <w:r w:rsidR="003F7015" w:rsidRPr="0046476F">
        <w:rPr>
          <w:lang w:val="en-GB"/>
        </w:rPr>
        <w:t>health</w:t>
      </w:r>
      <w:r w:rsidR="00922380" w:rsidRPr="0046476F">
        <w:rPr>
          <w:lang w:val="en-GB"/>
        </w:rPr>
        <w:t>-</w:t>
      </w:r>
      <w:r w:rsidRPr="0046476F">
        <w:rPr>
          <w:lang w:val="en-GB"/>
        </w:rPr>
        <w:t xml:space="preserve">related quality of life </w:t>
      </w:r>
      <w:r w:rsidR="003F7015" w:rsidRPr="0046476F">
        <w:rPr>
          <w:lang w:val="en-GB"/>
        </w:rPr>
        <w:t xml:space="preserve">increased the </w:t>
      </w:r>
      <w:r w:rsidR="00EF5867" w:rsidRPr="0046476F">
        <w:rPr>
          <w:lang w:val="en-GB"/>
        </w:rPr>
        <w:t>incremental gain in</w:t>
      </w:r>
      <w:r w:rsidR="003F7015" w:rsidRPr="0046476F">
        <w:rPr>
          <w:lang w:val="en-GB"/>
        </w:rPr>
        <w:t xml:space="preserve"> quality</w:t>
      </w:r>
      <w:r w:rsidR="00922380" w:rsidRPr="0046476F">
        <w:rPr>
          <w:lang w:val="en-GB"/>
        </w:rPr>
        <w:t>-</w:t>
      </w:r>
      <w:r w:rsidR="003F7015" w:rsidRPr="0046476F">
        <w:rPr>
          <w:lang w:val="en-GB"/>
        </w:rPr>
        <w:t xml:space="preserve">adjusted life years (QALYs) for all strategies </w:t>
      </w:r>
      <w:r w:rsidR="00EF5867" w:rsidRPr="0046476F">
        <w:rPr>
          <w:lang w:val="en-GB"/>
        </w:rPr>
        <w:t xml:space="preserve">compared </w:t>
      </w:r>
      <w:r w:rsidR="009F2C62" w:rsidRPr="0046476F">
        <w:rPr>
          <w:lang w:val="en-GB"/>
        </w:rPr>
        <w:t xml:space="preserve">with </w:t>
      </w:r>
      <w:r w:rsidR="00EF5867" w:rsidRPr="0046476F">
        <w:rPr>
          <w:lang w:val="en-GB"/>
        </w:rPr>
        <w:t xml:space="preserve">no testing </w:t>
      </w:r>
      <w:r w:rsidR="003F7015" w:rsidRPr="0046476F">
        <w:rPr>
          <w:lang w:val="en-GB"/>
        </w:rPr>
        <w:t xml:space="preserve">(and cost effectiveness compared </w:t>
      </w:r>
      <w:r w:rsidR="009F2C62" w:rsidRPr="0046476F">
        <w:rPr>
          <w:lang w:val="en-GB"/>
        </w:rPr>
        <w:t xml:space="preserve">with </w:t>
      </w:r>
      <w:r w:rsidR="003F7015" w:rsidRPr="0046476F">
        <w:rPr>
          <w:lang w:val="en-GB"/>
        </w:rPr>
        <w:t xml:space="preserve">no testing). The committee concluded that the </w:t>
      </w:r>
      <w:r w:rsidR="003D32EA" w:rsidRPr="0046476F">
        <w:rPr>
          <w:lang w:val="en-GB"/>
        </w:rPr>
        <w:t xml:space="preserve">effect </w:t>
      </w:r>
      <w:r w:rsidR="003F7015" w:rsidRPr="0046476F">
        <w:rPr>
          <w:lang w:val="en-GB"/>
        </w:rPr>
        <w:t xml:space="preserve">of cancer on health-related quality of life </w:t>
      </w:r>
      <w:r w:rsidR="00152A8D" w:rsidRPr="0046476F">
        <w:rPr>
          <w:lang w:val="en-GB"/>
        </w:rPr>
        <w:t xml:space="preserve">was </w:t>
      </w:r>
      <w:r w:rsidR="003F7015" w:rsidRPr="0046476F">
        <w:rPr>
          <w:lang w:val="en-GB"/>
        </w:rPr>
        <w:t xml:space="preserve">likely to have been underestimated in the model, </w:t>
      </w:r>
      <w:r w:rsidR="00FB226A" w:rsidRPr="0046476F">
        <w:rPr>
          <w:lang w:val="en-GB"/>
        </w:rPr>
        <w:t xml:space="preserve">so </w:t>
      </w:r>
      <w:r w:rsidR="003F7015" w:rsidRPr="0046476F">
        <w:rPr>
          <w:lang w:val="en-GB"/>
        </w:rPr>
        <w:t xml:space="preserve">the cost effectiveness of testing for Lynch syndrome may </w:t>
      </w:r>
      <w:r w:rsidR="00EF5867" w:rsidRPr="0046476F">
        <w:rPr>
          <w:lang w:val="en-GB"/>
        </w:rPr>
        <w:t xml:space="preserve">also </w:t>
      </w:r>
      <w:r w:rsidR="003F7015" w:rsidRPr="0046476F">
        <w:rPr>
          <w:lang w:val="en-GB"/>
        </w:rPr>
        <w:t>have been underestimated.</w:t>
      </w:r>
    </w:p>
    <w:p w14:paraId="5AC05564" w14:textId="550B690B" w:rsidR="00AC63EC" w:rsidRPr="0046476F" w:rsidRDefault="003F7015" w:rsidP="001B25FE">
      <w:pPr>
        <w:pStyle w:val="Heading3"/>
      </w:pPr>
      <w:r w:rsidRPr="0046476F">
        <w:t xml:space="preserve">There is uncertainty about </w:t>
      </w:r>
      <w:r w:rsidR="00170F7A" w:rsidRPr="0046476F">
        <w:t xml:space="preserve">the </w:t>
      </w:r>
      <w:r w:rsidRPr="0046476F">
        <w:t xml:space="preserve">costs </w:t>
      </w:r>
      <w:r w:rsidR="006E44C5" w:rsidRPr="0046476F">
        <w:t>of</w:t>
      </w:r>
      <w:r w:rsidRPr="0046476F">
        <w:t xml:space="preserve"> testing for Lynch syndrome</w:t>
      </w:r>
    </w:p>
    <w:p w14:paraId="1F98B299" w14:textId="3201F8C1" w:rsidR="00AC63EC" w:rsidRPr="0046476F" w:rsidRDefault="003F7015" w:rsidP="001B25FE">
      <w:pPr>
        <w:pStyle w:val="Numberedlevel2text"/>
        <w:rPr>
          <w:lang w:val="en-GB"/>
        </w:rPr>
      </w:pPr>
      <w:r w:rsidRPr="0046476F">
        <w:rPr>
          <w:lang w:val="en-GB"/>
        </w:rPr>
        <w:t xml:space="preserve">The EAG explained that the post-test </w:t>
      </w:r>
      <w:r w:rsidR="00FB226A" w:rsidRPr="0046476F">
        <w:rPr>
          <w:lang w:val="en-GB"/>
        </w:rPr>
        <w:t>clinic-</w:t>
      </w:r>
      <w:r w:rsidRPr="0046476F">
        <w:rPr>
          <w:lang w:val="en-GB"/>
        </w:rPr>
        <w:t xml:space="preserve">related costs and </w:t>
      </w:r>
      <w:r w:rsidR="00FB226A" w:rsidRPr="0046476F">
        <w:rPr>
          <w:lang w:val="en-GB"/>
        </w:rPr>
        <w:t>follow-</w:t>
      </w:r>
      <w:r w:rsidRPr="0046476F">
        <w:rPr>
          <w:lang w:val="en-GB"/>
        </w:rPr>
        <w:t>up cost</w:t>
      </w:r>
      <w:r w:rsidR="00170F7A" w:rsidRPr="0046476F">
        <w:rPr>
          <w:lang w:val="en-GB"/>
        </w:rPr>
        <w:t>s</w:t>
      </w:r>
      <w:r w:rsidRPr="0046476F">
        <w:rPr>
          <w:lang w:val="en-GB"/>
        </w:rPr>
        <w:t xml:space="preserve"> </w:t>
      </w:r>
      <w:r w:rsidR="00FB226A" w:rsidRPr="0046476F">
        <w:rPr>
          <w:lang w:val="en-GB"/>
        </w:rPr>
        <w:t xml:space="preserve">it </w:t>
      </w:r>
      <w:r w:rsidR="00F01C22" w:rsidRPr="0046476F">
        <w:rPr>
          <w:lang w:val="en-GB"/>
        </w:rPr>
        <w:t>had used</w:t>
      </w:r>
      <w:r w:rsidRPr="0046476F">
        <w:rPr>
          <w:lang w:val="en-GB"/>
        </w:rPr>
        <w:t xml:space="preserve"> in </w:t>
      </w:r>
      <w:r w:rsidR="00170F7A" w:rsidRPr="0046476F">
        <w:rPr>
          <w:lang w:val="en-GB"/>
        </w:rPr>
        <w:t xml:space="preserve">its </w:t>
      </w:r>
      <w:r w:rsidRPr="0046476F">
        <w:rPr>
          <w:lang w:val="en-GB"/>
        </w:rPr>
        <w:t xml:space="preserve">model related to time taken to give results of testing to patients. Clinical experts commented that the cost of about £141 used was likely to be an underestimate. The committee also discussed the costs used in the </w:t>
      </w:r>
      <w:r w:rsidR="00816A07">
        <w:rPr>
          <w:lang w:val="en-GB"/>
        </w:rPr>
        <w:t>base</w:t>
      </w:r>
      <w:r w:rsidR="00483F6E">
        <w:rPr>
          <w:lang w:val="en-GB"/>
        </w:rPr>
        <w:t>-</w:t>
      </w:r>
      <w:r w:rsidRPr="0046476F">
        <w:rPr>
          <w:lang w:val="en-GB"/>
        </w:rPr>
        <w:t>case model for the tests. The EAG commented that costs of testing were reducing over time</w:t>
      </w:r>
      <w:r w:rsidR="00483F6E">
        <w:rPr>
          <w:lang w:val="en-GB"/>
        </w:rPr>
        <w:t>. I</w:t>
      </w:r>
      <w:r w:rsidR="009E50AE" w:rsidRPr="0046476F">
        <w:rPr>
          <w:lang w:val="en-GB"/>
        </w:rPr>
        <w:t xml:space="preserve">t </w:t>
      </w:r>
      <w:r w:rsidRPr="0046476F">
        <w:rPr>
          <w:lang w:val="en-GB"/>
        </w:rPr>
        <w:t xml:space="preserve">had used </w:t>
      </w:r>
      <w:r w:rsidR="00CF4576">
        <w:rPr>
          <w:lang w:val="en-GB"/>
        </w:rPr>
        <w:t xml:space="preserve">cost </w:t>
      </w:r>
      <w:r w:rsidRPr="0046476F">
        <w:rPr>
          <w:lang w:val="en-GB"/>
        </w:rPr>
        <w:t xml:space="preserve">estimates from a </w:t>
      </w:r>
      <w:r w:rsidR="00D932ED" w:rsidRPr="0046476F">
        <w:rPr>
          <w:lang w:val="en-GB"/>
        </w:rPr>
        <w:t>micro-costing</w:t>
      </w:r>
      <w:r w:rsidRPr="0046476F">
        <w:rPr>
          <w:lang w:val="en-GB"/>
        </w:rPr>
        <w:t xml:space="preserve"> study (Ryan et al. 2019</w:t>
      </w:r>
      <w:r w:rsidR="00CF4576" w:rsidRPr="0046476F">
        <w:rPr>
          <w:lang w:val="en-GB"/>
        </w:rPr>
        <w:t>)</w:t>
      </w:r>
      <w:r w:rsidR="00CF4576">
        <w:rPr>
          <w:lang w:val="en-GB"/>
        </w:rPr>
        <w:t xml:space="preserve"> </w:t>
      </w:r>
      <w:r w:rsidR="00816A07">
        <w:rPr>
          <w:lang w:val="en-GB"/>
        </w:rPr>
        <w:t xml:space="preserve">in a scenario analysis </w:t>
      </w:r>
      <w:r w:rsidR="00CF4576">
        <w:rPr>
          <w:lang w:val="en-GB"/>
        </w:rPr>
        <w:t xml:space="preserve">to </w:t>
      </w:r>
      <w:r w:rsidR="00D932ED" w:rsidRPr="0046476F">
        <w:rPr>
          <w:lang w:val="en-GB"/>
        </w:rPr>
        <w:t>investigate this</w:t>
      </w:r>
      <w:r w:rsidR="00CF4576">
        <w:rPr>
          <w:lang w:val="en-GB"/>
        </w:rPr>
        <w:t>,</w:t>
      </w:r>
      <w:r w:rsidR="00CF4576" w:rsidRPr="00CF4576">
        <w:t xml:space="preserve"> </w:t>
      </w:r>
      <w:r w:rsidR="00CF4576" w:rsidRPr="00CF4576">
        <w:rPr>
          <w:lang w:val="en-GB"/>
        </w:rPr>
        <w:t>which were much lower than the base-case values</w:t>
      </w:r>
      <w:r w:rsidR="00D932ED" w:rsidRPr="0046476F">
        <w:rPr>
          <w:lang w:val="en-GB"/>
        </w:rPr>
        <w:t>. Using these lower costs improved the cost effectiveness of testing for Lynch syndrome. The committee concluded that there is some uncertainty about the true value of costs associated with testing for Lynch syndrome.</w:t>
      </w:r>
    </w:p>
    <w:p w14:paraId="5F6B20CB" w14:textId="4F67271C" w:rsidR="00A05101" w:rsidRPr="0046476F" w:rsidRDefault="00A05101" w:rsidP="001B25FE">
      <w:pPr>
        <w:pStyle w:val="Heading3"/>
      </w:pPr>
      <w:r w:rsidRPr="0046476F">
        <w:t>It is appropriate to use a linked-evidence approach to estimate the cost effectiveness of testing for Lynch syndrome after endometrial cancer</w:t>
      </w:r>
    </w:p>
    <w:p w14:paraId="70F675B0" w14:textId="77777777" w:rsidR="00C05B00" w:rsidRDefault="00A05101" w:rsidP="001B25FE">
      <w:pPr>
        <w:pStyle w:val="Numberedlevel2text"/>
        <w:rPr>
          <w:lang w:val="en-GB"/>
        </w:rPr>
      </w:pPr>
      <w:r w:rsidRPr="0046476F">
        <w:rPr>
          <w:lang w:val="en-GB"/>
        </w:rPr>
        <w:t xml:space="preserve">The EAG did not </w:t>
      </w:r>
      <w:r w:rsidR="00FB226A" w:rsidRPr="0046476F">
        <w:rPr>
          <w:lang w:val="en-GB"/>
        </w:rPr>
        <w:t xml:space="preserve">find </w:t>
      </w:r>
      <w:r w:rsidRPr="0046476F">
        <w:rPr>
          <w:lang w:val="en-GB"/>
        </w:rPr>
        <w:t>an</w:t>
      </w:r>
      <w:r w:rsidR="00EF5867" w:rsidRPr="0046476F">
        <w:rPr>
          <w:lang w:val="en-GB"/>
        </w:rPr>
        <w:t>y</w:t>
      </w:r>
      <w:r w:rsidRPr="0046476F">
        <w:rPr>
          <w:lang w:val="en-GB"/>
        </w:rPr>
        <w:t xml:space="preserve"> evidence </w:t>
      </w:r>
      <w:r w:rsidR="00CF4576" w:rsidRPr="0046476F">
        <w:rPr>
          <w:lang w:val="en-GB"/>
        </w:rPr>
        <w:t>o</w:t>
      </w:r>
      <w:r w:rsidR="00CF4576">
        <w:rPr>
          <w:lang w:val="en-GB"/>
        </w:rPr>
        <w:t>n</w:t>
      </w:r>
      <w:r w:rsidR="00CF4576" w:rsidRPr="0046476F">
        <w:rPr>
          <w:lang w:val="en-GB"/>
        </w:rPr>
        <w:t xml:space="preserve"> </w:t>
      </w:r>
      <w:r w:rsidRPr="0046476F">
        <w:rPr>
          <w:lang w:val="en-GB"/>
        </w:rPr>
        <w:t xml:space="preserve">the </w:t>
      </w:r>
      <w:r w:rsidR="003D32EA" w:rsidRPr="0046476F">
        <w:rPr>
          <w:lang w:val="en-GB"/>
        </w:rPr>
        <w:t xml:space="preserve">effect </w:t>
      </w:r>
      <w:r w:rsidRPr="0046476F">
        <w:rPr>
          <w:lang w:val="en-GB"/>
        </w:rPr>
        <w:t xml:space="preserve">on clinical outcomes of testing for Lynch syndrome </w:t>
      </w:r>
      <w:r w:rsidR="00816A07">
        <w:rPr>
          <w:lang w:val="en-GB"/>
        </w:rPr>
        <w:t xml:space="preserve">when </w:t>
      </w:r>
      <w:r w:rsidRPr="0046476F">
        <w:rPr>
          <w:lang w:val="en-GB"/>
        </w:rPr>
        <w:t xml:space="preserve">people </w:t>
      </w:r>
      <w:r w:rsidR="00816A07">
        <w:rPr>
          <w:lang w:val="en-GB"/>
        </w:rPr>
        <w:t xml:space="preserve">were </w:t>
      </w:r>
      <w:r w:rsidRPr="0046476F">
        <w:rPr>
          <w:lang w:val="en-GB"/>
        </w:rPr>
        <w:t xml:space="preserve">diagnosed with endometrial cancer. </w:t>
      </w:r>
      <w:r w:rsidR="00FB226A" w:rsidRPr="0046476F">
        <w:rPr>
          <w:lang w:val="en-GB"/>
        </w:rPr>
        <w:t>So</w:t>
      </w:r>
      <w:r w:rsidRPr="0046476F">
        <w:rPr>
          <w:lang w:val="en-GB"/>
        </w:rPr>
        <w:t>, it used a linked</w:t>
      </w:r>
      <w:r w:rsidR="00922380" w:rsidRPr="0046476F">
        <w:rPr>
          <w:lang w:val="en-GB"/>
        </w:rPr>
        <w:t>-</w:t>
      </w:r>
      <w:r w:rsidRPr="0046476F">
        <w:rPr>
          <w:lang w:val="en-GB"/>
        </w:rPr>
        <w:t>evidence approach to assess</w:t>
      </w:r>
      <w:r w:rsidR="00C05B00">
        <w:rPr>
          <w:lang w:val="en-GB"/>
        </w:rPr>
        <w:t>:</w:t>
      </w:r>
    </w:p>
    <w:p w14:paraId="64DC794B" w14:textId="6C8D47D1" w:rsidR="00C05B00" w:rsidRDefault="00A05101" w:rsidP="00C05B00">
      <w:pPr>
        <w:pStyle w:val="Bulletindent1"/>
      </w:pPr>
      <w:r w:rsidRPr="0046476F">
        <w:lastRenderedPageBreak/>
        <w:t xml:space="preserve">how many people with Lynch syndrome each of the strategies would identify </w:t>
      </w:r>
      <w:proofErr w:type="gramStart"/>
      <w:r w:rsidRPr="0046476F">
        <w:t>and</w:t>
      </w:r>
      <w:proofErr w:type="gramEnd"/>
    </w:p>
    <w:p w14:paraId="4A4A5214" w14:textId="1030A6D8" w:rsidR="00C05B00" w:rsidRDefault="00A05101" w:rsidP="00FF026D">
      <w:pPr>
        <w:pStyle w:val="Bulletindent1last"/>
      </w:pPr>
      <w:r w:rsidRPr="0046476F">
        <w:t xml:space="preserve">the </w:t>
      </w:r>
      <w:r w:rsidR="00FB226A" w:rsidRPr="0046476F">
        <w:t xml:space="preserve">effect </w:t>
      </w:r>
      <w:r w:rsidRPr="0046476F">
        <w:t xml:space="preserve">of changes to care for people with a diagnosis on the future incidence of endometrial and colorectal cancer </w:t>
      </w:r>
      <w:r w:rsidR="00CA0794" w:rsidRPr="0046476F">
        <w:t>(</w:t>
      </w:r>
      <w:r w:rsidRPr="0046476F">
        <w:t>for them and their families</w:t>
      </w:r>
      <w:r w:rsidR="00CA0794" w:rsidRPr="0046476F">
        <w:t>)</w:t>
      </w:r>
      <w:r w:rsidRPr="0046476F">
        <w:t>.</w:t>
      </w:r>
    </w:p>
    <w:p w14:paraId="585D39D8" w14:textId="26B9C560" w:rsidR="00A05101" w:rsidRPr="0046476F" w:rsidRDefault="00A05101" w:rsidP="00FF026D">
      <w:pPr>
        <w:pStyle w:val="NICEnormalindented"/>
      </w:pPr>
      <w:r w:rsidRPr="0046476F">
        <w:t xml:space="preserve">A clinical expert commented that their hospital has been routinely testing for Lynch syndrome in all people with endometrial cancer for about </w:t>
      </w:r>
      <w:r w:rsidR="00FB226A" w:rsidRPr="0046476F">
        <w:t>5 </w:t>
      </w:r>
      <w:r w:rsidRPr="0046476F">
        <w:t>years</w:t>
      </w:r>
      <w:r w:rsidR="00D46F17">
        <w:t>. T</w:t>
      </w:r>
      <w:r w:rsidRPr="0046476F">
        <w:t xml:space="preserve">his has led to Lynch syndrome </w:t>
      </w:r>
      <w:r w:rsidR="00966B9C" w:rsidRPr="0046476F">
        <w:t xml:space="preserve">being identified </w:t>
      </w:r>
      <w:r w:rsidRPr="0046476F">
        <w:t xml:space="preserve">in </w:t>
      </w:r>
      <w:r w:rsidR="00170F7A" w:rsidRPr="0046476F">
        <w:t xml:space="preserve">many </w:t>
      </w:r>
      <w:r w:rsidRPr="0046476F">
        <w:t>families who otherwise would not have known</w:t>
      </w:r>
      <w:r w:rsidR="00D717E7">
        <w:t xml:space="preserve">, and for </w:t>
      </w:r>
      <w:r w:rsidR="006A7997">
        <w:t>relatives</w:t>
      </w:r>
      <w:r w:rsidR="00D717E7">
        <w:t xml:space="preserve"> to start cancer surveillance and risk</w:t>
      </w:r>
      <w:r w:rsidR="00483F6E">
        <w:t>-</w:t>
      </w:r>
      <w:r w:rsidR="00D717E7">
        <w:t>reducing measures</w:t>
      </w:r>
      <w:r w:rsidRPr="0046476F">
        <w:t xml:space="preserve">. Clinical experts also highlighted that there is a strong link between Lynch syndrome and an increased risk of cancer. The committee also noted that the strategies all included the gold standard assessment (germline testing) to provide a diagnosis of Lynch syndrome after </w:t>
      </w:r>
      <w:r w:rsidR="00FB226A" w:rsidRPr="0046476F">
        <w:t xml:space="preserve">first </w:t>
      </w:r>
      <w:r w:rsidRPr="0046476F">
        <w:t xml:space="preserve">testing. The committee concluded that it </w:t>
      </w:r>
      <w:r w:rsidR="00E961EB">
        <w:t>wa</w:t>
      </w:r>
      <w:r w:rsidRPr="0046476F">
        <w:t>s appropriate to use a linked-evidence approach to estimate the cost effectiveness of testing for Lynch syndrome after</w:t>
      </w:r>
      <w:r w:rsidR="00CF4576">
        <w:t xml:space="preserve"> a diagnosis of</w:t>
      </w:r>
      <w:r w:rsidRPr="0046476F">
        <w:t xml:space="preserve"> endometrial cancer.</w:t>
      </w:r>
    </w:p>
    <w:p w14:paraId="49B86770" w14:textId="4AB5A6CE" w:rsidR="00A05101" w:rsidRPr="0046476F" w:rsidRDefault="00952090" w:rsidP="001B25FE">
      <w:pPr>
        <w:pStyle w:val="Heading3"/>
      </w:pPr>
      <w:r w:rsidRPr="0046476F">
        <w:t>Testing for Lynch syndrome for people with endometrial cancer is likely to be a cost-effective use of NHS resources</w:t>
      </w:r>
    </w:p>
    <w:p w14:paraId="598833FA" w14:textId="349AFAC3" w:rsidR="00952090" w:rsidRPr="0046476F" w:rsidRDefault="00952090" w:rsidP="001B25FE">
      <w:pPr>
        <w:pStyle w:val="Numberedlevel2text"/>
        <w:rPr>
          <w:lang w:val="en-GB"/>
        </w:rPr>
      </w:pPr>
      <w:r w:rsidRPr="0046476F">
        <w:rPr>
          <w:lang w:val="en-GB"/>
        </w:rPr>
        <w:t xml:space="preserve">In the base case all testing strategies had ICERs of under £20,000 per QALY gained compared </w:t>
      </w:r>
      <w:r w:rsidR="006C1586" w:rsidRPr="0046476F">
        <w:rPr>
          <w:lang w:val="en-GB"/>
        </w:rPr>
        <w:t xml:space="preserve">with </w:t>
      </w:r>
      <w:r w:rsidRPr="0046476F">
        <w:rPr>
          <w:lang w:val="en-GB"/>
        </w:rPr>
        <w:t xml:space="preserve">no testing. </w:t>
      </w:r>
      <w:r w:rsidR="00D46F17">
        <w:rPr>
          <w:lang w:val="en-GB"/>
        </w:rPr>
        <w:t>Excluding</w:t>
      </w:r>
      <w:r w:rsidRPr="0046476F">
        <w:rPr>
          <w:lang w:val="en-GB"/>
        </w:rPr>
        <w:t xml:space="preserve"> the scenario in which no benefit </w:t>
      </w:r>
      <w:r w:rsidR="00CF4576">
        <w:rPr>
          <w:lang w:val="en-GB"/>
        </w:rPr>
        <w:t xml:space="preserve">was assumed </w:t>
      </w:r>
      <w:r w:rsidRPr="0046476F">
        <w:rPr>
          <w:lang w:val="en-GB"/>
        </w:rPr>
        <w:t xml:space="preserve">for </w:t>
      </w:r>
      <w:proofErr w:type="spellStart"/>
      <w:r w:rsidRPr="0046476F">
        <w:rPr>
          <w:lang w:val="en-GB"/>
        </w:rPr>
        <w:t>colonoscopic</w:t>
      </w:r>
      <w:proofErr w:type="spellEnd"/>
      <w:r w:rsidRPr="0046476F">
        <w:rPr>
          <w:lang w:val="en-GB"/>
        </w:rPr>
        <w:t xml:space="preserve"> surveillance on colorectal cancer incidence (which the committee consider</w:t>
      </w:r>
      <w:r w:rsidR="00EF5867" w:rsidRPr="0046476F">
        <w:rPr>
          <w:lang w:val="en-GB"/>
        </w:rPr>
        <w:t>ed</w:t>
      </w:r>
      <w:r w:rsidRPr="0046476F">
        <w:rPr>
          <w:lang w:val="en-GB"/>
        </w:rPr>
        <w:t xml:space="preserve"> was</w:t>
      </w:r>
      <w:r w:rsidR="00EF5867" w:rsidRPr="0046476F">
        <w:rPr>
          <w:lang w:val="en-GB"/>
        </w:rPr>
        <w:t xml:space="preserve"> unrealistic</w:t>
      </w:r>
      <w:r w:rsidR="008B7276" w:rsidRPr="0046476F">
        <w:rPr>
          <w:lang w:val="en-GB"/>
        </w:rPr>
        <w:t xml:space="preserve">, </w:t>
      </w:r>
      <w:r w:rsidRPr="0046476F">
        <w:rPr>
          <w:lang w:val="en-GB"/>
        </w:rPr>
        <w:t>see section</w:t>
      </w:r>
      <w:r w:rsidR="00D46F17">
        <w:rPr>
          <w:lang w:val="en-GB"/>
        </w:rPr>
        <w:t> </w:t>
      </w:r>
      <w:r w:rsidR="00EF5867" w:rsidRPr="0046476F">
        <w:rPr>
          <w:lang w:val="en-GB"/>
        </w:rPr>
        <w:t>4.6</w:t>
      </w:r>
      <w:r w:rsidRPr="0046476F">
        <w:rPr>
          <w:lang w:val="en-GB"/>
        </w:rPr>
        <w:t xml:space="preserve">), almost all </w:t>
      </w:r>
      <w:r w:rsidR="00CF4576">
        <w:rPr>
          <w:lang w:val="en-GB"/>
        </w:rPr>
        <w:t xml:space="preserve">of the </w:t>
      </w:r>
      <w:r w:rsidR="00BA4292" w:rsidRPr="0046476F">
        <w:rPr>
          <w:lang w:val="en-GB"/>
        </w:rPr>
        <w:t xml:space="preserve">testing strategies </w:t>
      </w:r>
      <w:r w:rsidR="008B7276" w:rsidRPr="0046476F">
        <w:rPr>
          <w:lang w:val="en-GB"/>
        </w:rPr>
        <w:t xml:space="preserve">had </w:t>
      </w:r>
      <w:r w:rsidR="00BA4292" w:rsidRPr="0046476F">
        <w:rPr>
          <w:lang w:val="en-GB"/>
        </w:rPr>
        <w:t xml:space="preserve">ICERs under £20,000 per QALY gained compared </w:t>
      </w:r>
      <w:r w:rsidR="00181DC9" w:rsidRPr="0046476F">
        <w:rPr>
          <w:lang w:val="en-GB"/>
        </w:rPr>
        <w:t xml:space="preserve">with </w:t>
      </w:r>
      <w:r w:rsidR="00EF5867" w:rsidRPr="0046476F">
        <w:rPr>
          <w:lang w:val="en-GB"/>
        </w:rPr>
        <w:t>n</w:t>
      </w:r>
      <w:r w:rsidR="00BA4292" w:rsidRPr="0046476F">
        <w:rPr>
          <w:lang w:val="en-GB"/>
        </w:rPr>
        <w:t>o testing</w:t>
      </w:r>
      <w:r w:rsidR="004F4F1B">
        <w:rPr>
          <w:lang w:val="en-GB"/>
        </w:rPr>
        <w:t xml:space="preserve"> in scenario analyses</w:t>
      </w:r>
      <w:r w:rsidR="00BA4292" w:rsidRPr="0046476F">
        <w:rPr>
          <w:lang w:val="en-GB"/>
        </w:rPr>
        <w:t>. I</w:t>
      </w:r>
      <w:r w:rsidR="00EF5867" w:rsidRPr="0046476F">
        <w:rPr>
          <w:lang w:val="en-GB"/>
        </w:rPr>
        <w:t>n</w:t>
      </w:r>
      <w:r w:rsidR="00BA4292" w:rsidRPr="0046476F">
        <w:rPr>
          <w:lang w:val="en-GB"/>
        </w:rPr>
        <w:t xml:space="preserve"> the scenario in which no benefit for aspirin </w:t>
      </w:r>
      <w:r w:rsidR="00EC2C74" w:rsidRPr="0046476F">
        <w:rPr>
          <w:lang w:val="en-GB"/>
        </w:rPr>
        <w:t xml:space="preserve">was </w:t>
      </w:r>
      <w:r w:rsidR="00BA4292" w:rsidRPr="0046476F">
        <w:rPr>
          <w:lang w:val="en-GB"/>
        </w:rPr>
        <w:t xml:space="preserve">assumed, some strategies </w:t>
      </w:r>
      <w:r w:rsidR="00EC2C74" w:rsidRPr="0046476F">
        <w:rPr>
          <w:lang w:val="en-GB"/>
        </w:rPr>
        <w:t xml:space="preserve">had </w:t>
      </w:r>
      <w:r w:rsidR="00BA4292" w:rsidRPr="0046476F">
        <w:rPr>
          <w:lang w:val="en-GB"/>
        </w:rPr>
        <w:t xml:space="preserve">ICERs of just over £20,000 per QALY gained. </w:t>
      </w:r>
      <w:r w:rsidR="00F01C22" w:rsidRPr="0046476F">
        <w:rPr>
          <w:lang w:val="en-GB"/>
        </w:rPr>
        <w:t xml:space="preserve">The committee also recalled that the </w:t>
      </w:r>
      <w:r w:rsidR="00FB226A" w:rsidRPr="0046476F">
        <w:rPr>
          <w:lang w:val="en-GB"/>
        </w:rPr>
        <w:t xml:space="preserve">effect </w:t>
      </w:r>
      <w:r w:rsidR="00F01C22" w:rsidRPr="0046476F">
        <w:rPr>
          <w:lang w:val="en-GB"/>
        </w:rPr>
        <w:t xml:space="preserve">of cancer on health-related quality of life </w:t>
      </w:r>
      <w:r w:rsidR="00EC2C74" w:rsidRPr="0046476F">
        <w:rPr>
          <w:lang w:val="en-GB"/>
        </w:rPr>
        <w:t xml:space="preserve">was </w:t>
      </w:r>
      <w:r w:rsidR="00F01C22" w:rsidRPr="0046476F">
        <w:rPr>
          <w:lang w:val="en-GB"/>
        </w:rPr>
        <w:t>likely to have been underestimated in the model (see section</w:t>
      </w:r>
      <w:r w:rsidR="00A648D2">
        <w:rPr>
          <w:lang w:val="en-GB"/>
        </w:rPr>
        <w:t> </w:t>
      </w:r>
      <w:r w:rsidR="00F01C22" w:rsidRPr="0046476F">
        <w:rPr>
          <w:lang w:val="en-GB"/>
        </w:rPr>
        <w:t xml:space="preserve">4.9). If a greater </w:t>
      </w:r>
      <w:r w:rsidR="00FB226A" w:rsidRPr="0046476F">
        <w:rPr>
          <w:lang w:val="en-GB"/>
        </w:rPr>
        <w:t xml:space="preserve">effect </w:t>
      </w:r>
      <w:r w:rsidR="00F01C22" w:rsidRPr="0046476F">
        <w:rPr>
          <w:lang w:val="en-GB"/>
        </w:rPr>
        <w:t xml:space="preserve">of cancer was </w:t>
      </w:r>
      <w:r w:rsidR="00FB226A" w:rsidRPr="0046476F">
        <w:rPr>
          <w:lang w:val="en-GB"/>
        </w:rPr>
        <w:t>used this</w:t>
      </w:r>
      <w:r w:rsidR="00F01C22" w:rsidRPr="0046476F">
        <w:rPr>
          <w:lang w:val="en-GB"/>
        </w:rPr>
        <w:t xml:space="preserve"> would have improved the cost</w:t>
      </w:r>
      <w:r w:rsidR="00A648D2">
        <w:rPr>
          <w:lang w:val="en-GB"/>
        </w:rPr>
        <w:t xml:space="preserve"> </w:t>
      </w:r>
      <w:r w:rsidR="00F01C22" w:rsidRPr="0046476F">
        <w:rPr>
          <w:lang w:val="en-GB"/>
        </w:rPr>
        <w:t>effectiveness of the testing strategies.</w:t>
      </w:r>
      <w:r w:rsidR="00CF4576">
        <w:rPr>
          <w:lang w:val="en-GB"/>
        </w:rPr>
        <w:t xml:space="preserve"> </w:t>
      </w:r>
      <w:r w:rsidR="00BA4292" w:rsidRPr="0046476F">
        <w:rPr>
          <w:lang w:val="en-GB"/>
        </w:rPr>
        <w:t xml:space="preserve">The committee concluded that the most likely </w:t>
      </w:r>
      <w:r w:rsidR="00BA4292" w:rsidRPr="0046476F">
        <w:rPr>
          <w:lang w:val="en-GB"/>
        </w:rPr>
        <w:lastRenderedPageBreak/>
        <w:t>ICER for testing for Lynch syndrome for people with endometrial cancer is likely to be less than £20,000 per QALY gained and that testing is likely to be a cost-effective use of NHS resources.</w:t>
      </w:r>
    </w:p>
    <w:p w14:paraId="4A68A35B" w14:textId="3892E32E" w:rsidR="00BA4292" w:rsidRPr="0046476F" w:rsidRDefault="00BA4292" w:rsidP="001B25FE">
      <w:pPr>
        <w:pStyle w:val="Heading3"/>
      </w:pPr>
      <w:r w:rsidRPr="0046476F">
        <w:t xml:space="preserve">IHC </w:t>
      </w:r>
      <w:r w:rsidR="00181DC9" w:rsidRPr="0046476F">
        <w:t>then</w:t>
      </w:r>
      <w:r w:rsidRPr="0046476F">
        <w:t xml:space="preserve"> </w:t>
      </w:r>
      <w:r w:rsidRPr="004F4F1B">
        <w:t>MLH1</w:t>
      </w:r>
      <w:r w:rsidRPr="0046476F">
        <w:t xml:space="preserve"> promoter hypermethylation testing is likely to be the most cost-effective strategy</w:t>
      </w:r>
    </w:p>
    <w:p w14:paraId="69428205" w14:textId="5DCFD95B" w:rsidR="00C6469B" w:rsidRPr="0046476F" w:rsidRDefault="00D27443" w:rsidP="001B25FE">
      <w:pPr>
        <w:pStyle w:val="Numberedlevel2text"/>
        <w:rPr>
          <w:lang w:val="en-GB"/>
        </w:rPr>
      </w:pPr>
      <w:r w:rsidRPr="0046476F">
        <w:rPr>
          <w:lang w:val="en-GB"/>
        </w:rPr>
        <w:t>In it</w:t>
      </w:r>
      <w:r w:rsidR="00980122" w:rsidRPr="0046476F">
        <w:rPr>
          <w:lang w:val="en-GB"/>
        </w:rPr>
        <w:t>s</w:t>
      </w:r>
      <w:r w:rsidRPr="0046476F">
        <w:rPr>
          <w:lang w:val="en-GB"/>
        </w:rPr>
        <w:t xml:space="preserve"> base case, the EAG used </w:t>
      </w:r>
      <w:r w:rsidR="00980122" w:rsidRPr="0046476F">
        <w:rPr>
          <w:lang w:val="en-GB"/>
        </w:rPr>
        <w:t xml:space="preserve">data from </w:t>
      </w:r>
      <w:r w:rsidRPr="0046476F">
        <w:rPr>
          <w:lang w:val="en-GB"/>
        </w:rPr>
        <w:t xml:space="preserve">Lu et al. (2007) for </w:t>
      </w:r>
      <w:r w:rsidR="00980122" w:rsidRPr="0046476F">
        <w:rPr>
          <w:lang w:val="en-GB"/>
        </w:rPr>
        <w:t xml:space="preserve">the </w:t>
      </w:r>
      <w:r w:rsidRPr="0046476F">
        <w:rPr>
          <w:lang w:val="en-GB"/>
        </w:rPr>
        <w:t xml:space="preserve">testing </w:t>
      </w:r>
      <w:r w:rsidR="00980122" w:rsidRPr="0046476F">
        <w:rPr>
          <w:lang w:val="en-GB"/>
        </w:rPr>
        <w:t>strategies’</w:t>
      </w:r>
      <w:r w:rsidR="00D67E9F" w:rsidRPr="0046476F">
        <w:rPr>
          <w:lang w:val="en-GB"/>
        </w:rPr>
        <w:t xml:space="preserve"> accuracy</w:t>
      </w:r>
      <w:r w:rsidR="00980122" w:rsidRPr="0046476F">
        <w:rPr>
          <w:lang w:val="en-GB"/>
        </w:rPr>
        <w:t>.</w:t>
      </w:r>
      <w:r w:rsidRPr="0046476F">
        <w:rPr>
          <w:lang w:val="en-GB"/>
        </w:rPr>
        <w:t xml:space="preserve"> </w:t>
      </w:r>
      <w:r w:rsidR="00980122" w:rsidRPr="0046476F">
        <w:rPr>
          <w:lang w:val="en-GB"/>
        </w:rPr>
        <w:t xml:space="preserve">This was because this study had individual patient data </w:t>
      </w:r>
      <w:r w:rsidR="00D67E9F" w:rsidRPr="0046476F">
        <w:rPr>
          <w:lang w:val="en-GB"/>
        </w:rPr>
        <w:t xml:space="preserve">that could be used to estimate sensitivity and specificity for most of the strategies. </w:t>
      </w:r>
      <w:r w:rsidR="00FB226A" w:rsidRPr="0046476F">
        <w:rPr>
          <w:lang w:val="en-GB"/>
        </w:rPr>
        <w:t>But</w:t>
      </w:r>
      <w:r w:rsidR="00D67E9F" w:rsidRPr="0046476F">
        <w:rPr>
          <w:lang w:val="en-GB"/>
        </w:rPr>
        <w:t>, because of a lack of data, the EAG had t</w:t>
      </w:r>
      <w:r w:rsidR="00EC2C74" w:rsidRPr="0046476F">
        <w:rPr>
          <w:lang w:val="en-GB"/>
        </w:rPr>
        <w:t>o</w:t>
      </w:r>
      <w:r w:rsidR="00966B9C" w:rsidRPr="0046476F">
        <w:rPr>
          <w:lang w:val="en-GB"/>
        </w:rPr>
        <w:t xml:space="preserve"> </w:t>
      </w:r>
      <w:r w:rsidR="004F4F1B">
        <w:rPr>
          <w:lang w:val="en-GB"/>
        </w:rPr>
        <w:t>make assumptions to</w:t>
      </w:r>
      <w:r w:rsidR="004F4F1B" w:rsidRPr="0046476F">
        <w:rPr>
          <w:lang w:val="en-GB"/>
        </w:rPr>
        <w:t xml:space="preserve"> </w:t>
      </w:r>
      <w:r w:rsidR="00D67E9F" w:rsidRPr="0046476F">
        <w:rPr>
          <w:lang w:val="en-GB"/>
        </w:rPr>
        <w:t xml:space="preserve">estimate values for MSI testing </w:t>
      </w:r>
      <w:r w:rsidR="00181DC9" w:rsidRPr="0046476F">
        <w:rPr>
          <w:lang w:val="en-GB"/>
        </w:rPr>
        <w:t>then</w:t>
      </w:r>
      <w:r w:rsidR="00D67E9F" w:rsidRPr="0046476F">
        <w:rPr>
          <w:lang w:val="en-GB"/>
        </w:rPr>
        <w:t xml:space="preserve"> </w:t>
      </w:r>
      <w:r w:rsidR="00D67E9F" w:rsidRPr="004F4F1B">
        <w:rPr>
          <w:lang w:val="en-GB"/>
        </w:rPr>
        <w:t>MLH1</w:t>
      </w:r>
      <w:r w:rsidR="00D67E9F" w:rsidRPr="0046476F">
        <w:rPr>
          <w:lang w:val="en-GB"/>
        </w:rPr>
        <w:t xml:space="preserve"> promoter hypermethylation testing. The EAG explained that </w:t>
      </w:r>
      <w:r w:rsidR="00F57CF9" w:rsidRPr="0046476F">
        <w:rPr>
          <w:lang w:val="en-GB"/>
        </w:rPr>
        <w:t xml:space="preserve">its </w:t>
      </w:r>
      <w:r w:rsidR="00D67E9F" w:rsidRPr="0046476F">
        <w:rPr>
          <w:lang w:val="en-GB"/>
        </w:rPr>
        <w:t xml:space="preserve">assumption that 66% of </w:t>
      </w:r>
      <w:r w:rsidR="00D67E9F" w:rsidRPr="00FF026D">
        <w:t>MLH1</w:t>
      </w:r>
      <w:r w:rsidR="00D67E9F" w:rsidRPr="00483F6E">
        <w:rPr>
          <w:lang w:val="en-GB"/>
        </w:rPr>
        <w:t xml:space="preserve"> </w:t>
      </w:r>
      <w:r w:rsidR="00D67E9F" w:rsidRPr="0046476F">
        <w:rPr>
          <w:lang w:val="en-GB"/>
        </w:rPr>
        <w:t>promoter hypermethylation tests done after M</w:t>
      </w:r>
      <w:r w:rsidR="00EF5867" w:rsidRPr="0046476F">
        <w:rPr>
          <w:lang w:val="en-GB"/>
        </w:rPr>
        <w:t>SI</w:t>
      </w:r>
      <w:r w:rsidR="00D67E9F" w:rsidRPr="0046476F">
        <w:rPr>
          <w:lang w:val="en-GB"/>
        </w:rPr>
        <w:t xml:space="preserve"> testing were correct was based on an estimate used in Snowsill et al. (2019) </w:t>
      </w:r>
      <w:r w:rsidR="00CF0134">
        <w:rPr>
          <w:lang w:val="en-GB"/>
        </w:rPr>
        <w:t>of</w:t>
      </w:r>
      <w:r w:rsidR="00CF0134" w:rsidRPr="0046476F">
        <w:rPr>
          <w:lang w:val="en-GB"/>
        </w:rPr>
        <w:t xml:space="preserve"> </w:t>
      </w:r>
      <w:r w:rsidR="00D67E9F" w:rsidRPr="0046476F">
        <w:rPr>
          <w:lang w:val="en-GB"/>
        </w:rPr>
        <w:t>the probability of</w:t>
      </w:r>
      <w:r w:rsidR="00D67E9F" w:rsidRPr="0046476F">
        <w:rPr>
          <w:i/>
          <w:iCs w:val="0"/>
          <w:lang w:val="en-GB"/>
        </w:rPr>
        <w:t xml:space="preserve"> </w:t>
      </w:r>
      <w:r w:rsidR="00D67E9F" w:rsidRPr="00FF026D">
        <w:rPr>
          <w:lang w:val="en-GB"/>
        </w:rPr>
        <w:t>MLH1</w:t>
      </w:r>
      <w:r w:rsidR="00D67E9F" w:rsidRPr="0046476F">
        <w:rPr>
          <w:lang w:val="en-GB"/>
        </w:rPr>
        <w:t xml:space="preserve"> promoter hypermethylation </w:t>
      </w:r>
      <w:r w:rsidR="00CF0134">
        <w:rPr>
          <w:lang w:val="en-GB"/>
        </w:rPr>
        <w:t>in</w:t>
      </w:r>
      <w:r w:rsidR="00D67E9F" w:rsidRPr="0046476F">
        <w:rPr>
          <w:lang w:val="en-GB"/>
        </w:rPr>
        <w:t xml:space="preserve"> </w:t>
      </w:r>
      <w:r w:rsidR="00CF0134">
        <w:rPr>
          <w:lang w:val="en-GB"/>
        </w:rPr>
        <w:t xml:space="preserve">sporadic </w:t>
      </w:r>
      <w:r w:rsidR="00D67E9F" w:rsidRPr="0046476F">
        <w:rPr>
          <w:lang w:val="en-GB"/>
        </w:rPr>
        <w:t>tumour</w:t>
      </w:r>
      <w:r w:rsidR="00CF0134">
        <w:rPr>
          <w:lang w:val="en-GB"/>
        </w:rPr>
        <w:t>s with MSI</w:t>
      </w:r>
      <w:r w:rsidR="00D67E9F" w:rsidRPr="0046476F">
        <w:rPr>
          <w:lang w:val="en-GB"/>
        </w:rPr>
        <w:t>. The committee noted that when test accuracy estimates from Lu et al. (2007), the PETALS study and a recent meta-analysis (Snowsill et al. 2019) were used</w:t>
      </w:r>
      <w:r w:rsidR="007A2837" w:rsidRPr="0046476F">
        <w:rPr>
          <w:lang w:val="en-GB"/>
        </w:rPr>
        <w:t xml:space="preserve"> in the model, IHC </w:t>
      </w:r>
      <w:r w:rsidR="00181DC9" w:rsidRPr="0046476F">
        <w:rPr>
          <w:lang w:val="en-GB"/>
        </w:rPr>
        <w:t>then</w:t>
      </w:r>
      <w:r w:rsidR="007A2837" w:rsidRPr="004F4F1B">
        <w:rPr>
          <w:lang w:val="en-GB"/>
        </w:rPr>
        <w:t xml:space="preserve"> </w:t>
      </w:r>
      <w:r w:rsidR="007A2837" w:rsidRPr="004F4F1B">
        <w:t>MLH1</w:t>
      </w:r>
      <w:r w:rsidR="007A2837" w:rsidRPr="0046476F">
        <w:rPr>
          <w:lang w:val="en-GB"/>
        </w:rPr>
        <w:t xml:space="preserve"> promoter hypermethylation testing was </w:t>
      </w:r>
      <w:r w:rsidR="006B2341" w:rsidRPr="0046476F">
        <w:rPr>
          <w:lang w:val="en-GB"/>
        </w:rPr>
        <w:t xml:space="preserve">consistently </w:t>
      </w:r>
      <w:r w:rsidR="007A2837" w:rsidRPr="0046476F">
        <w:rPr>
          <w:lang w:val="en-GB"/>
        </w:rPr>
        <w:t xml:space="preserve">the most </w:t>
      </w:r>
      <w:r w:rsidR="00C6469B" w:rsidRPr="0046476F">
        <w:rPr>
          <w:lang w:val="en-GB"/>
        </w:rPr>
        <w:t>cost-effective</w:t>
      </w:r>
      <w:r w:rsidR="007A2837" w:rsidRPr="0046476F">
        <w:rPr>
          <w:lang w:val="en-GB"/>
        </w:rPr>
        <w:t xml:space="preserve"> strategy.</w:t>
      </w:r>
      <w:r w:rsidR="00C6469B" w:rsidRPr="0046476F">
        <w:rPr>
          <w:lang w:val="en-GB"/>
        </w:rPr>
        <w:t xml:space="preserve"> Accuracy estimates from Chao et al. (2019) had also been used in a scenario analysis (</w:t>
      </w:r>
      <w:r w:rsidR="003F6D03">
        <w:rPr>
          <w:lang w:val="en-GB"/>
        </w:rPr>
        <w:t xml:space="preserve">only </w:t>
      </w:r>
      <w:r w:rsidR="00C6469B" w:rsidRPr="0046476F">
        <w:rPr>
          <w:lang w:val="en-GB"/>
        </w:rPr>
        <w:t>for IHC alone and MSI alone). Unlike the other studies, sensitivity was higher for MSI</w:t>
      </w:r>
      <w:r w:rsidR="00181DC9" w:rsidRPr="0046476F">
        <w:rPr>
          <w:lang w:val="en-GB"/>
        </w:rPr>
        <w:t xml:space="preserve"> than</w:t>
      </w:r>
      <w:r w:rsidR="00C6469B" w:rsidRPr="0046476F">
        <w:rPr>
          <w:lang w:val="en-GB"/>
        </w:rPr>
        <w:t xml:space="preserve"> IHC in this study</w:t>
      </w:r>
      <w:r w:rsidR="007F4D4E" w:rsidRPr="0046476F">
        <w:rPr>
          <w:lang w:val="en-GB"/>
        </w:rPr>
        <w:t>,</w:t>
      </w:r>
      <w:r w:rsidR="00C6469B" w:rsidRPr="0046476F">
        <w:rPr>
          <w:lang w:val="en-GB"/>
        </w:rPr>
        <w:t xml:space="preserve"> and MSI testing and no testing extendedly dominated IHC testing. Clinical experts highlighted that the sensitivity estimate from this study was based on </w:t>
      </w:r>
      <w:r w:rsidR="004B6E23" w:rsidRPr="0046476F">
        <w:rPr>
          <w:lang w:val="en-GB"/>
        </w:rPr>
        <w:t>6 </w:t>
      </w:r>
      <w:r w:rsidR="00EE2CD1" w:rsidRPr="0046476F">
        <w:rPr>
          <w:lang w:val="en-GB"/>
        </w:rPr>
        <w:t xml:space="preserve">people with </w:t>
      </w:r>
      <w:r w:rsidR="00C6469B" w:rsidRPr="0046476F">
        <w:rPr>
          <w:lang w:val="en-GB"/>
        </w:rPr>
        <w:t>Lynch syndrome (4</w:t>
      </w:r>
      <w:r w:rsidR="00A648D2">
        <w:rPr>
          <w:lang w:val="en-GB"/>
        </w:rPr>
        <w:t> </w:t>
      </w:r>
      <w:r w:rsidR="00C6469B" w:rsidRPr="0046476F">
        <w:rPr>
          <w:lang w:val="en-GB"/>
        </w:rPr>
        <w:t xml:space="preserve">people </w:t>
      </w:r>
      <w:r w:rsidR="00D509AA" w:rsidRPr="0046476F">
        <w:rPr>
          <w:lang w:val="en-GB"/>
        </w:rPr>
        <w:t>whose Lynch syndrome was identified</w:t>
      </w:r>
      <w:r w:rsidR="00C6469B" w:rsidRPr="0046476F">
        <w:rPr>
          <w:lang w:val="en-GB"/>
        </w:rPr>
        <w:t xml:space="preserve"> by IHC testing and 2</w:t>
      </w:r>
      <w:r w:rsidR="00A648D2">
        <w:rPr>
          <w:lang w:val="en-GB"/>
        </w:rPr>
        <w:t> </w:t>
      </w:r>
      <w:r w:rsidR="00C6469B" w:rsidRPr="0046476F">
        <w:rPr>
          <w:lang w:val="en-GB"/>
        </w:rPr>
        <w:t xml:space="preserve">people </w:t>
      </w:r>
      <w:r w:rsidR="00D509AA" w:rsidRPr="0046476F">
        <w:rPr>
          <w:lang w:val="en-GB"/>
        </w:rPr>
        <w:t>whose Lynch syndrome was not identified</w:t>
      </w:r>
      <w:r w:rsidR="00C6469B" w:rsidRPr="0046476F">
        <w:rPr>
          <w:lang w:val="en-GB"/>
        </w:rPr>
        <w:t xml:space="preserve">). </w:t>
      </w:r>
      <w:r w:rsidR="005A7C93">
        <w:rPr>
          <w:lang w:val="en-GB"/>
        </w:rPr>
        <w:t>A clinical expert highlighted that the 2</w:t>
      </w:r>
      <w:r w:rsidR="00483F6E">
        <w:rPr>
          <w:lang w:val="en-GB"/>
        </w:rPr>
        <w:t> </w:t>
      </w:r>
      <w:r w:rsidR="005A7C93">
        <w:rPr>
          <w:lang w:val="en-GB"/>
        </w:rPr>
        <w:t>people whose Lynch syndrome was not identified by IHC had mutations in either the MSH2 or MSH6 gene. They explained that</w:t>
      </w:r>
      <w:r w:rsidR="006D73D8">
        <w:rPr>
          <w:lang w:val="en-GB"/>
        </w:rPr>
        <w:t xml:space="preserve"> pathogenic mutations in these genes in </w:t>
      </w:r>
      <w:r w:rsidR="00C07454">
        <w:rPr>
          <w:lang w:val="en-GB"/>
        </w:rPr>
        <w:t>particular</w:t>
      </w:r>
      <w:r w:rsidR="006D73D8">
        <w:rPr>
          <w:lang w:val="en-GB"/>
        </w:rPr>
        <w:t xml:space="preserve"> often show some expression on IHC, which can make identifying MMR deficiency more difficult.</w:t>
      </w:r>
      <w:r w:rsidR="005A7C93">
        <w:rPr>
          <w:lang w:val="en-GB"/>
        </w:rPr>
        <w:t xml:space="preserve"> They highlighted that </w:t>
      </w:r>
      <w:r w:rsidR="00E6273E">
        <w:rPr>
          <w:lang w:val="en-GB"/>
        </w:rPr>
        <w:t xml:space="preserve">the sensitivity of IHC to detect such </w:t>
      </w:r>
      <w:r w:rsidR="00EB5206">
        <w:rPr>
          <w:lang w:val="en-GB"/>
        </w:rPr>
        <w:t xml:space="preserve">mutations </w:t>
      </w:r>
      <w:r w:rsidR="00E6273E">
        <w:rPr>
          <w:lang w:val="en-GB"/>
        </w:rPr>
        <w:t>depend</w:t>
      </w:r>
      <w:r w:rsidR="00EB5206">
        <w:rPr>
          <w:lang w:val="en-GB"/>
        </w:rPr>
        <w:t>s</w:t>
      </w:r>
      <w:r w:rsidR="00E6273E">
        <w:rPr>
          <w:lang w:val="en-GB"/>
        </w:rPr>
        <w:t xml:space="preserve"> on the expertise of the pathologist and will be improved by following guidance on interpreti</w:t>
      </w:r>
      <w:r w:rsidR="00483F6E">
        <w:rPr>
          <w:lang w:val="en-GB"/>
        </w:rPr>
        <w:t>ng</w:t>
      </w:r>
      <w:r w:rsidR="00E6273E">
        <w:rPr>
          <w:lang w:val="en-GB"/>
        </w:rPr>
        <w:t xml:space="preserve"> </w:t>
      </w:r>
      <w:r w:rsidR="00E6273E">
        <w:rPr>
          <w:lang w:val="en-GB"/>
        </w:rPr>
        <w:lastRenderedPageBreak/>
        <w:t>MMR IHC</w:t>
      </w:r>
      <w:r w:rsidR="005A7C93">
        <w:rPr>
          <w:lang w:val="en-GB"/>
        </w:rPr>
        <w:t xml:space="preserve">. </w:t>
      </w:r>
      <w:r w:rsidR="00C6469B" w:rsidRPr="0046476F">
        <w:rPr>
          <w:lang w:val="en-GB"/>
        </w:rPr>
        <w:t xml:space="preserve">The committee concluded that, based on the base case and scenario analyses, IHC </w:t>
      </w:r>
      <w:r w:rsidR="00181DC9" w:rsidRPr="0046476F">
        <w:rPr>
          <w:lang w:val="en-GB"/>
        </w:rPr>
        <w:t>then</w:t>
      </w:r>
      <w:r w:rsidR="00C6469B" w:rsidRPr="0046476F">
        <w:rPr>
          <w:lang w:val="en-GB"/>
        </w:rPr>
        <w:t xml:space="preserve"> </w:t>
      </w:r>
      <w:r w:rsidR="00C6469B" w:rsidRPr="009B0AC5">
        <w:rPr>
          <w:lang w:val="en-GB"/>
        </w:rPr>
        <w:t>MLH1</w:t>
      </w:r>
      <w:r w:rsidR="00C6469B" w:rsidRPr="0046476F">
        <w:rPr>
          <w:lang w:val="en-GB"/>
        </w:rPr>
        <w:t xml:space="preserve"> promoter hypermethylation testing (</w:t>
      </w:r>
      <w:r w:rsidR="00181DC9" w:rsidRPr="0046476F">
        <w:rPr>
          <w:lang w:val="en-GB"/>
        </w:rPr>
        <w:t>then</w:t>
      </w:r>
      <w:r w:rsidR="00C6469B" w:rsidRPr="0046476F">
        <w:rPr>
          <w:lang w:val="en-GB"/>
        </w:rPr>
        <w:t xml:space="preserve"> germline testing to confirm a Lynch syndrome diagnosis) was likely to be the most cost-effective strategy.</w:t>
      </w:r>
    </w:p>
    <w:p w14:paraId="247523E5" w14:textId="65514142" w:rsidR="00366CFC" w:rsidRPr="0046476F" w:rsidRDefault="00366CFC" w:rsidP="001B25FE">
      <w:pPr>
        <w:pStyle w:val="Heading3"/>
      </w:pPr>
      <w:r w:rsidRPr="0046476F">
        <w:t xml:space="preserve">Laboratories doing IHC testing for </w:t>
      </w:r>
      <w:r w:rsidR="002F174E">
        <w:t>MMR</w:t>
      </w:r>
      <w:r w:rsidRPr="0046476F">
        <w:t xml:space="preserve"> proteins should take part in a recognised external quality assurance programme</w:t>
      </w:r>
    </w:p>
    <w:p w14:paraId="3009851E" w14:textId="71BC201A" w:rsidR="00366CFC" w:rsidRPr="0046476F" w:rsidRDefault="00366CFC" w:rsidP="00366CFC">
      <w:pPr>
        <w:pStyle w:val="Numberedlevel2text"/>
        <w:rPr>
          <w:lang w:val="en-GB"/>
        </w:rPr>
      </w:pPr>
      <w:r w:rsidRPr="0046476F">
        <w:rPr>
          <w:lang w:val="en-GB"/>
        </w:rPr>
        <w:t xml:space="preserve">Clinical experts emphasised the importance of quality assurance to ensure that IHC testing for MMR proteins is done correctly. They also highlighted </w:t>
      </w:r>
      <w:r w:rsidR="004B6E23" w:rsidRPr="0046476F">
        <w:rPr>
          <w:lang w:val="en-GB"/>
        </w:rPr>
        <w:t xml:space="preserve">the </w:t>
      </w:r>
      <w:hyperlink r:id="rId12" w:history="1">
        <w:r w:rsidR="004B6E23" w:rsidRPr="0046476F">
          <w:rPr>
            <w:rStyle w:val="Hyperlink"/>
            <w:lang w:val="en-GB"/>
          </w:rPr>
          <w:t>British Association of Gynaecological Pathologists’ recommended terminology for reporting mismatch repair protein immunohistochemistry with or without MLH1 promoter methylation results</w:t>
        </w:r>
      </w:hyperlink>
      <w:r w:rsidR="004B6E23" w:rsidRPr="009B0AC5">
        <w:t>,</w:t>
      </w:r>
      <w:r w:rsidRPr="0046476F">
        <w:rPr>
          <w:lang w:val="en-GB"/>
        </w:rPr>
        <w:t xml:space="preserve"> which will be incorporated in future </w:t>
      </w:r>
      <w:r w:rsidR="006B2341" w:rsidRPr="0046476F">
        <w:rPr>
          <w:lang w:val="en-GB"/>
        </w:rPr>
        <w:t xml:space="preserve">guidance from the </w:t>
      </w:r>
      <w:r w:rsidRPr="0046476F">
        <w:rPr>
          <w:lang w:val="en-GB"/>
        </w:rPr>
        <w:t xml:space="preserve">Royal College of </w:t>
      </w:r>
      <w:r w:rsidR="006B2341" w:rsidRPr="0046476F">
        <w:rPr>
          <w:lang w:val="en-GB"/>
        </w:rPr>
        <w:t>Pathologists</w:t>
      </w:r>
      <w:r w:rsidRPr="0046476F">
        <w:rPr>
          <w:lang w:val="en-GB"/>
        </w:rPr>
        <w:t xml:space="preserve">. The committee </w:t>
      </w:r>
      <w:r w:rsidR="00542051" w:rsidRPr="0046476F">
        <w:rPr>
          <w:lang w:val="en-GB"/>
        </w:rPr>
        <w:t xml:space="preserve">concluded </w:t>
      </w:r>
      <w:r w:rsidRPr="0046476F">
        <w:rPr>
          <w:lang w:val="en-GB"/>
        </w:rPr>
        <w:t xml:space="preserve">that laboratories doing IHC testing for </w:t>
      </w:r>
      <w:r w:rsidR="00D31045">
        <w:rPr>
          <w:lang w:val="en-GB"/>
        </w:rPr>
        <w:t>MMR</w:t>
      </w:r>
      <w:r w:rsidRPr="0046476F">
        <w:rPr>
          <w:lang w:val="en-GB"/>
        </w:rPr>
        <w:t xml:space="preserve"> proteins should take part in a recognised external quality assurance programme.</w:t>
      </w:r>
    </w:p>
    <w:p w14:paraId="7D308954" w14:textId="6BFEB583" w:rsidR="00366CFC" w:rsidRPr="0046476F" w:rsidRDefault="00370C13" w:rsidP="001B25FE">
      <w:pPr>
        <w:pStyle w:val="Heading2"/>
        <w:rPr>
          <w:lang w:val="en-GB"/>
        </w:rPr>
      </w:pPr>
      <w:r w:rsidRPr="0046476F">
        <w:rPr>
          <w:lang w:val="en-GB"/>
        </w:rPr>
        <w:t>Research considerations</w:t>
      </w:r>
    </w:p>
    <w:p w14:paraId="25865C20" w14:textId="64747EAC" w:rsidR="00370C13" w:rsidRPr="0046476F" w:rsidRDefault="00476AED" w:rsidP="001B25FE">
      <w:pPr>
        <w:pStyle w:val="Heading3"/>
      </w:pPr>
      <w:r w:rsidRPr="0046476F">
        <w:t xml:space="preserve">Future developments in testing, interventions and increased testing for Lynch syndrome may </w:t>
      </w:r>
      <w:r w:rsidR="00C5609F" w:rsidRPr="0046476F">
        <w:t>affect</w:t>
      </w:r>
      <w:r w:rsidRPr="0046476F">
        <w:t xml:space="preserve"> cost effectiveness</w:t>
      </w:r>
    </w:p>
    <w:p w14:paraId="7815F710" w14:textId="690F0303" w:rsidR="00370C13" w:rsidRPr="0046476F" w:rsidRDefault="00370C13" w:rsidP="00DC3C91">
      <w:pPr>
        <w:pStyle w:val="Numberedlevel2text"/>
        <w:rPr>
          <w:lang w:val="en-GB"/>
        </w:rPr>
      </w:pPr>
      <w:r w:rsidRPr="0046476F">
        <w:rPr>
          <w:lang w:val="en-GB"/>
        </w:rPr>
        <w:t xml:space="preserve">The committee noted that costs and other parameter estimates used in the economic model can change over time, which may affect the cost effectiveness of testing. For example, </w:t>
      </w:r>
      <w:r w:rsidR="00C07454">
        <w:rPr>
          <w:lang w:val="en-GB"/>
        </w:rPr>
        <w:t xml:space="preserve">if more </w:t>
      </w:r>
      <w:r w:rsidR="00FD5699">
        <w:rPr>
          <w:lang w:val="en-GB"/>
        </w:rPr>
        <w:t xml:space="preserve">testing for </w:t>
      </w:r>
      <w:r w:rsidR="00C07454">
        <w:rPr>
          <w:lang w:val="en-GB"/>
        </w:rPr>
        <w:t>Lynch syndrome</w:t>
      </w:r>
      <w:r w:rsidR="00DC3C91" w:rsidRPr="0046476F">
        <w:rPr>
          <w:lang w:val="en-GB"/>
        </w:rPr>
        <w:t xml:space="preserve"> </w:t>
      </w:r>
      <w:r w:rsidR="00FD5699">
        <w:rPr>
          <w:lang w:val="en-GB"/>
        </w:rPr>
        <w:t>increases the number of people with known Lynch syndrome in the general population</w:t>
      </w:r>
      <w:r w:rsidR="00DC3C91" w:rsidRPr="0046476F">
        <w:rPr>
          <w:lang w:val="en-GB"/>
        </w:rPr>
        <w:t xml:space="preserve">, </w:t>
      </w:r>
      <w:r w:rsidR="00C5609F" w:rsidRPr="0046476F">
        <w:rPr>
          <w:lang w:val="en-GB"/>
        </w:rPr>
        <w:t xml:space="preserve">fewer </w:t>
      </w:r>
      <w:r w:rsidR="00DC3C91" w:rsidRPr="0046476F">
        <w:rPr>
          <w:lang w:val="en-GB"/>
        </w:rPr>
        <w:t>people with the condition will need testing after endometrial cancer</w:t>
      </w:r>
      <w:r w:rsidR="00C5609F" w:rsidRPr="0046476F">
        <w:rPr>
          <w:lang w:val="en-GB"/>
        </w:rPr>
        <w:t>,</w:t>
      </w:r>
      <w:r w:rsidR="00DC3C91" w:rsidRPr="0046476F">
        <w:rPr>
          <w:lang w:val="en-GB"/>
        </w:rPr>
        <w:t xml:space="preserve"> and the prevalence of the condition for those tested will decrease. </w:t>
      </w:r>
      <w:r w:rsidRPr="0046476F">
        <w:rPr>
          <w:lang w:val="en-GB"/>
        </w:rPr>
        <w:t xml:space="preserve">This </w:t>
      </w:r>
      <w:r w:rsidR="00656507" w:rsidRPr="0046476F">
        <w:rPr>
          <w:lang w:val="en-GB"/>
        </w:rPr>
        <w:t xml:space="preserve">could </w:t>
      </w:r>
      <w:r w:rsidRPr="0046476F">
        <w:rPr>
          <w:lang w:val="en-GB"/>
        </w:rPr>
        <w:t xml:space="preserve">reduce </w:t>
      </w:r>
      <w:r w:rsidR="00656507" w:rsidRPr="0046476F">
        <w:rPr>
          <w:lang w:val="en-GB"/>
        </w:rPr>
        <w:t xml:space="preserve">the </w:t>
      </w:r>
      <w:r w:rsidRPr="0046476F">
        <w:rPr>
          <w:lang w:val="en-GB"/>
        </w:rPr>
        <w:t xml:space="preserve">cost effectiveness of testing. </w:t>
      </w:r>
      <w:proofErr w:type="gramStart"/>
      <w:r w:rsidR="00015232" w:rsidRPr="0046476F">
        <w:rPr>
          <w:lang w:val="en-GB"/>
        </w:rPr>
        <w:t>However</w:t>
      </w:r>
      <w:proofErr w:type="gramEnd"/>
      <w:r w:rsidR="00015232" w:rsidRPr="0046476F">
        <w:rPr>
          <w:lang w:val="en-GB"/>
        </w:rPr>
        <w:t xml:space="preserve"> the committee noted that</w:t>
      </w:r>
      <w:r w:rsidR="00EB5206">
        <w:rPr>
          <w:lang w:val="en-GB"/>
        </w:rPr>
        <w:t>,</w:t>
      </w:r>
      <w:r w:rsidR="00015232" w:rsidRPr="0046476F">
        <w:rPr>
          <w:lang w:val="en-GB"/>
        </w:rPr>
        <w:t xml:space="preserve"> in sensitivity analysis</w:t>
      </w:r>
      <w:r w:rsidR="00EB5206">
        <w:rPr>
          <w:lang w:val="en-GB"/>
        </w:rPr>
        <w:t>,</w:t>
      </w:r>
      <w:r w:rsidR="00015232" w:rsidRPr="0046476F">
        <w:rPr>
          <w:lang w:val="en-GB"/>
        </w:rPr>
        <w:t xml:space="preserve"> decreasing prevalence of Lynch syndrome to 1.6% only increased the ICER for strategy</w:t>
      </w:r>
      <w:r w:rsidR="00773F92">
        <w:rPr>
          <w:lang w:val="en-GB"/>
        </w:rPr>
        <w:t> </w:t>
      </w:r>
      <w:r w:rsidR="00015232" w:rsidRPr="0046476F">
        <w:rPr>
          <w:lang w:val="en-GB"/>
        </w:rPr>
        <w:t xml:space="preserve">4 to about £13,500 per QALY gained. </w:t>
      </w:r>
      <w:r w:rsidRPr="0046476F">
        <w:rPr>
          <w:lang w:val="en-GB"/>
        </w:rPr>
        <w:t xml:space="preserve">Clinical experts also highlighted </w:t>
      </w:r>
      <w:r w:rsidR="00015232" w:rsidRPr="0046476F">
        <w:rPr>
          <w:lang w:val="en-GB"/>
        </w:rPr>
        <w:t xml:space="preserve">ongoing </w:t>
      </w:r>
      <w:r w:rsidRPr="0046476F">
        <w:rPr>
          <w:lang w:val="en-GB"/>
        </w:rPr>
        <w:t xml:space="preserve">research on further interventions that could be used for people with Lynch syndrome. </w:t>
      </w:r>
      <w:r w:rsidR="00702E87" w:rsidRPr="0046476F">
        <w:rPr>
          <w:lang w:val="en-GB"/>
        </w:rPr>
        <w:t xml:space="preserve">The committee also noted that the costs </w:t>
      </w:r>
      <w:r w:rsidR="00702E87" w:rsidRPr="0046476F">
        <w:rPr>
          <w:lang w:val="en-GB"/>
        </w:rPr>
        <w:lastRenderedPageBreak/>
        <w:t xml:space="preserve">of sequencing DNA are decreasing. </w:t>
      </w:r>
      <w:r w:rsidR="00773F92">
        <w:rPr>
          <w:lang w:val="en-GB"/>
        </w:rPr>
        <w:t>It</w:t>
      </w:r>
      <w:r w:rsidR="00702E87" w:rsidRPr="0046476F">
        <w:rPr>
          <w:lang w:val="en-GB"/>
        </w:rPr>
        <w:t xml:space="preserve"> concluded that future developments may </w:t>
      </w:r>
      <w:r w:rsidR="00C5609F" w:rsidRPr="0046476F">
        <w:rPr>
          <w:lang w:val="en-GB"/>
        </w:rPr>
        <w:t>affect t</w:t>
      </w:r>
      <w:r w:rsidR="00702E87" w:rsidRPr="0046476F">
        <w:rPr>
          <w:lang w:val="en-GB"/>
        </w:rPr>
        <w:t xml:space="preserve">he cost effectiveness of testing strategies, or their relative cost effectiveness compared </w:t>
      </w:r>
      <w:r w:rsidR="00D81368" w:rsidRPr="0046476F">
        <w:rPr>
          <w:lang w:val="en-GB"/>
        </w:rPr>
        <w:t xml:space="preserve">with </w:t>
      </w:r>
      <w:r w:rsidR="00702E87" w:rsidRPr="0046476F">
        <w:rPr>
          <w:lang w:val="en-GB"/>
        </w:rPr>
        <w:t>each other</w:t>
      </w:r>
      <w:r w:rsidR="00CA4CA3" w:rsidRPr="0046476F">
        <w:rPr>
          <w:lang w:val="en-GB"/>
        </w:rPr>
        <w:t xml:space="preserve">. </w:t>
      </w:r>
      <w:r w:rsidR="00291F17" w:rsidRPr="0046476F">
        <w:rPr>
          <w:lang w:val="en-GB"/>
        </w:rPr>
        <w:t>The committee concluded that</w:t>
      </w:r>
      <w:r w:rsidR="00C5609F" w:rsidRPr="0046476F">
        <w:rPr>
          <w:lang w:val="en-GB"/>
        </w:rPr>
        <w:t xml:space="preserve"> it</w:t>
      </w:r>
      <w:r w:rsidR="00702E87" w:rsidRPr="0046476F">
        <w:rPr>
          <w:lang w:val="en-GB"/>
        </w:rPr>
        <w:t xml:space="preserve"> is important to monitor future development</w:t>
      </w:r>
      <w:r w:rsidR="00DC3C91" w:rsidRPr="0046476F">
        <w:rPr>
          <w:lang w:val="en-GB"/>
        </w:rPr>
        <w:t>s</w:t>
      </w:r>
      <w:r w:rsidR="00702E87" w:rsidRPr="0046476F">
        <w:rPr>
          <w:lang w:val="en-GB"/>
        </w:rPr>
        <w:t xml:space="preserve"> to identify </w:t>
      </w:r>
      <w:r w:rsidR="008E364B" w:rsidRPr="0046476F">
        <w:rPr>
          <w:lang w:val="en-GB"/>
        </w:rPr>
        <w:t>if any changes to the recommendations are needed.</w:t>
      </w:r>
    </w:p>
    <w:p w14:paraId="7E54C16B" w14:textId="7FF37529" w:rsidR="00702E87" w:rsidRPr="0046476F" w:rsidRDefault="008E364B" w:rsidP="001B25FE">
      <w:pPr>
        <w:pStyle w:val="Heading3"/>
      </w:pPr>
      <w:r w:rsidRPr="0046476F">
        <w:t xml:space="preserve">It is important to monitor </w:t>
      </w:r>
      <w:r w:rsidR="009B0AC5">
        <w:t xml:space="preserve">the effect of </w:t>
      </w:r>
      <w:r w:rsidR="00A82573">
        <w:t>more widespread</w:t>
      </w:r>
      <w:r w:rsidR="009B0AC5" w:rsidRPr="0046476F">
        <w:t xml:space="preserve"> </w:t>
      </w:r>
      <w:r w:rsidRPr="0046476F">
        <w:t>testing for Lynch syndrome</w:t>
      </w:r>
      <w:r w:rsidR="00C5609F" w:rsidRPr="0046476F">
        <w:t xml:space="preserve"> </w:t>
      </w:r>
      <w:r w:rsidRPr="0046476F">
        <w:t>to make sure that the expected benefits are seen in the NHS</w:t>
      </w:r>
    </w:p>
    <w:p w14:paraId="24FE37D3" w14:textId="39E29563" w:rsidR="00677F48" w:rsidRDefault="00702E87" w:rsidP="001B25FE">
      <w:pPr>
        <w:pStyle w:val="Numberedlevel2text"/>
        <w:rPr>
          <w:lang w:val="en-GB"/>
        </w:rPr>
      </w:pPr>
      <w:r w:rsidRPr="0046476F">
        <w:rPr>
          <w:lang w:val="en-GB"/>
        </w:rPr>
        <w:t xml:space="preserve">The committee considered it important to </w:t>
      </w:r>
      <w:r w:rsidR="008E364B" w:rsidRPr="0046476F">
        <w:rPr>
          <w:lang w:val="en-GB"/>
        </w:rPr>
        <w:t xml:space="preserve">monitor the </w:t>
      </w:r>
      <w:r w:rsidR="003D32EA" w:rsidRPr="0046476F">
        <w:rPr>
          <w:lang w:val="en-GB"/>
        </w:rPr>
        <w:t xml:space="preserve">effect </w:t>
      </w:r>
      <w:r w:rsidR="008E364B" w:rsidRPr="0046476F">
        <w:rPr>
          <w:lang w:val="en-GB"/>
        </w:rPr>
        <w:t xml:space="preserve">of </w:t>
      </w:r>
      <w:r w:rsidR="00966B9C" w:rsidRPr="0046476F">
        <w:rPr>
          <w:lang w:val="en-GB"/>
        </w:rPr>
        <w:t>adopting</w:t>
      </w:r>
      <w:r w:rsidR="008E364B" w:rsidRPr="0046476F">
        <w:rPr>
          <w:lang w:val="en-GB"/>
        </w:rPr>
        <w:t xml:space="preserve"> testing for Lynch syndrome</w:t>
      </w:r>
      <w:r w:rsidR="00015232" w:rsidRPr="0046476F">
        <w:rPr>
          <w:lang w:val="en-GB"/>
        </w:rPr>
        <w:t xml:space="preserve"> for people with endometrial cancer</w:t>
      </w:r>
      <w:r w:rsidR="00EB5206">
        <w:rPr>
          <w:lang w:val="en-GB"/>
        </w:rPr>
        <w:t>. F</w:t>
      </w:r>
      <w:r w:rsidR="008E364B" w:rsidRPr="0046476F">
        <w:rPr>
          <w:lang w:val="en-GB"/>
        </w:rPr>
        <w:t>or example</w:t>
      </w:r>
      <w:r w:rsidR="00677F48">
        <w:rPr>
          <w:lang w:val="en-GB"/>
        </w:rPr>
        <w:t>:</w:t>
      </w:r>
    </w:p>
    <w:p w14:paraId="14DC6C33" w14:textId="77BA2DE2" w:rsidR="00677F48" w:rsidRDefault="008E364B" w:rsidP="00677F48">
      <w:pPr>
        <w:pStyle w:val="Bulletindent1"/>
      </w:pPr>
      <w:r w:rsidRPr="0046476F">
        <w:t>the number of people test</w:t>
      </w:r>
      <w:r w:rsidR="00015232" w:rsidRPr="0046476F">
        <w:t>ed</w:t>
      </w:r>
      <w:r w:rsidRPr="0046476F">
        <w:t xml:space="preserve"> </w:t>
      </w:r>
      <w:r w:rsidR="00F01C22" w:rsidRPr="0046476F">
        <w:t>(including relatives of people with Lynch syndrome identified after endometrial cancer who have cascade testing)</w:t>
      </w:r>
    </w:p>
    <w:p w14:paraId="724BBE45" w14:textId="1FC71FA5" w:rsidR="00677F48" w:rsidRDefault="008E364B" w:rsidP="00677F48">
      <w:pPr>
        <w:pStyle w:val="Bulletindent1"/>
      </w:pPr>
      <w:r w:rsidRPr="0046476F">
        <w:t>the number diagnosed with Lynch syndrome</w:t>
      </w:r>
      <w:r w:rsidR="00F01C22" w:rsidRPr="0046476F">
        <w:t xml:space="preserve"> (</w:t>
      </w:r>
      <w:r w:rsidR="001F4E5A">
        <w:t xml:space="preserve">after endometrial cancer </w:t>
      </w:r>
      <w:r w:rsidR="00F01C22" w:rsidRPr="0046476F">
        <w:t xml:space="preserve">and their relatives) and </w:t>
      </w:r>
    </w:p>
    <w:p w14:paraId="54D80AC6" w14:textId="77777777" w:rsidR="00677F48" w:rsidRDefault="00F01C22" w:rsidP="00FF026D">
      <w:pPr>
        <w:pStyle w:val="Bulletindent1last"/>
      </w:pPr>
      <w:r w:rsidRPr="0046476F">
        <w:t>the uptake of surveillance and risk</w:t>
      </w:r>
      <w:r w:rsidR="00922380" w:rsidRPr="0046476F">
        <w:t>-</w:t>
      </w:r>
      <w:r w:rsidRPr="0046476F">
        <w:t>reducing interventions</w:t>
      </w:r>
      <w:r w:rsidR="008E364B" w:rsidRPr="0046476F">
        <w:t xml:space="preserve">. </w:t>
      </w:r>
    </w:p>
    <w:p w14:paraId="74D9D78D" w14:textId="4489DB98" w:rsidR="008E364B" w:rsidRPr="0046476F" w:rsidRDefault="008E364B" w:rsidP="00FF026D">
      <w:pPr>
        <w:pStyle w:val="NICEnormalindented"/>
      </w:pPr>
      <w:r w:rsidRPr="0046476F">
        <w:t xml:space="preserve">Clinical experts </w:t>
      </w:r>
      <w:r w:rsidR="00015232" w:rsidRPr="0046476F">
        <w:t>c</w:t>
      </w:r>
      <w:r w:rsidRPr="0046476F">
        <w:t xml:space="preserve">ommented that there are plans to set up a national registry for Lynch syndrome, but that no funding for this work has yet been identified. The committee concluded that it is important to monitor </w:t>
      </w:r>
      <w:r w:rsidR="009B0AC5">
        <w:t>the outcomes related to</w:t>
      </w:r>
      <w:r w:rsidRPr="0046476F">
        <w:t xml:space="preserve"> </w:t>
      </w:r>
      <w:r w:rsidR="009B0AC5">
        <w:t xml:space="preserve">implementing </w:t>
      </w:r>
      <w:r w:rsidR="00A82573">
        <w:t>more widespread</w:t>
      </w:r>
      <w:r w:rsidRPr="0046476F">
        <w:t xml:space="preserve"> testing for Lynch syndrome</w:t>
      </w:r>
      <w:r w:rsidR="00C07454">
        <w:t xml:space="preserve"> after endometrial cancer</w:t>
      </w:r>
      <w:r w:rsidRPr="0046476F">
        <w:t>, to make sure that the expected benefits, as estimated by the model, are seen in the NHS.</w:t>
      </w:r>
    </w:p>
    <w:p w14:paraId="14D14A71" w14:textId="77777777" w:rsidR="00091DC3" w:rsidRPr="0046476F" w:rsidRDefault="00091DC3" w:rsidP="00897635">
      <w:pPr>
        <w:pStyle w:val="Numberedheading1"/>
      </w:pPr>
      <w:r w:rsidRPr="0046476F">
        <w:t>Implementation</w:t>
      </w:r>
    </w:p>
    <w:p w14:paraId="3C219948" w14:textId="4A12AD48" w:rsidR="00091DC3" w:rsidRDefault="00091DC3" w:rsidP="005A33B8">
      <w:pPr>
        <w:pStyle w:val="NICEnormal"/>
      </w:pPr>
      <w:r w:rsidRPr="0046476F">
        <w:t>NICE intends to develop tools, in association with relevant stakeholders, to help organisations put this guidance into practice.</w:t>
      </w:r>
    </w:p>
    <w:p w14:paraId="498E8B02" w14:textId="7C779C1F" w:rsidR="006C7F81" w:rsidRDefault="006C7F81" w:rsidP="005A33B8">
      <w:pPr>
        <w:pStyle w:val="NICEnormal"/>
      </w:pPr>
    </w:p>
    <w:p w14:paraId="13AD4DA5" w14:textId="7A887A7F" w:rsidR="006C7F81" w:rsidRDefault="006C7F81" w:rsidP="005A33B8">
      <w:pPr>
        <w:pStyle w:val="NICEnormal"/>
      </w:pPr>
    </w:p>
    <w:p w14:paraId="3115D0BC" w14:textId="299A4841" w:rsidR="006C7F81" w:rsidRPr="0046476F" w:rsidRDefault="006C7F81" w:rsidP="006C7F81">
      <w:pPr>
        <w:pStyle w:val="Numberedheading1"/>
      </w:pPr>
      <w:r>
        <w:lastRenderedPageBreak/>
        <w:t>Review</w:t>
      </w:r>
    </w:p>
    <w:p w14:paraId="5C729ADD" w14:textId="0559BBAE" w:rsidR="00091DC3" w:rsidRPr="0046476F" w:rsidRDefault="00091DC3" w:rsidP="005A33B8">
      <w:pPr>
        <w:pStyle w:val="NICEnormal"/>
      </w:pPr>
      <w:r w:rsidRPr="0046476F">
        <w:t>NICE reviews the evidence 3</w:t>
      </w:r>
      <w:r w:rsidR="00773F92">
        <w:t> </w:t>
      </w:r>
      <w:r w:rsidRPr="0046476F">
        <w:t>years after publication to ensure that any relevant new evidence is identified. However, NICE may review and update the guidance at any time if significant new evidence becomes available.</w:t>
      </w:r>
    </w:p>
    <w:p w14:paraId="33AC02DA" w14:textId="77777777" w:rsidR="00091DC3" w:rsidRPr="0046476F" w:rsidRDefault="00091DC3" w:rsidP="005A33B8">
      <w:pPr>
        <w:pStyle w:val="NICEnormalsinglespacing"/>
      </w:pPr>
      <w:r w:rsidRPr="0046476F">
        <w:t>Mark Kroese</w:t>
      </w:r>
    </w:p>
    <w:p w14:paraId="68F6349E" w14:textId="77777777" w:rsidR="00091DC3" w:rsidRPr="0046476F" w:rsidRDefault="00091DC3" w:rsidP="005A33B8">
      <w:pPr>
        <w:pStyle w:val="NICEnormalsinglespacing"/>
      </w:pPr>
      <w:r w:rsidRPr="0046476F">
        <w:t>Chair, diagnostics advisory committee</w:t>
      </w:r>
    </w:p>
    <w:p w14:paraId="484D7FEB" w14:textId="14BD05B0" w:rsidR="00091DC3" w:rsidRDefault="008C7DEE" w:rsidP="005A33B8">
      <w:pPr>
        <w:pStyle w:val="NICEnormalsinglespacing"/>
      </w:pPr>
      <w:r>
        <w:t xml:space="preserve">June </w:t>
      </w:r>
      <w:r w:rsidR="00C12CBD" w:rsidRPr="0046476F">
        <w:t>2020</w:t>
      </w:r>
    </w:p>
    <w:p w14:paraId="5731918C" w14:textId="7E4E7FF9" w:rsidR="006C7F81" w:rsidRPr="0046476F" w:rsidRDefault="006C7F81" w:rsidP="006C7F81">
      <w:pPr>
        <w:pStyle w:val="Numberedheading1"/>
      </w:pPr>
      <w:r>
        <w:t>Diagnostics advisory committee members and NICE project team</w:t>
      </w:r>
    </w:p>
    <w:p w14:paraId="5A36F297" w14:textId="77777777" w:rsidR="00091DC3" w:rsidRPr="0046476F" w:rsidRDefault="00091DC3" w:rsidP="005A33B8">
      <w:pPr>
        <w:pStyle w:val="Heading2"/>
        <w:rPr>
          <w:lang w:val="en-GB"/>
        </w:rPr>
      </w:pPr>
      <w:r w:rsidRPr="0046476F">
        <w:rPr>
          <w:lang w:val="en-GB"/>
        </w:rPr>
        <w:t>Committee members</w:t>
      </w:r>
    </w:p>
    <w:p w14:paraId="090573C2" w14:textId="77777777" w:rsidR="00091DC3" w:rsidRPr="0046476F" w:rsidRDefault="00091DC3" w:rsidP="005A33B8">
      <w:pPr>
        <w:pStyle w:val="NICEnormal"/>
      </w:pPr>
      <w:r w:rsidRPr="0046476F">
        <w:t xml:space="preserve">This topic was considered by the </w:t>
      </w:r>
      <w:hyperlink r:id="rId13" w:history="1">
        <w:r w:rsidRPr="0046476F">
          <w:rPr>
            <w:rStyle w:val="Hyperlink"/>
          </w:rPr>
          <w:t>diagnostics advisory committee</w:t>
        </w:r>
      </w:hyperlink>
      <w:r w:rsidRPr="0046476F">
        <w:t>, which is a standing advisory committee of NICE.</w:t>
      </w:r>
    </w:p>
    <w:p w14:paraId="31369858" w14:textId="77777777" w:rsidR="00091DC3" w:rsidRPr="0046476F" w:rsidRDefault="00091DC3" w:rsidP="005A33B8">
      <w:pPr>
        <w:pStyle w:val="NICEnormal"/>
      </w:pPr>
      <w:r w:rsidRPr="0046476F">
        <w:t>Committee members are asked to declare any interests in the test to be a</w:t>
      </w:r>
      <w:r w:rsidR="0008146D" w:rsidRPr="0046476F">
        <w:t>ssessed</w:t>
      </w:r>
      <w:r w:rsidRPr="0046476F">
        <w:t>. If it is considered there is a conflict of interest, the member is excluded from participating further in that a</w:t>
      </w:r>
      <w:r w:rsidR="0008146D" w:rsidRPr="0046476F">
        <w:t>ssessment</w:t>
      </w:r>
      <w:r w:rsidRPr="0046476F">
        <w:t>.</w:t>
      </w:r>
    </w:p>
    <w:p w14:paraId="167F2AA8" w14:textId="1DAA1679" w:rsidR="00091DC3" w:rsidRPr="0046476F" w:rsidRDefault="00091DC3" w:rsidP="005A33B8">
      <w:pPr>
        <w:pStyle w:val="NICEnormal"/>
      </w:pPr>
      <w:r w:rsidRPr="0046476F">
        <w:t xml:space="preserve">The </w:t>
      </w:r>
      <w:hyperlink r:id="rId14" w:history="1">
        <w:r w:rsidRPr="0046476F">
          <w:rPr>
            <w:rStyle w:val="Hyperlink"/>
          </w:rPr>
          <w:t>minutes of each committee meeting</w:t>
        </w:r>
      </w:hyperlink>
      <w:r w:rsidRPr="0046476F">
        <w:t>, which include the names of the members who attended and their declarations of interests, are posted on the NICE website.</w:t>
      </w:r>
    </w:p>
    <w:p w14:paraId="27943BD6" w14:textId="2D2FF892" w:rsidR="00091DC3" w:rsidRPr="0046476F" w:rsidRDefault="00091DC3" w:rsidP="005A33B8">
      <w:pPr>
        <w:pStyle w:val="NICEnormal"/>
      </w:pPr>
      <w:r w:rsidRPr="0046476F">
        <w:t>Additional specialist committee members took part in the discussions for this topic:</w:t>
      </w:r>
    </w:p>
    <w:p w14:paraId="7CC83B2F" w14:textId="77777777" w:rsidR="00091DC3" w:rsidRPr="0046476F" w:rsidRDefault="00091DC3" w:rsidP="005A33B8">
      <w:pPr>
        <w:pStyle w:val="Heading3"/>
      </w:pPr>
      <w:r w:rsidRPr="0046476F">
        <w:t>Specialist committee members</w:t>
      </w:r>
    </w:p>
    <w:p w14:paraId="28936DFD" w14:textId="588193B3" w:rsidR="00091DC3" w:rsidRPr="0046476F" w:rsidRDefault="00C12CBD" w:rsidP="005A33B8">
      <w:pPr>
        <w:pStyle w:val="NICEnormal"/>
      </w:pPr>
      <w:r w:rsidRPr="0046476F">
        <w:rPr>
          <w:b/>
          <w:bCs/>
        </w:rPr>
        <w:t>Mrs Kate Daniels</w:t>
      </w:r>
      <w:r w:rsidR="005A33B8" w:rsidRPr="0046476F">
        <w:rPr>
          <w:b/>
          <w:bCs/>
        </w:rPr>
        <w:br/>
      </w:r>
      <w:r w:rsidRPr="0046476F">
        <w:t>Lay specialist committee member</w:t>
      </w:r>
    </w:p>
    <w:p w14:paraId="3AEF5CC0" w14:textId="56C888E4" w:rsidR="00091DC3" w:rsidRPr="0046476F" w:rsidRDefault="00C12CBD" w:rsidP="00C12CBD">
      <w:pPr>
        <w:pStyle w:val="NICEnormal"/>
      </w:pPr>
      <w:r w:rsidRPr="0046476F">
        <w:rPr>
          <w:b/>
          <w:bCs/>
        </w:rPr>
        <w:t>Dr Angela George</w:t>
      </w:r>
      <w:r w:rsidR="005A33B8" w:rsidRPr="0046476F">
        <w:rPr>
          <w:b/>
          <w:bCs/>
        </w:rPr>
        <w:br/>
      </w:r>
      <w:r w:rsidRPr="0046476F">
        <w:t xml:space="preserve">Consultant Medical Oncologist and Consultant in </w:t>
      </w:r>
      <w:proofErr w:type="spellStart"/>
      <w:r w:rsidRPr="0046476F">
        <w:t>Oncogenetics</w:t>
      </w:r>
      <w:proofErr w:type="spellEnd"/>
      <w:r w:rsidRPr="0046476F">
        <w:t>, Royal Marsden NHS Foundation Trust</w:t>
      </w:r>
    </w:p>
    <w:p w14:paraId="0BC6036D" w14:textId="1D23A4CC" w:rsidR="00091DC3" w:rsidRPr="0046476F" w:rsidRDefault="00C12CBD" w:rsidP="00C12CBD">
      <w:pPr>
        <w:pStyle w:val="NICEnormal"/>
      </w:pPr>
      <w:r w:rsidRPr="0046476F">
        <w:rPr>
          <w:b/>
          <w:bCs/>
        </w:rPr>
        <w:lastRenderedPageBreak/>
        <w:t>Miss Demetra Georgiou</w:t>
      </w:r>
      <w:r w:rsidR="005A33B8" w:rsidRPr="0046476F">
        <w:rPr>
          <w:b/>
          <w:bCs/>
        </w:rPr>
        <w:br/>
      </w:r>
      <w:r w:rsidRPr="0046476F">
        <w:t>Principal Genetic Counsellor in Cancer, Guy’s Regional Genetics Service, Guy’s &amp; St Thomas’ NHS Foundation Trust</w:t>
      </w:r>
    </w:p>
    <w:p w14:paraId="667D2F2A" w14:textId="127E07CC" w:rsidR="00C12CBD" w:rsidRPr="0046476F" w:rsidRDefault="00C12CBD" w:rsidP="00C12CBD">
      <w:pPr>
        <w:pStyle w:val="NICEnormal"/>
      </w:pPr>
      <w:r w:rsidRPr="0046476F">
        <w:rPr>
          <w:b/>
          <w:bCs/>
        </w:rPr>
        <w:t xml:space="preserve">Dr Fiona </w:t>
      </w:r>
      <w:proofErr w:type="spellStart"/>
      <w:r w:rsidRPr="0046476F">
        <w:rPr>
          <w:b/>
          <w:bCs/>
        </w:rPr>
        <w:t>Lalloo</w:t>
      </w:r>
      <w:proofErr w:type="spellEnd"/>
      <w:r w:rsidRPr="0046476F">
        <w:rPr>
          <w:b/>
          <w:bCs/>
        </w:rPr>
        <w:br/>
      </w:r>
      <w:r w:rsidRPr="0046476F">
        <w:t>Consultant in Clinical Genetics, Manchester Centre for Genomic Medicine, Manchester University Hospitals Foundation Trust</w:t>
      </w:r>
    </w:p>
    <w:p w14:paraId="6B875158" w14:textId="27267038" w:rsidR="00C12CBD" w:rsidRPr="0046476F" w:rsidRDefault="00C12CBD" w:rsidP="00C12CBD">
      <w:pPr>
        <w:pStyle w:val="NICEnormal"/>
      </w:pPr>
      <w:r w:rsidRPr="0046476F">
        <w:rPr>
          <w:b/>
          <w:bCs/>
        </w:rPr>
        <w:t>Prof Pierre Martin-Hirsch</w:t>
      </w:r>
      <w:r w:rsidRPr="0046476F">
        <w:rPr>
          <w:b/>
          <w:bCs/>
        </w:rPr>
        <w:br/>
      </w:r>
      <w:r w:rsidRPr="0046476F">
        <w:t>Consultant Gynaecological Oncologist, Lancashire Teaching Hospitals NHS Trust</w:t>
      </w:r>
    </w:p>
    <w:p w14:paraId="41489D2C" w14:textId="31C7BC2D" w:rsidR="00C12CBD" w:rsidRPr="0046476F" w:rsidRDefault="00C12CBD" w:rsidP="00C12CBD">
      <w:pPr>
        <w:pStyle w:val="NICEnormal"/>
      </w:pPr>
      <w:r w:rsidRPr="0046476F">
        <w:rPr>
          <w:b/>
          <w:bCs/>
        </w:rPr>
        <w:t>Dr Tracie Miles</w:t>
      </w:r>
      <w:r w:rsidRPr="0046476F">
        <w:rPr>
          <w:b/>
          <w:bCs/>
        </w:rPr>
        <w:br/>
      </w:r>
      <w:r w:rsidRPr="0046476F">
        <w:t xml:space="preserve">Clinical Nurse Specialist </w:t>
      </w:r>
      <w:r w:rsidR="005A4C01" w:rsidRPr="0046476F">
        <w:t xml:space="preserve">and </w:t>
      </w:r>
      <w:r w:rsidRPr="0046476F">
        <w:t>Information Nurse Specialist, The Eve Appeal</w:t>
      </w:r>
    </w:p>
    <w:p w14:paraId="19C272BC" w14:textId="568AE35D" w:rsidR="00C12CBD" w:rsidRPr="0046476F" w:rsidRDefault="00C12CBD" w:rsidP="00C12CBD">
      <w:pPr>
        <w:pStyle w:val="NICEnormal"/>
      </w:pPr>
      <w:r w:rsidRPr="0046476F">
        <w:rPr>
          <w:b/>
          <w:bCs/>
        </w:rPr>
        <w:t>Mrs Gail Norbury</w:t>
      </w:r>
      <w:r w:rsidRPr="0046476F">
        <w:rPr>
          <w:b/>
          <w:bCs/>
        </w:rPr>
        <w:br/>
      </w:r>
      <w:r w:rsidRPr="0046476F">
        <w:t xml:space="preserve">Consultant Clinical Scientist in Genetics, Guy’s </w:t>
      </w:r>
      <w:r w:rsidR="005A4C01" w:rsidRPr="0046476F">
        <w:t xml:space="preserve">and </w:t>
      </w:r>
      <w:r w:rsidRPr="0046476F">
        <w:t>St Thomas’ NHS Foundation Trust</w:t>
      </w:r>
    </w:p>
    <w:p w14:paraId="53B8504A" w14:textId="64354FBE" w:rsidR="00C12CBD" w:rsidRPr="0046476F" w:rsidRDefault="00C12CBD" w:rsidP="00C12CBD">
      <w:pPr>
        <w:pStyle w:val="NICEnormal"/>
      </w:pPr>
      <w:r w:rsidRPr="0046476F">
        <w:rPr>
          <w:b/>
          <w:bCs/>
        </w:rPr>
        <w:t xml:space="preserve">Dr Anca </w:t>
      </w:r>
      <w:proofErr w:type="spellStart"/>
      <w:r w:rsidRPr="0046476F">
        <w:rPr>
          <w:b/>
          <w:bCs/>
        </w:rPr>
        <w:t>Oniscu</w:t>
      </w:r>
      <w:proofErr w:type="spellEnd"/>
      <w:r w:rsidRPr="0046476F">
        <w:rPr>
          <w:b/>
          <w:bCs/>
        </w:rPr>
        <w:br/>
      </w:r>
      <w:r w:rsidRPr="0046476F">
        <w:t>Consultant Pathologist, Royal Infirmary of Edinburgh</w:t>
      </w:r>
    </w:p>
    <w:p w14:paraId="60ED1759" w14:textId="522FED81" w:rsidR="00C12CBD" w:rsidRPr="0046476F" w:rsidRDefault="00C12CBD" w:rsidP="00C12CBD">
      <w:pPr>
        <w:pStyle w:val="NICEnormal"/>
      </w:pPr>
      <w:r w:rsidRPr="0046476F">
        <w:rPr>
          <w:b/>
          <w:bCs/>
        </w:rPr>
        <w:t xml:space="preserve">Prof </w:t>
      </w:r>
      <w:proofErr w:type="spellStart"/>
      <w:r w:rsidRPr="0046476F">
        <w:rPr>
          <w:b/>
          <w:bCs/>
        </w:rPr>
        <w:t>Naveena</w:t>
      </w:r>
      <w:proofErr w:type="spellEnd"/>
      <w:r w:rsidRPr="0046476F">
        <w:rPr>
          <w:b/>
          <w:bCs/>
        </w:rPr>
        <w:t xml:space="preserve"> Singh</w:t>
      </w:r>
      <w:r w:rsidRPr="0046476F">
        <w:rPr>
          <w:b/>
          <w:bCs/>
        </w:rPr>
        <w:br/>
      </w:r>
      <w:r w:rsidRPr="0046476F">
        <w:t xml:space="preserve">Consultant Pathologist, </w:t>
      </w:r>
      <w:proofErr w:type="spellStart"/>
      <w:r w:rsidRPr="0046476F">
        <w:t>Barts</w:t>
      </w:r>
      <w:proofErr w:type="spellEnd"/>
      <w:r w:rsidRPr="0046476F">
        <w:t xml:space="preserve"> Health NHS Trust</w:t>
      </w:r>
    </w:p>
    <w:p w14:paraId="562F0FC7" w14:textId="12AC1C27" w:rsidR="00C12CBD" w:rsidRPr="0046476F" w:rsidRDefault="00C12CBD" w:rsidP="00C12CBD">
      <w:pPr>
        <w:pStyle w:val="NICEnormal"/>
      </w:pPr>
      <w:r w:rsidRPr="0046476F">
        <w:rPr>
          <w:b/>
          <w:bCs/>
        </w:rPr>
        <w:t>Dr Katie Snape</w:t>
      </w:r>
      <w:r w:rsidRPr="0046476F">
        <w:rPr>
          <w:b/>
          <w:bCs/>
        </w:rPr>
        <w:br/>
      </w:r>
      <w:r w:rsidRPr="0046476F">
        <w:t>Consultant Cancer Geneticist, South West Thames Regional Genetics Service, St George’s Hospital</w:t>
      </w:r>
    </w:p>
    <w:p w14:paraId="467E1FA0" w14:textId="77777777" w:rsidR="00091DC3" w:rsidRPr="0046476F" w:rsidRDefault="00091DC3" w:rsidP="005A33B8">
      <w:pPr>
        <w:pStyle w:val="Heading2"/>
        <w:rPr>
          <w:lang w:val="en-GB"/>
        </w:rPr>
      </w:pPr>
      <w:r w:rsidRPr="0046476F">
        <w:rPr>
          <w:lang w:val="en-GB"/>
        </w:rPr>
        <w:t>NICE project team</w:t>
      </w:r>
    </w:p>
    <w:p w14:paraId="6F900B59" w14:textId="77777777" w:rsidR="00091DC3" w:rsidRPr="0046476F" w:rsidRDefault="00091DC3" w:rsidP="005A33B8">
      <w:pPr>
        <w:pStyle w:val="NICEnormal"/>
      </w:pPr>
      <w:r w:rsidRPr="0046476F">
        <w:t>Each diagnostics assessment is assigned to a team consisting of a technical analyst (who acts as the topic lead), a technical adviser and a project manager.</w:t>
      </w:r>
    </w:p>
    <w:p w14:paraId="04104774" w14:textId="3254B6AD" w:rsidR="00091DC3" w:rsidRPr="0046476F" w:rsidRDefault="008A25E6" w:rsidP="005A33B8">
      <w:pPr>
        <w:pStyle w:val="NICEnormal"/>
      </w:pPr>
      <w:r w:rsidRPr="0046476F">
        <w:rPr>
          <w:b/>
          <w:bCs/>
        </w:rPr>
        <w:t>Thomas Walker</w:t>
      </w:r>
      <w:r w:rsidR="005A33B8" w:rsidRPr="0046476F">
        <w:rPr>
          <w:b/>
          <w:bCs/>
        </w:rPr>
        <w:br/>
      </w:r>
      <w:r w:rsidR="00091DC3" w:rsidRPr="0046476F">
        <w:t>Topic lead</w:t>
      </w:r>
    </w:p>
    <w:p w14:paraId="7F91D2D3" w14:textId="02A3703B" w:rsidR="00091DC3" w:rsidRPr="0046476F" w:rsidRDefault="008A25E6" w:rsidP="005A33B8">
      <w:pPr>
        <w:pStyle w:val="NICEnormal"/>
      </w:pPr>
      <w:r w:rsidRPr="0046476F">
        <w:rPr>
          <w:b/>
          <w:bCs/>
        </w:rPr>
        <w:lastRenderedPageBreak/>
        <w:t>Rebecca Albrow</w:t>
      </w:r>
      <w:r w:rsidR="005A33B8" w:rsidRPr="0046476F">
        <w:rPr>
          <w:b/>
          <w:bCs/>
        </w:rPr>
        <w:br/>
      </w:r>
      <w:r w:rsidR="00091DC3" w:rsidRPr="0046476F">
        <w:t>Technical adviser</w:t>
      </w:r>
    </w:p>
    <w:p w14:paraId="1851F6DE" w14:textId="7152A693" w:rsidR="00091DC3" w:rsidRPr="0046476F" w:rsidRDefault="008A25E6" w:rsidP="005A33B8">
      <w:pPr>
        <w:pStyle w:val="NICEnormal"/>
      </w:pPr>
      <w:r w:rsidRPr="0046476F">
        <w:rPr>
          <w:b/>
          <w:bCs/>
        </w:rPr>
        <w:t>Donna Barnes</w:t>
      </w:r>
      <w:r w:rsidR="005A33B8" w:rsidRPr="0046476F">
        <w:rPr>
          <w:b/>
          <w:bCs/>
        </w:rPr>
        <w:br/>
      </w:r>
      <w:r w:rsidR="00091DC3" w:rsidRPr="0046476F">
        <w:t>Project manager</w:t>
      </w:r>
    </w:p>
    <w:p w14:paraId="1B787333" w14:textId="77777777" w:rsidR="00514965" w:rsidRPr="0046476F" w:rsidRDefault="00091DC3" w:rsidP="005A33B8">
      <w:pPr>
        <w:pStyle w:val="NICEnormal"/>
      </w:pPr>
      <w:r w:rsidRPr="0046476F">
        <w:t>ISBN:</w:t>
      </w:r>
    </w:p>
    <w:sectPr w:rsidR="00514965" w:rsidRPr="0046476F" w:rsidSect="00C271E8">
      <w:headerReference w:type="default" r:id="rId15"/>
      <w:footerReference w:type="default" r:id="rId16"/>
      <w:type w:val="continuous"/>
      <w:pgSz w:w="11907" w:h="16840" w:code="9"/>
      <w:pgMar w:top="1440" w:right="1440" w:bottom="1440" w:left="1440" w:header="709" w:footer="709" w:gutter="0"/>
      <w:pgNumType w:start="1" w:chapStyle="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FBC37C" w14:textId="77777777" w:rsidR="00870DA9" w:rsidRDefault="00870DA9">
      <w:r>
        <w:separator/>
      </w:r>
    </w:p>
  </w:endnote>
  <w:endnote w:type="continuationSeparator" w:id="0">
    <w:p w14:paraId="4A74D678" w14:textId="77777777" w:rsidR="00870DA9" w:rsidRDefault="00870D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24061" w14:textId="15796D8D" w:rsidR="00EB5206" w:rsidRPr="003D33FB" w:rsidRDefault="00EB5206" w:rsidP="00541499">
    <w:pPr>
      <w:pStyle w:val="NICEnormalsinglespacing"/>
      <w:spacing w:after="120"/>
      <w:rPr>
        <w:sz w:val="18"/>
        <w:szCs w:val="18"/>
      </w:rPr>
    </w:pPr>
    <w:r>
      <w:rPr>
        <w:sz w:val="18"/>
        <w:szCs w:val="18"/>
      </w:rPr>
      <w:t>Diagnostics consultation document</w:t>
    </w:r>
    <w:r w:rsidRPr="003D33FB">
      <w:rPr>
        <w:sz w:val="18"/>
        <w:szCs w:val="18"/>
      </w:rPr>
      <w:t xml:space="preserve"> – </w:t>
    </w:r>
    <w:r w:rsidRPr="00346C58">
      <w:rPr>
        <w:sz w:val="18"/>
        <w:szCs w:val="18"/>
      </w:rPr>
      <w:t>Testing strategies for Lynch syndrome in people with endometrial cancer</w:t>
    </w:r>
    <w:r>
      <w:rPr>
        <w:sz w:val="18"/>
        <w:szCs w:val="18"/>
      </w:rPr>
      <w:t xml:space="preserve"> </w:t>
    </w: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Pr>
        <w:rStyle w:val="PageNumber"/>
        <w:noProof/>
      </w:rPr>
      <w:t>10</w:t>
    </w:r>
    <w:r>
      <w:rPr>
        <w:rStyle w:val="PageNumber"/>
      </w:rPr>
      <w:fldChar w:fldCharType="end"/>
    </w:r>
  </w:p>
  <w:p w14:paraId="1E1C9777" w14:textId="058499F9" w:rsidR="00EB5206" w:rsidRDefault="00EB5206" w:rsidP="00541499">
    <w:pPr>
      <w:pStyle w:val="NICEnormalsinglespacing"/>
      <w:spacing w:after="120"/>
      <w:rPr>
        <w:sz w:val="18"/>
        <w:szCs w:val="18"/>
      </w:rPr>
    </w:pPr>
    <w:r>
      <w:rPr>
        <w:sz w:val="18"/>
        <w:szCs w:val="18"/>
      </w:rPr>
      <w:t xml:space="preserve">Issue date: </w:t>
    </w:r>
    <w:r w:rsidR="00644705">
      <w:rPr>
        <w:sz w:val="18"/>
        <w:szCs w:val="18"/>
      </w:rPr>
      <w:t>June</w:t>
    </w:r>
    <w:r>
      <w:rPr>
        <w:sz w:val="18"/>
        <w:szCs w:val="18"/>
      </w:rPr>
      <w:t xml:space="preserve"> 2020</w:t>
    </w:r>
  </w:p>
  <w:p w14:paraId="49EB7BFC" w14:textId="5C0DD098" w:rsidR="00EB5206" w:rsidRPr="003D33FB" w:rsidRDefault="00EB5206" w:rsidP="00541499">
    <w:pPr>
      <w:pStyle w:val="NICEnormalsinglespacing"/>
      <w:spacing w:after="120"/>
      <w:rPr>
        <w:sz w:val="18"/>
        <w:szCs w:val="18"/>
      </w:rPr>
    </w:pPr>
    <w:r>
      <w:rPr>
        <w:sz w:val="18"/>
        <w:szCs w:val="18"/>
      </w:rPr>
      <w:t xml:space="preserve">© NICE 2020. All rights reserved. Subject to </w:t>
    </w:r>
    <w:hyperlink r:id="rId1" w:history="1">
      <w:r>
        <w:rPr>
          <w:rStyle w:val="Hyperlink"/>
          <w:sz w:val="18"/>
          <w:szCs w:val="18"/>
        </w:rPr>
        <w:t>Notice of rights</w:t>
      </w:r>
    </w:hyperlink>
    <w:r w:rsidRPr="00D40674">
      <w:rPr>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B92C58" w14:textId="77777777" w:rsidR="00870DA9" w:rsidRDefault="00870DA9">
      <w:r>
        <w:separator/>
      </w:r>
    </w:p>
  </w:footnote>
  <w:footnote w:type="continuationSeparator" w:id="0">
    <w:p w14:paraId="3EAB0748" w14:textId="77777777" w:rsidR="00870DA9" w:rsidRDefault="00870D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EC3F9" w14:textId="77777777" w:rsidR="00EB5206" w:rsidRPr="0066179F" w:rsidRDefault="00EB5206" w:rsidP="0066179F">
    <w:pPr>
      <w:pStyle w:val="Header"/>
      <w:jc w:val="right"/>
      <w:rPr>
        <w:b/>
      </w:rPr>
    </w:pPr>
    <w:r w:rsidRPr="0066179F">
      <w:rPr>
        <w:b/>
      </w:rPr>
      <w:t>CONFIDENTIAL</w:t>
    </w:r>
    <w:r>
      <w:rPr>
        <w:b/>
      </w:rPr>
      <w:t xml:space="preserve"> UNTIL PUBLISHED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9DD45D1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9D0FAC"/>
    <w:multiLevelType w:val="multilevel"/>
    <w:tmpl w:val="72188DC4"/>
    <w:lvl w:ilvl="0">
      <w:start w:val="1"/>
      <w:numFmt w:val="bullet"/>
      <w:pStyle w:val="Bulletindent1"/>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2" w15:restartNumberingAfterBreak="0">
    <w:nsid w:val="0B377270"/>
    <w:multiLevelType w:val="multilevel"/>
    <w:tmpl w:val="2B6892E8"/>
    <w:lvl w:ilvl="0">
      <w:start w:val="1"/>
      <w:numFmt w:val="bullet"/>
      <w:lvlText w:val=""/>
      <w:lvlJc w:val="left"/>
      <w:pPr>
        <w:tabs>
          <w:tab w:val="num" w:pos="284"/>
        </w:tabs>
        <w:ind w:left="284" w:hanging="284"/>
      </w:pPr>
      <w:rPr>
        <w:rFonts w:ascii="Symbol" w:hAnsi="Symbol" w:hint="default"/>
        <w:color w:val="auto"/>
      </w:rPr>
    </w:lvl>
    <w:lvl w:ilvl="1">
      <w:start w:val="1"/>
      <w:numFmt w:val="bullet"/>
      <w:pStyle w:val="Bulletleft2"/>
      <w:lvlText w:val=""/>
      <w:lvlJc w:val="left"/>
      <w:pPr>
        <w:tabs>
          <w:tab w:val="num" w:pos="567"/>
        </w:tabs>
        <w:ind w:left="567" w:hanging="283"/>
      </w:pPr>
      <w:rPr>
        <w:rFonts w:ascii="Symbol" w:hAnsi="Symbol" w:hint="default"/>
      </w:rPr>
    </w:lvl>
    <w:lvl w:ilvl="2">
      <w:start w:val="1"/>
      <w:numFmt w:val="bullet"/>
      <w:lvlText w:val=""/>
      <w:lvlJc w:val="left"/>
      <w:pPr>
        <w:tabs>
          <w:tab w:val="num" w:pos="1364"/>
        </w:tabs>
        <w:ind w:left="1364" w:hanging="360"/>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3" w15:restartNumberingAfterBreak="0">
    <w:nsid w:val="0D121B27"/>
    <w:multiLevelType w:val="hybridMultilevel"/>
    <w:tmpl w:val="B4129B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2A5F86"/>
    <w:multiLevelType w:val="multilevel"/>
    <w:tmpl w:val="299E02FE"/>
    <w:lvl w:ilvl="0">
      <w:start w:val="1"/>
      <w:numFmt w:val="decimal"/>
      <w:lvlText w:val="%1"/>
      <w:lvlJc w:val="left"/>
      <w:pPr>
        <w:tabs>
          <w:tab w:val="num" w:pos="432"/>
        </w:tabs>
        <w:ind w:left="432" w:hanging="432"/>
      </w:pPr>
      <w:rPr>
        <w:rFonts w:hint="default"/>
      </w:rPr>
    </w:lvl>
    <w:lvl w:ilvl="1">
      <w:start w:val="1"/>
      <w:numFmt w:val="decimal"/>
      <w:lvlText w:val="3.%2"/>
      <w:lvlJc w:val="left"/>
      <w:pPr>
        <w:tabs>
          <w:tab w:val="num" w:pos="576"/>
        </w:tabs>
        <w:ind w:left="576"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6" w15:restartNumberingAfterBreak="0">
    <w:nsid w:val="18DD126E"/>
    <w:multiLevelType w:val="hybridMultilevel"/>
    <w:tmpl w:val="55BA164C"/>
    <w:lvl w:ilvl="0" w:tplc="C2D2877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18EE238A"/>
    <w:multiLevelType w:val="hybridMultilevel"/>
    <w:tmpl w:val="4F76D7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847AFE"/>
    <w:multiLevelType w:val="hybridMultilevel"/>
    <w:tmpl w:val="600ACA82"/>
    <w:lvl w:ilvl="0" w:tplc="08090001">
      <w:start w:val="1"/>
      <w:numFmt w:val="bullet"/>
      <w:lvlText w:val=""/>
      <w:lvlJc w:val="left"/>
      <w:pPr>
        <w:tabs>
          <w:tab w:val="num" w:pos="1854"/>
        </w:tabs>
        <w:ind w:left="1854" w:hanging="360"/>
      </w:pPr>
      <w:rPr>
        <w:rFonts w:ascii="Symbol" w:hAnsi="Symbol" w:hint="default"/>
      </w:rPr>
    </w:lvl>
    <w:lvl w:ilvl="1" w:tplc="08090003" w:tentative="1">
      <w:start w:val="1"/>
      <w:numFmt w:val="bullet"/>
      <w:lvlText w:val="o"/>
      <w:lvlJc w:val="left"/>
      <w:pPr>
        <w:tabs>
          <w:tab w:val="num" w:pos="2574"/>
        </w:tabs>
        <w:ind w:left="2574" w:hanging="360"/>
      </w:pPr>
      <w:rPr>
        <w:rFonts w:ascii="Courier New" w:hAnsi="Courier New" w:cs="Courier New" w:hint="default"/>
      </w:rPr>
    </w:lvl>
    <w:lvl w:ilvl="2" w:tplc="08090005" w:tentative="1">
      <w:start w:val="1"/>
      <w:numFmt w:val="bullet"/>
      <w:lvlText w:val=""/>
      <w:lvlJc w:val="left"/>
      <w:pPr>
        <w:tabs>
          <w:tab w:val="num" w:pos="3294"/>
        </w:tabs>
        <w:ind w:left="3294" w:hanging="360"/>
      </w:pPr>
      <w:rPr>
        <w:rFonts w:ascii="Wingdings" w:hAnsi="Wingdings" w:hint="default"/>
      </w:rPr>
    </w:lvl>
    <w:lvl w:ilvl="3" w:tplc="08090001" w:tentative="1">
      <w:start w:val="1"/>
      <w:numFmt w:val="bullet"/>
      <w:lvlText w:val=""/>
      <w:lvlJc w:val="left"/>
      <w:pPr>
        <w:tabs>
          <w:tab w:val="num" w:pos="4014"/>
        </w:tabs>
        <w:ind w:left="4014" w:hanging="360"/>
      </w:pPr>
      <w:rPr>
        <w:rFonts w:ascii="Symbol" w:hAnsi="Symbol" w:hint="default"/>
      </w:rPr>
    </w:lvl>
    <w:lvl w:ilvl="4" w:tplc="08090003" w:tentative="1">
      <w:start w:val="1"/>
      <w:numFmt w:val="bullet"/>
      <w:lvlText w:val="o"/>
      <w:lvlJc w:val="left"/>
      <w:pPr>
        <w:tabs>
          <w:tab w:val="num" w:pos="4734"/>
        </w:tabs>
        <w:ind w:left="4734" w:hanging="360"/>
      </w:pPr>
      <w:rPr>
        <w:rFonts w:ascii="Courier New" w:hAnsi="Courier New" w:cs="Courier New" w:hint="default"/>
      </w:rPr>
    </w:lvl>
    <w:lvl w:ilvl="5" w:tplc="08090005" w:tentative="1">
      <w:start w:val="1"/>
      <w:numFmt w:val="bullet"/>
      <w:lvlText w:val=""/>
      <w:lvlJc w:val="left"/>
      <w:pPr>
        <w:tabs>
          <w:tab w:val="num" w:pos="5454"/>
        </w:tabs>
        <w:ind w:left="5454" w:hanging="360"/>
      </w:pPr>
      <w:rPr>
        <w:rFonts w:ascii="Wingdings" w:hAnsi="Wingdings" w:hint="default"/>
      </w:rPr>
    </w:lvl>
    <w:lvl w:ilvl="6" w:tplc="08090001" w:tentative="1">
      <w:start w:val="1"/>
      <w:numFmt w:val="bullet"/>
      <w:lvlText w:val=""/>
      <w:lvlJc w:val="left"/>
      <w:pPr>
        <w:tabs>
          <w:tab w:val="num" w:pos="6174"/>
        </w:tabs>
        <w:ind w:left="6174" w:hanging="360"/>
      </w:pPr>
      <w:rPr>
        <w:rFonts w:ascii="Symbol" w:hAnsi="Symbol" w:hint="default"/>
      </w:rPr>
    </w:lvl>
    <w:lvl w:ilvl="7" w:tplc="08090003" w:tentative="1">
      <w:start w:val="1"/>
      <w:numFmt w:val="bullet"/>
      <w:lvlText w:val="o"/>
      <w:lvlJc w:val="left"/>
      <w:pPr>
        <w:tabs>
          <w:tab w:val="num" w:pos="6894"/>
        </w:tabs>
        <w:ind w:left="6894" w:hanging="360"/>
      </w:pPr>
      <w:rPr>
        <w:rFonts w:ascii="Courier New" w:hAnsi="Courier New" w:cs="Courier New" w:hint="default"/>
      </w:rPr>
    </w:lvl>
    <w:lvl w:ilvl="8" w:tplc="08090005" w:tentative="1">
      <w:start w:val="1"/>
      <w:numFmt w:val="bullet"/>
      <w:lvlText w:val=""/>
      <w:lvlJc w:val="left"/>
      <w:pPr>
        <w:tabs>
          <w:tab w:val="num" w:pos="7614"/>
        </w:tabs>
        <w:ind w:left="7614" w:hanging="360"/>
      </w:pPr>
      <w:rPr>
        <w:rFonts w:ascii="Wingdings" w:hAnsi="Wingdings" w:hint="default"/>
      </w:rPr>
    </w:lvl>
  </w:abstractNum>
  <w:abstractNum w:abstractNumId="10" w15:restartNumberingAfterBreak="0">
    <w:nsid w:val="1E82154F"/>
    <w:multiLevelType w:val="hybridMultilevel"/>
    <w:tmpl w:val="7C58E3B2"/>
    <w:lvl w:ilvl="0" w:tplc="6B96DAE0">
      <w:start w:val="1"/>
      <w:numFmt w:val="decimal"/>
      <w:lvlText w:val="%1."/>
      <w:lvlJc w:val="left"/>
      <w:pPr>
        <w:tabs>
          <w:tab w:val="num" w:pos="567"/>
        </w:tabs>
        <w:ind w:left="567"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22C22BA8"/>
    <w:multiLevelType w:val="hybridMultilevel"/>
    <w:tmpl w:val="191A4934"/>
    <w:lvl w:ilvl="0" w:tplc="E7C28008">
      <w:start w:val="4"/>
      <w:numFmt w:val="bullet"/>
      <w:pStyle w:val="Bulletindent1last"/>
      <w:lvlText w:val=""/>
      <w:lvlJc w:val="left"/>
      <w:pPr>
        <w:tabs>
          <w:tab w:val="num" w:pos="1418"/>
        </w:tabs>
        <w:ind w:left="1418" w:hanging="284"/>
      </w:pPr>
      <w:rPr>
        <w:rFonts w:ascii="Symbol" w:hAnsi="Symbol" w:hint="default"/>
        <w:color w:val="auto"/>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7F707D"/>
    <w:multiLevelType w:val="hybridMultilevel"/>
    <w:tmpl w:val="87D6AE54"/>
    <w:lvl w:ilvl="0" w:tplc="79D41878">
      <w:start w:val="1"/>
      <w:numFmt w:val="upperLetter"/>
      <w:lvlText w:val="%1"/>
      <w:lvlJc w:val="left"/>
      <w:pPr>
        <w:tabs>
          <w:tab w:val="num" w:pos="567"/>
        </w:tabs>
        <w:ind w:left="567" w:hanging="567"/>
      </w:pPr>
      <w:rPr>
        <w:rFonts w:ascii="Arial" w:hAnsi="Arial" w:hint="default"/>
        <w:b w:val="0"/>
        <w:i w:val="0"/>
        <w:sz w:val="22"/>
        <w:szCs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29CC3584"/>
    <w:multiLevelType w:val="multilevel"/>
    <w:tmpl w:val="49E424D4"/>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4" w15:restartNumberingAfterBreak="0">
    <w:nsid w:val="2C9057BE"/>
    <w:multiLevelType w:val="hybridMultilevel"/>
    <w:tmpl w:val="D00ACD5C"/>
    <w:lvl w:ilvl="0" w:tplc="20582D18">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34526E2E"/>
    <w:multiLevelType w:val="hybridMultilevel"/>
    <w:tmpl w:val="5EB82B2A"/>
    <w:lvl w:ilvl="0" w:tplc="C824C56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34C810A0"/>
    <w:multiLevelType w:val="hybridMultilevel"/>
    <w:tmpl w:val="A34C46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37BD105E"/>
    <w:multiLevelType w:val="hybridMultilevel"/>
    <w:tmpl w:val="47001F08"/>
    <w:lvl w:ilvl="0" w:tplc="50AA0F7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441B7135"/>
    <w:multiLevelType w:val="multilevel"/>
    <w:tmpl w:val="A710AC7A"/>
    <w:lvl w:ilvl="0">
      <w:start w:val="1"/>
      <w:numFmt w:val="bullet"/>
      <w:lvlText w:val=""/>
      <w:lvlJc w:val="left"/>
      <w:pPr>
        <w:tabs>
          <w:tab w:val="num" w:pos="1418"/>
        </w:tabs>
        <w:ind w:left="1418" w:hanging="284"/>
      </w:pPr>
      <w:rPr>
        <w:rFonts w:ascii="Symbol" w:hAnsi="Symbol" w:hint="default"/>
        <w:color w:val="auto"/>
      </w:rPr>
    </w:lvl>
    <w:lvl w:ilvl="1">
      <w:start w:val="1"/>
      <w:numFmt w:val="bullet"/>
      <w:pStyle w:val="Bulletindent2"/>
      <w:lvlText w:val=""/>
      <w:lvlJc w:val="left"/>
      <w:pPr>
        <w:tabs>
          <w:tab w:val="num" w:pos="1701"/>
        </w:tabs>
        <w:ind w:left="1701" w:hanging="283"/>
      </w:pPr>
      <w:rPr>
        <w:rFonts w:ascii="Symbol" w:hAnsi="Symbol" w:hint="default"/>
      </w:rPr>
    </w:lvl>
    <w:lvl w:ilvl="2">
      <w:start w:val="1"/>
      <w:numFmt w:val="decimal"/>
      <w:lvlText w:val="%3.%1.%2"/>
      <w:lvlJc w:val="left"/>
      <w:pPr>
        <w:tabs>
          <w:tab w:val="num" w:pos="1968"/>
        </w:tabs>
        <w:ind w:left="1968" w:hanging="964"/>
      </w:pPr>
      <w:rPr>
        <w:rFonts w:hint="default"/>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9" w15:restartNumberingAfterBreak="0">
    <w:nsid w:val="470E2489"/>
    <w:multiLevelType w:val="multilevel"/>
    <w:tmpl w:val="CF7423B4"/>
    <w:lvl w:ilvl="0">
      <w:start w:val="1"/>
      <w:numFmt w:val="bullet"/>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pStyle w:val="Bulletindent3"/>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20" w15:restartNumberingAfterBreak="0">
    <w:nsid w:val="4ABD783C"/>
    <w:multiLevelType w:val="hybridMultilevel"/>
    <w:tmpl w:val="23A0264C"/>
    <w:lvl w:ilvl="0" w:tplc="DE0CF6EA">
      <w:start w:val="1"/>
      <w:numFmt w:val="upperRoman"/>
      <w:lvlText w:val="%1"/>
      <w:lvlJc w:val="left"/>
      <w:pPr>
        <w:tabs>
          <w:tab w:val="num" w:pos="1134"/>
        </w:tabs>
        <w:ind w:left="1134"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515A3F96"/>
    <w:multiLevelType w:val="hybridMultilevel"/>
    <w:tmpl w:val="44A27922"/>
    <w:lvl w:ilvl="0" w:tplc="D87233D4">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88F36E6"/>
    <w:multiLevelType w:val="hybridMultilevel"/>
    <w:tmpl w:val="14320908"/>
    <w:lvl w:ilvl="0" w:tplc="4EEC47A6">
      <w:start w:val="1"/>
      <w:numFmt w:val="bullet"/>
      <w:lvlText w:val=""/>
      <w:lvlJc w:val="left"/>
      <w:pPr>
        <w:tabs>
          <w:tab w:val="num" w:pos="1701"/>
        </w:tabs>
        <w:ind w:left="1701" w:hanging="567"/>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9C93D14"/>
    <w:multiLevelType w:val="hybridMultilevel"/>
    <w:tmpl w:val="4A20F9FA"/>
    <w:lvl w:ilvl="0" w:tplc="AA9A8AE4">
      <w:start w:val="1"/>
      <w:numFmt w:val="decimal"/>
      <w:lvlText w:val="%1."/>
      <w:lvlJc w:val="left"/>
      <w:pPr>
        <w:ind w:left="851" w:hanging="851"/>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5EB16514"/>
    <w:multiLevelType w:val="hybridMultilevel"/>
    <w:tmpl w:val="0D1C6444"/>
    <w:lvl w:ilvl="0" w:tplc="25CE9C96">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15:restartNumberingAfterBreak="0">
    <w:nsid w:val="66C20063"/>
    <w:multiLevelType w:val="multilevel"/>
    <w:tmpl w:val="043E412C"/>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pStyle w:val="Bulletleft3"/>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27" w15:restartNumberingAfterBreak="0">
    <w:nsid w:val="685676D3"/>
    <w:multiLevelType w:val="hybridMultilevel"/>
    <w:tmpl w:val="AA982508"/>
    <w:lvl w:ilvl="0" w:tplc="05BECA9E">
      <w:start w:val="1"/>
      <w:numFmt w:val="bullet"/>
      <w:lvlText w:val=""/>
      <w:lvlJc w:val="left"/>
      <w:pPr>
        <w:tabs>
          <w:tab w:val="num" w:pos="567"/>
        </w:tabs>
        <w:ind w:left="567" w:hanging="56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65F6245"/>
    <w:multiLevelType w:val="hybridMultilevel"/>
    <w:tmpl w:val="8226756E"/>
    <w:lvl w:ilvl="0" w:tplc="EE7C94EE">
      <w:start w:val="1"/>
      <w:numFmt w:val="bullet"/>
      <w:lvlText w:val=""/>
      <w:lvlJc w:val="left"/>
      <w:pPr>
        <w:tabs>
          <w:tab w:val="num" w:pos="567"/>
        </w:tabs>
        <w:ind w:left="567" w:hanging="567"/>
      </w:pPr>
      <w:rPr>
        <w:rFonts w:ascii="Symbol" w:hAnsi="Symbol" w:hint="default"/>
        <w:b w:val="0"/>
        <w:i w:val="0"/>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E770260"/>
    <w:multiLevelType w:val="multilevel"/>
    <w:tmpl w:val="0809001D"/>
    <w:name w:val="numberedheadings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2"/>
  </w:num>
  <w:num w:numId="2">
    <w:abstractNumId w:val="26"/>
  </w:num>
  <w:num w:numId="3">
    <w:abstractNumId w:val="18"/>
  </w:num>
  <w:num w:numId="4">
    <w:abstractNumId w:val="19"/>
  </w:num>
  <w:num w:numId="5">
    <w:abstractNumId w:val="1"/>
  </w:num>
  <w:num w:numId="6">
    <w:abstractNumId w:val="5"/>
  </w:num>
  <w:num w:numId="7">
    <w:abstractNumId w:val="8"/>
  </w:num>
  <w:num w:numId="8">
    <w:abstractNumId w:val="11"/>
  </w:num>
  <w:num w:numId="9">
    <w:abstractNumId w:val="15"/>
  </w:num>
  <w:num w:numId="10">
    <w:abstractNumId w:val="14"/>
  </w:num>
  <w:num w:numId="11">
    <w:abstractNumId w:val="17"/>
  </w:num>
  <w:num w:numId="12">
    <w:abstractNumId w:val="21"/>
  </w:num>
  <w:num w:numId="13">
    <w:abstractNumId w:val="6"/>
  </w:num>
  <w:num w:numId="14">
    <w:abstractNumId w:val="25"/>
  </w:num>
  <w:num w:numId="15">
    <w:abstractNumId w:val="12"/>
  </w:num>
  <w:num w:numId="16">
    <w:abstractNumId w:val="20"/>
  </w:num>
  <w:num w:numId="17">
    <w:abstractNumId w:val="23"/>
  </w:num>
  <w:num w:numId="18">
    <w:abstractNumId w:val="10"/>
  </w:num>
  <w:num w:numId="19">
    <w:abstractNumId w:val="28"/>
  </w:num>
  <w:num w:numId="20">
    <w:abstractNumId w:val="13"/>
  </w:num>
  <w:num w:numId="21">
    <w:abstractNumId w:val="4"/>
  </w:num>
  <w:num w:numId="22">
    <w:abstractNumId w:val="27"/>
  </w:num>
  <w:num w:numId="23">
    <w:abstractNumId w:val="9"/>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 w:numId="27">
    <w:abstractNumId w:val="13"/>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num>
  <w:num w:numId="30">
    <w:abstractNumId w:val="5"/>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1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num>
  <w:num w:numId="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
  </w:num>
  <w:num w:numId="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64B6"/>
    <w:rsid w:val="00000973"/>
    <w:rsid w:val="00000E2A"/>
    <w:rsid w:val="0000414D"/>
    <w:rsid w:val="00005B83"/>
    <w:rsid w:val="00007042"/>
    <w:rsid w:val="000119FB"/>
    <w:rsid w:val="000140B6"/>
    <w:rsid w:val="00015232"/>
    <w:rsid w:val="00025488"/>
    <w:rsid w:val="00025E90"/>
    <w:rsid w:val="00026416"/>
    <w:rsid w:val="00027909"/>
    <w:rsid w:val="00030CEB"/>
    <w:rsid w:val="000323CF"/>
    <w:rsid w:val="00032A54"/>
    <w:rsid w:val="00033EEC"/>
    <w:rsid w:val="00036EBD"/>
    <w:rsid w:val="00040868"/>
    <w:rsid w:val="00040A51"/>
    <w:rsid w:val="00040A5B"/>
    <w:rsid w:val="00042B82"/>
    <w:rsid w:val="00043F89"/>
    <w:rsid w:val="00044B96"/>
    <w:rsid w:val="00045BA3"/>
    <w:rsid w:val="000509A8"/>
    <w:rsid w:val="00051EA1"/>
    <w:rsid w:val="00052BB0"/>
    <w:rsid w:val="00057FA5"/>
    <w:rsid w:val="00061CDE"/>
    <w:rsid w:val="00062B0E"/>
    <w:rsid w:val="00064643"/>
    <w:rsid w:val="000662F6"/>
    <w:rsid w:val="00067680"/>
    <w:rsid w:val="00071D90"/>
    <w:rsid w:val="000724F2"/>
    <w:rsid w:val="00072DC4"/>
    <w:rsid w:val="00073512"/>
    <w:rsid w:val="00074143"/>
    <w:rsid w:val="00074B7C"/>
    <w:rsid w:val="00075CFF"/>
    <w:rsid w:val="00077811"/>
    <w:rsid w:val="00077AB0"/>
    <w:rsid w:val="00077E95"/>
    <w:rsid w:val="0008146D"/>
    <w:rsid w:val="00081D27"/>
    <w:rsid w:val="000842CF"/>
    <w:rsid w:val="000854BE"/>
    <w:rsid w:val="00086E3A"/>
    <w:rsid w:val="00091944"/>
    <w:rsid w:val="00091DC3"/>
    <w:rsid w:val="00092046"/>
    <w:rsid w:val="000956F2"/>
    <w:rsid w:val="000967BC"/>
    <w:rsid w:val="000A125C"/>
    <w:rsid w:val="000A7687"/>
    <w:rsid w:val="000A7BC4"/>
    <w:rsid w:val="000B34F8"/>
    <w:rsid w:val="000C2681"/>
    <w:rsid w:val="000C321F"/>
    <w:rsid w:val="000C3567"/>
    <w:rsid w:val="000C3CA4"/>
    <w:rsid w:val="000C4E7C"/>
    <w:rsid w:val="000C6589"/>
    <w:rsid w:val="000C7D98"/>
    <w:rsid w:val="000D0B2C"/>
    <w:rsid w:val="000D34D0"/>
    <w:rsid w:val="000D4DBE"/>
    <w:rsid w:val="000D605D"/>
    <w:rsid w:val="000D7963"/>
    <w:rsid w:val="000E0FD9"/>
    <w:rsid w:val="000E13BE"/>
    <w:rsid w:val="000E3137"/>
    <w:rsid w:val="000E33C3"/>
    <w:rsid w:val="000E426B"/>
    <w:rsid w:val="000E4733"/>
    <w:rsid w:val="000E73D8"/>
    <w:rsid w:val="000E7525"/>
    <w:rsid w:val="000F2D8A"/>
    <w:rsid w:val="000F3504"/>
    <w:rsid w:val="000F3A32"/>
    <w:rsid w:val="000F4CC3"/>
    <w:rsid w:val="000F55A4"/>
    <w:rsid w:val="000F5CC3"/>
    <w:rsid w:val="00100B5E"/>
    <w:rsid w:val="00101F34"/>
    <w:rsid w:val="00110951"/>
    <w:rsid w:val="001114FC"/>
    <w:rsid w:val="00114645"/>
    <w:rsid w:val="00114C2C"/>
    <w:rsid w:val="00114E92"/>
    <w:rsid w:val="00115A26"/>
    <w:rsid w:val="0011606F"/>
    <w:rsid w:val="00121212"/>
    <w:rsid w:val="001216F8"/>
    <w:rsid w:val="00121C68"/>
    <w:rsid w:val="00123D94"/>
    <w:rsid w:val="001240DF"/>
    <w:rsid w:val="00131D12"/>
    <w:rsid w:val="00132522"/>
    <w:rsid w:val="001335D1"/>
    <w:rsid w:val="00133741"/>
    <w:rsid w:val="00133F5A"/>
    <w:rsid w:val="00135A35"/>
    <w:rsid w:val="00141829"/>
    <w:rsid w:val="0014254E"/>
    <w:rsid w:val="001448A4"/>
    <w:rsid w:val="001511CF"/>
    <w:rsid w:val="00152A8D"/>
    <w:rsid w:val="0015353C"/>
    <w:rsid w:val="00154F35"/>
    <w:rsid w:val="001569C3"/>
    <w:rsid w:val="00156D4E"/>
    <w:rsid w:val="001602AD"/>
    <w:rsid w:val="001608B7"/>
    <w:rsid w:val="00161AA0"/>
    <w:rsid w:val="00162C59"/>
    <w:rsid w:val="00162CC7"/>
    <w:rsid w:val="001635B0"/>
    <w:rsid w:val="00164B7C"/>
    <w:rsid w:val="0016792A"/>
    <w:rsid w:val="0017090E"/>
    <w:rsid w:val="00170C7A"/>
    <w:rsid w:val="00170F7A"/>
    <w:rsid w:val="00172869"/>
    <w:rsid w:val="00174844"/>
    <w:rsid w:val="00174C82"/>
    <w:rsid w:val="0017513E"/>
    <w:rsid w:val="0018126C"/>
    <w:rsid w:val="00181BDF"/>
    <w:rsid w:val="00181DC9"/>
    <w:rsid w:val="00182049"/>
    <w:rsid w:val="001865FF"/>
    <w:rsid w:val="00187A15"/>
    <w:rsid w:val="00187F38"/>
    <w:rsid w:val="001906C2"/>
    <w:rsid w:val="00194187"/>
    <w:rsid w:val="001956FC"/>
    <w:rsid w:val="00196D2B"/>
    <w:rsid w:val="001A07A4"/>
    <w:rsid w:val="001A0F29"/>
    <w:rsid w:val="001A2A4A"/>
    <w:rsid w:val="001A3230"/>
    <w:rsid w:val="001A3A68"/>
    <w:rsid w:val="001A3F6D"/>
    <w:rsid w:val="001A5A92"/>
    <w:rsid w:val="001A5E81"/>
    <w:rsid w:val="001B0726"/>
    <w:rsid w:val="001B13B3"/>
    <w:rsid w:val="001B25FE"/>
    <w:rsid w:val="001B2A7E"/>
    <w:rsid w:val="001B2E51"/>
    <w:rsid w:val="001B327F"/>
    <w:rsid w:val="001B5564"/>
    <w:rsid w:val="001C2013"/>
    <w:rsid w:val="001C466B"/>
    <w:rsid w:val="001C5B4D"/>
    <w:rsid w:val="001C6BCB"/>
    <w:rsid w:val="001C73A6"/>
    <w:rsid w:val="001D149C"/>
    <w:rsid w:val="001D71DD"/>
    <w:rsid w:val="001D7ED9"/>
    <w:rsid w:val="001E1A07"/>
    <w:rsid w:val="001E2038"/>
    <w:rsid w:val="001E287A"/>
    <w:rsid w:val="001E388C"/>
    <w:rsid w:val="001E434F"/>
    <w:rsid w:val="001E580C"/>
    <w:rsid w:val="001F0DB6"/>
    <w:rsid w:val="001F316B"/>
    <w:rsid w:val="001F4E5A"/>
    <w:rsid w:val="0020058A"/>
    <w:rsid w:val="002025AD"/>
    <w:rsid w:val="002041B4"/>
    <w:rsid w:val="002043CB"/>
    <w:rsid w:val="002052BB"/>
    <w:rsid w:val="00205B95"/>
    <w:rsid w:val="00206BC2"/>
    <w:rsid w:val="00207CF1"/>
    <w:rsid w:val="00210F1F"/>
    <w:rsid w:val="00211B5A"/>
    <w:rsid w:val="00211D91"/>
    <w:rsid w:val="0021262F"/>
    <w:rsid w:val="00216084"/>
    <w:rsid w:val="00222400"/>
    <w:rsid w:val="0022351F"/>
    <w:rsid w:val="00224D77"/>
    <w:rsid w:val="0022539C"/>
    <w:rsid w:val="00230405"/>
    <w:rsid w:val="00235CAB"/>
    <w:rsid w:val="00236409"/>
    <w:rsid w:val="0023641F"/>
    <w:rsid w:val="00243E21"/>
    <w:rsid w:val="00244E0C"/>
    <w:rsid w:val="002529CB"/>
    <w:rsid w:val="00255BB2"/>
    <w:rsid w:val="00260C76"/>
    <w:rsid w:val="00263745"/>
    <w:rsid w:val="002643A0"/>
    <w:rsid w:val="00267DC4"/>
    <w:rsid w:val="002730ED"/>
    <w:rsid w:val="00282D7E"/>
    <w:rsid w:val="00283CB6"/>
    <w:rsid w:val="00283FE5"/>
    <w:rsid w:val="002846E7"/>
    <w:rsid w:val="002866AE"/>
    <w:rsid w:val="00290767"/>
    <w:rsid w:val="00291318"/>
    <w:rsid w:val="00291512"/>
    <w:rsid w:val="00291F17"/>
    <w:rsid w:val="002964A4"/>
    <w:rsid w:val="002A49A7"/>
    <w:rsid w:val="002A4C83"/>
    <w:rsid w:val="002A4F8C"/>
    <w:rsid w:val="002A6BF8"/>
    <w:rsid w:val="002B0638"/>
    <w:rsid w:val="002B393C"/>
    <w:rsid w:val="002B4874"/>
    <w:rsid w:val="002B6AEF"/>
    <w:rsid w:val="002B7667"/>
    <w:rsid w:val="002B7C9B"/>
    <w:rsid w:val="002C1F0A"/>
    <w:rsid w:val="002C38DC"/>
    <w:rsid w:val="002C6F15"/>
    <w:rsid w:val="002D45B8"/>
    <w:rsid w:val="002D56AD"/>
    <w:rsid w:val="002D62D6"/>
    <w:rsid w:val="002D6B5F"/>
    <w:rsid w:val="002D7665"/>
    <w:rsid w:val="002E2333"/>
    <w:rsid w:val="002E30F2"/>
    <w:rsid w:val="002E4A41"/>
    <w:rsid w:val="002E4C41"/>
    <w:rsid w:val="002E5ECB"/>
    <w:rsid w:val="002E66FD"/>
    <w:rsid w:val="002E7D59"/>
    <w:rsid w:val="002F174E"/>
    <w:rsid w:val="002F4C51"/>
    <w:rsid w:val="002F6861"/>
    <w:rsid w:val="00300F55"/>
    <w:rsid w:val="003012BF"/>
    <w:rsid w:val="00301919"/>
    <w:rsid w:val="00304085"/>
    <w:rsid w:val="003042CA"/>
    <w:rsid w:val="00306D78"/>
    <w:rsid w:val="00307F71"/>
    <w:rsid w:val="00307FB2"/>
    <w:rsid w:val="00313DF4"/>
    <w:rsid w:val="003148ED"/>
    <w:rsid w:val="003152B1"/>
    <w:rsid w:val="0031664C"/>
    <w:rsid w:val="00317A01"/>
    <w:rsid w:val="00320D42"/>
    <w:rsid w:val="00322D6F"/>
    <w:rsid w:val="003253AC"/>
    <w:rsid w:val="0032656E"/>
    <w:rsid w:val="00326F71"/>
    <w:rsid w:val="00327FA6"/>
    <w:rsid w:val="00331D9B"/>
    <w:rsid w:val="003330E6"/>
    <w:rsid w:val="00335807"/>
    <w:rsid w:val="00341216"/>
    <w:rsid w:val="00342B92"/>
    <w:rsid w:val="00342CE1"/>
    <w:rsid w:val="00342D92"/>
    <w:rsid w:val="00343C29"/>
    <w:rsid w:val="00346C58"/>
    <w:rsid w:val="003503AD"/>
    <w:rsid w:val="00354574"/>
    <w:rsid w:val="00357758"/>
    <w:rsid w:val="00360B5F"/>
    <w:rsid w:val="00363FC6"/>
    <w:rsid w:val="00366CFC"/>
    <w:rsid w:val="00367BF2"/>
    <w:rsid w:val="00370119"/>
    <w:rsid w:val="00370C13"/>
    <w:rsid w:val="00371A40"/>
    <w:rsid w:val="00373257"/>
    <w:rsid w:val="0037408A"/>
    <w:rsid w:val="003740C4"/>
    <w:rsid w:val="00376E30"/>
    <w:rsid w:val="00377C11"/>
    <w:rsid w:val="00381C99"/>
    <w:rsid w:val="0038276D"/>
    <w:rsid w:val="0038527E"/>
    <w:rsid w:val="00385BE7"/>
    <w:rsid w:val="0038664F"/>
    <w:rsid w:val="0038705F"/>
    <w:rsid w:val="0038746A"/>
    <w:rsid w:val="0039123A"/>
    <w:rsid w:val="00391F90"/>
    <w:rsid w:val="0039306F"/>
    <w:rsid w:val="00393C13"/>
    <w:rsid w:val="00395AA1"/>
    <w:rsid w:val="00397248"/>
    <w:rsid w:val="00397F23"/>
    <w:rsid w:val="003A0C72"/>
    <w:rsid w:val="003A369D"/>
    <w:rsid w:val="003A3974"/>
    <w:rsid w:val="003A3BD8"/>
    <w:rsid w:val="003A4D65"/>
    <w:rsid w:val="003A6681"/>
    <w:rsid w:val="003A70F9"/>
    <w:rsid w:val="003A7701"/>
    <w:rsid w:val="003B011A"/>
    <w:rsid w:val="003B1FED"/>
    <w:rsid w:val="003B3AF0"/>
    <w:rsid w:val="003B4445"/>
    <w:rsid w:val="003C0F49"/>
    <w:rsid w:val="003C36AC"/>
    <w:rsid w:val="003C5046"/>
    <w:rsid w:val="003D135F"/>
    <w:rsid w:val="003D16A7"/>
    <w:rsid w:val="003D2B17"/>
    <w:rsid w:val="003D2F0B"/>
    <w:rsid w:val="003D32EA"/>
    <w:rsid w:val="003D33FB"/>
    <w:rsid w:val="003D51A9"/>
    <w:rsid w:val="003D70BA"/>
    <w:rsid w:val="003E0212"/>
    <w:rsid w:val="003E3313"/>
    <w:rsid w:val="003E5E69"/>
    <w:rsid w:val="003E6185"/>
    <w:rsid w:val="003E7D0C"/>
    <w:rsid w:val="003F3FDC"/>
    <w:rsid w:val="003F4F06"/>
    <w:rsid w:val="003F6D03"/>
    <w:rsid w:val="003F7015"/>
    <w:rsid w:val="003F7090"/>
    <w:rsid w:val="003F7847"/>
    <w:rsid w:val="003F7C16"/>
    <w:rsid w:val="00402891"/>
    <w:rsid w:val="004045D8"/>
    <w:rsid w:val="00407E2D"/>
    <w:rsid w:val="00411CDB"/>
    <w:rsid w:val="00412C6E"/>
    <w:rsid w:val="00413362"/>
    <w:rsid w:val="00413630"/>
    <w:rsid w:val="0041505D"/>
    <w:rsid w:val="00416188"/>
    <w:rsid w:val="00417C70"/>
    <w:rsid w:val="0042012D"/>
    <w:rsid w:val="004218D3"/>
    <w:rsid w:val="004234B2"/>
    <w:rsid w:val="00424F0D"/>
    <w:rsid w:val="004275F6"/>
    <w:rsid w:val="00440258"/>
    <w:rsid w:val="00442951"/>
    <w:rsid w:val="0044582A"/>
    <w:rsid w:val="00445A5A"/>
    <w:rsid w:val="00447C6C"/>
    <w:rsid w:val="004502D2"/>
    <w:rsid w:val="00450AC2"/>
    <w:rsid w:val="00453522"/>
    <w:rsid w:val="00455210"/>
    <w:rsid w:val="004607A7"/>
    <w:rsid w:val="004608C7"/>
    <w:rsid w:val="004617E5"/>
    <w:rsid w:val="00462652"/>
    <w:rsid w:val="0046476F"/>
    <w:rsid w:val="0047010B"/>
    <w:rsid w:val="00471D43"/>
    <w:rsid w:val="004741F9"/>
    <w:rsid w:val="00476AED"/>
    <w:rsid w:val="0048003A"/>
    <w:rsid w:val="004820E9"/>
    <w:rsid w:val="00483405"/>
    <w:rsid w:val="0048361F"/>
    <w:rsid w:val="00483F6E"/>
    <w:rsid w:val="004841D4"/>
    <w:rsid w:val="004846D8"/>
    <w:rsid w:val="00484AE9"/>
    <w:rsid w:val="00486710"/>
    <w:rsid w:val="00487C36"/>
    <w:rsid w:val="0049309E"/>
    <w:rsid w:val="0049332E"/>
    <w:rsid w:val="004937F3"/>
    <w:rsid w:val="004941B0"/>
    <w:rsid w:val="00494CF7"/>
    <w:rsid w:val="0049573F"/>
    <w:rsid w:val="00497708"/>
    <w:rsid w:val="004A0844"/>
    <w:rsid w:val="004A2E49"/>
    <w:rsid w:val="004A6B96"/>
    <w:rsid w:val="004A761E"/>
    <w:rsid w:val="004B095A"/>
    <w:rsid w:val="004B12DD"/>
    <w:rsid w:val="004B514C"/>
    <w:rsid w:val="004B51B5"/>
    <w:rsid w:val="004B68D4"/>
    <w:rsid w:val="004B6B36"/>
    <w:rsid w:val="004B6E23"/>
    <w:rsid w:val="004B7EE6"/>
    <w:rsid w:val="004C064F"/>
    <w:rsid w:val="004C06A2"/>
    <w:rsid w:val="004C450A"/>
    <w:rsid w:val="004C4777"/>
    <w:rsid w:val="004E068C"/>
    <w:rsid w:val="004E0B59"/>
    <w:rsid w:val="004E3FDE"/>
    <w:rsid w:val="004E479D"/>
    <w:rsid w:val="004E5C60"/>
    <w:rsid w:val="004E7702"/>
    <w:rsid w:val="004E7FFB"/>
    <w:rsid w:val="004F0DAC"/>
    <w:rsid w:val="004F0E41"/>
    <w:rsid w:val="004F1DD2"/>
    <w:rsid w:val="004F31DA"/>
    <w:rsid w:val="004F4355"/>
    <w:rsid w:val="004F4CF0"/>
    <w:rsid w:val="004F4F1B"/>
    <w:rsid w:val="004F69FE"/>
    <w:rsid w:val="00500660"/>
    <w:rsid w:val="00500C65"/>
    <w:rsid w:val="00500E99"/>
    <w:rsid w:val="00504EE3"/>
    <w:rsid w:val="00507549"/>
    <w:rsid w:val="00514425"/>
    <w:rsid w:val="00514965"/>
    <w:rsid w:val="0052027F"/>
    <w:rsid w:val="005220FC"/>
    <w:rsid w:val="00523C12"/>
    <w:rsid w:val="0052507B"/>
    <w:rsid w:val="00525595"/>
    <w:rsid w:val="00526BDE"/>
    <w:rsid w:val="00526C07"/>
    <w:rsid w:val="00531624"/>
    <w:rsid w:val="00532446"/>
    <w:rsid w:val="0053387C"/>
    <w:rsid w:val="005373A5"/>
    <w:rsid w:val="00537774"/>
    <w:rsid w:val="005410D3"/>
    <w:rsid w:val="00541499"/>
    <w:rsid w:val="00542051"/>
    <w:rsid w:val="005426A7"/>
    <w:rsid w:val="00543C0C"/>
    <w:rsid w:val="0054719F"/>
    <w:rsid w:val="005548F6"/>
    <w:rsid w:val="00554FD2"/>
    <w:rsid w:val="00555F3F"/>
    <w:rsid w:val="005565FE"/>
    <w:rsid w:val="005567AF"/>
    <w:rsid w:val="00556D13"/>
    <w:rsid w:val="005574C9"/>
    <w:rsid w:val="00557662"/>
    <w:rsid w:val="00560393"/>
    <w:rsid w:val="00561164"/>
    <w:rsid w:val="005620B3"/>
    <w:rsid w:val="00563529"/>
    <w:rsid w:val="00565A81"/>
    <w:rsid w:val="00571736"/>
    <w:rsid w:val="00571BDD"/>
    <w:rsid w:val="00574ACA"/>
    <w:rsid w:val="00580146"/>
    <w:rsid w:val="00581E4D"/>
    <w:rsid w:val="005826BE"/>
    <w:rsid w:val="00583DB5"/>
    <w:rsid w:val="0058413D"/>
    <w:rsid w:val="00584163"/>
    <w:rsid w:val="00584EDB"/>
    <w:rsid w:val="00585A32"/>
    <w:rsid w:val="005865BF"/>
    <w:rsid w:val="005868B6"/>
    <w:rsid w:val="005879DE"/>
    <w:rsid w:val="00587BB7"/>
    <w:rsid w:val="00587E26"/>
    <w:rsid w:val="00591708"/>
    <w:rsid w:val="00591B56"/>
    <w:rsid w:val="0059341E"/>
    <w:rsid w:val="00597C2C"/>
    <w:rsid w:val="005A09AA"/>
    <w:rsid w:val="005A33B8"/>
    <w:rsid w:val="005A4C01"/>
    <w:rsid w:val="005A67C8"/>
    <w:rsid w:val="005A69E0"/>
    <w:rsid w:val="005A6BC7"/>
    <w:rsid w:val="005A71B4"/>
    <w:rsid w:val="005A7C93"/>
    <w:rsid w:val="005A7E39"/>
    <w:rsid w:val="005B0834"/>
    <w:rsid w:val="005B12F2"/>
    <w:rsid w:val="005B26C1"/>
    <w:rsid w:val="005B3347"/>
    <w:rsid w:val="005B4CE5"/>
    <w:rsid w:val="005B5A3E"/>
    <w:rsid w:val="005B5DBC"/>
    <w:rsid w:val="005B6B96"/>
    <w:rsid w:val="005B6BF6"/>
    <w:rsid w:val="005B6FAC"/>
    <w:rsid w:val="005B77BE"/>
    <w:rsid w:val="005C051F"/>
    <w:rsid w:val="005C272C"/>
    <w:rsid w:val="005C32AC"/>
    <w:rsid w:val="005C6084"/>
    <w:rsid w:val="005C642C"/>
    <w:rsid w:val="005C6BD7"/>
    <w:rsid w:val="005C734C"/>
    <w:rsid w:val="005C762E"/>
    <w:rsid w:val="005D098C"/>
    <w:rsid w:val="005D0DA8"/>
    <w:rsid w:val="005D13D2"/>
    <w:rsid w:val="005D31D4"/>
    <w:rsid w:val="005D3885"/>
    <w:rsid w:val="005D3C87"/>
    <w:rsid w:val="005D4E31"/>
    <w:rsid w:val="005D7A80"/>
    <w:rsid w:val="005E4070"/>
    <w:rsid w:val="005E5E19"/>
    <w:rsid w:val="005E6C2B"/>
    <w:rsid w:val="005E777E"/>
    <w:rsid w:val="005F04D6"/>
    <w:rsid w:val="005F21AD"/>
    <w:rsid w:val="005F40F2"/>
    <w:rsid w:val="005F4F10"/>
    <w:rsid w:val="005F4F7A"/>
    <w:rsid w:val="005F7B77"/>
    <w:rsid w:val="006007BA"/>
    <w:rsid w:val="00603C94"/>
    <w:rsid w:val="0060662A"/>
    <w:rsid w:val="0060791E"/>
    <w:rsid w:val="00607C26"/>
    <w:rsid w:val="00612789"/>
    <w:rsid w:val="006128B7"/>
    <w:rsid w:val="00613625"/>
    <w:rsid w:val="00614BDA"/>
    <w:rsid w:val="00614E84"/>
    <w:rsid w:val="00616D7D"/>
    <w:rsid w:val="00616F0B"/>
    <w:rsid w:val="00617C09"/>
    <w:rsid w:val="0062285A"/>
    <w:rsid w:val="00623644"/>
    <w:rsid w:val="00623F6F"/>
    <w:rsid w:val="00625091"/>
    <w:rsid w:val="00625F50"/>
    <w:rsid w:val="00626815"/>
    <w:rsid w:val="00626C00"/>
    <w:rsid w:val="006331B4"/>
    <w:rsid w:val="00634139"/>
    <w:rsid w:val="006343F3"/>
    <w:rsid w:val="00635598"/>
    <w:rsid w:val="00637351"/>
    <w:rsid w:val="00642902"/>
    <w:rsid w:val="00642906"/>
    <w:rsid w:val="00642BBF"/>
    <w:rsid w:val="00643DB2"/>
    <w:rsid w:val="00644705"/>
    <w:rsid w:val="00645547"/>
    <w:rsid w:val="006457EF"/>
    <w:rsid w:val="00645E05"/>
    <w:rsid w:val="00646F42"/>
    <w:rsid w:val="0064772D"/>
    <w:rsid w:val="006504F8"/>
    <w:rsid w:val="00650B99"/>
    <w:rsid w:val="006525B5"/>
    <w:rsid w:val="00652D74"/>
    <w:rsid w:val="0065583A"/>
    <w:rsid w:val="00656507"/>
    <w:rsid w:val="00656EA7"/>
    <w:rsid w:val="006570A7"/>
    <w:rsid w:val="0065738C"/>
    <w:rsid w:val="0066179F"/>
    <w:rsid w:val="0066238A"/>
    <w:rsid w:val="0066311C"/>
    <w:rsid w:val="00663F77"/>
    <w:rsid w:val="006642D3"/>
    <w:rsid w:val="00664D65"/>
    <w:rsid w:val="006656E7"/>
    <w:rsid w:val="0067039F"/>
    <w:rsid w:val="00671766"/>
    <w:rsid w:val="00672B96"/>
    <w:rsid w:val="00672EFB"/>
    <w:rsid w:val="00675383"/>
    <w:rsid w:val="00677F48"/>
    <w:rsid w:val="00683E95"/>
    <w:rsid w:val="006863EB"/>
    <w:rsid w:val="00686E17"/>
    <w:rsid w:val="00687860"/>
    <w:rsid w:val="006923A4"/>
    <w:rsid w:val="00692ED8"/>
    <w:rsid w:val="00693903"/>
    <w:rsid w:val="00693F54"/>
    <w:rsid w:val="00695B9D"/>
    <w:rsid w:val="0069670D"/>
    <w:rsid w:val="00697201"/>
    <w:rsid w:val="006A6751"/>
    <w:rsid w:val="006A721F"/>
    <w:rsid w:val="006A7997"/>
    <w:rsid w:val="006B1D84"/>
    <w:rsid w:val="006B2341"/>
    <w:rsid w:val="006B2CFD"/>
    <w:rsid w:val="006B30A0"/>
    <w:rsid w:val="006B678A"/>
    <w:rsid w:val="006B6B5F"/>
    <w:rsid w:val="006B6BC4"/>
    <w:rsid w:val="006C1586"/>
    <w:rsid w:val="006C22DC"/>
    <w:rsid w:val="006C4210"/>
    <w:rsid w:val="006C4915"/>
    <w:rsid w:val="006C5FE7"/>
    <w:rsid w:val="006C626E"/>
    <w:rsid w:val="006C6DD5"/>
    <w:rsid w:val="006C70F6"/>
    <w:rsid w:val="006C791B"/>
    <w:rsid w:val="006C7F81"/>
    <w:rsid w:val="006D1BBE"/>
    <w:rsid w:val="006D2C64"/>
    <w:rsid w:val="006D629C"/>
    <w:rsid w:val="006D650A"/>
    <w:rsid w:val="006D73D8"/>
    <w:rsid w:val="006D73F1"/>
    <w:rsid w:val="006D77AF"/>
    <w:rsid w:val="006E09FE"/>
    <w:rsid w:val="006E12E8"/>
    <w:rsid w:val="006E146E"/>
    <w:rsid w:val="006E3A45"/>
    <w:rsid w:val="006E44C5"/>
    <w:rsid w:val="006E4BB0"/>
    <w:rsid w:val="006E604E"/>
    <w:rsid w:val="006E67C5"/>
    <w:rsid w:val="006E6FDB"/>
    <w:rsid w:val="006F3C95"/>
    <w:rsid w:val="006F4071"/>
    <w:rsid w:val="006F6348"/>
    <w:rsid w:val="006F6F77"/>
    <w:rsid w:val="00702E87"/>
    <w:rsid w:val="00703D5F"/>
    <w:rsid w:val="00704649"/>
    <w:rsid w:val="00704B16"/>
    <w:rsid w:val="00710F6B"/>
    <w:rsid w:val="0071173A"/>
    <w:rsid w:val="00714136"/>
    <w:rsid w:val="00715888"/>
    <w:rsid w:val="00715BC7"/>
    <w:rsid w:val="00716A20"/>
    <w:rsid w:val="0072181D"/>
    <w:rsid w:val="00722BDB"/>
    <w:rsid w:val="007266D8"/>
    <w:rsid w:val="0073085F"/>
    <w:rsid w:val="00732519"/>
    <w:rsid w:val="00737FD4"/>
    <w:rsid w:val="00740897"/>
    <w:rsid w:val="00740CEE"/>
    <w:rsid w:val="00741B9D"/>
    <w:rsid w:val="00750FDB"/>
    <w:rsid w:val="0075402C"/>
    <w:rsid w:val="007548A7"/>
    <w:rsid w:val="0075703D"/>
    <w:rsid w:val="00757B24"/>
    <w:rsid w:val="00761449"/>
    <w:rsid w:val="007617FB"/>
    <w:rsid w:val="00762B25"/>
    <w:rsid w:val="0076381B"/>
    <w:rsid w:val="00764256"/>
    <w:rsid w:val="00773AD0"/>
    <w:rsid w:val="00773AD1"/>
    <w:rsid w:val="00773F92"/>
    <w:rsid w:val="00781423"/>
    <w:rsid w:val="007829EB"/>
    <w:rsid w:val="007835E9"/>
    <w:rsid w:val="00784091"/>
    <w:rsid w:val="00785FEE"/>
    <w:rsid w:val="00786D02"/>
    <w:rsid w:val="00787440"/>
    <w:rsid w:val="00790596"/>
    <w:rsid w:val="0079081C"/>
    <w:rsid w:val="00793946"/>
    <w:rsid w:val="007939FC"/>
    <w:rsid w:val="00793FA0"/>
    <w:rsid w:val="00797158"/>
    <w:rsid w:val="007A27A2"/>
    <w:rsid w:val="007A2837"/>
    <w:rsid w:val="007A2C06"/>
    <w:rsid w:val="007A407A"/>
    <w:rsid w:val="007A4140"/>
    <w:rsid w:val="007A4EEE"/>
    <w:rsid w:val="007A63DC"/>
    <w:rsid w:val="007B5DAD"/>
    <w:rsid w:val="007B6157"/>
    <w:rsid w:val="007C02A8"/>
    <w:rsid w:val="007C0A2D"/>
    <w:rsid w:val="007C0DEC"/>
    <w:rsid w:val="007C125F"/>
    <w:rsid w:val="007C2620"/>
    <w:rsid w:val="007C4351"/>
    <w:rsid w:val="007C45F4"/>
    <w:rsid w:val="007C5391"/>
    <w:rsid w:val="007C68B0"/>
    <w:rsid w:val="007C7B0C"/>
    <w:rsid w:val="007D034D"/>
    <w:rsid w:val="007D0929"/>
    <w:rsid w:val="007D097C"/>
    <w:rsid w:val="007D1CC6"/>
    <w:rsid w:val="007E0E8D"/>
    <w:rsid w:val="007E1862"/>
    <w:rsid w:val="007E3C5F"/>
    <w:rsid w:val="007E7341"/>
    <w:rsid w:val="007E7389"/>
    <w:rsid w:val="007E747F"/>
    <w:rsid w:val="007F06D7"/>
    <w:rsid w:val="007F0FE2"/>
    <w:rsid w:val="007F13CC"/>
    <w:rsid w:val="007F328E"/>
    <w:rsid w:val="007F3558"/>
    <w:rsid w:val="007F44F6"/>
    <w:rsid w:val="007F4D4E"/>
    <w:rsid w:val="007F6B30"/>
    <w:rsid w:val="007F7C86"/>
    <w:rsid w:val="00800667"/>
    <w:rsid w:val="008024F9"/>
    <w:rsid w:val="008028ED"/>
    <w:rsid w:val="00802FAA"/>
    <w:rsid w:val="0080499A"/>
    <w:rsid w:val="008052B3"/>
    <w:rsid w:val="008056E7"/>
    <w:rsid w:val="008067DD"/>
    <w:rsid w:val="00807BC3"/>
    <w:rsid w:val="008109D9"/>
    <w:rsid w:val="00811B6B"/>
    <w:rsid w:val="0081332E"/>
    <w:rsid w:val="0081365C"/>
    <w:rsid w:val="00814937"/>
    <w:rsid w:val="00814DEF"/>
    <w:rsid w:val="00816A07"/>
    <w:rsid w:val="00816B49"/>
    <w:rsid w:val="008174F6"/>
    <w:rsid w:val="00820373"/>
    <w:rsid w:val="008223B0"/>
    <w:rsid w:val="008232BB"/>
    <w:rsid w:val="00824C92"/>
    <w:rsid w:val="00826B6E"/>
    <w:rsid w:val="00827B71"/>
    <w:rsid w:val="008314ED"/>
    <w:rsid w:val="008319DE"/>
    <w:rsid w:val="00832511"/>
    <w:rsid w:val="00834018"/>
    <w:rsid w:val="00835D27"/>
    <w:rsid w:val="0083648E"/>
    <w:rsid w:val="00836EAC"/>
    <w:rsid w:val="00841A9A"/>
    <w:rsid w:val="00841DC0"/>
    <w:rsid w:val="00843712"/>
    <w:rsid w:val="00844641"/>
    <w:rsid w:val="0084614E"/>
    <w:rsid w:val="00846A13"/>
    <w:rsid w:val="00846BCB"/>
    <w:rsid w:val="00847184"/>
    <w:rsid w:val="00847B70"/>
    <w:rsid w:val="00850475"/>
    <w:rsid w:val="008505C3"/>
    <w:rsid w:val="008512F3"/>
    <w:rsid w:val="00852913"/>
    <w:rsid w:val="008539E1"/>
    <w:rsid w:val="0085575F"/>
    <w:rsid w:val="00857B99"/>
    <w:rsid w:val="00862150"/>
    <w:rsid w:val="00863067"/>
    <w:rsid w:val="008638F5"/>
    <w:rsid w:val="00863A93"/>
    <w:rsid w:val="0086472B"/>
    <w:rsid w:val="008649F8"/>
    <w:rsid w:val="0086666E"/>
    <w:rsid w:val="008668DF"/>
    <w:rsid w:val="00870DA9"/>
    <w:rsid w:val="00872543"/>
    <w:rsid w:val="00872A74"/>
    <w:rsid w:val="0087328A"/>
    <w:rsid w:val="008747F3"/>
    <w:rsid w:val="0088008C"/>
    <w:rsid w:val="0088099B"/>
    <w:rsid w:val="008821C0"/>
    <w:rsid w:val="008825CC"/>
    <w:rsid w:val="00882F9A"/>
    <w:rsid w:val="00884663"/>
    <w:rsid w:val="00885566"/>
    <w:rsid w:val="00887068"/>
    <w:rsid w:val="008913BA"/>
    <w:rsid w:val="0089166E"/>
    <w:rsid w:val="00893D3D"/>
    <w:rsid w:val="00894D70"/>
    <w:rsid w:val="00895E5F"/>
    <w:rsid w:val="00897635"/>
    <w:rsid w:val="008A115E"/>
    <w:rsid w:val="008A25E6"/>
    <w:rsid w:val="008A34B5"/>
    <w:rsid w:val="008A7A3A"/>
    <w:rsid w:val="008B2B24"/>
    <w:rsid w:val="008B2FFB"/>
    <w:rsid w:val="008B3421"/>
    <w:rsid w:val="008B43A6"/>
    <w:rsid w:val="008B5A22"/>
    <w:rsid w:val="008B6491"/>
    <w:rsid w:val="008B7276"/>
    <w:rsid w:val="008C14E2"/>
    <w:rsid w:val="008C1B72"/>
    <w:rsid w:val="008C5FDE"/>
    <w:rsid w:val="008C6478"/>
    <w:rsid w:val="008C7188"/>
    <w:rsid w:val="008C7DEE"/>
    <w:rsid w:val="008C7E44"/>
    <w:rsid w:val="008D0542"/>
    <w:rsid w:val="008D1C5E"/>
    <w:rsid w:val="008D22AE"/>
    <w:rsid w:val="008D2AB3"/>
    <w:rsid w:val="008D47D4"/>
    <w:rsid w:val="008D48BB"/>
    <w:rsid w:val="008D48D7"/>
    <w:rsid w:val="008D4CE0"/>
    <w:rsid w:val="008D50D7"/>
    <w:rsid w:val="008D62D8"/>
    <w:rsid w:val="008D755E"/>
    <w:rsid w:val="008D7CF4"/>
    <w:rsid w:val="008E34FE"/>
    <w:rsid w:val="008E364B"/>
    <w:rsid w:val="008E47A3"/>
    <w:rsid w:val="008E4C37"/>
    <w:rsid w:val="008E5D91"/>
    <w:rsid w:val="008E65C3"/>
    <w:rsid w:val="008E6EC2"/>
    <w:rsid w:val="008E7585"/>
    <w:rsid w:val="008F31C7"/>
    <w:rsid w:val="008F422F"/>
    <w:rsid w:val="008F60A8"/>
    <w:rsid w:val="00901786"/>
    <w:rsid w:val="009029B4"/>
    <w:rsid w:val="00902E6C"/>
    <w:rsid w:val="00903107"/>
    <w:rsid w:val="00903F5D"/>
    <w:rsid w:val="00904823"/>
    <w:rsid w:val="00905C42"/>
    <w:rsid w:val="00905FCC"/>
    <w:rsid w:val="00907450"/>
    <w:rsid w:val="00910A24"/>
    <w:rsid w:val="00910D22"/>
    <w:rsid w:val="00911F5B"/>
    <w:rsid w:val="009137D6"/>
    <w:rsid w:val="00916A16"/>
    <w:rsid w:val="00916C4E"/>
    <w:rsid w:val="00917344"/>
    <w:rsid w:val="00920021"/>
    <w:rsid w:val="00921B24"/>
    <w:rsid w:val="00921D99"/>
    <w:rsid w:val="00922380"/>
    <w:rsid w:val="00923174"/>
    <w:rsid w:val="00924568"/>
    <w:rsid w:val="00924CAB"/>
    <w:rsid w:val="00925355"/>
    <w:rsid w:val="0092657D"/>
    <w:rsid w:val="00926F24"/>
    <w:rsid w:val="00936012"/>
    <w:rsid w:val="0093629A"/>
    <w:rsid w:val="0093655E"/>
    <w:rsid w:val="00936DBF"/>
    <w:rsid w:val="009375E4"/>
    <w:rsid w:val="00940EFE"/>
    <w:rsid w:val="0094366C"/>
    <w:rsid w:val="00943AAF"/>
    <w:rsid w:val="00944755"/>
    <w:rsid w:val="00946825"/>
    <w:rsid w:val="00952090"/>
    <w:rsid w:val="00953ADF"/>
    <w:rsid w:val="009550BA"/>
    <w:rsid w:val="009550F0"/>
    <w:rsid w:val="00963978"/>
    <w:rsid w:val="00964C67"/>
    <w:rsid w:val="00965476"/>
    <w:rsid w:val="00965CB5"/>
    <w:rsid w:val="009663E2"/>
    <w:rsid w:val="00966B9C"/>
    <w:rsid w:val="0097190E"/>
    <w:rsid w:val="0097243B"/>
    <w:rsid w:val="00976131"/>
    <w:rsid w:val="00976705"/>
    <w:rsid w:val="00976AEC"/>
    <w:rsid w:val="00977CF0"/>
    <w:rsid w:val="00980122"/>
    <w:rsid w:val="0098298B"/>
    <w:rsid w:val="00982A94"/>
    <w:rsid w:val="009867D2"/>
    <w:rsid w:val="00986AD4"/>
    <w:rsid w:val="00990EC4"/>
    <w:rsid w:val="00990F69"/>
    <w:rsid w:val="00993555"/>
    <w:rsid w:val="00993EA0"/>
    <w:rsid w:val="00996ECF"/>
    <w:rsid w:val="009A1881"/>
    <w:rsid w:val="009A626A"/>
    <w:rsid w:val="009B0AC5"/>
    <w:rsid w:val="009B0D61"/>
    <w:rsid w:val="009B247B"/>
    <w:rsid w:val="009B36B9"/>
    <w:rsid w:val="009B3BF3"/>
    <w:rsid w:val="009B3F80"/>
    <w:rsid w:val="009B4A29"/>
    <w:rsid w:val="009B4FFB"/>
    <w:rsid w:val="009B5F75"/>
    <w:rsid w:val="009B621A"/>
    <w:rsid w:val="009B6826"/>
    <w:rsid w:val="009C0541"/>
    <w:rsid w:val="009C2EF9"/>
    <w:rsid w:val="009C3D5F"/>
    <w:rsid w:val="009C45D9"/>
    <w:rsid w:val="009C635F"/>
    <w:rsid w:val="009C6F32"/>
    <w:rsid w:val="009C7647"/>
    <w:rsid w:val="009C7A7B"/>
    <w:rsid w:val="009D2B9B"/>
    <w:rsid w:val="009D3BFA"/>
    <w:rsid w:val="009D5435"/>
    <w:rsid w:val="009D76C9"/>
    <w:rsid w:val="009D7DE4"/>
    <w:rsid w:val="009E0B69"/>
    <w:rsid w:val="009E30B4"/>
    <w:rsid w:val="009E3187"/>
    <w:rsid w:val="009E50AE"/>
    <w:rsid w:val="009E7097"/>
    <w:rsid w:val="009E70D4"/>
    <w:rsid w:val="009E7FF6"/>
    <w:rsid w:val="009F0CB6"/>
    <w:rsid w:val="009F2C62"/>
    <w:rsid w:val="009F49AE"/>
    <w:rsid w:val="009F4DD9"/>
    <w:rsid w:val="009F6802"/>
    <w:rsid w:val="009F68C5"/>
    <w:rsid w:val="00A005EB"/>
    <w:rsid w:val="00A00D54"/>
    <w:rsid w:val="00A00ED6"/>
    <w:rsid w:val="00A020B2"/>
    <w:rsid w:val="00A04252"/>
    <w:rsid w:val="00A04A22"/>
    <w:rsid w:val="00A05101"/>
    <w:rsid w:val="00A05589"/>
    <w:rsid w:val="00A057F2"/>
    <w:rsid w:val="00A062E9"/>
    <w:rsid w:val="00A06657"/>
    <w:rsid w:val="00A070E6"/>
    <w:rsid w:val="00A12B67"/>
    <w:rsid w:val="00A12C15"/>
    <w:rsid w:val="00A15D51"/>
    <w:rsid w:val="00A173D6"/>
    <w:rsid w:val="00A17677"/>
    <w:rsid w:val="00A21AE4"/>
    <w:rsid w:val="00A22574"/>
    <w:rsid w:val="00A22F1F"/>
    <w:rsid w:val="00A239BD"/>
    <w:rsid w:val="00A24025"/>
    <w:rsid w:val="00A261B6"/>
    <w:rsid w:val="00A26AEC"/>
    <w:rsid w:val="00A26E79"/>
    <w:rsid w:val="00A26F60"/>
    <w:rsid w:val="00A30A12"/>
    <w:rsid w:val="00A30D5F"/>
    <w:rsid w:val="00A31713"/>
    <w:rsid w:val="00A31CD7"/>
    <w:rsid w:val="00A32015"/>
    <w:rsid w:val="00A330DD"/>
    <w:rsid w:val="00A342B8"/>
    <w:rsid w:val="00A40756"/>
    <w:rsid w:val="00A41A29"/>
    <w:rsid w:val="00A41CB8"/>
    <w:rsid w:val="00A42059"/>
    <w:rsid w:val="00A4437A"/>
    <w:rsid w:val="00A44681"/>
    <w:rsid w:val="00A4673E"/>
    <w:rsid w:val="00A526C0"/>
    <w:rsid w:val="00A5355D"/>
    <w:rsid w:val="00A537E4"/>
    <w:rsid w:val="00A53999"/>
    <w:rsid w:val="00A53D91"/>
    <w:rsid w:val="00A54C61"/>
    <w:rsid w:val="00A57C04"/>
    <w:rsid w:val="00A6159B"/>
    <w:rsid w:val="00A6267D"/>
    <w:rsid w:val="00A648D2"/>
    <w:rsid w:val="00A64AE3"/>
    <w:rsid w:val="00A65E36"/>
    <w:rsid w:val="00A65EF3"/>
    <w:rsid w:val="00A66142"/>
    <w:rsid w:val="00A67D76"/>
    <w:rsid w:val="00A722CC"/>
    <w:rsid w:val="00A76017"/>
    <w:rsid w:val="00A76692"/>
    <w:rsid w:val="00A77792"/>
    <w:rsid w:val="00A821B7"/>
    <w:rsid w:val="00A82573"/>
    <w:rsid w:val="00A84CD9"/>
    <w:rsid w:val="00A8573D"/>
    <w:rsid w:val="00A8648E"/>
    <w:rsid w:val="00A86D3D"/>
    <w:rsid w:val="00A87AC7"/>
    <w:rsid w:val="00A90789"/>
    <w:rsid w:val="00A93D38"/>
    <w:rsid w:val="00A968F6"/>
    <w:rsid w:val="00A971FC"/>
    <w:rsid w:val="00AA4F0F"/>
    <w:rsid w:val="00AA574F"/>
    <w:rsid w:val="00AA5E9B"/>
    <w:rsid w:val="00AA61DA"/>
    <w:rsid w:val="00AA7004"/>
    <w:rsid w:val="00AA76DA"/>
    <w:rsid w:val="00AB00EB"/>
    <w:rsid w:val="00AB098F"/>
    <w:rsid w:val="00AB2948"/>
    <w:rsid w:val="00AB39FA"/>
    <w:rsid w:val="00AB3FB0"/>
    <w:rsid w:val="00AB46EA"/>
    <w:rsid w:val="00AC06F3"/>
    <w:rsid w:val="00AC2AFD"/>
    <w:rsid w:val="00AC40C9"/>
    <w:rsid w:val="00AC63EC"/>
    <w:rsid w:val="00AC6C3C"/>
    <w:rsid w:val="00AC7A93"/>
    <w:rsid w:val="00AD02DC"/>
    <w:rsid w:val="00AD2043"/>
    <w:rsid w:val="00AD3919"/>
    <w:rsid w:val="00AD443D"/>
    <w:rsid w:val="00AD5FC4"/>
    <w:rsid w:val="00AD6933"/>
    <w:rsid w:val="00AD6B7B"/>
    <w:rsid w:val="00AD6CCC"/>
    <w:rsid w:val="00AD7110"/>
    <w:rsid w:val="00AE2A47"/>
    <w:rsid w:val="00AE2E09"/>
    <w:rsid w:val="00AE3297"/>
    <w:rsid w:val="00AE3A36"/>
    <w:rsid w:val="00AE5D6D"/>
    <w:rsid w:val="00AE7003"/>
    <w:rsid w:val="00AF11FE"/>
    <w:rsid w:val="00AF1330"/>
    <w:rsid w:val="00AF35EA"/>
    <w:rsid w:val="00AF3FBB"/>
    <w:rsid w:val="00AF59A2"/>
    <w:rsid w:val="00AF5B4C"/>
    <w:rsid w:val="00B01C90"/>
    <w:rsid w:val="00B01F01"/>
    <w:rsid w:val="00B021C6"/>
    <w:rsid w:val="00B0226E"/>
    <w:rsid w:val="00B0418C"/>
    <w:rsid w:val="00B0700C"/>
    <w:rsid w:val="00B10DBD"/>
    <w:rsid w:val="00B13378"/>
    <w:rsid w:val="00B13C30"/>
    <w:rsid w:val="00B16972"/>
    <w:rsid w:val="00B16EA8"/>
    <w:rsid w:val="00B175DD"/>
    <w:rsid w:val="00B2352D"/>
    <w:rsid w:val="00B2357F"/>
    <w:rsid w:val="00B24744"/>
    <w:rsid w:val="00B3074C"/>
    <w:rsid w:val="00B3734A"/>
    <w:rsid w:val="00B44BC9"/>
    <w:rsid w:val="00B44FBD"/>
    <w:rsid w:val="00B4546B"/>
    <w:rsid w:val="00B45EDA"/>
    <w:rsid w:val="00B4667E"/>
    <w:rsid w:val="00B47AA8"/>
    <w:rsid w:val="00B47CB5"/>
    <w:rsid w:val="00B47EFB"/>
    <w:rsid w:val="00B503F7"/>
    <w:rsid w:val="00B5304F"/>
    <w:rsid w:val="00B54295"/>
    <w:rsid w:val="00B56EFF"/>
    <w:rsid w:val="00B676E3"/>
    <w:rsid w:val="00B6782B"/>
    <w:rsid w:val="00B70962"/>
    <w:rsid w:val="00B7352D"/>
    <w:rsid w:val="00B73CCF"/>
    <w:rsid w:val="00B76A70"/>
    <w:rsid w:val="00B771C2"/>
    <w:rsid w:val="00B774DB"/>
    <w:rsid w:val="00B7794B"/>
    <w:rsid w:val="00B801C1"/>
    <w:rsid w:val="00B80736"/>
    <w:rsid w:val="00B81C78"/>
    <w:rsid w:val="00B82BE4"/>
    <w:rsid w:val="00B836E4"/>
    <w:rsid w:val="00B86229"/>
    <w:rsid w:val="00B8653D"/>
    <w:rsid w:val="00B86859"/>
    <w:rsid w:val="00B9395B"/>
    <w:rsid w:val="00B95B43"/>
    <w:rsid w:val="00BA005C"/>
    <w:rsid w:val="00BA0E6C"/>
    <w:rsid w:val="00BA3461"/>
    <w:rsid w:val="00BA3477"/>
    <w:rsid w:val="00BA4292"/>
    <w:rsid w:val="00BA447F"/>
    <w:rsid w:val="00BA517D"/>
    <w:rsid w:val="00BA564B"/>
    <w:rsid w:val="00BA62B8"/>
    <w:rsid w:val="00BA7BD3"/>
    <w:rsid w:val="00BA7D29"/>
    <w:rsid w:val="00BA7DCD"/>
    <w:rsid w:val="00BB004C"/>
    <w:rsid w:val="00BB047B"/>
    <w:rsid w:val="00BB0F00"/>
    <w:rsid w:val="00BB1E5C"/>
    <w:rsid w:val="00BB339F"/>
    <w:rsid w:val="00BB41EB"/>
    <w:rsid w:val="00BB52BA"/>
    <w:rsid w:val="00BB6398"/>
    <w:rsid w:val="00BB6AE1"/>
    <w:rsid w:val="00BB77D1"/>
    <w:rsid w:val="00BB7C09"/>
    <w:rsid w:val="00BC006D"/>
    <w:rsid w:val="00BC0267"/>
    <w:rsid w:val="00BC2816"/>
    <w:rsid w:val="00BC2CA4"/>
    <w:rsid w:val="00BC3EF9"/>
    <w:rsid w:val="00BC517F"/>
    <w:rsid w:val="00BC58A1"/>
    <w:rsid w:val="00BC6200"/>
    <w:rsid w:val="00BC6D48"/>
    <w:rsid w:val="00BC7616"/>
    <w:rsid w:val="00BD0359"/>
    <w:rsid w:val="00BD0372"/>
    <w:rsid w:val="00BD29F7"/>
    <w:rsid w:val="00BD3811"/>
    <w:rsid w:val="00BD44D2"/>
    <w:rsid w:val="00BD4C1E"/>
    <w:rsid w:val="00BD4C6D"/>
    <w:rsid w:val="00BE0FF7"/>
    <w:rsid w:val="00BE13C1"/>
    <w:rsid w:val="00BE1970"/>
    <w:rsid w:val="00BE2864"/>
    <w:rsid w:val="00BE2CFF"/>
    <w:rsid w:val="00BE37BA"/>
    <w:rsid w:val="00BE4A56"/>
    <w:rsid w:val="00BE4DC3"/>
    <w:rsid w:val="00BE4F1F"/>
    <w:rsid w:val="00BF0C14"/>
    <w:rsid w:val="00BF2CFA"/>
    <w:rsid w:val="00BF77A3"/>
    <w:rsid w:val="00C02F84"/>
    <w:rsid w:val="00C05B00"/>
    <w:rsid w:val="00C05C6C"/>
    <w:rsid w:val="00C06827"/>
    <w:rsid w:val="00C07454"/>
    <w:rsid w:val="00C10C13"/>
    <w:rsid w:val="00C11E5A"/>
    <w:rsid w:val="00C12263"/>
    <w:rsid w:val="00C12CBD"/>
    <w:rsid w:val="00C12CE2"/>
    <w:rsid w:val="00C139CA"/>
    <w:rsid w:val="00C13ACD"/>
    <w:rsid w:val="00C1762A"/>
    <w:rsid w:val="00C17FD0"/>
    <w:rsid w:val="00C206E2"/>
    <w:rsid w:val="00C2235E"/>
    <w:rsid w:val="00C23323"/>
    <w:rsid w:val="00C24DE5"/>
    <w:rsid w:val="00C271E8"/>
    <w:rsid w:val="00C3168D"/>
    <w:rsid w:val="00C316E3"/>
    <w:rsid w:val="00C33791"/>
    <w:rsid w:val="00C357E3"/>
    <w:rsid w:val="00C36339"/>
    <w:rsid w:val="00C37296"/>
    <w:rsid w:val="00C3797A"/>
    <w:rsid w:val="00C40657"/>
    <w:rsid w:val="00C40D08"/>
    <w:rsid w:val="00C43490"/>
    <w:rsid w:val="00C44AC8"/>
    <w:rsid w:val="00C45003"/>
    <w:rsid w:val="00C45644"/>
    <w:rsid w:val="00C4645A"/>
    <w:rsid w:val="00C468FA"/>
    <w:rsid w:val="00C47B4B"/>
    <w:rsid w:val="00C47BFF"/>
    <w:rsid w:val="00C51429"/>
    <w:rsid w:val="00C5299D"/>
    <w:rsid w:val="00C52F4F"/>
    <w:rsid w:val="00C54224"/>
    <w:rsid w:val="00C54D0B"/>
    <w:rsid w:val="00C5609F"/>
    <w:rsid w:val="00C64112"/>
    <w:rsid w:val="00C6469B"/>
    <w:rsid w:val="00C65204"/>
    <w:rsid w:val="00C65D23"/>
    <w:rsid w:val="00C715E3"/>
    <w:rsid w:val="00C751D5"/>
    <w:rsid w:val="00C75CD7"/>
    <w:rsid w:val="00C76AA8"/>
    <w:rsid w:val="00C7759B"/>
    <w:rsid w:val="00C81CFB"/>
    <w:rsid w:val="00C8242A"/>
    <w:rsid w:val="00C83FD7"/>
    <w:rsid w:val="00C844B5"/>
    <w:rsid w:val="00C85C5B"/>
    <w:rsid w:val="00C85E6B"/>
    <w:rsid w:val="00C87A16"/>
    <w:rsid w:val="00C909CB"/>
    <w:rsid w:val="00C90E41"/>
    <w:rsid w:val="00C964B6"/>
    <w:rsid w:val="00CA0794"/>
    <w:rsid w:val="00CA0C06"/>
    <w:rsid w:val="00CA1186"/>
    <w:rsid w:val="00CA2C26"/>
    <w:rsid w:val="00CA4CA3"/>
    <w:rsid w:val="00CA5438"/>
    <w:rsid w:val="00CA5FE5"/>
    <w:rsid w:val="00CA6802"/>
    <w:rsid w:val="00CA6C0A"/>
    <w:rsid w:val="00CA78F6"/>
    <w:rsid w:val="00CB1581"/>
    <w:rsid w:val="00CB2852"/>
    <w:rsid w:val="00CB45EC"/>
    <w:rsid w:val="00CB7151"/>
    <w:rsid w:val="00CC0723"/>
    <w:rsid w:val="00CC176B"/>
    <w:rsid w:val="00CC2626"/>
    <w:rsid w:val="00CC4AF5"/>
    <w:rsid w:val="00CC7916"/>
    <w:rsid w:val="00CD1DD7"/>
    <w:rsid w:val="00CD51C4"/>
    <w:rsid w:val="00CD51E5"/>
    <w:rsid w:val="00CD603D"/>
    <w:rsid w:val="00CD657E"/>
    <w:rsid w:val="00CD70E3"/>
    <w:rsid w:val="00CE0399"/>
    <w:rsid w:val="00CE09E0"/>
    <w:rsid w:val="00CE7985"/>
    <w:rsid w:val="00CE7AE7"/>
    <w:rsid w:val="00CF0134"/>
    <w:rsid w:val="00CF01ED"/>
    <w:rsid w:val="00CF2EE2"/>
    <w:rsid w:val="00CF35A0"/>
    <w:rsid w:val="00CF3D7E"/>
    <w:rsid w:val="00CF4576"/>
    <w:rsid w:val="00CF5AEF"/>
    <w:rsid w:val="00CF7A03"/>
    <w:rsid w:val="00D0162D"/>
    <w:rsid w:val="00D01D6E"/>
    <w:rsid w:val="00D02BE3"/>
    <w:rsid w:val="00D03AD4"/>
    <w:rsid w:val="00D04800"/>
    <w:rsid w:val="00D04D9C"/>
    <w:rsid w:val="00D07B96"/>
    <w:rsid w:val="00D104EA"/>
    <w:rsid w:val="00D1406E"/>
    <w:rsid w:val="00D1494B"/>
    <w:rsid w:val="00D169F2"/>
    <w:rsid w:val="00D16F3E"/>
    <w:rsid w:val="00D20406"/>
    <w:rsid w:val="00D21641"/>
    <w:rsid w:val="00D21DEA"/>
    <w:rsid w:val="00D220F6"/>
    <w:rsid w:val="00D227F4"/>
    <w:rsid w:val="00D23D8A"/>
    <w:rsid w:val="00D2550C"/>
    <w:rsid w:val="00D25F21"/>
    <w:rsid w:val="00D26910"/>
    <w:rsid w:val="00D27183"/>
    <w:rsid w:val="00D27443"/>
    <w:rsid w:val="00D31045"/>
    <w:rsid w:val="00D31347"/>
    <w:rsid w:val="00D32009"/>
    <w:rsid w:val="00D328BE"/>
    <w:rsid w:val="00D32EBA"/>
    <w:rsid w:val="00D35293"/>
    <w:rsid w:val="00D3612A"/>
    <w:rsid w:val="00D3619F"/>
    <w:rsid w:val="00D37703"/>
    <w:rsid w:val="00D37F25"/>
    <w:rsid w:val="00D4014D"/>
    <w:rsid w:val="00D40674"/>
    <w:rsid w:val="00D40AEE"/>
    <w:rsid w:val="00D44689"/>
    <w:rsid w:val="00D44A49"/>
    <w:rsid w:val="00D46110"/>
    <w:rsid w:val="00D46F17"/>
    <w:rsid w:val="00D502B1"/>
    <w:rsid w:val="00D506DE"/>
    <w:rsid w:val="00D509AA"/>
    <w:rsid w:val="00D52099"/>
    <w:rsid w:val="00D531FA"/>
    <w:rsid w:val="00D546E7"/>
    <w:rsid w:val="00D56C3A"/>
    <w:rsid w:val="00D578C8"/>
    <w:rsid w:val="00D60549"/>
    <w:rsid w:val="00D60D00"/>
    <w:rsid w:val="00D6338D"/>
    <w:rsid w:val="00D64AFA"/>
    <w:rsid w:val="00D64E4D"/>
    <w:rsid w:val="00D66B5D"/>
    <w:rsid w:val="00D67491"/>
    <w:rsid w:val="00D67B4B"/>
    <w:rsid w:val="00D67E9F"/>
    <w:rsid w:val="00D717E7"/>
    <w:rsid w:val="00D72849"/>
    <w:rsid w:val="00D737BC"/>
    <w:rsid w:val="00D80527"/>
    <w:rsid w:val="00D81368"/>
    <w:rsid w:val="00D83810"/>
    <w:rsid w:val="00D83E54"/>
    <w:rsid w:val="00D856CE"/>
    <w:rsid w:val="00D86BB8"/>
    <w:rsid w:val="00D903C9"/>
    <w:rsid w:val="00D91ECC"/>
    <w:rsid w:val="00D9207E"/>
    <w:rsid w:val="00D932ED"/>
    <w:rsid w:val="00D947D9"/>
    <w:rsid w:val="00D949FC"/>
    <w:rsid w:val="00D94BE5"/>
    <w:rsid w:val="00D95912"/>
    <w:rsid w:val="00D979FC"/>
    <w:rsid w:val="00D97C30"/>
    <w:rsid w:val="00DA2235"/>
    <w:rsid w:val="00DA2ABC"/>
    <w:rsid w:val="00DA2EF2"/>
    <w:rsid w:val="00DA407F"/>
    <w:rsid w:val="00DA4CCB"/>
    <w:rsid w:val="00DA4F05"/>
    <w:rsid w:val="00DA58AE"/>
    <w:rsid w:val="00DA5943"/>
    <w:rsid w:val="00DA635F"/>
    <w:rsid w:val="00DA7A6A"/>
    <w:rsid w:val="00DB158B"/>
    <w:rsid w:val="00DB40F0"/>
    <w:rsid w:val="00DB5574"/>
    <w:rsid w:val="00DB73C9"/>
    <w:rsid w:val="00DC1DE3"/>
    <w:rsid w:val="00DC1F07"/>
    <w:rsid w:val="00DC280A"/>
    <w:rsid w:val="00DC3C91"/>
    <w:rsid w:val="00DC4A55"/>
    <w:rsid w:val="00DC6282"/>
    <w:rsid w:val="00DC6E56"/>
    <w:rsid w:val="00DC7AEB"/>
    <w:rsid w:val="00DD1A21"/>
    <w:rsid w:val="00DD3153"/>
    <w:rsid w:val="00DD4D9E"/>
    <w:rsid w:val="00DD5C70"/>
    <w:rsid w:val="00DD5FE7"/>
    <w:rsid w:val="00DD7962"/>
    <w:rsid w:val="00DE1BCC"/>
    <w:rsid w:val="00DE2910"/>
    <w:rsid w:val="00DE4667"/>
    <w:rsid w:val="00DE51E3"/>
    <w:rsid w:val="00DE643F"/>
    <w:rsid w:val="00DE730C"/>
    <w:rsid w:val="00DE77D6"/>
    <w:rsid w:val="00DF05EF"/>
    <w:rsid w:val="00DF0C24"/>
    <w:rsid w:val="00DF4301"/>
    <w:rsid w:val="00DF52ED"/>
    <w:rsid w:val="00DF66DC"/>
    <w:rsid w:val="00E00566"/>
    <w:rsid w:val="00E025B0"/>
    <w:rsid w:val="00E03C31"/>
    <w:rsid w:val="00E0485B"/>
    <w:rsid w:val="00E063CB"/>
    <w:rsid w:val="00E06D10"/>
    <w:rsid w:val="00E0748A"/>
    <w:rsid w:val="00E1126E"/>
    <w:rsid w:val="00E125F1"/>
    <w:rsid w:val="00E12811"/>
    <w:rsid w:val="00E12883"/>
    <w:rsid w:val="00E15741"/>
    <w:rsid w:val="00E2084B"/>
    <w:rsid w:val="00E23EA1"/>
    <w:rsid w:val="00E278AB"/>
    <w:rsid w:val="00E30FE9"/>
    <w:rsid w:val="00E33EFD"/>
    <w:rsid w:val="00E34F50"/>
    <w:rsid w:val="00E37127"/>
    <w:rsid w:val="00E413E0"/>
    <w:rsid w:val="00E41D7B"/>
    <w:rsid w:val="00E456E4"/>
    <w:rsid w:val="00E4622C"/>
    <w:rsid w:val="00E4658C"/>
    <w:rsid w:val="00E507B7"/>
    <w:rsid w:val="00E51FFB"/>
    <w:rsid w:val="00E53E22"/>
    <w:rsid w:val="00E54A95"/>
    <w:rsid w:val="00E56D5B"/>
    <w:rsid w:val="00E61246"/>
    <w:rsid w:val="00E625EB"/>
    <w:rsid w:val="00E6273E"/>
    <w:rsid w:val="00E63B4A"/>
    <w:rsid w:val="00E66596"/>
    <w:rsid w:val="00E726AD"/>
    <w:rsid w:val="00E7580A"/>
    <w:rsid w:val="00E77F7A"/>
    <w:rsid w:val="00E8370D"/>
    <w:rsid w:val="00E84DDE"/>
    <w:rsid w:val="00E8635E"/>
    <w:rsid w:val="00E864E5"/>
    <w:rsid w:val="00E8732E"/>
    <w:rsid w:val="00E875BA"/>
    <w:rsid w:val="00E877D5"/>
    <w:rsid w:val="00E907B4"/>
    <w:rsid w:val="00E961EB"/>
    <w:rsid w:val="00EA0487"/>
    <w:rsid w:val="00EA4FC6"/>
    <w:rsid w:val="00EA616F"/>
    <w:rsid w:val="00EA7FB8"/>
    <w:rsid w:val="00EB078B"/>
    <w:rsid w:val="00EB2762"/>
    <w:rsid w:val="00EB2EEB"/>
    <w:rsid w:val="00EB3C59"/>
    <w:rsid w:val="00EB3F75"/>
    <w:rsid w:val="00EB4E52"/>
    <w:rsid w:val="00EB5161"/>
    <w:rsid w:val="00EB5206"/>
    <w:rsid w:val="00EB63CD"/>
    <w:rsid w:val="00EC2250"/>
    <w:rsid w:val="00EC2C74"/>
    <w:rsid w:val="00EC2E92"/>
    <w:rsid w:val="00EC6F44"/>
    <w:rsid w:val="00EC7F63"/>
    <w:rsid w:val="00ED3B96"/>
    <w:rsid w:val="00ED3D9B"/>
    <w:rsid w:val="00ED529C"/>
    <w:rsid w:val="00ED5C02"/>
    <w:rsid w:val="00ED797F"/>
    <w:rsid w:val="00EE0607"/>
    <w:rsid w:val="00EE10F3"/>
    <w:rsid w:val="00EE1453"/>
    <w:rsid w:val="00EE18FA"/>
    <w:rsid w:val="00EE1A43"/>
    <w:rsid w:val="00EE2914"/>
    <w:rsid w:val="00EE2CD1"/>
    <w:rsid w:val="00EE2E9F"/>
    <w:rsid w:val="00EE45B3"/>
    <w:rsid w:val="00EE58D9"/>
    <w:rsid w:val="00EE6AB8"/>
    <w:rsid w:val="00EE7EAE"/>
    <w:rsid w:val="00EF21B4"/>
    <w:rsid w:val="00EF2206"/>
    <w:rsid w:val="00EF5867"/>
    <w:rsid w:val="00F01C22"/>
    <w:rsid w:val="00F05A87"/>
    <w:rsid w:val="00F07CB2"/>
    <w:rsid w:val="00F112B6"/>
    <w:rsid w:val="00F12A8F"/>
    <w:rsid w:val="00F15C97"/>
    <w:rsid w:val="00F169F9"/>
    <w:rsid w:val="00F179E3"/>
    <w:rsid w:val="00F200A5"/>
    <w:rsid w:val="00F20EFF"/>
    <w:rsid w:val="00F215BF"/>
    <w:rsid w:val="00F21BBA"/>
    <w:rsid w:val="00F25460"/>
    <w:rsid w:val="00F26A9F"/>
    <w:rsid w:val="00F316BC"/>
    <w:rsid w:val="00F36991"/>
    <w:rsid w:val="00F36DC6"/>
    <w:rsid w:val="00F36F10"/>
    <w:rsid w:val="00F409A9"/>
    <w:rsid w:val="00F40C27"/>
    <w:rsid w:val="00F41DD9"/>
    <w:rsid w:val="00F42872"/>
    <w:rsid w:val="00F4489C"/>
    <w:rsid w:val="00F467F9"/>
    <w:rsid w:val="00F5195F"/>
    <w:rsid w:val="00F51FEB"/>
    <w:rsid w:val="00F54073"/>
    <w:rsid w:val="00F55B31"/>
    <w:rsid w:val="00F564DB"/>
    <w:rsid w:val="00F57CF9"/>
    <w:rsid w:val="00F62396"/>
    <w:rsid w:val="00F629C4"/>
    <w:rsid w:val="00F64738"/>
    <w:rsid w:val="00F648C7"/>
    <w:rsid w:val="00F64964"/>
    <w:rsid w:val="00F667E5"/>
    <w:rsid w:val="00F669A6"/>
    <w:rsid w:val="00F676DD"/>
    <w:rsid w:val="00F7026F"/>
    <w:rsid w:val="00F70590"/>
    <w:rsid w:val="00F7175D"/>
    <w:rsid w:val="00F72936"/>
    <w:rsid w:val="00F73777"/>
    <w:rsid w:val="00F73D99"/>
    <w:rsid w:val="00F73FE8"/>
    <w:rsid w:val="00F74084"/>
    <w:rsid w:val="00F76278"/>
    <w:rsid w:val="00F765C7"/>
    <w:rsid w:val="00F77B3F"/>
    <w:rsid w:val="00F77BA6"/>
    <w:rsid w:val="00F77CFF"/>
    <w:rsid w:val="00F80564"/>
    <w:rsid w:val="00F8101D"/>
    <w:rsid w:val="00F81F0D"/>
    <w:rsid w:val="00F835C5"/>
    <w:rsid w:val="00F845F1"/>
    <w:rsid w:val="00F85877"/>
    <w:rsid w:val="00F8661D"/>
    <w:rsid w:val="00F866C4"/>
    <w:rsid w:val="00F86FAC"/>
    <w:rsid w:val="00F871F6"/>
    <w:rsid w:val="00F940DE"/>
    <w:rsid w:val="00F9718C"/>
    <w:rsid w:val="00FA5F08"/>
    <w:rsid w:val="00FA714E"/>
    <w:rsid w:val="00FB226A"/>
    <w:rsid w:val="00FB3C1B"/>
    <w:rsid w:val="00FB4C4F"/>
    <w:rsid w:val="00FB4EFE"/>
    <w:rsid w:val="00FB7BEE"/>
    <w:rsid w:val="00FC09CF"/>
    <w:rsid w:val="00FC3D15"/>
    <w:rsid w:val="00FC3F99"/>
    <w:rsid w:val="00FD5699"/>
    <w:rsid w:val="00FD6216"/>
    <w:rsid w:val="00FD7489"/>
    <w:rsid w:val="00FD7B3D"/>
    <w:rsid w:val="00FE0119"/>
    <w:rsid w:val="00FE36AF"/>
    <w:rsid w:val="00FE7221"/>
    <w:rsid w:val="00FF01B0"/>
    <w:rsid w:val="00FF026D"/>
    <w:rsid w:val="00FF6C18"/>
    <w:rsid w:val="00FF79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B4F1C05"/>
  <w15:chartTrackingRefBased/>
  <w15:docId w15:val="{2FE1D74F-AA39-4DC8-BA35-53F21AF8A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uiPriority="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ICEnormal"/>
    <w:link w:val="Heading1Char"/>
    <w:qFormat/>
    <w:rsid w:val="007A4EEE"/>
    <w:pPr>
      <w:keepNext/>
      <w:spacing w:before="240" w:after="120" w:line="360" w:lineRule="auto"/>
      <w:outlineLvl w:val="0"/>
    </w:pPr>
    <w:rPr>
      <w:rFonts w:ascii="Arial" w:hAnsi="Arial" w:cs="Arial"/>
      <w:b/>
      <w:bCs/>
      <w:kern w:val="32"/>
      <w:sz w:val="32"/>
      <w:szCs w:val="32"/>
      <w:lang w:val="en-US"/>
    </w:rPr>
  </w:style>
  <w:style w:type="paragraph" w:styleId="Heading2">
    <w:name w:val="heading 2"/>
    <w:basedOn w:val="Normal"/>
    <w:next w:val="NICEnormal"/>
    <w:link w:val="Heading2Char"/>
    <w:uiPriority w:val="2"/>
    <w:qFormat/>
    <w:rsid w:val="006A721F"/>
    <w:pPr>
      <w:keepNext/>
      <w:spacing w:before="240" w:after="60" w:line="360" w:lineRule="auto"/>
      <w:outlineLvl w:val="1"/>
    </w:pPr>
    <w:rPr>
      <w:rFonts w:ascii="Arial" w:hAnsi="Arial" w:cs="Arial"/>
      <w:b/>
      <w:bCs/>
      <w:i/>
      <w:iCs/>
      <w:sz w:val="28"/>
      <w:szCs w:val="28"/>
      <w:lang w:val="en-US"/>
    </w:rPr>
  </w:style>
  <w:style w:type="paragraph" w:styleId="Heading3">
    <w:name w:val="heading 3"/>
    <w:basedOn w:val="Normal"/>
    <w:next w:val="NICEnormal"/>
    <w:qFormat/>
    <w:rsid w:val="007A4EEE"/>
    <w:pPr>
      <w:keepNext/>
      <w:spacing w:before="240" w:after="60" w:line="360" w:lineRule="auto"/>
      <w:outlineLvl w:val="2"/>
    </w:pPr>
    <w:rPr>
      <w:rFonts w:ascii="Arial" w:hAnsi="Arial" w:cs="Arial"/>
      <w:b/>
      <w:bCs/>
    </w:rPr>
  </w:style>
  <w:style w:type="paragraph" w:styleId="Heading4">
    <w:name w:val="heading 4"/>
    <w:basedOn w:val="Normal"/>
    <w:next w:val="NICEnormal"/>
    <w:qFormat/>
    <w:rsid w:val="007A4EEE"/>
    <w:pPr>
      <w:keepNext/>
      <w:spacing w:before="240" w:after="60" w:line="360" w:lineRule="auto"/>
      <w:outlineLvl w:val="3"/>
    </w:pPr>
    <w:rPr>
      <w:rFonts w:ascii="Arial" w:hAnsi="Arial"/>
      <w:b/>
      <w:bCs/>
      <w:i/>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ICEnormal">
    <w:name w:val="NICE normal"/>
    <w:link w:val="NICEnormalChar"/>
    <w:rsid w:val="00174C82"/>
    <w:pPr>
      <w:spacing w:after="240" w:line="360" w:lineRule="auto"/>
    </w:pPr>
    <w:rPr>
      <w:rFonts w:ascii="Arial" w:hAnsi="Arial"/>
      <w:sz w:val="24"/>
      <w:szCs w:val="24"/>
      <w:lang w:eastAsia="en-US"/>
    </w:rPr>
  </w:style>
  <w:style w:type="character" w:customStyle="1" w:styleId="NICEnormalChar">
    <w:name w:val="NICE normal Char"/>
    <w:link w:val="NICEnormal"/>
    <w:rsid w:val="00174C82"/>
    <w:rPr>
      <w:rFonts w:ascii="Arial" w:hAnsi="Arial"/>
      <w:sz w:val="24"/>
      <w:szCs w:val="24"/>
      <w:lang w:val="en-GB" w:eastAsia="en-US" w:bidi="ar-SA"/>
    </w:rPr>
  </w:style>
  <w:style w:type="character" w:customStyle="1" w:styleId="Heading1Char">
    <w:name w:val="Heading 1 Char"/>
    <w:link w:val="Heading1"/>
    <w:rsid w:val="00AB2948"/>
    <w:rPr>
      <w:rFonts w:ascii="Arial" w:hAnsi="Arial" w:cs="Arial"/>
      <w:b/>
      <w:bCs/>
      <w:kern w:val="32"/>
      <w:sz w:val="32"/>
      <w:szCs w:val="32"/>
      <w:lang w:val="en-US" w:eastAsia="en-US" w:bidi="ar-SA"/>
    </w:rPr>
  </w:style>
  <w:style w:type="character" w:customStyle="1" w:styleId="Heading2Char">
    <w:name w:val="Heading 2 Char"/>
    <w:link w:val="Heading2"/>
    <w:uiPriority w:val="2"/>
    <w:rsid w:val="00D37703"/>
    <w:rPr>
      <w:rFonts w:ascii="Arial" w:hAnsi="Arial" w:cs="Arial"/>
      <w:b/>
      <w:bCs/>
      <w:i/>
      <w:iCs/>
      <w:sz w:val="28"/>
      <w:szCs w:val="28"/>
      <w:lang w:val="en-US" w:eastAsia="en-US" w:bidi="ar-SA"/>
    </w:rPr>
  </w:style>
  <w:style w:type="paragraph" w:customStyle="1" w:styleId="NICEnormalsinglespacing">
    <w:name w:val="NICE normal single spacing"/>
    <w:basedOn w:val="NICEnormal"/>
    <w:rsid w:val="005C762E"/>
    <w:pPr>
      <w:spacing w:line="240" w:lineRule="auto"/>
    </w:pPr>
  </w:style>
  <w:style w:type="paragraph" w:customStyle="1" w:styleId="Title2">
    <w:name w:val="Title 2"/>
    <w:basedOn w:val="Normal"/>
    <w:rsid w:val="00F765C7"/>
    <w:pPr>
      <w:keepNext/>
      <w:spacing w:before="240" w:after="240"/>
      <w:jc w:val="center"/>
      <w:outlineLvl w:val="0"/>
    </w:pPr>
    <w:rPr>
      <w:rFonts w:ascii="Arial" w:hAnsi="Arial" w:cs="Arial"/>
      <w:b/>
      <w:bCs/>
      <w:kern w:val="28"/>
      <w:sz w:val="32"/>
      <w:szCs w:val="32"/>
    </w:rPr>
  </w:style>
  <w:style w:type="paragraph" w:customStyle="1" w:styleId="Numberedheading1">
    <w:name w:val="Numbered heading 1"/>
    <w:basedOn w:val="Heading1"/>
    <w:next w:val="NICEnormal"/>
    <w:link w:val="Numberedheading1CharChar"/>
    <w:qFormat/>
    <w:rsid w:val="00282D7E"/>
    <w:pPr>
      <w:numPr>
        <w:numId w:val="20"/>
      </w:numPr>
    </w:pPr>
    <w:rPr>
      <w:szCs w:val="24"/>
      <w:lang w:val="en-GB"/>
    </w:rPr>
  </w:style>
  <w:style w:type="character" w:customStyle="1" w:styleId="Numberedheading1CharChar">
    <w:name w:val="Numbered heading 1 Char Char"/>
    <w:link w:val="Numberedheading1"/>
    <w:rsid w:val="00C51429"/>
    <w:rPr>
      <w:rFonts w:ascii="Arial" w:hAnsi="Arial" w:cs="Arial"/>
      <w:b/>
      <w:bCs/>
      <w:kern w:val="32"/>
      <w:sz w:val="32"/>
      <w:szCs w:val="24"/>
      <w:lang w:val="en-GB" w:eastAsia="en-US" w:bidi="ar-SA"/>
    </w:rPr>
  </w:style>
  <w:style w:type="paragraph" w:customStyle="1" w:styleId="Bulletindent2">
    <w:name w:val="Bullet indent 2"/>
    <w:basedOn w:val="NICEnormal"/>
    <w:rsid w:val="00D3612A"/>
    <w:pPr>
      <w:numPr>
        <w:ilvl w:val="1"/>
        <w:numId w:val="3"/>
      </w:numPr>
      <w:spacing w:after="0"/>
      <w:ind w:left="1702" w:hanging="284"/>
    </w:pPr>
  </w:style>
  <w:style w:type="paragraph" w:customStyle="1" w:styleId="Bulletleft1">
    <w:name w:val="Bullet left 1"/>
    <w:basedOn w:val="NICEnormal"/>
    <w:rsid w:val="00D37F25"/>
    <w:pPr>
      <w:numPr>
        <w:numId w:val="6"/>
      </w:numPr>
      <w:spacing w:after="0"/>
    </w:pPr>
  </w:style>
  <w:style w:type="paragraph" w:customStyle="1" w:styleId="Bulletleft2">
    <w:name w:val="Bullet left 2"/>
    <w:basedOn w:val="NICEnormal"/>
    <w:rsid w:val="008505C3"/>
    <w:pPr>
      <w:numPr>
        <w:ilvl w:val="1"/>
        <w:numId w:val="1"/>
      </w:numPr>
      <w:spacing w:after="0"/>
      <w:ind w:left="568" w:hanging="284"/>
    </w:pPr>
  </w:style>
  <w:style w:type="paragraph" w:customStyle="1" w:styleId="Bulletleft3">
    <w:name w:val="Bullet left 3"/>
    <w:basedOn w:val="NICEnormal"/>
    <w:rsid w:val="008505C3"/>
    <w:pPr>
      <w:numPr>
        <w:ilvl w:val="2"/>
        <w:numId w:val="2"/>
      </w:numPr>
      <w:spacing w:after="0"/>
    </w:pPr>
  </w:style>
  <w:style w:type="paragraph" w:customStyle="1" w:styleId="Bulletindent1">
    <w:name w:val="Bullet indent 1"/>
    <w:basedOn w:val="NICEnormal"/>
    <w:link w:val="Bulletindent1Char"/>
    <w:rsid w:val="00D3612A"/>
    <w:pPr>
      <w:numPr>
        <w:numId w:val="5"/>
      </w:numPr>
      <w:spacing w:after="0"/>
    </w:pPr>
    <w:rPr>
      <w:lang w:val="en-US"/>
    </w:rPr>
  </w:style>
  <w:style w:type="character" w:customStyle="1" w:styleId="Bulletindent1Char">
    <w:name w:val="Bullet indent 1 Char"/>
    <w:link w:val="Bulletindent1"/>
    <w:rsid w:val="00F86FAC"/>
    <w:rPr>
      <w:rFonts w:ascii="Arial" w:hAnsi="Arial"/>
      <w:sz w:val="24"/>
      <w:szCs w:val="24"/>
      <w:lang w:val="en-US" w:eastAsia="en-US" w:bidi="ar-SA"/>
    </w:rPr>
  </w:style>
  <w:style w:type="paragraph" w:customStyle="1" w:styleId="Bulletindent3">
    <w:name w:val="Bullet indent 3"/>
    <w:basedOn w:val="NICEnormal"/>
    <w:rsid w:val="00D3612A"/>
    <w:pPr>
      <w:numPr>
        <w:ilvl w:val="2"/>
        <w:numId w:val="4"/>
      </w:numPr>
      <w:spacing w:after="0"/>
    </w:pPr>
  </w:style>
  <w:style w:type="paragraph" w:customStyle="1" w:styleId="Numberedlevel2text">
    <w:name w:val="Numbered level 2 text"/>
    <w:basedOn w:val="Normal"/>
    <w:link w:val="Numberedlevel2textChar"/>
    <w:qFormat/>
    <w:rsid w:val="00F765C7"/>
    <w:pPr>
      <w:numPr>
        <w:ilvl w:val="1"/>
        <w:numId w:val="20"/>
      </w:numPr>
      <w:spacing w:after="240" w:line="360" w:lineRule="auto"/>
    </w:pPr>
    <w:rPr>
      <w:rFonts w:ascii="Arial" w:hAnsi="Arial"/>
      <w:bCs/>
      <w:iCs/>
      <w:szCs w:val="28"/>
      <w:lang w:val="x-none"/>
    </w:rPr>
  </w:style>
  <w:style w:type="character" w:customStyle="1" w:styleId="Numberedlevel2textChar">
    <w:name w:val="Numbered level 2 text Char"/>
    <w:link w:val="Numberedlevel2text"/>
    <w:rsid w:val="00EE2914"/>
    <w:rPr>
      <w:rFonts w:ascii="Arial" w:hAnsi="Arial" w:cs="Arial"/>
      <w:bCs/>
      <w:iCs/>
      <w:sz w:val="24"/>
      <w:szCs w:val="28"/>
      <w:lang w:eastAsia="en-US"/>
    </w:rPr>
  </w:style>
  <w:style w:type="paragraph" w:customStyle="1" w:styleId="Bulletleft1last">
    <w:name w:val="Bullet left 1 last"/>
    <w:basedOn w:val="NICEnormal"/>
    <w:link w:val="Bulletleft1lastChar"/>
    <w:rsid w:val="00953ADF"/>
    <w:pPr>
      <w:numPr>
        <w:numId w:val="7"/>
      </w:numPr>
    </w:pPr>
    <w:rPr>
      <w:rFonts w:cs="Arial"/>
    </w:rPr>
  </w:style>
  <w:style w:type="paragraph" w:styleId="Header">
    <w:name w:val="header"/>
    <w:basedOn w:val="NICEnormalsinglespacing"/>
    <w:rsid w:val="0053387C"/>
    <w:pPr>
      <w:tabs>
        <w:tab w:val="center" w:pos="4153"/>
        <w:tab w:val="right" w:pos="8306"/>
      </w:tabs>
    </w:pPr>
  </w:style>
  <w:style w:type="paragraph" w:styleId="Footer">
    <w:name w:val="footer"/>
    <w:basedOn w:val="NICEnormalsinglespacing"/>
    <w:rsid w:val="0053387C"/>
    <w:pPr>
      <w:tabs>
        <w:tab w:val="center" w:pos="4153"/>
        <w:tab w:val="right" w:pos="8306"/>
      </w:tabs>
    </w:pPr>
  </w:style>
  <w:style w:type="character" w:styleId="PageNumber">
    <w:name w:val="page number"/>
    <w:rsid w:val="00A86D3D"/>
    <w:rPr>
      <w:rFonts w:ascii="Arial" w:hAnsi="Arial"/>
      <w:sz w:val="24"/>
    </w:rPr>
  </w:style>
  <w:style w:type="paragraph" w:customStyle="1" w:styleId="Bulletindent1last">
    <w:name w:val="Bullet indent 1 last"/>
    <w:basedOn w:val="NICEnormal"/>
    <w:next w:val="NICEnormal"/>
    <w:rsid w:val="00953ADF"/>
    <w:pPr>
      <w:numPr>
        <w:numId w:val="8"/>
      </w:numPr>
    </w:pPr>
  </w:style>
  <w:style w:type="paragraph" w:customStyle="1" w:styleId="NICEnormalindented">
    <w:name w:val="NICE normal indented"/>
    <w:basedOn w:val="NICEnormal"/>
    <w:rsid w:val="00BD0372"/>
    <w:pPr>
      <w:tabs>
        <w:tab w:val="left" w:pos="1134"/>
      </w:tabs>
      <w:ind w:left="1134"/>
    </w:pPr>
  </w:style>
  <w:style w:type="paragraph" w:customStyle="1" w:styleId="Tabletext">
    <w:name w:val="Table text"/>
    <w:basedOn w:val="NICEnormalsinglespacing"/>
    <w:link w:val="TabletextChar"/>
    <w:qFormat/>
    <w:rsid w:val="00BD0372"/>
    <w:pPr>
      <w:keepNext/>
      <w:spacing w:after="60"/>
    </w:pPr>
    <w:rPr>
      <w:sz w:val="22"/>
    </w:rPr>
  </w:style>
  <w:style w:type="table" w:styleId="TableGrid">
    <w:name w:val="Table Grid"/>
    <w:basedOn w:val="TableNormal"/>
    <w:rsid w:val="00BB0F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D1DD7"/>
    <w:rPr>
      <w:color w:val="0000FF"/>
      <w:u w:val="single"/>
    </w:rPr>
  </w:style>
  <w:style w:type="paragraph" w:styleId="BalloonText">
    <w:name w:val="Balloon Text"/>
    <w:basedOn w:val="Normal"/>
    <w:semiHidden/>
    <w:rsid w:val="003253AC"/>
    <w:rPr>
      <w:rFonts w:ascii="Tahoma" w:hAnsi="Tahoma" w:cs="Tahoma"/>
      <w:sz w:val="16"/>
      <w:szCs w:val="16"/>
    </w:rPr>
  </w:style>
  <w:style w:type="character" w:styleId="CommentReference">
    <w:name w:val="annotation reference"/>
    <w:rsid w:val="00283FE5"/>
    <w:rPr>
      <w:sz w:val="16"/>
      <w:szCs w:val="16"/>
    </w:rPr>
  </w:style>
  <w:style w:type="paragraph" w:styleId="CommentText">
    <w:name w:val="annotation text"/>
    <w:basedOn w:val="Normal"/>
    <w:link w:val="CommentTextChar"/>
    <w:rsid w:val="00283FE5"/>
    <w:rPr>
      <w:sz w:val="20"/>
      <w:szCs w:val="20"/>
    </w:rPr>
  </w:style>
  <w:style w:type="paragraph" w:styleId="CommentSubject">
    <w:name w:val="annotation subject"/>
    <w:basedOn w:val="CommentText"/>
    <w:next w:val="CommentText"/>
    <w:semiHidden/>
    <w:rsid w:val="00283FE5"/>
    <w:rPr>
      <w:b/>
      <w:bCs/>
    </w:rPr>
  </w:style>
  <w:style w:type="paragraph" w:customStyle="1" w:styleId="Title1">
    <w:name w:val="Title 1"/>
    <w:basedOn w:val="Normal"/>
    <w:qFormat/>
    <w:rsid w:val="00F765C7"/>
    <w:pPr>
      <w:keepNext/>
      <w:spacing w:before="240" w:after="240"/>
      <w:jc w:val="center"/>
      <w:outlineLvl w:val="0"/>
    </w:pPr>
    <w:rPr>
      <w:rFonts w:ascii="Arial" w:hAnsi="Arial" w:cs="Arial"/>
      <w:b/>
      <w:bCs/>
      <w:kern w:val="28"/>
      <w:sz w:val="40"/>
      <w:szCs w:val="32"/>
    </w:rPr>
  </w:style>
  <w:style w:type="paragraph" w:customStyle="1" w:styleId="Guidanceissuedate">
    <w:name w:val="Guidance issue date"/>
    <w:basedOn w:val="NICEnormal"/>
    <w:qFormat/>
    <w:rsid w:val="00132522"/>
    <w:rPr>
      <w:lang w:val="en-US"/>
    </w:rPr>
  </w:style>
  <w:style w:type="paragraph" w:customStyle="1" w:styleId="Documentissuedate">
    <w:name w:val="Document issue date"/>
    <w:basedOn w:val="NICEnormal"/>
    <w:qFormat/>
    <w:rsid w:val="00132522"/>
    <w:rPr>
      <w:lang w:val="en-US"/>
    </w:rPr>
  </w:style>
  <w:style w:type="character" w:styleId="FollowedHyperlink">
    <w:name w:val="FollowedHyperlink"/>
    <w:rsid w:val="00CD51E5"/>
    <w:rPr>
      <w:color w:val="800080"/>
      <w:u w:val="single"/>
    </w:rPr>
  </w:style>
  <w:style w:type="character" w:customStyle="1" w:styleId="Bulletleft1lastChar">
    <w:name w:val="Bullet left 1 last Char"/>
    <w:link w:val="Bulletleft1last"/>
    <w:rsid w:val="00514965"/>
    <w:rPr>
      <w:rFonts w:ascii="Arial" w:hAnsi="Arial" w:cs="Arial"/>
      <w:sz w:val="24"/>
      <w:szCs w:val="24"/>
      <w:lang w:eastAsia="en-US"/>
    </w:rPr>
  </w:style>
  <w:style w:type="paragraph" w:styleId="FootnoteText">
    <w:name w:val="footnote text"/>
    <w:basedOn w:val="Normal"/>
    <w:link w:val="FootnoteTextChar"/>
    <w:rsid w:val="007F0FE2"/>
    <w:rPr>
      <w:sz w:val="20"/>
      <w:szCs w:val="20"/>
    </w:rPr>
  </w:style>
  <w:style w:type="character" w:customStyle="1" w:styleId="FootnoteTextChar">
    <w:name w:val="Footnote Text Char"/>
    <w:link w:val="FootnoteText"/>
    <w:rsid w:val="007F0FE2"/>
    <w:rPr>
      <w:lang w:eastAsia="en-US"/>
    </w:rPr>
  </w:style>
  <w:style w:type="character" w:styleId="FootnoteReference">
    <w:name w:val="footnote reference"/>
    <w:rsid w:val="007F0FE2"/>
    <w:rPr>
      <w:vertAlign w:val="superscript"/>
    </w:rPr>
  </w:style>
  <w:style w:type="paragraph" w:styleId="Revision">
    <w:name w:val="Revision"/>
    <w:hidden/>
    <w:uiPriority w:val="99"/>
    <w:semiHidden/>
    <w:rsid w:val="00DD1A21"/>
    <w:rPr>
      <w:sz w:val="24"/>
      <w:szCs w:val="24"/>
      <w:lang w:eastAsia="en-US"/>
    </w:rPr>
  </w:style>
  <w:style w:type="character" w:customStyle="1" w:styleId="CommentTextChar">
    <w:name w:val="Comment Text Char"/>
    <w:link w:val="CommentText"/>
    <w:rsid w:val="00B2352D"/>
    <w:rPr>
      <w:lang w:eastAsia="en-US"/>
    </w:rPr>
  </w:style>
  <w:style w:type="character" w:styleId="UnresolvedMention">
    <w:name w:val="Unresolved Mention"/>
    <w:basedOn w:val="DefaultParagraphFont"/>
    <w:uiPriority w:val="99"/>
    <w:semiHidden/>
    <w:unhideWhenUsed/>
    <w:rsid w:val="00AC63EC"/>
    <w:rPr>
      <w:color w:val="605E5C"/>
      <w:shd w:val="clear" w:color="auto" w:fill="E1DFDD"/>
    </w:rPr>
  </w:style>
  <w:style w:type="paragraph" w:customStyle="1" w:styleId="Tabletitle">
    <w:name w:val="Table title"/>
    <w:basedOn w:val="NICEnormal"/>
    <w:next w:val="NICEnormal"/>
    <w:rsid w:val="006F6F77"/>
    <w:pPr>
      <w:keepNext/>
      <w:spacing w:after="60" w:line="240" w:lineRule="auto"/>
    </w:pPr>
    <w:rPr>
      <w:b/>
    </w:rPr>
  </w:style>
  <w:style w:type="paragraph" w:customStyle="1" w:styleId="NICEnormalbold">
    <w:name w:val="NICE normal bold"/>
    <w:basedOn w:val="NICEnormal"/>
    <w:qFormat/>
    <w:rsid w:val="006F6F77"/>
    <w:pPr>
      <w:spacing w:after="120" w:line="240" w:lineRule="auto"/>
    </w:pPr>
    <w:rPr>
      <w:b/>
    </w:rPr>
  </w:style>
  <w:style w:type="character" w:customStyle="1" w:styleId="TabletextChar">
    <w:name w:val="Table text Char"/>
    <w:link w:val="Tabletext"/>
    <w:rsid w:val="006F6F77"/>
    <w:rPr>
      <w:rFonts w:ascii="Arial" w:hAnsi="Arial"/>
      <w:sz w:val="22"/>
      <w:szCs w:val="24"/>
      <w:lang w:eastAsia="en-US"/>
    </w:rPr>
  </w:style>
  <w:style w:type="paragraph" w:styleId="ListParagraph">
    <w:name w:val="List Paragraph"/>
    <w:basedOn w:val="Normal"/>
    <w:uiPriority w:val="34"/>
    <w:qFormat/>
    <w:rsid w:val="00C271E8"/>
    <w:pPr>
      <w:ind w:left="720"/>
      <w:contextualSpacing/>
    </w:pPr>
  </w:style>
  <w:style w:type="paragraph" w:customStyle="1" w:styleId="Paragraph">
    <w:name w:val="Paragraph"/>
    <w:basedOn w:val="Normal"/>
    <w:uiPriority w:val="4"/>
    <w:qFormat/>
    <w:rsid w:val="004846D8"/>
    <w:pPr>
      <w:spacing w:before="240" w:after="240" w:line="360" w:lineRule="auto"/>
      <w:ind w:left="709" w:hanging="709"/>
    </w:pPr>
    <w:rPr>
      <w:rFonts w:ascii="Arial" w:hAnsi="Arial"/>
      <w:lang w:eastAsia="en-GB"/>
    </w:rPr>
  </w:style>
  <w:style w:type="paragraph" w:styleId="ListBullet">
    <w:name w:val="List Bullet"/>
    <w:basedOn w:val="Normal"/>
    <w:rsid w:val="00445A5A"/>
    <w:pPr>
      <w:numPr>
        <w:numId w:val="36"/>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897258">
      <w:bodyDiv w:val="1"/>
      <w:marLeft w:val="0"/>
      <w:marRight w:val="0"/>
      <w:marTop w:val="0"/>
      <w:marBottom w:val="0"/>
      <w:divBdr>
        <w:top w:val="none" w:sz="0" w:space="0" w:color="auto"/>
        <w:left w:val="none" w:sz="0" w:space="0" w:color="auto"/>
        <w:bottom w:val="none" w:sz="0" w:space="0" w:color="auto"/>
        <w:right w:val="none" w:sz="0" w:space="0" w:color="auto"/>
      </w:divBdr>
    </w:div>
    <w:div w:id="459108841">
      <w:bodyDiv w:val="1"/>
      <w:marLeft w:val="0"/>
      <w:marRight w:val="0"/>
      <w:marTop w:val="0"/>
      <w:marBottom w:val="0"/>
      <w:divBdr>
        <w:top w:val="none" w:sz="0" w:space="0" w:color="auto"/>
        <w:left w:val="none" w:sz="0" w:space="0" w:color="auto"/>
        <w:bottom w:val="none" w:sz="0" w:space="0" w:color="auto"/>
        <w:right w:val="none" w:sz="0" w:space="0" w:color="auto"/>
      </w:divBdr>
    </w:div>
    <w:div w:id="565797756">
      <w:bodyDiv w:val="1"/>
      <w:marLeft w:val="0"/>
      <w:marRight w:val="0"/>
      <w:marTop w:val="0"/>
      <w:marBottom w:val="0"/>
      <w:divBdr>
        <w:top w:val="none" w:sz="0" w:space="0" w:color="auto"/>
        <w:left w:val="none" w:sz="0" w:space="0" w:color="auto"/>
        <w:bottom w:val="none" w:sz="0" w:space="0" w:color="auto"/>
        <w:right w:val="none" w:sz="0" w:space="0" w:color="auto"/>
      </w:divBdr>
    </w:div>
    <w:div w:id="633295400">
      <w:bodyDiv w:val="1"/>
      <w:marLeft w:val="0"/>
      <w:marRight w:val="0"/>
      <w:marTop w:val="0"/>
      <w:marBottom w:val="0"/>
      <w:divBdr>
        <w:top w:val="none" w:sz="0" w:space="0" w:color="auto"/>
        <w:left w:val="none" w:sz="0" w:space="0" w:color="auto"/>
        <w:bottom w:val="none" w:sz="0" w:space="0" w:color="auto"/>
        <w:right w:val="none" w:sz="0" w:space="0" w:color="auto"/>
      </w:divBdr>
    </w:div>
    <w:div w:id="901253973">
      <w:bodyDiv w:val="1"/>
      <w:marLeft w:val="0"/>
      <w:marRight w:val="0"/>
      <w:marTop w:val="0"/>
      <w:marBottom w:val="0"/>
      <w:divBdr>
        <w:top w:val="none" w:sz="0" w:space="0" w:color="auto"/>
        <w:left w:val="none" w:sz="0" w:space="0" w:color="auto"/>
        <w:bottom w:val="none" w:sz="0" w:space="0" w:color="auto"/>
        <w:right w:val="none" w:sz="0" w:space="0" w:color="auto"/>
      </w:divBdr>
    </w:div>
    <w:div w:id="1022171032">
      <w:bodyDiv w:val="1"/>
      <w:marLeft w:val="0"/>
      <w:marRight w:val="0"/>
      <w:marTop w:val="0"/>
      <w:marBottom w:val="0"/>
      <w:divBdr>
        <w:top w:val="none" w:sz="0" w:space="0" w:color="auto"/>
        <w:left w:val="none" w:sz="0" w:space="0" w:color="auto"/>
        <w:bottom w:val="none" w:sz="0" w:space="0" w:color="auto"/>
        <w:right w:val="none" w:sz="0" w:space="0" w:color="auto"/>
      </w:divBdr>
    </w:div>
    <w:div w:id="1266424895">
      <w:bodyDiv w:val="1"/>
      <w:marLeft w:val="0"/>
      <w:marRight w:val="0"/>
      <w:marTop w:val="0"/>
      <w:marBottom w:val="0"/>
      <w:divBdr>
        <w:top w:val="none" w:sz="0" w:space="0" w:color="auto"/>
        <w:left w:val="none" w:sz="0" w:space="0" w:color="auto"/>
        <w:bottom w:val="none" w:sz="0" w:space="0" w:color="auto"/>
        <w:right w:val="none" w:sz="0" w:space="0" w:color="auto"/>
      </w:divBdr>
    </w:div>
    <w:div w:id="1421559886">
      <w:bodyDiv w:val="1"/>
      <w:marLeft w:val="0"/>
      <w:marRight w:val="0"/>
      <w:marTop w:val="0"/>
      <w:marBottom w:val="0"/>
      <w:divBdr>
        <w:top w:val="none" w:sz="0" w:space="0" w:color="auto"/>
        <w:left w:val="none" w:sz="0" w:space="0" w:color="auto"/>
        <w:bottom w:val="none" w:sz="0" w:space="0" w:color="auto"/>
        <w:right w:val="none" w:sz="0" w:space="0" w:color="auto"/>
      </w:divBdr>
    </w:div>
    <w:div w:id="1423527790">
      <w:bodyDiv w:val="1"/>
      <w:marLeft w:val="0"/>
      <w:marRight w:val="0"/>
      <w:marTop w:val="0"/>
      <w:marBottom w:val="0"/>
      <w:divBdr>
        <w:top w:val="none" w:sz="0" w:space="0" w:color="auto"/>
        <w:left w:val="none" w:sz="0" w:space="0" w:color="auto"/>
        <w:bottom w:val="none" w:sz="0" w:space="0" w:color="auto"/>
        <w:right w:val="none" w:sz="0" w:space="0" w:color="auto"/>
      </w:divBdr>
    </w:div>
    <w:div w:id="1464233636">
      <w:bodyDiv w:val="1"/>
      <w:marLeft w:val="0"/>
      <w:marRight w:val="0"/>
      <w:marTop w:val="0"/>
      <w:marBottom w:val="0"/>
      <w:divBdr>
        <w:top w:val="none" w:sz="0" w:space="0" w:color="auto"/>
        <w:left w:val="none" w:sz="0" w:space="0" w:color="auto"/>
        <w:bottom w:val="none" w:sz="0" w:space="0" w:color="auto"/>
        <w:right w:val="none" w:sz="0" w:space="0" w:color="auto"/>
      </w:divBdr>
    </w:div>
    <w:div w:id="1479030941">
      <w:bodyDiv w:val="1"/>
      <w:marLeft w:val="0"/>
      <w:marRight w:val="0"/>
      <w:marTop w:val="0"/>
      <w:marBottom w:val="0"/>
      <w:divBdr>
        <w:top w:val="none" w:sz="0" w:space="0" w:color="auto"/>
        <w:left w:val="none" w:sz="0" w:space="0" w:color="auto"/>
        <w:bottom w:val="none" w:sz="0" w:space="0" w:color="auto"/>
        <w:right w:val="none" w:sz="0" w:space="0" w:color="auto"/>
      </w:divBdr>
    </w:div>
    <w:div w:id="1563757398">
      <w:bodyDiv w:val="1"/>
      <w:marLeft w:val="0"/>
      <w:marRight w:val="0"/>
      <w:marTop w:val="0"/>
      <w:marBottom w:val="0"/>
      <w:divBdr>
        <w:top w:val="none" w:sz="0" w:space="0" w:color="auto"/>
        <w:left w:val="none" w:sz="0" w:space="0" w:color="auto"/>
        <w:bottom w:val="none" w:sz="0" w:space="0" w:color="auto"/>
        <w:right w:val="none" w:sz="0" w:space="0" w:color="auto"/>
      </w:divBdr>
    </w:div>
    <w:div w:id="1921135312">
      <w:bodyDiv w:val="1"/>
      <w:marLeft w:val="0"/>
      <w:marRight w:val="0"/>
      <w:marTop w:val="0"/>
      <w:marBottom w:val="0"/>
      <w:divBdr>
        <w:top w:val="none" w:sz="0" w:space="0" w:color="auto"/>
        <w:left w:val="none" w:sz="0" w:space="0" w:color="auto"/>
        <w:bottom w:val="none" w:sz="0" w:space="0" w:color="auto"/>
        <w:right w:val="none" w:sz="0" w:space="0" w:color="auto"/>
      </w:divBdr>
    </w:div>
    <w:div w:id="2068719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indevelopment/gid-dg10033" TargetMode="External"/><Relationship Id="rId13" Type="http://schemas.openxmlformats.org/officeDocument/2006/relationships/hyperlink" Target="https://www.nice.org.uk/Get-Involved/Meetings-in-public/Diagnostics-Advisory-Committee/Member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bgcs.org.uk/professionals/diagnostic-specialitie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ut.bmj.com/content/69/3/411"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nice.org.uk/guidance/indevelopment/gid-dg10033/documents" TargetMode="External"/><Relationship Id="rId4" Type="http://schemas.openxmlformats.org/officeDocument/2006/relationships/settings" Target="settings.xml"/><Relationship Id="rId9" Type="http://schemas.openxmlformats.org/officeDocument/2006/relationships/hyperlink" Target="https://www.nice.org.uk/about/what-we-do/our-programmes/nice-guidance/nice-diagnostics-guidance" TargetMode="External"/><Relationship Id="rId14" Type="http://schemas.openxmlformats.org/officeDocument/2006/relationships/hyperlink" Target="https://www.nice.org.uk/get-involved/meetings-in-public/diagnostics-advisory-committee"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2E06F1-6711-4230-8E85-867EC5337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28</Pages>
  <Words>7489</Words>
  <Characters>40931</Characters>
  <Application>Microsoft Office Word</Application>
  <DocSecurity>0</DocSecurity>
  <Lines>341</Lines>
  <Paragraphs>96</Paragraphs>
  <ScaleCrop>false</ScaleCrop>
  <HeadingPairs>
    <vt:vector size="2" baseType="variant">
      <vt:variant>
        <vt:lpstr>Title</vt:lpstr>
      </vt:variant>
      <vt:variant>
        <vt:i4>1</vt:i4>
      </vt:variant>
    </vt:vector>
  </HeadingPairs>
  <TitlesOfParts>
    <vt:vector size="1" baseType="lpstr">
      <vt:lpstr>1</vt:lpstr>
    </vt:vector>
  </TitlesOfParts>
  <Company>Happy</Company>
  <LinksUpToDate>false</LinksUpToDate>
  <CharactersWithSpaces>48324</CharactersWithSpaces>
  <SharedDoc>false</SharedDoc>
  <HLinks>
    <vt:vector size="42" baseType="variant">
      <vt:variant>
        <vt:i4>6946918</vt:i4>
      </vt:variant>
      <vt:variant>
        <vt:i4>192</vt:i4>
      </vt:variant>
      <vt:variant>
        <vt:i4>0</vt:i4>
      </vt:variant>
      <vt:variant>
        <vt:i4>5</vt:i4>
      </vt:variant>
      <vt:variant>
        <vt:lpwstr>https://www.nice.org.uk/get-involved/meetings-in-public/diagnostics-advisory-committee</vt:lpwstr>
      </vt:variant>
      <vt:variant>
        <vt:lpwstr/>
      </vt:variant>
      <vt:variant>
        <vt:i4>8126524</vt:i4>
      </vt:variant>
      <vt:variant>
        <vt:i4>189</vt:i4>
      </vt:variant>
      <vt:variant>
        <vt:i4>0</vt:i4>
      </vt:variant>
      <vt:variant>
        <vt:i4>5</vt:i4>
      </vt:variant>
      <vt:variant>
        <vt:lpwstr>https://www.nice.org.uk/Get-Involved/Meetings-in-public/Diagnostics-Advisory-Committee/Members</vt:lpwstr>
      </vt:variant>
      <vt:variant>
        <vt:lpwstr/>
      </vt:variant>
      <vt:variant>
        <vt:i4>2031708</vt:i4>
      </vt:variant>
      <vt:variant>
        <vt:i4>183</vt:i4>
      </vt:variant>
      <vt:variant>
        <vt:i4>0</vt:i4>
      </vt:variant>
      <vt:variant>
        <vt:i4>5</vt:i4>
      </vt:variant>
      <vt:variant>
        <vt:lpwstr>https://www.nice.org.uk/about/what-we-do/science-policy-research/research-recommendations</vt:lpwstr>
      </vt:variant>
      <vt:variant>
        <vt:lpwstr/>
      </vt:variant>
      <vt:variant>
        <vt:i4>7929958</vt:i4>
      </vt:variant>
      <vt:variant>
        <vt:i4>81</vt:i4>
      </vt:variant>
      <vt:variant>
        <vt:i4>0</vt:i4>
      </vt:variant>
      <vt:variant>
        <vt:i4>5</vt:i4>
      </vt:variant>
      <vt:variant>
        <vt:lpwstr>https://www.nice.org.uk/guidance/indevelopment/gid-xxxx</vt:lpwstr>
      </vt:variant>
      <vt:variant>
        <vt:lpwstr/>
      </vt:variant>
      <vt:variant>
        <vt:i4>8192055</vt:i4>
      </vt:variant>
      <vt:variant>
        <vt:i4>12</vt:i4>
      </vt:variant>
      <vt:variant>
        <vt:i4>0</vt:i4>
      </vt:variant>
      <vt:variant>
        <vt:i4>5</vt:i4>
      </vt:variant>
      <vt:variant>
        <vt:lpwstr>https://www.nice.org.uk/about/what-we-do/our-programmes/nice-guidance/nice-diagnostics-guidance</vt:lpwstr>
      </vt:variant>
      <vt:variant>
        <vt:lpwstr/>
      </vt:variant>
      <vt:variant>
        <vt:i4>7929958</vt:i4>
      </vt:variant>
      <vt:variant>
        <vt:i4>6</vt:i4>
      </vt:variant>
      <vt:variant>
        <vt:i4>0</vt:i4>
      </vt:variant>
      <vt:variant>
        <vt:i4>5</vt:i4>
      </vt:variant>
      <vt:variant>
        <vt:lpwstr>https://www.nice.org.uk/guidance/indevelopment/gid-xxxx</vt:lpwstr>
      </vt:variant>
      <vt:variant>
        <vt:lpwstr/>
      </vt:variant>
      <vt:variant>
        <vt:i4>1245255</vt:i4>
      </vt:variant>
      <vt:variant>
        <vt:i4>6</vt:i4>
      </vt:variant>
      <vt:variant>
        <vt:i4>0</vt:i4>
      </vt:variant>
      <vt:variant>
        <vt:i4>5</vt:i4>
      </vt:variant>
      <vt:variant>
        <vt:lpwstr>https://www.nice.org.uk/terms-and-conditions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Thomas Walker</dc:creator>
  <cp:keywords/>
  <cp:lastModifiedBy>Alexandra Sexton</cp:lastModifiedBy>
  <cp:revision>5</cp:revision>
  <cp:lastPrinted>2012-11-14T14:34:00Z</cp:lastPrinted>
  <dcterms:created xsi:type="dcterms:W3CDTF">2020-06-15T16:26:00Z</dcterms:created>
  <dcterms:modified xsi:type="dcterms:W3CDTF">2020-06-18T12:27:00Z</dcterms:modified>
</cp:coreProperties>
</file>