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211150A7"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letters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3DC1C77" w14:textId="72A95C80" w:rsidR="00110F2C" w:rsidRDefault="00110F2C" w:rsidP="00533D9C">
            <w:pPr>
              <w:pStyle w:val="Paragraphnonumbers"/>
              <w:numPr>
                <w:ilvl w:val="0"/>
                <w:numId w:val="7"/>
              </w:numPr>
              <w:spacing w:after="0"/>
              <w:rPr>
                <w:rFonts w:cs="Arial"/>
                <w:sz w:val="22"/>
                <w:szCs w:val="22"/>
              </w:rPr>
            </w:pPr>
            <w:r w:rsidRPr="00110F2C">
              <w:rPr>
                <w:rFonts w:cs="Arial"/>
                <w:sz w:val="22"/>
                <w:szCs w:val="22"/>
              </w:rPr>
              <w:t>Development of this guideline began before the COVID-19 pandemic. We have aimed to ensure that the recommendations take into account COVID-19 where possible. But please tell us if there are any particular issues relating to COVID-19 that we should consider when finalising the guideline for publication.</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01C24546" w:rsidR="00EE6C88" w:rsidRDefault="00EE6C88" w:rsidP="00EE6C88">
    <w:pPr>
      <w:rPr>
        <w:b/>
      </w:rPr>
    </w:pPr>
    <w:r>
      <w:rPr>
        <w:szCs w:val="22"/>
      </w:rPr>
      <w:t>Please return to:</w:t>
    </w:r>
    <w:r w:rsidR="00110F2C" w:rsidRPr="00110F2C">
      <w:t xml:space="preserve"> </w:t>
    </w:r>
    <w:hyperlink r:id="rId1" w:history="1">
      <w:r w:rsidR="00110F2C" w:rsidRPr="00110F2C">
        <w:rPr>
          <w:rStyle w:val="Hyperlink"/>
          <w:szCs w:val="22"/>
        </w:rPr>
        <w:t>LACYPupdate@nice.org.uk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18F6E41B" w:rsidR="007968D4" w:rsidRPr="008039AA" w:rsidRDefault="000F019F" w:rsidP="003F6C97">
    <w:pPr>
      <w:pStyle w:val="Heading3"/>
      <w:jc w:val="left"/>
      <w:rPr>
        <w:bCs w:val="0"/>
        <w:sz w:val="28"/>
        <w:szCs w:val="28"/>
      </w:rPr>
    </w:pPr>
    <w:r w:rsidRPr="000F019F">
      <w:rPr>
        <w:bCs w:val="0"/>
        <w:szCs w:val="28"/>
      </w:rPr>
      <w:t>Looked-after children and young people</w:t>
    </w:r>
    <w:r w:rsidRPr="000F019F">
      <w:rPr>
        <w:bCs w:val="0"/>
        <w:szCs w:val="28"/>
      </w:rPr>
      <w:t xml:space="preserve"> </w:t>
    </w:r>
    <w:r w:rsidR="00132B3B"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5EEB21E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0F019F">
      <w:rPr>
        <w:bCs w:val="0"/>
      </w:rPr>
      <w:t xml:space="preserve"> 5pm on 15/06/2021</w:t>
    </w:r>
    <w:r w:rsidR="000F019F">
      <w:rPr>
        <w:bCs w:val="0"/>
      </w:rPr>
      <w:tab/>
    </w:r>
    <w:r w:rsidR="000F019F">
      <w:rPr>
        <w:bCs w:val="0"/>
      </w:rPr>
      <w:tab/>
    </w:r>
    <w:r w:rsidR="000F019F">
      <w:rPr>
        <w:bCs w:val="0"/>
      </w:rPr>
      <w:tab/>
    </w:r>
    <w:r w:rsidR="000F019F">
      <w:rPr>
        <w:bCs w:val="0"/>
      </w:rPr>
      <w:tab/>
    </w:r>
    <w:r w:rsidR="00FA4108">
      <w:rPr>
        <w:bCs w:val="0"/>
      </w:rPr>
      <w:t xml:space="preserve"> </w:t>
    </w:r>
    <w:r w:rsidR="000F019F">
      <w:rPr>
        <w:bCs w:val="0"/>
      </w:rPr>
      <w:t>E</w:t>
    </w:r>
    <w:r w:rsidR="007334BB" w:rsidRPr="00F506DC">
      <w:rPr>
        <w:bCs w:val="0"/>
      </w:rPr>
      <w:t>mail:</w:t>
    </w:r>
    <w:r w:rsidR="000F019F" w:rsidRPr="000F019F">
      <w:rPr>
        <w:b w:val="0"/>
        <w:bCs w:val="0"/>
        <w:sz w:val="22"/>
        <w:szCs w:val="20"/>
      </w:rPr>
      <w:t xml:space="preserve"> </w:t>
    </w:r>
    <w:hyperlink r:id="rId2" w:history="1">
      <w:r w:rsidR="000F019F" w:rsidRPr="000F019F">
        <w:rPr>
          <w:rStyle w:val="Hyperlink"/>
          <w:bCs w:val="0"/>
        </w:rPr>
        <w:t>LACYPupdate@nice.org.uk</w:t>
      </w:r>
    </w:hyperlink>
    <w:r w:rsidR="007334BB" w:rsidRPr="00F506DC">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019F"/>
    <w:rsid w:val="000F6532"/>
    <w:rsid w:val="00107280"/>
    <w:rsid w:val="001074E7"/>
    <w:rsid w:val="0011091D"/>
    <w:rsid w:val="00110F2C"/>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ACYP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ACYP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740</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4989</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Sharonjeet Chohan</cp:lastModifiedBy>
  <cp:revision>50</cp:revision>
  <cp:lastPrinted>2005-11-01T09:30:00Z</cp:lastPrinted>
  <dcterms:created xsi:type="dcterms:W3CDTF">2021-04-26T14:01:00Z</dcterms:created>
  <dcterms:modified xsi:type="dcterms:W3CDTF">2021-04-29T13:13:00Z</dcterms:modified>
</cp:coreProperties>
</file>