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C653D" w14:textId="58574B89" w:rsidR="002C296A" w:rsidRPr="0067455E" w:rsidRDefault="002C296A" w:rsidP="00CE4759">
      <w:pPr>
        <w:pStyle w:val="Title"/>
      </w:pPr>
      <w:bookmarkStart w:id="0" w:name="_Toc357694770"/>
      <w:bookmarkStart w:id="1" w:name="_Toc365024196"/>
      <w:bookmarkStart w:id="2" w:name="_Toc432164921"/>
      <w:bookmarkStart w:id="3" w:name="_Toc467141962"/>
      <w:bookmarkStart w:id="4" w:name="_Toc8395753"/>
      <w:bookmarkStart w:id="5" w:name="_Toc9006774"/>
      <w:bookmarkStart w:id="6" w:name="_Toc9407310"/>
      <w:bookmarkStart w:id="7" w:name="_Toc17961145"/>
      <w:bookmarkStart w:id="8" w:name="_GoBack"/>
      <w:bookmarkEnd w:id="8"/>
      <w:r w:rsidRPr="0067455E">
        <w:t>NATIONAL INSTITUTE FOR HEALTH AND C</w:t>
      </w:r>
      <w:r w:rsidR="00B96A88" w:rsidRPr="0067455E">
        <w:t>ARE</w:t>
      </w:r>
      <w:r w:rsidRPr="0067455E">
        <w:t xml:space="preserve"> EXCELLENCE</w:t>
      </w:r>
      <w:bookmarkEnd w:id="0"/>
      <w:bookmarkEnd w:id="1"/>
      <w:bookmarkEnd w:id="2"/>
      <w:bookmarkEnd w:id="3"/>
      <w:bookmarkEnd w:id="4"/>
      <w:bookmarkEnd w:id="5"/>
      <w:bookmarkEnd w:id="6"/>
      <w:bookmarkEnd w:id="7"/>
    </w:p>
    <w:p w14:paraId="6344C613" w14:textId="77777777" w:rsidR="002C296A" w:rsidRPr="0067455E" w:rsidRDefault="002C296A" w:rsidP="00CE4759">
      <w:pPr>
        <w:pStyle w:val="Title"/>
      </w:pPr>
      <w:bookmarkStart w:id="9" w:name="_Toc357694771"/>
      <w:bookmarkStart w:id="10" w:name="_Toc365024197"/>
      <w:bookmarkStart w:id="11" w:name="_Toc432164922"/>
      <w:bookmarkStart w:id="12" w:name="_Toc467141963"/>
      <w:bookmarkStart w:id="13" w:name="_Toc8395754"/>
      <w:bookmarkStart w:id="14" w:name="_Toc9006775"/>
      <w:bookmarkStart w:id="15" w:name="_Toc9407311"/>
      <w:bookmarkStart w:id="16" w:name="_Toc17961146"/>
      <w:r w:rsidRPr="0067455E">
        <w:t>Health and social care directorate</w:t>
      </w:r>
      <w:bookmarkEnd w:id="9"/>
      <w:bookmarkEnd w:id="10"/>
      <w:bookmarkEnd w:id="11"/>
      <w:bookmarkEnd w:id="12"/>
      <w:bookmarkEnd w:id="13"/>
      <w:bookmarkEnd w:id="14"/>
      <w:bookmarkEnd w:id="15"/>
      <w:bookmarkEnd w:id="16"/>
    </w:p>
    <w:p w14:paraId="606FBCEA" w14:textId="77777777" w:rsidR="002C296A" w:rsidRPr="0067455E" w:rsidRDefault="002C296A" w:rsidP="00CE4759">
      <w:pPr>
        <w:pStyle w:val="Title"/>
        <w:rPr>
          <w:rFonts w:cs="Arial"/>
        </w:rPr>
      </w:pPr>
      <w:bookmarkStart w:id="17" w:name="_Toc357694772"/>
      <w:bookmarkStart w:id="18" w:name="_Toc365024198"/>
      <w:bookmarkStart w:id="19" w:name="_Toc432164923"/>
      <w:bookmarkStart w:id="20" w:name="_Toc467141964"/>
      <w:bookmarkStart w:id="21" w:name="_Toc8395755"/>
      <w:bookmarkStart w:id="22" w:name="_Toc9006776"/>
      <w:bookmarkStart w:id="23" w:name="_Toc9407312"/>
      <w:bookmarkStart w:id="24" w:name="_Toc17961147"/>
      <w:r w:rsidRPr="0067455E">
        <w:rPr>
          <w:rFonts w:cs="Arial"/>
        </w:rPr>
        <w:t>Quality standards and indicators</w:t>
      </w:r>
      <w:bookmarkEnd w:id="17"/>
      <w:bookmarkEnd w:id="18"/>
      <w:bookmarkEnd w:id="19"/>
      <w:bookmarkEnd w:id="20"/>
      <w:bookmarkEnd w:id="21"/>
      <w:bookmarkEnd w:id="22"/>
      <w:bookmarkEnd w:id="23"/>
      <w:bookmarkEnd w:id="24"/>
    </w:p>
    <w:p w14:paraId="39AF3A12" w14:textId="77777777" w:rsidR="002C296A" w:rsidRPr="0067455E" w:rsidRDefault="002C296A" w:rsidP="00CE4759">
      <w:pPr>
        <w:pStyle w:val="Title"/>
        <w:rPr>
          <w:rFonts w:cs="Arial"/>
        </w:rPr>
      </w:pPr>
      <w:bookmarkStart w:id="25" w:name="_Toc357694773"/>
      <w:bookmarkStart w:id="26" w:name="_Toc365024199"/>
      <w:bookmarkStart w:id="27" w:name="_Toc432164924"/>
      <w:bookmarkStart w:id="28" w:name="_Toc467141965"/>
      <w:bookmarkStart w:id="29" w:name="_Toc8395756"/>
      <w:bookmarkStart w:id="30" w:name="_Toc9006777"/>
      <w:bookmarkStart w:id="31" w:name="_Toc9407313"/>
      <w:bookmarkStart w:id="32" w:name="_Toc17961148"/>
      <w:r w:rsidRPr="0067455E">
        <w:rPr>
          <w:rFonts w:cs="Arial"/>
        </w:rPr>
        <w:t>Briefing paper</w:t>
      </w:r>
      <w:bookmarkEnd w:id="25"/>
      <w:bookmarkEnd w:id="26"/>
      <w:bookmarkEnd w:id="27"/>
      <w:bookmarkEnd w:id="28"/>
      <w:bookmarkEnd w:id="29"/>
      <w:bookmarkEnd w:id="30"/>
      <w:bookmarkEnd w:id="31"/>
      <w:bookmarkEnd w:id="32"/>
    </w:p>
    <w:p w14:paraId="12538EF2" w14:textId="77777777" w:rsidR="002C296A" w:rsidRPr="0036040D" w:rsidRDefault="002C296A" w:rsidP="002C296A"/>
    <w:p w14:paraId="2A9F9B8E" w14:textId="5FCBE7EF" w:rsidR="002C296A" w:rsidRPr="005A61AD" w:rsidRDefault="002C296A" w:rsidP="005A61AD">
      <w:pPr>
        <w:pStyle w:val="Introtext"/>
      </w:pPr>
      <w:r w:rsidRPr="005A61AD">
        <w:rPr>
          <w:b/>
        </w:rPr>
        <w:t>Quality standard topic:</w:t>
      </w:r>
      <w:r w:rsidRPr="005A61AD">
        <w:t xml:space="preserve"> </w:t>
      </w:r>
      <w:r w:rsidR="003010D4" w:rsidRPr="003010D4">
        <w:t>Cerebral palsy in adults</w:t>
      </w:r>
    </w:p>
    <w:p w14:paraId="481F4E8F" w14:textId="77777777" w:rsidR="002C296A" w:rsidRPr="005A61AD" w:rsidRDefault="002C296A" w:rsidP="005A61AD">
      <w:pPr>
        <w:pStyle w:val="Introtext"/>
      </w:pPr>
      <w:r w:rsidRPr="005A61AD">
        <w:rPr>
          <w:b/>
        </w:rPr>
        <w:t>Output:</w:t>
      </w:r>
      <w:r w:rsidRPr="005A61AD">
        <w:t xml:space="preserve"> Prioritised quality improvement areas for </w:t>
      </w:r>
      <w:r w:rsidR="00465C36" w:rsidRPr="005A61AD">
        <w:t>development</w:t>
      </w:r>
      <w:r w:rsidRPr="005A61AD">
        <w:t xml:space="preserve">. </w:t>
      </w:r>
    </w:p>
    <w:p w14:paraId="741591B9" w14:textId="1B96565B" w:rsidR="002C296A" w:rsidRPr="005A61AD" w:rsidRDefault="002C296A" w:rsidP="005A61AD">
      <w:pPr>
        <w:pStyle w:val="Introtext"/>
      </w:pPr>
      <w:r w:rsidRPr="005A61AD">
        <w:rPr>
          <w:b/>
        </w:rPr>
        <w:t>Date of Quality Standards Advisory Committee meeting:</w:t>
      </w:r>
      <w:r w:rsidRPr="005A61AD">
        <w:t xml:space="preserve"> </w:t>
      </w:r>
      <w:r w:rsidR="003010D4">
        <w:t>11 June 2019</w:t>
      </w:r>
    </w:p>
    <w:p w14:paraId="7A8454DF" w14:textId="77777777" w:rsidR="002C296A" w:rsidRDefault="002C296A" w:rsidP="003D6F5F">
      <w:pPr>
        <w:pStyle w:val="Paragraph"/>
      </w:pPr>
    </w:p>
    <w:p w14:paraId="41B8FA27" w14:textId="77777777" w:rsidR="002C296A" w:rsidRPr="0067455E" w:rsidRDefault="002C296A" w:rsidP="00BB728C">
      <w:pPr>
        <w:pStyle w:val="Heading1"/>
      </w:pPr>
      <w:bookmarkStart w:id="33" w:name="_Toc365024200"/>
      <w:bookmarkStart w:id="34" w:name="_Toc432164925"/>
      <w:bookmarkStart w:id="35" w:name="_Toc467141966"/>
      <w:bookmarkStart w:id="36" w:name="_Toc8395757"/>
      <w:bookmarkStart w:id="37" w:name="_Toc9006778"/>
      <w:bookmarkStart w:id="38" w:name="_Toc9407314"/>
      <w:bookmarkStart w:id="39" w:name="_Toc17961149"/>
      <w:r w:rsidRPr="0067455E">
        <w:t>Contents</w:t>
      </w:r>
      <w:bookmarkEnd w:id="33"/>
      <w:bookmarkEnd w:id="34"/>
      <w:bookmarkEnd w:id="35"/>
      <w:bookmarkEnd w:id="36"/>
      <w:bookmarkEnd w:id="37"/>
      <w:bookmarkEnd w:id="38"/>
      <w:bookmarkEnd w:id="39"/>
    </w:p>
    <w:p w14:paraId="5E2F471C" w14:textId="1C02DF80" w:rsidR="00793542" w:rsidRDefault="00893AF1">
      <w:pPr>
        <w:pStyle w:val="TOC1"/>
        <w:rPr>
          <w:rFonts w:asciiTheme="minorHAnsi" w:eastAsiaTheme="minorEastAsia" w:hAnsiTheme="minorHAnsi" w:cstheme="minorBidi"/>
          <w:sz w:val="22"/>
          <w:szCs w:val="22"/>
          <w:lang w:eastAsia="en-GB"/>
        </w:rPr>
      </w:pPr>
      <w:r>
        <w:fldChar w:fldCharType="begin"/>
      </w:r>
      <w:r w:rsidR="002C296A">
        <w:instrText xml:space="preserve"> TOC \o "1-1" \h \z \u </w:instrText>
      </w:r>
      <w:r>
        <w:fldChar w:fldCharType="separate"/>
      </w:r>
      <w:hyperlink w:anchor="_Toc17961150" w:history="1">
        <w:r w:rsidR="00793542" w:rsidRPr="00FD001D">
          <w:rPr>
            <w:rStyle w:val="Hyperlink"/>
          </w:rPr>
          <w:t>1</w:t>
        </w:r>
        <w:r w:rsidR="00793542">
          <w:rPr>
            <w:rFonts w:asciiTheme="minorHAnsi" w:eastAsiaTheme="minorEastAsia" w:hAnsiTheme="minorHAnsi" w:cstheme="minorBidi"/>
            <w:sz w:val="22"/>
            <w:szCs w:val="22"/>
            <w:lang w:eastAsia="en-GB"/>
          </w:rPr>
          <w:tab/>
        </w:r>
        <w:r w:rsidR="00793542" w:rsidRPr="00FD001D">
          <w:rPr>
            <w:rStyle w:val="Hyperlink"/>
          </w:rPr>
          <w:t>Introduction</w:t>
        </w:r>
        <w:r w:rsidR="00793542">
          <w:rPr>
            <w:webHidden/>
          </w:rPr>
          <w:tab/>
        </w:r>
        <w:r w:rsidR="00793542">
          <w:rPr>
            <w:webHidden/>
          </w:rPr>
          <w:fldChar w:fldCharType="begin"/>
        </w:r>
        <w:r w:rsidR="00793542">
          <w:rPr>
            <w:webHidden/>
          </w:rPr>
          <w:instrText xml:space="preserve"> PAGEREF _Toc17961150 \h </w:instrText>
        </w:r>
        <w:r w:rsidR="00793542">
          <w:rPr>
            <w:webHidden/>
          </w:rPr>
        </w:r>
        <w:r w:rsidR="00793542">
          <w:rPr>
            <w:webHidden/>
          </w:rPr>
          <w:fldChar w:fldCharType="separate"/>
        </w:r>
        <w:r w:rsidR="00793542">
          <w:rPr>
            <w:webHidden/>
          </w:rPr>
          <w:t>2</w:t>
        </w:r>
        <w:r w:rsidR="00793542">
          <w:rPr>
            <w:webHidden/>
          </w:rPr>
          <w:fldChar w:fldCharType="end"/>
        </w:r>
      </w:hyperlink>
    </w:p>
    <w:p w14:paraId="56C7D703" w14:textId="67D1F74D" w:rsidR="00793542" w:rsidRDefault="006C26F2">
      <w:pPr>
        <w:pStyle w:val="TOC1"/>
        <w:rPr>
          <w:rFonts w:asciiTheme="minorHAnsi" w:eastAsiaTheme="minorEastAsia" w:hAnsiTheme="minorHAnsi" w:cstheme="minorBidi"/>
          <w:sz w:val="22"/>
          <w:szCs w:val="22"/>
          <w:lang w:eastAsia="en-GB"/>
        </w:rPr>
      </w:pPr>
      <w:hyperlink w:anchor="_Toc17961151" w:history="1">
        <w:r w:rsidR="00793542" w:rsidRPr="00FD001D">
          <w:rPr>
            <w:rStyle w:val="Hyperlink"/>
          </w:rPr>
          <w:t>2</w:t>
        </w:r>
        <w:r w:rsidR="00793542">
          <w:rPr>
            <w:rFonts w:asciiTheme="minorHAnsi" w:eastAsiaTheme="minorEastAsia" w:hAnsiTheme="minorHAnsi" w:cstheme="minorBidi"/>
            <w:sz w:val="22"/>
            <w:szCs w:val="22"/>
            <w:lang w:eastAsia="en-GB"/>
          </w:rPr>
          <w:tab/>
        </w:r>
        <w:r w:rsidR="00793542" w:rsidRPr="00FD001D">
          <w:rPr>
            <w:rStyle w:val="Hyperlink"/>
          </w:rPr>
          <w:t>Overview</w:t>
        </w:r>
        <w:r w:rsidR="00793542">
          <w:rPr>
            <w:webHidden/>
          </w:rPr>
          <w:tab/>
        </w:r>
        <w:r w:rsidR="00793542">
          <w:rPr>
            <w:webHidden/>
          </w:rPr>
          <w:fldChar w:fldCharType="begin"/>
        </w:r>
        <w:r w:rsidR="00793542">
          <w:rPr>
            <w:webHidden/>
          </w:rPr>
          <w:instrText xml:space="preserve"> PAGEREF _Toc17961151 \h </w:instrText>
        </w:r>
        <w:r w:rsidR="00793542">
          <w:rPr>
            <w:webHidden/>
          </w:rPr>
        </w:r>
        <w:r w:rsidR="00793542">
          <w:rPr>
            <w:webHidden/>
          </w:rPr>
          <w:fldChar w:fldCharType="separate"/>
        </w:r>
        <w:r w:rsidR="00793542">
          <w:rPr>
            <w:webHidden/>
          </w:rPr>
          <w:t>2</w:t>
        </w:r>
        <w:r w:rsidR="00793542">
          <w:rPr>
            <w:webHidden/>
          </w:rPr>
          <w:fldChar w:fldCharType="end"/>
        </w:r>
      </w:hyperlink>
    </w:p>
    <w:p w14:paraId="4B905FC3" w14:textId="2D76BD45" w:rsidR="00793542" w:rsidRDefault="006C26F2">
      <w:pPr>
        <w:pStyle w:val="TOC1"/>
        <w:rPr>
          <w:rFonts w:asciiTheme="minorHAnsi" w:eastAsiaTheme="minorEastAsia" w:hAnsiTheme="minorHAnsi" w:cstheme="minorBidi"/>
          <w:sz w:val="22"/>
          <w:szCs w:val="22"/>
          <w:lang w:eastAsia="en-GB"/>
        </w:rPr>
      </w:pPr>
      <w:hyperlink w:anchor="_Toc17961152" w:history="1">
        <w:r w:rsidR="00793542" w:rsidRPr="00FD001D">
          <w:rPr>
            <w:rStyle w:val="Hyperlink"/>
          </w:rPr>
          <w:t>3</w:t>
        </w:r>
        <w:r w:rsidR="00793542">
          <w:rPr>
            <w:rFonts w:asciiTheme="minorHAnsi" w:eastAsiaTheme="minorEastAsia" w:hAnsiTheme="minorHAnsi" w:cstheme="minorBidi"/>
            <w:sz w:val="22"/>
            <w:szCs w:val="22"/>
            <w:lang w:eastAsia="en-GB"/>
          </w:rPr>
          <w:tab/>
        </w:r>
        <w:r w:rsidR="00793542" w:rsidRPr="00FD001D">
          <w:rPr>
            <w:rStyle w:val="Hyperlink"/>
          </w:rPr>
          <w:t>Summary of suggestions</w:t>
        </w:r>
        <w:r w:rsidR="00793542">
          <w:rPr>
            <w:webHidden/>
          </w:rPr>
          <w:tab/>
        </w:r>
        <w:r w:rsidR="00793542">
          <w:rPr>
            <w:webHidden/>
          </w:rPr>
          <w:fldChar w:fldCharType="begin"/>
        </w:r>
        <w:r w:rsidR="00793542">
          <w:rPr>
            <w:webHidden/>
          </w:rPr>
          <w:instrText xml:space="preserve"> PAGEREF _Toc17961152 \h </w:instrText>
        </w:r>
        <w:r w:rsidR="00793542">
          <w:rPr>
            <w:webHidden/>
          </w:rPr>
        </w:r>
        <w:r w:rsidR="00793542">
          <w:rPr>
            <w:webHidden/>
          </w:rPr>
          <w:fldChar w:fldCharType="separate"/>
        </w:r>
        <w:r w:rsidR="00793542">
          <w:rPr>
            <w:webHidden/>
          </w:rPr>
          <w:t>4</w:t>
        </w:r>
        <w:r w:rsidR="00793542">
          <w:rPr>
            <w:webHidden/>
          </w:rPr>
          <w:fldChar w:fldCharType="end"/>
        </w:r>
      </w:hyperlink>
    </w:p>
    <w:p w14:paraId="7CB6953A" w14:textId="35C8E59B" w:rsidR="00793542" w:rsidRDefault="006C26F2">
      <w:pPr>
        <w:pStyle w:val="TOC1"/>
        <w:rPr>
          <w:rFonts w:asciiTheme="minorHAnsi" w:eastAsiaTheme="minorEastAsia" w:hAnsiTheme="minorHAnsi" w:cstheme="minorBidi"/>
          <w:sz w:val="22"/>
          <w:szCs w:val="22"/>
          <w:lang w:eastAsia="en-GB"/>
        </w:rPr>
      </w:pPr>
      <w:hyperlink w:anchor="_Toc17961153" w:history="1">
        <w:r w:rsidR="00793542" w:rsidRPr="00FD001D">
          <w:rPr>
            <w:rStyle w:val="Hyperlink"/>
          </w:rPr>
          <w:t>4</w:t>
        </w:r>
        <w:r w:rsidR="00793542">
          <w:rPr>
            <w:rFonts w:asciiTheme="minorHAnsi" w:eastAsiaTheme="minorEastAsia" w:hAnsiTheme="minorHAnsi" w:cstheme="minorBidi"/>
            <w:sz w:val="22"/>
            <w:szCs w:val="22"/>
            <w:lang w:eastAsia="en-GB"/>
          </w:rPr>
          <w:tab/>
        </w:r>
        <w:r w:rsidR="00793542" w:rsidRPr="00FD001D">
          <w:rPr>
            <w:rStyle w:val="Hyperlink"/>
          </w:rPr>
          <w:t>Suggested improvement areas</w:t>
        </w:r>
        <w:r w:rsidR="00793542">
          <w:rPr>
            <w:webHidden/>
          </w:rPr>
          <w:tab/>
        </w:r>
        <w:r w:rsidR="00793542">
          <w:rPr>
            <w:webHidden/>
          </w:rPr>
          <w:fldChar w:fldCharType="begin"/>
        </w:r>
        <w:r w:rsidR="00793542">
          <w:rPr>
            <w:webHidden/>
          </w:rPr>
          <w:instrText xml:space="preserve"> PAGEREF _Toc17961153 \h </w:instrText>
        </w:r>
        <w:r w:rsidR="00793542">
          <w:rPr>
            <w:webHidden/>
          </w:rPr>
        </w:r>
        <w:r w:rsidR="00793542">
          <w:rPr>
            <w:webHidden/>
          </w:rPr>
          <w:fldChar w:fldCharType="separate"/>
        </w:r>
        <w:r w:rsidR="00793542">
          <w:rPr>
            <w:webHidden/>
          </w:rPr>
          <w:t>6</w:t>
        </w:r>
        <w:r w:rsidR="00793542">
          <w:rPr>
            <w:webHidden/>
          </w:rPr>
          <w:fldChar w:fldCharType="end"/>
        </w:r>
      </w:hyperlink>
    </w:p>
    <w:p w14:paraId="0387C6AA" w14:textId="1CEF9217" w:rsidR="00793542" w:rsidRDefault="006C26F2">
      <w:pPr>
        <w:pStyle w:val="TOC1"/>
        <w:rPr>
          <w:rFonts w:asciiTheme="minorHAnsi" w:eastAsiaTheme="minorEastAsia" w:hAnsiTheme="minorHAnsi" w:cstheme="minorBidi"/>
          <w:sz w:val="22"/>
          <w:szCs w:val="22"/>
          <w:lang w:eastAsia="en-GB"/>
        </w:rPr>
      </w:pPr>
      <w:hyperlink w:anchor="_Toc17961154" w:history="1">
        <w:r w:rsidR="00793542" w:rsidRPr="00FD001D">
          <w:rPr>
            <w:rStyle w:val="Hyperlink"/>
          </w:rPr>
          <w:t>Appendix 1: Review flowchart</w:t>
        </w:r>
        <w:r w:rsidR="00793542">
          <w:rPr>
            <w:webHidden/>
          </w:rPr>
          <w:tab/>
        </w:r>
        <w:r w:rsidR="00793542">
          <w:rPr>
            <w:webHidden/>
          </w:rPr>
          <w:fldChar w:fldCharType="begin"/>
        </w:r>
        <w:r w:rsidR="00793542">
          <w:rPr>
            <w:webHidden/>
          </w:rPr>
          <w:instrText xml:space="preserve"> PAGEREF _Toc17961154 \h </w:instrText>
        </w:r>
        <w:r w:rsidR="00793542">
          <w:rPr>
            <w:webHidden/>
          </w:rPr>
        </w:r>
        <w:r w:rsidR="00793542">
          <w:rPr>
            <w:webHidden/>
          </w:rPr>
          <w:fldChar w:fldCharType="separate"/>
        </w:r>
        <w:r w:rsidR="00793542">
          <w:rPr>
            <w:webHidden/>
          </w:rPr>
          <w:t>28</w:t>
        </w:r>
        <w:r w:rsidR="00793542">
          <w:rPr>
            <w:webHidden/>
          </w:rPr>
          <w:fldChar w:fldCharType="end"/>
        </w:r>
      </w:hyperlink>
    </w:p>
    <w:p w14:paraId="0ADD0D27" w14:textId="75E717CD" w:rsidR="00793542" w:rsidRDefault="006C26F2">
      <w:pPr>
        <w:pStyle w:val="TOC1"/>
        <w:rPr>
          <w:rFonts w:asciiTheme="minorHAnsi" w:eastAsiaTheme="minorEastAsia" w:hAnsiTheme="minorHAnsi" w:cstheme="minorBidi"/>
          <w:sz w:val="22"/>
          <w:szCs w:val="22"/>
          <w:lang w:eastAsia="en-GB"/>
        </w:rPr>
      </w:pPr>
      <w:hyperlink w:anchor="_Toc17961155" w:history="1">
        <w:r w:rsidR="00793542" w:rsidRPr="00FD001D">
          <w:rPr>
            <w:rStyle w:val="Hyperlink"/>
          </w:rPr>
          <w:t>Appendix 2: Suggestions from stakeholder engagement exercise – registered stakeholders</w:t>
        </w:r>
        <w:r w:rsidR="00793542">
          <w:rPr>
            <w:webHidden/>
          </w:rPr>
          <w:tab/>
        </w:r>
        <w:r w:rsidR="00793542">
          <w:rPr>
            <w:webHidden/>
          </w:rPr>
          <w:fldChar w:fldCharType="begin"/>
        </w:r>
        <w:r w:rsidR="00793542">
          <w:rPr>
            <w:webHidden/>
          </w:rPr>
          <w:instrText xml:space="preserve"> PAGEREF _Toc17961155 \h </w:instrText>
        </w:r>
        <w:r w:rsidR="00793542">
          <w:rPr>
            <w:webHidden/>
          </w:rPr>
        </w:r>
        <w:r w:rsidR="00793542">
          <w:rPr>
            <w:webHidden/>
          </w:rPr>
          <w:fldChar w:fldCharType="separate"/>
        </w:r>
        <w:r w:rsidR="00793542">
          <w:rPr>
            <w:webHidden/>
          </w:rPr>
          <w:t>29</w:t>
        </w:r>
        <w:r w:rsidR="00793542">
          <w:rPr>
            <w:webHidden/>
          </w:rPr>
          <w:fldChar w:fldCharType="end"/>
        </w:r>
      </w:hyperlink>
    </w:p>
    <w:p w14:paraId="07119DAE" w14:textId="0DF55ED5" w:rsidR="006F7D33" w:rsidRDefault="00893AF1" w:rsidP="00BB728C">
      <w:r>
        <w:fldChar w:fldCharType="end"/>
      </w:r>
    </w:p>
    <w:p w14:paraId="49DAC725" w14:textId="77777777" w:rsidR="002C296A" w:rsidRDefault="002C296A" w:rsidP="00BB0BC1">
      <w:pPr>
        <w:pStyle w:val="Numberedheading1"/>
      </w:pPr>
      <w:r>
        <w:br w:type="page"/>
      </w:r>
      <w:bookmarkStart w:id="40" w:name="_Toc17961150"/>
      <w:r w:rsidRPr="009E470D">
        <w:lastRenderedPageBreak/>
        <w:t>Introduction</w:t>
      </w:r>
      <w:bookmarkEnd w:id="40"/>
    </w:p>
    <w:p w14:paraId="6916B35A" w14:textId="39F45A74" w:rsidR="002C296A" w:rsidRPr="00E10156" w:rsidRDefault="002C296A" w:rsidP="002C296A">
      <w:pPr>
        <w:pStyle w:val="Paragraph"/>
      </w:pPr>
      <w:r w:rsidRPr="00623619">
        <w:t xml:space="preserve">This briefing paper presents a structured </w:t>
      </w:r>
      <w:r>
        <w:t xml:space="preserve">overview of potential quality improvement areas for </w:t>
      </w:r>
      <w:r w:rsidR="003010D4">
        <w:t>c</w:t>
      </w:r>
      <w:r w:rsidR="003010D4" w:rsidRPr="003010D4">
        <w:t>erebral palsy in adults</w:t>
      </w:r>
      <w:r w:rsidRPr="00D16D6B">
        <w:t>.</w:t>
      </w:r>
      <w:r>
        <w:t xml:space="preserve"> </w:t>
      </w:r>
      <w:r w:rsidRPr="00E10156">
        <w:t xml:space="preserve">It provides </w:t>
      </w:r>
      <w:r w:rsidR="00307AD6">
        <w:t>c</w:t>
      </w:r>
      <w:r w:rsidRPr="00E10156">
        <w:t>ommittee with a basis for discussi</w:t>
      </w:r>
      <w:r w:rsidR="00EC6922">
        <w:t>ng</w:t>
      </w:r>
      <w:r w:rsidRPr="00E10156">
        <w:t xml:space="preserve"> and prioritising quality improvement areas </w:t>
      </w:r>
      <w:r w:rsidR="00FA127D">
        <w:t>for</w:t>
      </w:r>
      <w:r w:rsidRPr="00E10156">
        <w:t xml:space="preserve"> </w:t>
      </w:r>
      <w:r w:rsidR="00EC6922">
        <w:t>develop</w:t>
      </w:r>
      <w:r w:rsidR="00FA127D">
        <w:t>ment into</w:t>
      </w:r>
      <w:r w:rsidR="00EC6922">
        <w:t xml:space="preserve"> draft</w:t>
      </w:r>
      <w:r w:rsidR="00EC6922" w:rsidRPr="00E10156">
        <w:t xml:space="preserve"> </w:t>
      </w:r>
      <w:r w:rsidRPr="00E10156">
        <w:t>quality statements and measures for public consultation.</w:t>
      </w:r>
    </w:p>
    <w:p w14:paraId="26EB6687" w14:textId="77777777" w:rsidR="002C296A" w:rsidRDefault="002C296A" w:rsidP="009E23E2">
      <w:pPr>
        <w:pStyle w:val="Numberedheading2"/>
      </w:pPr>
      <w:r w:rsidRPr="005A61AD">
        <w:t>Structure</w:t>
      </w:r>
    </w:p>
    <w:p w14:paraId="2FC912EC" w14:textId="77777777" w:rsidR="002C296A" w:rsidRDefault="00D862D3" w:rsidP="002C296A">
      <w:pPr>
        <w:pStyle w:val="Paragraph"/>
      </w:pPr>
      <w:r>
        <w:t>T</w:t>
      </w:r>
      <w:r w:rsidR="001753FE">
        <w:t>his briefing paper</w:t>
      </w:r>
      <w:r w:rsidR="002C296A">
        <w:t xml:space="preserve"> includes a brief </w:t>
      </w:r>
      <w:r w:rsidR="00FA127D">
        <w:t xml:space="preserve">description </w:t>
      </w:r>
      <w:r w:rsidR="002C296A">
        <w:t>of the topic</w:t>
      </w:r>
      <w:r>
        <w:t>,</w:t>
      </w:r>
      <w:r w:rsidR="002C296A">
        <w:t xml:space="preserve"> a summary of each of the suggested quality improvement areas </w:t>
      </w:r>
      <w:r>
        <w:t xml:space="preserve">and </w:t>
      </w:r>
      <w:r w:rsidR="002C296A">
        <w:t>supporting information.</w:t>
      </w:r>
    </w:p>
    <w:p w14:paraId="4FE7C552" w14:textId="77777777" w:rsidR="002C296A" w:rsidRDefault="00D862D3" w:rsidP="002C296A">
      <w:pPr>
        <w:pStyle w:val="Paragraph"/>
      </w:pPr>
      <w:r>
        <w:t xml:space="preserve">If </w:t>
      </w:r>
      <w:r w:rsidR="002C296A">
        <w:t xml:space="preserve">relevant, </w:t>
      </w:r>
      <w:r w:rsidR="002C296A" w:rsidRPr="00E10156">
        <w:t xml:space="preserve">recommendations </w:t>
      </w:r>
      <w:r w:rsidR="002C296A">
        <w:t xml:space="preserve">selected </w:t>
      </w:r>
      <w:r w:rsidR="002C296A" w:rsidRPr="00E10156">
        <w:t xml:space="preserve">from the key development source </w:t>
      </w:r>
      <w:r w:rsidR="00C22DED">
        <w:t xml:space="preserve">below </w:t>
      </w:r>
      <w:r w:rsidR="002C296A">
        <w:t>are</w:t>
      </w:r>
      <w:r w:rsidR="002C296A" w:rsidRPr="00E10156">
        <w:t xml:space="preserve"> </w:t>
      </w:r>
      <w:r w:rsidR="00FA127D">
        <w:t>included</w:t>
      </w:r>
      <w:r w:rsidR="00FA127D" w:rsidRPr="00E10156">
        <w:t xml:space="preserve"> </w:t>
      </w:r>
      <w:r w:rsidR="002C296A">
        <w:t xml:space="preserve">to </w:t>
      </w:r>
      <w:r w:rsidR="00FA127D">
        <w:t xml:space="preserve">help </w:t>
      </w:r>
      <w:r w:rsidR="002C296A">
        <w:t xml:space="preserve">the </w:t>
      </w:r>
      <w:r w:rsidR="00307AD6">
        <w:t>c</w:t>
      </w:r>
      <w:r w:rsidR="002C296A">
        <w:t>ommittee</w:t>
      </w:r>
      <w:r w:rsidR="002C296A" w:rsidRPr="00E10156">
        <w:t xml:space="preserve"> </w:t>
      </w:r>
      <w:r w:rsidR="004B62C1">
        <w:t>in</w:t>
      </w:r>
      <w:r w:rsidR="00FA127D">
        <w:t xml:space="preserve"> </w:t>
      </w:r>
      <w:r w:rsidR="002C296A">
        <w:t>considering</w:t>
      </w:r>
      <w:r w:rsidR="002C296A" w:rsidRPr="00E10156">
        <w:t xml:space="preserve"> </w:t>
      </w:r>
      <w:r w:rsidR="004B62C1">
        <w:t>potential</w:t>
      </w:r>
      <w:r w:rsidR="002C296A" w:rsidRPr="00E10156">
        <w:t xml:space="preserve"> statements and measures</w:t>
      </w:r>
      <w:r w:rsidR="002C296A">
        <w:t>.</w:t>
      </w:r>
    </w:p>
    <w:p w14:paraId="0989AF9D" w14:textId="77777777" w:rsidR="00C22DED" w:rsidRPr="00D862D3" w:rsidRDefault="000750FD" w:rsidP="00D862D3">
      <w:pPr>
        <w:pStyle w:val="Numberedheading2"/>
      </w:pPr>
      <w:r w:rsidRPr="00D862D3">
        <w:t>D</w:t>
      </w:r>
      <w:r w:rsidR="00C22DED" w:rsidRPr="00D862D3">
        <w:t>evelopment source</w:t>
      </w:r>
    </w:p>
    <w:p w14:paraId="0222BED4" w14:textId="2BC7A244" w:rsidR="00C22DED" w:rsidRPr="00E10156" w:rsidRDefault="003B6DDC" w:rsidP="002C296A">
      <w:pPr>
        <w:pStyle w:val="Paragraph"/>
      </w:pPr>
      <w:r>
        <w:t>T</w:t>
      </w:r>
      <w:r w:rsidR="00C22DED">
        <w:t>he key development source referenced in this briefing paper</w:t>
      </w:r>
      <w:r w:rsidR="00766AE9">
        <w:t xml:space="preserve"> is</w:t>
      </w:r>
      <w:r w:rsidR="00C22DED">
        <w:t>:</w:t>
      </w:r>
    </w:p>
    <w:p w14:paraId="2AB58D2A" w14:textId="2F3522D9" w:rsidR="00BF70EA" w:rsidRPr="00AC0120" w:rsidRDefault="006C26F2" w:rsidP="00BB728C">
      <w:pPr>
        <w:pStyle w:val="Paragraph"/>
      </w:pPr>
      <w:hyperlink r:id="rId8" w:history="1">
        <w:r w:rsidR="00EC4B31" w:rsidRPr="00AC0120">
          <w:rPr>
            <w:rStyle w:val="Hyperlink"/>
            <w:rFonts w:cs="Arial"/>
          </w:rPr>
          <w:t>Cerebral palsy in adults</w:t>
        </w:r>
      </w:hyperlink>
      <w:r w:rsidR="00BF70EA" w:rsidRPr="00AC0120">
        <w:t xml:space="preserve"> </w:t>
      </w:r>
      <w:r w:rsidR="00D376BD" w:rsidRPr="00AC0120">
        <w:t>(201</w:t>
      </w:r>
      <w:r w:rsidR="00EC4B31" w:rsidRPr="00AC0120">
        <w:t>9</w:t>
      </w:r>
      <w:r w:rsidR="00D376BD" w:rsidRPr="00AC0120">
        <w:t xml:space="preserve">) </w:t>
      </w:r>
      <w:r w:rsidR="00BF70EA" w:rsidRPr="00AC0120">
        <w:t xml:space="preserve">NICE guideline </w:t>
      </w:r>
      <w:r w:rsidR="00D376BD" w:rsidRPr="00AC0120">
        <w:t>NG</w:t>
      </w:r>
      <w:r w:rsidR="00EC4B31" w:rsidRPr="00AC0120">
        <w:t>119.</w:t>
      </w:r>
    </w:p>
    <w:p w14:paraId="099B03A6" w14:textId="77777777" w:rsidR="002C296A" w:rsidRDefault="002C296A" w:rsidP="002C296A">
      <w:pPr>
        <w:pStyle w:val="Numberedheading1"/>
      </w:pPr>
      <w:bookmarkStart w:id="41" w:name="_Toc17961151"/>
      <w:r>
        <w:t>Overview</w:t>
      </w:r>
      <w:bookmarkEnd w:id="41"/>
    </w:p>
    <w:p w14:paraId="1AE7BCCE" w14:textId="77777777" w:rsidR="002C296A" w:rsidRDefault="002C296A" w:rsidP="002C296A">
      <w:pPr>
        <w:pStyle w:val="Numberedheading2"/>
      </w:pPr>
      <w:r>
        <w:t>Focus of quality standard</w:t>
      </w:r>
    </w:p>
    <w:p w14:paraId="4742DD3A" w14:textId="71B3DF65" w:rsidR="00BF70EA" w:rsidRDefault="00AC0120" w:rsidP="00933944">
      <w:pPr>
        <w:pStyle w:val="Paragraph"/>
      </w:pPr>
      <w:r w:rsidRPr="00AC0120">
        <w:t xml:space="preserve">This quality standard will cover care and support for adults with cerebral palsy. NICE has already published a quality standard on </w:t>
      </w:r>
      <w:hyperlink r:id="rId9" w:history="1">
        <w:r w:rsidRPr="00AC0120">
          <w:rPr>
            <w:rStyle w:val="Hyperlink"/>
          </w:rPr>
          <w:t>cerebral palsy in children and young people</w:t>
        </w:r>
      </w:hyperlink>
      <w:r w:rsidRPr="00AC0120">
        <w:t>.</w:t>
      </w:r>
      <w:r w:rsidR="001A3A82">
        <w:t xml:space="preserve"> The published quality standard covers children and young people up to the age of 25</w:t>
      </w:r>
      <w:r w:rsidR="00B22A5C">
        <w:t>.</w:t>
      </w:r>
    </w:p>
    <w:p w14:paraId="56292A3C" w14:textId="77777777" w:rsidR="002C296A" w:rsidRDefault="002C296A" w:rsidP="00BF70EA">
      <w:pPr>
        <w:pStyle w:val="Numberedheading2"/>
      </w:pPr>
      <w:r>
        <w:t>Definition</w:t>
      </w:r>
    </w:p>
    <w:p w14:paraId="3C12E579" w14:textId="1E9578BC" w:rsidR="00B22A5C" w:rsidRDefault="00B22A5C" w:rsidP="00933944">
      <w:pPr>
        <w:pStyle w:val="Paragraph"/>
      </w:pPr>
      <w:r>
        <w:rPr>
          <w:rFonts w:ascii="Lato" w:hAnsi="Lato"/>
          <w:color w:val="0E0E0E"/>
          <w:shd w:val="clear" w:color="auto" w:fill="FAFAFB"/>
        </w:rPr>
        <w:t xml:space="preserve">Cerebral palsy is a lifelong condition </w:t>
      </w:r>
      <w:r w:rsidRPr="00B22A5C">
        <w:t xml:space="preserve">caused by a problem </w:t>
      </w:r>
      <w:r w:rsidR="00D6346B">
        <w:t xml:space="preserve">in the </w:t>
      </w:r>
      <w:r w:rsidRPr="00B22A5C">
        <w:t xml:space="preserve">developing </w:t>
      </w:r>
      <w:proofErr w:type="spellStart"/>
      <w:r w:rsidR="00D6346B">
        <w:t>fetal</w:t>
      </w:r>
      <w:proofErr w:type="spellEnd"/>
      <w:r w:rsidR="00D6346B">
        <w:t xml:space="preserve"> or infant </w:t>
      </w:r>
      <w:r w:rsidRPr="00B22A5C">
        <w:t>brain. It mainly affects muscles and movement but can also affect how people see, hear, communicate, understand and think. Everyone with cerebral palsy is affected differently – symptoms vary widely and the effects can range from minor problems to severe disability. Most people with cerebral palsy live well into adulthood and many have independent and active lives. Although the brain injury that causes cerebral palsy does not get worse over time, its effects on the body change, so people often need different care and support as they grow older.</w:t>
      </w:r>
    </w:p>
    <w:p w14:paraId="4027108A" w14:textId="77777777" w:rsidR="002C296A" w:rsidRPr="00FF20A8" w:rsidRDefault="002C296A" w:rsidP="002C296A">
      <w:pPr>
        <w:pStyle w:val="Numberedheading2"/>
      </w:pPr>
      <w:r>
        <w:lastRenderedPageBreak/>
        <w:t>Incidence and prevalence</w:t>
      </w:r>
    </w:p>
    <w:p w14:paraId="21C94C35" w14:textId="5EA223E0" w:rsidR="00AB4A65" w:rsidRDefault="00AC0120" w:rsidP="00AB4A65">
      <w:pPr>
        <w:pStyle w:val="Paragraph"/>
      </w:pPr>
      <w:r>
        <w:t xml:space="preserve">There are now more adults living with cerebral palsy than there are children with cerebral palsy. </w:t>
      </w:r>
      <w:r w:rsidR="00B9560D">
        <w:t>Around 1 in 400 adults have cerebral palsy</w:t>
      </w:r>
      <w:r w:rsidR="00FF42A1">
        <w:t>, equivalent to</w:t>
      </w:r>
      <w:r w:rsidR="00AB4A65">
        <w:t xml:space="preserve"> </w:t>
      </w:r>
      <w:r w:rsidR="00534031">
        <w:t xml:space="preserve">approximately </w:t>
      </w:r>
      <w:r w:rsidR="00AB4A65">
        <w:t>109</w:t>
      </w:r>
      <w:r w:rsidR="00CC2C47">
        <w:t>,000</w:t>
      </w:r>
      <w:r w:rsidR="00AB4A65">
        <w:t xml:space="preserve"> people in England. </w:t>
      </w:r>
    </w:p>
    <w:p w14:paraId="2D8263C8" w14:textId="250FD612" w:rsidR="00AC0120" w:rsidRDefault="00AC0120" w:rsidP="00AC0120">
      <w:pPr>
        <w:pStyle w:val="Paragraph"/>
      </w:pPr>
      <w:r>
        <w:t>Adults with cerebral palsy have a wide range of abilities – from full independence in everyday life to needing 24</w:t>
      </w:r>
      <w:r>
        <w:rPr>
          <w:rFonts w:ascii="Cambria Math" w:hAnsi="Cambria Math" w:cs="Cambria Math"/>
        </w:rPr>
        <w:t>‑</w:t>
      </w:r>
      <w:r>
        <w:t>hour care and attention.</w:t>
      </w:r>
      <w:r w:rsidR="00AB4A65">
        <w:t xml:space="preserve"> They </w:t>
      </w:r>
      <w:r>
        <w:t xml:space="preserve">tend to have less fluctuation in their motor skills than children. However, their mobility may decrease because of factors such as muscle tone, weakness and pain. Comorbid symptoms, such as pain, mental health problems, communication difficulties and nutritional problems can, individually and in combination, affect participation and quality of life. </w:t>
      </w:r>
      <w:r w:rsidR="008A7DAD">
        <w:t>Some a</w:t>
      </w:r>
      <w:r w:rsidR="00AB4A65" w:rsidRPr="00AB4A65">
        <w:t>dults with cerebral palsy and associated comorbidities have difficulties with all aspects of health and daily living.</w:t>
      </w:r>
      <w:r w:rsidR="008A7DAD">
        <w:t xml:space="preserve"> Approximately 30% of adults with cerebral palsy have complex needs.</w:t>
      </w:r>
    </w:p>
    <w:p w14:paraId="4515D9A9" w14:textId="77777777" w:rsidR="002C296A" w:rsidRDefault="002C296A" w:rsidP="002C296A">
      <w:pPr>
        <w:pStyle w:val="Numberedheading2"/>
      </w:pPr>
      <w:r>
        <w:t>Management</w:t>
      </w:r>
    </w:p>
    <w:p w14:paraId="44E47690" w14:textId="19CB9C75" w:rsidR="00DE4488" w:rsidRDefault="0022755A" w:rsidP="00DE4488">
      <w:pPr>
        <w:pStyle w:val="Paragraph"/>
      </w:pPr>
      <w:r w:rsidRPr="0022755A">
        <w:t xml:space="preserve">Children with cerebral palsy have access to services specifically related to cerebral palsy. When they become adults there is no such service available to them. </w:t>
      </w:r>
      <w:r w:rsidR="00DE4488">
        <w:t xml:space="preserve">The care and support needs of adults with cerebral palsy depend on the severity of impairment and the presence or absence of comorbidities. There is significant variation in how services are currently provided to meet these needs. </w:t>
      </w:r>
      <w:r w:rsidR="00F17EB5">
        <w:t xml:space="preserve">No </w:t>
      </w:r>
      <w:r w:rsidR="00DE4488">
        <w:t xml:space="preserve">single system </w:t>
      </w:r>
      <w:r w:rsidR="00F17EB5">
        <w:t xml:space="preserve">is </w:t>
      </w:r>
      <w:r w:rsidR="00DE4488">
        <w:t>appropriate for all adults with cerebral palsy.</w:t>
      </w:r>
    </w:p>
    <w:p w14:paraId="333DFA0A" w14:textId="5C7AE1E9" w:rsidR="0022755A" w:rsidRDefault="0022755A" w:rsidP="00DE4488">
      <w:pPr>
        <w:pStyle w:val="Paragraph"/>
      </w:pPr>
      <w:r>
        <w:t xml:space="preserve">Adult’s </w:t>
      </w:r>
      <w:r w:rsidR="005D619F">
        <w:t xml:space="preserve">with cerebral palsy </w:t>
      </w:r>
      <w:r>
        <w:t xml:space="preserve">may need access to appropriate specialist services such as rehabilitation medicine, neurology, speech and language therapy services, physiotherapy and occupational health. </w:t>
      </w:r>
      <w:r w:rsidR="005D619F">
        <w:t xml:space="preserve">Those </w:t>
      </w:r>
      <w:r>
        <w:t>with learning disabilities can have an annual review of their needs. Adults with cerebral palsy, their family, or carers, may not be aware of their need for a specialist service, or know how to access that service.</w:t>
      </w:r>
    </w:p>
    <w:p w14:paraId="70F71F8D" w14:textId="5D9C500D" w:rsidR="00DE4488" w:rsidRDefault="00DE4488" w:rsidP="00DE4488">
      <w:pPr>
        <w:pStyle w:val="Paragraph"/>
      </w:pPr>
      <w:r>
        <w:t xml:space="preserve">As adults with cerebral palsy who have ongoing care needs grow older, there may be changes in their care arrangements. For example, it may not be possible for their parents to continue to be the main carers and other support may be needed, either in the community or a residential setting. </w:t>
      </w:r>
    </w:p>
    <w:p w14:paraId="4AB96A2C" w14:textId="77777777" w:rsidR="002C296A" w:rsidRDefault="00381592" w:rsidP="002C296A">
      <w:pPr>
        <w:pStyle w:val="Numberedheading1"/>
      </w:pPr>
      <w:r>
        <w:br w:type="page"/>
      </w:r>
      <w:bookmarkStart w:id="42" w:name="_Toc17961152"/>
      <w:r w:rsidR="002C296A">
        <w:t>Summary of suggestions</w:t>
      </w:r>
      <w:bookmarkEnd w:id="42"/>
    </w:p>
    <w:p w14:paraId="462AF53F" w14:textId="77777777" w:rsidR="002C296A" w:rsidRPr="007D4B1A" w:rsidRDefault="002C296A" w:rsidP="002C296A">
      <w:pPr>
        <w:pStyle w:val="Numberedheading2"/>
      </w:pPr>
      <w:r>
        <w:t>Responses</w:t>
      </w:r>
    </w:p>
    <w:p w14:paraId="790F54DD" w14:textId="0A064A7B" w:rsidR="003B6DDC" w:rsidRDefault="002C296A" w:rsidP="00E12A17">
      <w:pPr>
        <w:pStyle w:val="Paragraph"/>
      </w:pPr>
      <w:r>
        <w:t xml:space="preserve">In total </w:t>
      </w:r>
      <w:r w:rsidR="00551404">
        <w:t>1</w:t>
      </w:r>
      <w:r w:rsidR="002F0597">
        <w:t>1</w:t>
      </w:r>
      <w:r w:rsidR="00E12A17">
        <w:t xml:space="preserve"> </w:t>
      </w:r>
      <w:r w:rsidR="002F0597">
        <w:t xml:space="preserve">stakeholders </w:t>
      </w:r>
      <w:r w:rsidR="00551404">
        <w:t>respon</w:t>
      </w:r>
      <w:r w:rsidR="002F0597">
        <w:t xml:space="preserve">ded </w:t>
      </w:r>
      <w:r w:rsidR="00551404">
        <w:t xml:space="preserve">to </w:t>
      </w:r>
      <w:r w:rsidR="000604CD">
        <w:t xml:space="preserve">the </w:t>
      </w:r>
      <w:r w:rsidR="002F0597">
        <w:t xml:space="preserve">topic </w:t>
      </w:r>
      <w:r w:rsidR="000604CD">
        <w:t>engagement exer</w:t>
      </w:r>
      <w:r w:rsidR="00E56515">
        <w:t>cise</w:t>
      </w:r>
      <w:r w:rsidR="005E1C67">
        <w:t>.</w:t>
      </w:r>
      <w:r>
        <w:t xml:space="preserve"> </w:t>
      </w:r>
      <w:r w:rsidR="005E1C67">
        <w:t>Consultation initially ran for a 2-week period</w:t>
      </w:r>
      <w:r w:rsidR="0050014A">
        <w:t xml:space="preserve"> (21/03/19 to 04/04/19)</w:t>
      </w:r>
      <w:r w:rsidR="005E1C67">
        <w:t>. An iterative process then began of contacting selected stakeholders who had not responded and extending the response deadline.</w:t>
      </w:r>
    </w:p>
    <w:p w14:paraId="5C37A077" w14:textId="63414B94" w:rsidR="0012414A" w:rsidRDefault="002B5A6E" w:rsidP="0012414A">
      <w:pPr>
        <w:pStyle w:val="Paragraph"/>
      </w:pPr>
      <w:r>
        <w:t xml:space="preserve">Stakeholders were asked to suggest up to 5 areas for quality improvement. </w:t>
      </w:r>
      <w:r w:rsidR="00D97876">
        <w:t xml:space="preserve">Specialist committee members were also invited to provide suggestions. </w:t>
      </w:r>
      <w:r>
        <w:t>The</w:t>
      </w:r>
      <w:r w:rsidR="00D97876">
        <w:t xml:space="preserve"> responses</w:t>
      </w:r>
      <w:r>
        <w:t xml:space="preserve"> have been merged and summarised </w:t>
      </w:r>
      <w:r w:rsidR="002C296A" w:rsidRPr="00140C3A">
        <w:t>in table</w:t>
      </w:r>
      <w:r w:rsidR="00E82A51">
        <w:t> </w:t>
      </w:r>
      <w:r w:rsidR="00ED4533">
        <w:t>1</w:t>
      </w:r>
      <w:r>
        <w:t xml:space="preserve"> for further consideration by the Committee</w:t>
      </w:r>
      <w:r w:rsidR="00E12A17" w:rsidRPr="00E12A17">
        <w:t xml:space="preserve">. </w:t>
      </w:r>
    </w:p>
    <w:p w14:paraId="5B4F3EF8" w14:textId="5BCA5600" w:rsidR="00E12A17" w:rsidRDefault="00011EBF" w:rsidP="00E12A17">
      <w:pPr>
        <w:pStyle w:val="Paragraph"/>
      </w:pPr>
      <w:r>
        <w:t>F</w:t>
      </w:r>
      <w:r w:rsidR="00E12A17" w:rsidRPr="00E12A17">
        <w:t>ull detail</w:t>
      </w:r>
      <w:r>
        <w:t>s</w:t>
      </w:r>
      <w:r w:rsidR="00E12A17" w:rsidRPr="00E12A17">
        <w:t xml:space="preserve"> o</w:t>
      </w:r>
      <w:r w:rsidR="001C7AC5">
        <w:t>f all</w:t>
      </w:r>
      <w:r w:rsidR="00E12A17" w:rsidRPr="00E12A17">
        <w:t xml:space="preserve"> the suggestions </w:t>
      </w:r>
      <w:r w:rsidR="00E12A17">
        <w:t>provided</w:t>
      </w:r>
      <w:r w:rsidR="002F64BD">
        <w:t xml:space="preserve"> are given</w:t>
      </w:r>
      <w:r w:rsidR="00E12A17">
        <w:t xml:space="preserve"> in appendix</w:t>
      </w:r>
      <w:r w:rsidR="0043294A">
        <w:t> </w:t>
      </w:r>
      <w:r w:rsidR="00B24754">
        <w:t>2</w:t>
      </w:r>
      <w:r w:rsidR="00E12A17" w:rsidRPr="00E12A17">
        <w:t xml:space="preserve"> for information.</w:t>
      </w:r>
    </w:p>
    <w:p w14:paraId="0A2F9A92" w14:textId="21C04F13" w:rsidR="005A61AD" w:rsidRPr="006E608E" w:rsidRDefault="005A61AD" w:rsidP="006E608E">
      <w:pPr>
        <w:pStyle w:val="Tabletitle"/>
      </w:pPr>
      <w:r w:rsidRPr="006E608E">
        <w:t xml:space="preserve">Table </w:t>
      </w:r>
      <w:r w:rsidR="007168BF">
        <w:t>1</w:t>
      </w:r>
      <w:r w:rsidRPr="006E608E">
        <w:t xml:space="preserve"> Summary of suggested quality improvement areas</w:t>
      </w:r>
    </w:p>
    <w:tbl>
      <w:tblPr>
        <w:tblW w:w="918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212"/>
        <w:gridCol w:w="3969"/>
      </w:tblGrid>
      <w:tr w:rsidR="00627C00" w:rsidRPr="00F04826" w14:paraId="47DF7F48" w14:textId="77777777" w:rsidTr="004824E6">
        <w:trPr>
          <w:tblHeader/>
        </w:trPr>
        <w:tc>
          <w:tcPr>
            <w:tcW w:w="5212" w:type="dxa"/>
            <w:shd w:val="clear" w:color="auto" w:fill="D6E3BC" w:themeFill="accent3" w:themeFillTint="66"/>
          </w:tcPr>
          <w:p w14:paraId="4DA51034" w14:textId="77777777" w:rsidR="00627C00" w:rsidRPr="005A46AA" w:rsidRDefault="00627C00" w:rsidP="00425C12">
            <w:pPr>
              <w:pStyle w:val="Tabletitle"/>
            </w:pPr>
            <w:r w:rsidRPr="005A46AA">
              <w:t>Suggested area for improvement</w:t>
            </w:r>
          </w:p>
        </w:tc>
        <w:tc>
          <w:tcPr>
            <w:tcW w:w="3969" w:type="dxa"/>
            <w:shd w:val="clear" w:color="auto" w:fill="D6E3BC" w:themeFill="accent3" w:themeFillTint="66"/>
          </w:tcPr>
          <w:p w14:paraId="506B8523" w14:textId="77777777" w:rsidR="00627C00" w:rsidRPr="005A46AA" w:rsidRDefault="00627C00" w:rsidP="00425C12">
            <w:pPr>
              <w:pStyle w:val="Tabletitle"/>
            </w:pPr>
            <w:r w:rsidRPr="005A46AA">
              <w:t>Stakeholder</w:t>
            </w:r>
            <w:r>
              <w:t>s</w:t>
            </w:r>
            <w:r w:rsidRPr="005A46AA">
              <w:t xml:space="preserve"> </w:t>
            </w:r>
          </w:p>
        </w:tc>
      </w:tr>
      <w:tr w:rsidR="00627C00" w:rsidRPr="00F04826" w14:paraId="35B48E4E" w14:textId="77777777" w:rsidTr="004824E6">
        <w:tc>
          <w:tcPr>
            <w:tcW w:w="5212" w:type="dxa"/>
            <w:shd w:val="clear" w:color="auto" w:fill="auto"/>
          </w:tcPr>
          <w:p w14:paraId="057A8E60" w14:textId="5F929D96" w:rsidR="00627C00" w:rsidRPr="00627C00" w:rsidRDefault="00627C00" w:rsidP="00DB67BF">
            <w:pPr>
              <w:pStyle w:val="Tabletext"/>
              <w:spacing w:after="0"/>
              <w:rPr>
                <w:b/>
                <w:bCs/>
              </w:rPr>
            </w:pPr>
            <w:r w:rsidRPr="00627C00">
              <w:rPr>
                <w:b/>
                <w:bCs/>
              </w:rPr>
              <w:t>Multidisciplinary team</w:t>
            </w:r>
          </w:p>
        </w:tc>
        <w:tc>
          <w:tcPr>
            <w:tcW w:w="3969" w:type="dxa"/>
            <w:shd w:val="clear" w:color="auto" w:fill="auto"/>
          </w:tcPr>
          <w:p w14:paraId="49B4BC9C" w14:textId="5F0B7865" w:rsidR="00627C00" w:rsidRPr="00A37759" w:rsidRDefault="00627C00" w:rsidP="00A37759">
            <w:pPr>
              <w:pStyle w:val="Tabletext"/>
            </w:pPr>
            <w:r w:rsidRPr="00A37759">
              <w:t>ACPH, NHSE, SCM2, SCM3, SCM4</w:t>
            </w:r>
          </w:p>
        </w:tc>
      </w:tr>
      <w:tr w:rsidR="00627C00" w:rsidRPr="00F04826" w14:paraId="22AF63E8" w14:textId="77777777" w:rsidTr="004824E6">
        <w:tc>
          <w:tcPr>
            <w:tcW w:w="5212" w:type="dxa"/>
            <w:tcBorders>
              <w:top w:val="single" w:sz="4" w:space="0" w:color="auto"/>
              <w:left w:val="single" w:sz="4" w:space="0" w:color="auto"/>
              <w:bottom w:val="nil"/>
              <w:right w:val="single" w:sz="4" w:space="0" w:color="auto"/>
            </w:tcBorders>
            <w:shd w:val="clear" w:color="auto" w:fill="auto"/>
          </w:tcPr>
          <w:p w14:paraId="7C2596A2" w14:textId="07589427" w:rsidR="00627C00" w:rsidRPr="00A37759" w:rsidRDefault="00627C00" w:rsidP="007A22CE">
            <w:pPr>
              <w:pStyle w:val="Tabletext"/>
              <w:spacing w:after="0"/>
              <w:rPr>
                <w:b/>
                <w:bCs/>
                <w:highlight w:val="cyan"/>
              </w:rPr>
            </w:pPr>
            <w:r w:rsidRPr="00A37759">
              <w:rPr>
                <w:b/>
                <w:bCs/>
              </w:rPr>
              <w:t xml:space="preserve">Access </w:t>
            </w:r>
          </w:p>
        </w:tc>
        <w:tc>
          <w:tcPr>
            <w:tcW w:w="3969" w:type="dxa"/>
            <w:tcBorders>
              <w:top w:val="single" w:sz="4" w:space="0" w:color="auto"/>
              <w:left w:val="single" w:sz="4" w:space="0" w:color="auto"/>
              <w:bottom w:val="nil"/>
              <w:right w:val="single" w:sz="4" w:space="0" w:color="auto"/>
            </w:tcBorders>
          </w:tcPr>
          <w:p w14:paraId="4910C055" w14:textId="6C385B1B" w:rsidR="00627C00" w:rsidRPr="00A37759" w:rsidRDefault="00627C00" w:rsidP="007A22CE">
            <w:pPr>
              <w:pStyle w:val="Tabletext"/>
              <w:spacing w:after="0"/>
              <w:rPr>
                <w:highlight w:val="cyan"/>
              </w:rPr>
            </w:pPr>
          </w:p>
        </w:tc>
      </w:tr>
      <w:tr w:rsidR="00627C00" w:rsidRPr="00F04826" w14:paraId="71A2355F" w14:textId="77777777" w:rsidTr="004824E6">
        <w:tc>
          <w:tcPr>
            <w:tcW w:w="5212" w:type="dxa"/>
            <w:tcBorders>
              <w:top w:val="nil"/>
              <w:left w:val="single" w:sz="4" w:space="0" w:color="auto"/>
              <w:bottom w:val="nil"/>
              <w:right w:val="single" w:sz="4" w:space="0" w:color="auto"/>
            </w:tcBorders>
            <w:shd w:val="clear" w:color="auto" w:fill="auto"/>
          </w:tcPr>
          <w:p w14:paraId="767DDEDE" w14:textId="0E5ACA0E" w:rsidR="00627C00" w:rsidRPr="000E7CFE" w:rsidRDefault="00627C00" w:rsidP="008F542A">
            <w:pPr>
              <w:pStyle w:val="Tabletext"/>
              <w:numPr>
                <w:ilvl w:val="0"/>
                <w:numId w:val="5"/>
              </w:numPr>
              <w:spacing w:after="0"/>
              <w:ind w:left="357" w:hanging="357"/>
              <w:rPr>
                <w:bCs/>
              </w:rPr>
            </w:pPr>
            <w:r w:rsidRPr="00627C00">
              <w:rPr>
                <w:bCs/>
              </w:rPr>
              <w:t xml:space="preserve">Accessible facilities &amp; equipment  </w:t>
            </w:r>
          </w:p>
        </w:tc>
        <w:tc>
          <w:tcPr>
            <w:tcW w:w="3969" w:type="dxa"/>
            <w:tcBorders>
              <w:top w:val="nil"/>
              <w:left w:val="single" w:sz="4" w:space="0" w:color="auto"/>
              <w:bottom w:val="nil"/>
              <w:right w:val="single" w:sz="4" w:space="0" w:color="auto"/>
            </w:tcBorders>
          </w:tcPr>
          <w:p w14:paraId="55DBF065" w14:textId="38C5B5FD" w:rsidR="00627C00" w:rsidRPr="00A37759" w:rsidRDefault="00A37759" w:rsidP="008F542A">
            <w:pPr>
              <w:pStyle w:val="Tabletext"/>
              <w:spacing w:after="0"/>
              <w:rPr>
                <w:highlight w:val="cyan"/>
              </w:rPr>
            </w:pPr>
            <w:r w:rsidRPr="00A37759">
              <w:t>RCOT, SCM1, SCM2, SCM3, SCM5, SCM6</w:t>
            </w:r>
          </w:p>
        </w:tc>
      </w:tr>
      <w:tr w:rsidR="00627C00" w:rsidRPr="00F04826" w14:paraId="3FCE39F6" w14:textId="77777777" w:rsidTr="004824E6">
        <w:tc>
          <w:tcPr>
            <w:tcW w:w="5212" w:type="dxa"/>
            <w:tcBorders>
              <w:top w:val="nil"/>
              <w:left w:val="single" w:sz="4" w:space="0" w:color="auto"/>
              <w:bottom w:val="nil"/>
              <w:right w:val="single" w:sz="4" w:space="0" w:color="auto"/>
            </w:tcBorders>
            <w:shd w:val="clear" w:color="auto" w:fill="auto"/>
          </w:tcPr>
          <w:p w14:paraId="6C16F09D" w14:textId="05E35E24" w:rsidR="00627C00" w:rsidRPr="00A37759" w:rsidRDefault="00A37759" w:rsidP="008F542A">
            <w:pPr>
              <w:pStyle w:val="Tabletext"/>
              <w:numPr>
                <w:ilvl w:val="0"/>
                <w:numId w:val="5"/>
              </w:numPr>
              <w:spacing w:after="0"/>
              <w:ind w:left="357" w:hanging="357"/>
              <w:rPr>
                <w:bCs/>
              </w:rPr>
            </w:pPr>
            <w:r>
              <w:rPr>
                <w:bCs/>
              </w:rPr>
              <w:t>Physiotherapy and p</w:t>
            </w:r>
            <w:r w:rsidR="00627C00" w:rsidRPr="00627C00">
              <w:rPr>
                <w:bCs/>
              </w:rPr>
              <w:t>hysical activity</w:t>
            </w:r>
          </w:p>
        </w:tc>
        <w:tc>
          <w:tcPr>
            <w:tcW w:w="3969" w:type="dxa"/>
            <w:tcBorders>
              <w:top w:val="nil"/>
              <w:left w:val="single" w:sz="4" w:space="0" w:color="auto"/>
              <w:bottom w:val="nil"/>
              <w:right w:val="single" w:sz="4" w:space="0" w:color="auto"/>
            </w:tcBorders>
          </w:tcPr>
          <w:p w14:paraId="4719B1FE" w14:textId="735C38DB" w:rsidR="00627C00" w:rsidRPr="00A37759" w:rsidRDefault="00A37759" w:rsidP="008F542A">
            <w:pPr>
              <w:pStyle w:val="Tabletext"/>
              <w:spacing w:after="0"/>
              <w:rPr>
                <w:highlight w:val="cyan"/>
              </w:rPr>
            </w:pPr>
            <w:r w:rsidRPr="00A37759">
              <w:t>APCP, SCM1</w:t>
            </w:r>
          </w:p>
        </w:tc>
      </w:tr>
      <w:tr w:rsidR="00627C00" w:rsidRPr="00F04826" w14:paraId="6C842C8E" w14:textId="77777777" w:rsidTr="004824E6">
        <w:tc>
          <w:tcPr>
            <w:tcW w:w="5212" w:type="dxa"/>
            <w:tcBorders>
              <w:top w:val="nil"/>
              <w:left w:val="single" w:sz="4" w:space="0" w:color="auto"/>
              <w:right w:val="single" w:sz="4" w:space="0" w:color="auto"/>
            </w:tcBorders>
            <w:shd w:val="clear" w:color="auto" w:fill="auto"/>
          </w:tcPr>
          <w:p w14:paraId="43E0D927" w14:textId="7E9F3C87" w:rsidR="00627C00" w:rsidRPr="00A37759" w:rsidRDefault="00A37759" w:rsidP="008F542A">
            <w:pPr>
              <w:pStyle w:val="Tabletext"/>
              <w:numPr>
                <w:ilvl w:val="0"/>
                <w:numId w:val="5"/>
              </w:numPr>
              <w:spacing w:after="0"/>
              <w:rPr>
                <w:bCs/>
              </w:rPr>
            </w:pPr>
            <w:r>
              <w:rPr>
                <w:bCs/>
              </w:rPr>
              <w:t>Vocational skills and independent living</w:t>
            </w:r>
          </w:p>
        </w:tc>
        <w:tc>
          <w:tcPr>
            <w:tcW w:w="3969" w:type="dxa"/>
            <w:tcBorders>
              <w:top w:val="nil"/>
              <w:left w:val="single" w:sz="4" w:space="0" w:color="auto"/>
              <w:right w:val="single" w:sz="4" w:space="0" w:color="auto"/>
            </w:tcBorders>
          </w:tcPr>
          <w:p w14:paraId="23F797B8" w14:textId="56169DAC" w:rsidR="00627C00" w:rsidRPr="00A37759" w:rsidRDefault="00A37759" w:rsidP="008F542A">
            <w:pPr>
              <w:pStyle w:val="Tabletext"/>
              <w:spacing w:after="0"/>
              <w:rPr>
                <w:highlight w:val="cyan"/>
              </w:rPr>
            </w:pPr>
            <w:r w:rsidRPr="00A37759">
              <w:t>NHSE, RCOT, SCM3, SCM6</w:t>
            </w:r>
          </w:p>
        </w:tc>
      </w:tr>
      <w:tr w:rsidR="00627C00" w:rsidRPr="00F04826" w14:paraId="2CBC5CE2" w14:textId="77777777" w:rsidTr="004824E6">
        <w:tc>
          <w:tcPr>
            <w:tcW w:w="5212" w:type="dxa"/>
            <w:tcBorders>
              <w:top w:val="single" w:sz="4" w:space="0" w:color="auto"/>
              <w:left w:val="single" w:sz="4" w:space="0" w:color="auto"/>
              <w:right w:val="single" w:sz="4" w:space="0" w:color="auto"/>
            </w:tcBorders>
            <w:shd w:val="clear" w:color="auto" w:fill="auto"/>
          </w:tcPr>
          <w:p w14:paraId="5D78D0E1" w14:textId="32D0FD67" w:rsidR="00627C00" w:rsidRPr="00A37759" w:rsidRDefault="00A37759" w:rsidP="00A37759">
            <w:pPr>
              <w:pStyle w:val="Tabletext"/>
              <w:rPr>
                <w:b/>
                <w:bCs/>
                <w:highlight w:val="cyan"/>
              </w:rPr>
            </w:pPr>
            <w:r w:rsidRPr="00A37759">
              <w:rPr>
                <w:b/>
                <w:bCs/>
              </w:rPr>
              <w:t>Pathways</w:t>
            </w:r>
          </w:p>
        </w:tc>
        <w:tc>
          <w:tcPr>
            <w:tcW w:w="3969" w:type="dxa"/>
            <w:tcBorders>
              <w:top w:val="single" w:sz="4" w:space="0" w:color="auto"/>
              <w:left w:val="single" w:sz="4" w:space="0" w:color="auto"/>
              <w:right w:val="single" w:sz="4" w:space="0" w:color="auto"/>
            </w:tcBorders>
          </w:tcPr>
          <w:p w14:paraId="7EF233DB" w14:textId="28E80FED" w:rsidR="00627C00" w:rsidRPr="00A37759" w:rsidRDefault="00020D1E" w:rsidP="00A37759">
            <w:pPr>
              <w:pStyle w:val="Tabletext"/>
              <w:rPr>
                <w:highlight w:val="cyan"/>
              </w:rPr>
            </w:pPr>
            <w:r>
              <w:t xml:space="preserve">ACPH, </w:t>
            </w:r>
            <w:r w:rsidR="00A37759" w:rsidRPr="00A37759">
              <w:t xml:space="preserve">APCP, </w:t>
            </w:r>
            <w:r w:rsidR="00A37759">
              <w:t>SCM1, SCM2, SCM5, SCM6</w:t>
            </w:r>
          </w:p>
        </w:tc>
      </w:tr>
      <w:tr w:rsidR="00627C00" w:rsidRPr="00F04826" w14:paraId="6D179235" w14:textId="77777777" w:rsidTr="004824E6">
        <w:tc>
          <w:tcPr>
            <w:tcW w:w="5212" w:type="dxa"/>
            <w:tcBorders>
              <w:top w:val="single" w:sz="4" w:space="0" w:color="auto"/>
              <w:left w:val="single" w:sz="4" w:space="0" w:color="auto"/>
              <w:bottom w:val="nil"/>
              <w:right w:val="single" w:sz="4" w:space="0" w:color="auto"/>
            </w:tcBorders>
            <w:shd w:val="clear" w:color="auto" w:fill="auto"/>
          </w:tcPr>
          <w:p w14:paraId="4642D7CA" w14:textId="14C58B30" w:rsidR="00627C00" w:rsidRPr="001675E6" w:rsidRDefault="00763032" w:rsidP="00DB67BF">
            <w:pPr>
              <w:pStyle w:val="Tabletext"/>
              <w:spacing w:after="0"/>
              <w:rPr>
                <w:b/>
                <w:bCs/>
              </w:rPr>
            </w:pPr>
            <w:r w:rsidRPr="001675E6">
              <w:rPr>
                <w:b/>
                <w:bCs/>
              </w:rPr>
              <w:t>R</w:t>
            </w:r>
            <w:r w:rsidR="00020D1E" w:rsidRPr="001675E6">
              <w:rPr>
                <w:b/>
                <w:bCs/>
              </w:rPr>
              <w:t>eviews</w:t>
            </w:r>
          </w:p>
        </w:tc>
        <w:tc>
          <w:tcPr>
            <w:tcW w:w="3969" w:type="dxa"/>
            <w:tcBorders>
              <w:top w:val="single" w:sz="4" w:space="0" w:color="auto"/>
              <w:left w:val="single" w:sz="4" w:space="0" w:color="auto"/>
              <w:bottom w:val="nil"/>
              <w:right w:val="single" w:sz="4" w:space="0" w:color="auto"/>
            </w:tcBorders>
          </w:tcPr>
          <w:p w14:paraId="18396655" w14:textId="1CCF5B56" w:rsidR="00627C00" w:rsidRPr="00A37759" w:rsidRDefault="00627C00" w:rsidP="00DB67BF">
            <w:pPr>
              <w:pStyle w:val="Tabletext"/>
              <w:spacing w:after="0"/>
              <w:rPr>
                <w:highlight w:val="cyan"/>
              </w:rPr>
            </w:pPr>
          </w:p>
        </w:tc>
      </w:tr>
      <w:tr w:rsidR="00020D1E" w:rsidRPr="00F04826" w14:paraId="23F96DB5" w14:textId="77777777" w:rsidTr="004824E6">
        <w:tc>
          <w:tcPr>
            <w:tcW w:w="5212" w:type="dxa"/>
            <w:tcBorders>
              <w:top w:val="nil"/>
              <w:left w:val="single" w:sz="4" w:space="0" w:color="auto"/>
              <w:bottom w:val="nil"/>
              <w:right w:val="single" w:sz="4" w:space="0" w:color="auto"/>
            </w:tcBorders>
            <w:shd w:val="clear" w:color="auto" w:fill="auto"/>
          </w:tcPr>
          <w:p w14:paraId="1A1BD6F9" w14:textId="1C725BCC" w:rsidR="00020D1E" w:rsidRPr="00020D1E" w:rsidRDefault="00020D1E" w:rsidP="008F542A">
            <w:pPr>
              <w:pStyle w:val="Tabletext"/>
              <w:numPr>
                <w:ilvl w:val="0"/>
                <w:numId w:val="5"/>
              </w:numPr>
              <w:spacing w:after="0"/>
            </w:pPr>
            <w:r w:rsidRPr="00020D1E">
              <w:t>Annual reviews</w:t>
            </w:r>
          </w:p>
        </w:tc>
        <w:tc>
          <w:tcPr>
            <w:tcW w:w="3969" w:type="dxa"/>
            <w:tcBorders>
              <w:top w:val="nil"/>
              <w:left w:val="single" w:sz="4" w:space="0" w:color="auto"/>
              <w:bottom w:val="nil"/>
              <w:right w:val="single" w:sz="4" w:space="0" w:color="auto"/>
            </w:tcBorders>
          </w:tcPr>
          <w:p w14:paraId="3912DEC8" w14:textId="2E6406C9" w:rsidR="00020D1E" w:rsidRDefault="00763032" w:rsidP="008F542A">
            <w:pPr>
              <w:pStyle w:val="Tabletext"/>
              <w:spacing w:after="0"/>
              <w:rPr>
                <w:szCs w:val="22"/>
                <w:highlight w:val="cyan"/>
              </w:rPr>
            </w:pPr>
            <w:r w:rsidRPr="00763032">
              <w:rPr>
                <w:szCs w:val="22"/>
              </w:rPr>
              <w:t xml:space="preserve">ACPH, CM, </w:t>
            </w:r>
            <w:r>
              <w:rPr>
                <w:szCs w:val="22"/>
              </w:rPr>
              <w:t xml:space="preserve">NHSE, </w:t>
            </w:r>
            <w:r w:rsidRPr="00763032">
              <w:rPr>
                <w:szCs w:val="22"/>
              </w:rPr>
              <w:t>RCSLT, SCM1, SCM2,</w:t>
            </w:r>
            <w:r w:rsidR="0089053D">
              <w:rPr>
                <w:szCs w:val="22"/>
              </w:rPr>
              <w:t xml:space="preserve"> </w:t>
            </w:r>
            <w:r>
              <w:rPr>
                <w:szCs w:val="22"/>
              </w:rPr>
              <w:t xml:space="preserve">SCM3, SCM4, </w:t>
            </w:r>
            <w:r w:rsidRPr="00763032">
              <w:rPr>
                <w:szCs w:val="22"/>
              </w:rPr>
              <w:t>SCM5</w:t>
            </w:r>
            <w:r>
              <w:rPr>
                <w:szCs w:val="22"/>
              </w:rPr>
              <w:t>, SCM6</w:t>
            </w:r>
          </w:p>
        </w:tc>
      </w:tr>
      <w:tr w:rsidR="00020D1E" w:rsidRPr="00F04826" w14:paraId="15806F90" w14:textId="77777777" w:rsidTr="004824E6">
        <w:tc>
          <w:tcPr>
            <w:tcW w:w="5212" w:type="dxa"/>
            <w:tcBorders>
              <w:top w:val="nil"/>
              <w:left w:val="single" w:sz="4" w:space="0" w:color="auto"/>
              <w:right w:val="single" w:sz="4" w:space="0" w:color="auto"/>
            </w:tcBorders>
            <w:shd w:val="clear" w:color="auto" w:fill="auto"/>
          </w:tcPr>
          <w:p w14:paraId="2335F04D" w14:textId="5B189BFD" w:rsidR="00020D1E" w:rsidRPr="00020D1E" w:rsidRDefault="00020D1E" w:rsidP="008F542A">
            <w:pPr>
              <w:pStyle w:val="Tabletext"/>
              <w:numPr>
                <w:ilvl w:val="0"/>
                <w:numId w:val="5"/>
              </w:numPr>
              <w:spacing w:after="0"/>
            </w:pPr>
            <w:r w:rsidRPr="00020D1E">
              <w:t>Main contact between reviews</w:t>
            </w:r>
          </w:p>
        </w:tc>
        <w:tc>
          <w:tcPr>
            <w:tcW w:w="3969" w:type="dxa"/>
            <w:tcBorders>
              <w:top w:val="nil"/>
              <w:left w:val="single" w:sz="4" w:space="0" w:color="auto"/>
              <w:right w:val="single" w:sz="4" w:space="0" w:color="auto"/>
            </w:tcBorders>
          </w:tcPr>
          <w:p w14:paraId="67507AB5" w14:textId="4E65060A" w:rsidR="00020D1E" w:rsidRDefault="00763032" w:rsidP="008F542A">
            <w:pPr>
              <w:pStyle w:val="Tabletext"/>
              <w:spacing w:after="0"/>
              <w:rPr>
                <w:szCs w:val="22"/>
                <w:highlight w:val="cyan"/>
              </w:rPr>
            </w:pPr>
            <w:r w:rsidRPr="00763032">
              <w:rPr>
                <w:szCs w:val="22"/>
              </w:rPr>
              <w:t>SCM4, NHSE</w:t>
            </w:r>
          </w:p>
        </w:tc>
      </w:tr>
      <w:tr w:rsidR="00627C00" w:rsidRPr="00F04826" w14:paraId="024FA43E" w14:textId="77777777" w:rsidTr="004824E6">
        <w:tc>
          <w:tcPr>
            <w:tcW w:w="5212" w:type="dxa"/>
            <w:tcBorders>
              <w:top w:val="single" w:sz="4" w:space="0" w:color="auto"/>
              <w:left w:val="single" w:sz="4" w:space="0" w:color="auto"/>
              <w:bottom w:val="nil"/>
              <w:right w:val="single" w:sz="4" w:space="0" w:color="auto"/>
            </w:tcBorders>
            <w:shd w:val="clear" w:color="auto" w:fill="auto"/>
          </w:tcPr>
          <w:p w14:paraId="6FFE6EAA" w14:textId="1303CE07" w:rsidR="00627C00" w:rsidRPr="000452A7" w:rsidRDefault="00763032" w:rsidP="008F542A">
            <w:pPr>
              <w:pStyle w:val="Tabletext"/>
              <w:spacing w:after="0"/>
              <w:rPr>
                <w:b/>
                <w:bCs/>
              </w:rPr>
            </w:pPr>
            <w:r>
              <w:rPr>
                <w:b/>
                <w:bCs/>
              </w:rPr>
              <w:t>Communication and technology</w:t>
            </w:r>
          </w:p>
        </w:tc>
        <w:tc>
          <w:tcPr>
            <w:tcW w:w="3969" w:type="dxa"/>
            <w:tcBorders>
              <w:top w:val="single" w:sz="4" w:space="0" w:color="auto"/>
              <w:left w:val="single" w:sz="4" w:space="0" w:color="auto"/>
              <w:bottom w:val="nil"/>
              <w:right w:val="single" w:sz="4" w:space="0" w:color="auto"/>
            </w:tcBorders>
          </w:tcPr>
          <w:p w14:paraId="48FBE366" w14:textId="66D4F690" w:rsidR="00627C00" w:rsidRDefault="00627C00" w:rsidP="008F542A">
            <w:pPr>
              <w:pStyle w:val="Tabletext"/>
              <w:spacing w:after="0"/>
              <w:rPr>
                <w:szCs w:val="22"/>
                <w:highlight w:val="cyan"/>
              </w:rPr>
            </w:pPr>
          </w:p>
        </w:tc>
      </w:tr>
      <w:tr w:rsidR="00763032" w:rsidRPr="00F04826" w14:paraId="50AE7ADF" w14:textId="77777777" w:rsidTr="004824E6">
        <w:tc>
          <w:tcPr>
            <w:tcW w:w="5212" w:type="dxa"/>
            <w:tcBorders>
              <w:top w:val="nil"/>
              <w:left w:val="single" w:sz="4" w:space="0" w:color="auto"/>
              <w:bottom w:val="nil"/>
              <w:right w:val="single" w:sz="4" w:space="0" w:color="auto"/>
            </w:tcBorders>
            <w:shd w:val="clear" w:color="auto" w:fill="auto"/>
          </w:tcPr>
          <w:p w14:paraId="17F7CF39" w14:textId="7A71AE93" w:rsidR="00763032" w:rsidRPr="00763032" w:rsidRDefault="00763032" w:rsidP="008F542A">
            <w:pPr>
              <w:pStyle w:val="Bulletstable"/>
            </w:pPr>
            <w:r>
              <w:t xml:space="preserve">Communication and </w:t>
            </w:r>
            <w:r w:rsidRPr="000452A7">
              <w:t xml:space="preserve">assistive technology </w:t>
            </w:r>
          </w:p>
        </w:tc>
        <w:tc>
          <w:tcPr>
            <w:tcW w:w="3969" w:type="dxa"/>
            <w:tcBorders>
              <w:top w:val="nil"/>
              <w:left w:val="single" w:sz="4" w:space="0" w:color="auto"/>
              <w:bottom w:val="nil"/>
              <w:right w:val="single" w:sz="4" w:space="0" w:color="auto"/>
            </w:tcBorders>
          </w:tcPr>
          <w:p w14:paraId="18D579CD" w14:textId="14A5903E" w:rsidR="00763032" w:rsidRDefault="00763032" w:rsidP="008F542A">
            <w:pPr>
              <w:pStyle w:val="Tabletext"/>
              <w:spacing w:after="0"/>
              <w:rPr>
                <w:szCs w:val="22"/>
                <w:highlight w:val="cyan"/>
              </w:rPr>
            </w:pPr>
            <w:r w:rsidRPr="00763032">
              <w:rPr>
                <w:szCs w:val="22"/>
              </w:rPr>
              <w:t xml:space="preserve">CM, </w:t>
            </w:r>
            <w:r>
              <w:rPr>
                <w:szCs w:val="22"/>
              </w:rPr>
              <w:t xml:space="preserve">NHSE, </w:t>
            </w:r>
            <w:r w:rsidRPr="00763032">
              <w:rPr>
                <w:szCs w:val="22"/>
              </w:rPr>
              <w:t xml:space="preserve">RCSLT, SCM1, </w:t>
            </w:r>
            <w:r>
              <w:rPr>
                <w:szCs w:val="22"/>
              </w:rPr>
              <w:t xml:space="preserve">SCM2, SCM3, </w:t>
            </w:r>
            <w:r w:rsidRPr="00763032">
              <w:rPr>
                <w:szCs w:val="22"/>
              </w:rPr>
              <w:t>SCM5, SCM6</w:t>
            </w:r>
          </w:p>
        </w:tc>
      </w:tr>
      <w:tr w:rsidR="00763032" w:rsidRPr="00F04826" w14:paraId="5D24A78E" w14:textId="77777777" w:rsidTr="004824E6">
        <w:tc>
          <w:tcPr>
            <w:tcW w:w="5212" w:type="dxa"/>
            <w:tcBorders>
              <w:top w:val="nil"/>
              <w:left w:val="single" w:sz="4" w:space="0" w:color="auto"/>
              <w:right w:val="single" w:sz="4" w:space="0" w:color="auto"/>
            </w:tcBorders>
            <w:shd w:val="clear" w:color="auto" w:fill="auto"/>
          </w:tcPr>
          <w:p w14:paraId="23CA78AF" w14:textId="68DC4F24" w:rsidR="00763032" w:rsidRDefault="00763032" w:rsidP="008F542A">
            <w:pPr>
              <w:pStyle w:val="Bulletstable"/>
            </w:pPr>
            <w:r>
              <w:t>Other technology</w:t>
            </w:r>
          </w:p>
        </w:tc>
        <w:tc>
          <w:tcPr>
            <w:tcW w:w="3969" w:type="dxa"/>
            <w:tcBorders>
              <w:top w:val="nil"/>
              <w:left w:val="single" w:sz="4" w:space="0" w:color="auto"/>
              <w:right w:val="single" w:sz="4" w:space="0" w:color="auto"/>
            </w:tcBorders>
          </w:tcPr>
          <w:p w14:paraId="29848D12" w14:textId="3307FD69" w:rsidR="00763032" w:rsidRDefault="00763032" w:rsidP="008F542A">
            <w:pPr>
              <w:pStyle w:val="Tabletext"/>
              <w:spacing w:after="0"/>
              <w:rPr>
                <w:szCs w:val="22"/>
                <w:highlight w:val="cyan"/>
              </w:rPr>
            </w:pPr>
            <w:r w:rsidRPr="00763032">
              <w:rPr>
                <w:szCs w:val="22"/>
              </w:rPr>
              <w:t>ACPH, SCM2</w:t>
            </w:r>
          </w:p>
        </w:tc>
      </w:tr>
      <w:tr w:rsidR="00925E9F" w:rsidRPr="00F04826" w14:paraId="1A692D13" w14:textId="77777777" w:rsidTr="004824E6">
        <w:tc>
          <w:tcPr>
            <w:tcW w:w="5212" w:type="dxa"/>
            <w:tcBorders>
              <w:top w:val="single" w:sz="4" w:space="0" w:color="auto"/>
              <w:left w:val="single" w:sz="4" w:space="0" w:color="auto"/>
              <w:bottom w:val="single" w:sz="4" w:space="0" w:color="auto"/>
              <w:right w:val="single" w:sz="4" w:space="0" w:color="auto"/>
            </w:tcBorders>
            <w:shd w:val="clear" w:color="auto" w:fill="auto"/>
          </w:tcPr>
          <w:p w14:paraId="01562A0D" w14:textId="429F07B2" w:rsidR="00925E9F" w:rsidRPr="00834269" w:rsidRDefault="00925E9F" w:rsidP="00425C12">
            <w:pPr>
              <w:pStyle w:val="Tabletext"/>
              <w:rPr>
                <w:b/>
                <w:bCs/>
              </w:rPr>
            </w:pPr>
            <w:r>
              <w:rPr>
                <w:b/>
                <w:bCs/>
              </w:rPr>
              <w:t>Information sharing</w:t>
            </w:r>
          </w:p>
        </w:tc>
        <w:tc>
          <w:tcPr>
            <w:tcW w:w="3969" w:type="dxa"/>
            <w:tcBorders>
              <w:top w:val="single" w:sz="4" w:space="0" w:color="auto"/>
              <w:left w:val="single" w:sz="4" w:space="0" w:color="auto"/>
              <w:bottom w:val="single" w:sz="4" w:space="0" w:color="auto"/>
              <w:right w:val="single" w:sz="4" w:space="0" w:color="auto"/>
            </w:tcBorders>
          </w:tcPr>
          <w:p w14:paraId="6197DF94" w14:textId="4AE5E3B9" w:rsidR="00925E9F" w:rsidRDefault="00925E9F" w:rsidP="00425C12">
            <w:pPr>
              <w:pStyle w:val="Tabletext"/>
            </w:pPr>
            <w:r w:rsidRPr="00925E9F">
              <w:t>RCSLT, SCM2, SCM4, SCM5</w:t>
            </w:r>
          </w:p>
        </w:tc>
      </w:tr>
      <w:tr w:rsidR="00627C00" w:rsidRPr="00F04826" w14:paraId="6D2AEDCF" w14:textId="77777777" w:rsidTr="004824E6">
        <w:tc>
          <w:tcPr>
            <w:tcW w:w="5212" w:type="dxa"/>
            <w:tcBorders>
              <w:top w:val="single" w:sz="4" w:space="0" w:color="auto"/>
              <w:left w:val="single" w:sz="4" w:space="0" w:color="auto"/>
              <w:bottom w:val="nil"/>
              <w:right w:val="single" w:sz="4" w:space="0" w:color="auto"/>
            </w:tcBorders>
            <w:shd w:val="clear" w:color="auto" w:fill="auto"/>
          </w:tcPr>
          <w:p w14:paraId="2B34FFE3" w14:textId="2863E7F8" w:rsidR="00627C00" w:rsidRPr="00FF1F06" w:rsidRDefault="00627C00" w:rsidP="008F542A">
            <w:pPr>
              <w:pStyle w:val="Tabletext"/>
              <w:spacing w:after="0"/>
              <w:rPr>
                <w:b/>
                <w:bCs/>
              </w:rPr>
            </w:pPr>
            <w:r w:rsidRPr="00834269">
              <w:rPr>
                <w:b/>
                <w:bCs/>
              </w:rPr>
              <w:t>Clinical complications and comorbidities</w:t>
            </w:r>
          </w:p>
        </w:tc>
        <w:tc>
          <w:tcPr>
            <w:tcW w:w="3969" w:type="dxa"/>
            <w:tcBorders>
              <w:top w:val="single" w:sz="4" w:space="0" w:color="auto"/>
              <w:left w:val="single" w:sz="4" w:space="0" w:color="auto"/>
              <w:bottom w:val="nil"/>
              <w:right w:val="single" w:sz="4" w:space="0" w:color="auto"/>
            </w:tcBorders>
          </w:tcPr>
          <w:p w14:paraId="3C06D520" w14:textId="37761344" w:rsidR="00627C00" w:rsidRPr="00834269" w:rsidRDefault="00627C00" w:rsidP="008F542A">
            <w:pPr>
              <w:pStyle w:val="Tabletext"/>
              <w:spacing w:after="0"/>
            </w:pPr>
          </w:p>
        </w:tc>
      </w:tr>
      <w:tr w:rsidR="00FF1F06" w:rsidRPr="00F04826" w14:paraId="3EC5D2AC" w14:textId="77777777" w:rsidTr="004824E6">
        <w:tc>
          <w:tcPr>
            <w:tcW w:w="5212" w:type="dxa"/>
            <w:tcBorders>
              <w:top w:val="nil"/>
              <w:left w:val="single" w:sz="4" w:space="0" w:color="auto"/>
              <w:bottom w:val="nil"/>
              <w:right w:val="single" w:sz="4" w:space="0" w:color="auto"/>
            </w:tcBorders>
            <w:shd w:val="clear" w:color="auto" w:fill="auto"/>
          </w:tcPr>
          <w:p w14:paraId="367DDF51" w14:textId="5799009D" w:rsidR="00FF1F06" w:rsidRPr="00FF1F06" w:rsidRDefault="00FF1F06" w:rsidP="008F542A">
            <w:pPr>
              <w:pStyle w:val="Tabletext"/>
              <w:numPr>
                <w:ilvl w:val="0"/>
                <w:numId w:val="5"/>
              </w:numPr>
              <w:spacing w:after="0"/>
              <w:rPr>
                <w:bCs/>
              </w:rPr>
            </w:pPr>
            <w:r w:rsidRPr="00FF1F06">
              <w:rPr>
                <w:bCs/>
              </w:rPr>
              <w:t>Mental health</w:t>
            </w:r>
          </w:p>
        </w:tc>
        <w:tc>
          <w:tcPr>
            <w:tcW w:w="3969" w:type="dxa"/>
            <w:tcBorders>
              <w:top w:val="nil"/>
              <w:left w:val="single" w:sz="4" w:space="0" w:color="auto"/>
              <w:bottom w:val="nil"/>
              <w:right w:val="single" w:sz="4" w:space="0" w:color="auto"/>
            </w:tcBorders>
          </w:tcPr>
          <w:p w14:paraId="15ECF6D4" w14:textId="1D0DA839" w:rsidR="00FF1F06" w:rsidRDefault="00FF1F06" w:rsidP="008F542A">
            <w:pPr>
              <w:pStyle w:val="Tabletext"/>
              <w:spacing w:after="0"/>
            </w:pPr>
            <w:r w:rsidRPr="00FF1F06">
              <w:t>RCSLT, RCOT</w:t>
            </w:r>
          </w:p>
        </w:tc>
      </w:tr>
      <w:tr w:rsidR="00FF1F06" w:rsidRPr="00F04826" w14:paraId="2E7CBCDF" w14:textId="77777777" w:rsidTr="004824E6">
        <w:tc>
          <w:tcPr>
            <w:tcW w:w="5212" w:type="dxa"/>
            <w:tcBorders>
              <w:top w:val="nil"/>
              <w:left w:val="single" w:sz="4" w:space="0" w:color="auto"/>
              <w:bottom w:val="single" w:sz="4" w:space="0" w:color="auto"/>
              <w:right w:val="single" w:sz="4" w:space="0" w:color="auto"/>
            </w:tcBorders>
            <w:shd w:val="clear" w:color="auto" w:fill="auto"/>
          </w:tcPr>
          <w:p w14:paraId="43791B24" w14:textId="557DDC82" w:rsidR="00FF1F06" w:rsidRPr="00FF1F06" w:rsidRDefault="00FF1F06" w:rsidP="008F542A">
            <w:pPr>
              <w:pStyle w:val="Tabletext"/>
              <w:numPr>
                <w:ilvl w:val="0"/>
                <w:numId w:val="5"/>
              </w:numPr>
              <w:spacing w:after="0"/>
              <w:rPr>
                <w:bCs/>
              </w:rPr>
            </w:pPr>
            <w:r w:rsidRPr="00FF1F06">
              <w:rPr>
                <w:bCs/>
              </w:rPr>
              <w:t>Respiratory illness / failure and respiratory management</w:t>
            </w:r>
          </w:p>
        </w:tc>
        <w:tc>
          <w:tcPr>
            <w:tcW w:w="3969" w:type="dxa"/>
            <w:tcBorders>
              <w:top w:val="nil"/>
              <w:left w:val="single" w:sz="4" w:space="0" w:color="auto"/>
              <w:bottom w:val="single" w:sz="4" w:space="0" w:color="auto"/>
              <w:right w:val="single" w:sz="4" w:space="0" w:color="auto"/>
            </w:tcBorders>
          </w:tcPr>
          <w:p w14:paraId="181310EB" w14:textId="39637305" w:rsidR="00FF1F06" w:rsidRDefault="00FF1F06" w:rsidP="008F542A">
            <w:pPr>
              <w:pStyle w:val="Tabletext"/>
              <w:spacing w:after="0"/>
            </w:pPr>
            <w:r w:rsidRPr="00FF1F06">
              <w:t>HR, RCSLT</w:t>
            </w:r>
          </w:p>
        </w:tc>
      </w:tr>
      <w:tr w:rsidR="00627C00" w:rsidRPr="00541079" w14:paraId="1AB2A929" w14:textId="77777777" w:rsidTr="004824E6">
        <w:tblPrEx>
          <w:tblCellMar>
            <w:left w:w="57" w:type="dxa"/>
            <w:right w:w="57" w:type="dxa"/>
          </w:tblCellMar>
        </w:tblPrEx>
        <w:tc>
          <w:tcPr>
            <w:tcW w:w="5212" w:type="dxa"/>
            <w:tcBorders>
              <w:top w:val="single" w:sz="4" w:space="0" w:color="auto"/>
              <w:left w:val="single" w:sz="4" w:space="0" w:color="auto"/>
              <w:bottom w:val="nil"/>
              <w:right w:val="single" w:sz="4" w:space="0" w:color="auto"/>
            </w:tcBorders>
          </w:tcPr>
          <w:p w14:paraId="3DAD655B" w14:textId="55E003CB" w:rsidR="00627C00" w:rsidRPr="00FF1F06" w:rsidRDefault="00FF1F06" w:rsidP="008F542A">
            <w:pPr>
              <w:pStyle w:val="Tabletext"/>
              <w:spacing w:after="0"/>
              <w:rPr>
                <w:b/>
                <w:bCs/>
              </w:rPr>
            </w:pPr>
            <w:r>
              <w:rPr>
                <w:b/>
                <w:bCs/>
              </w:rPr>
              <w:t>Additional areas</w:t>
            </w:r>
          </w:p>
        </w:tc>
        <w:tc>
          <w:tcPr>
            <w:tcW w:w="3969" w:type="dxa"/>
            <w:tcBorders>
              <w:top w:val="single" w:sz="4" w:space="0" w:color="auto"/>
              <w:left w:val="single" w:sz="4" w:space="0" w:color="auto"/>
              <w:bottom w:val="nil"/>
              <w:right w:val="single" w:sz="4" w:space="0" w:color="auto"/>
            </w:tcBorders>
          </w:tcPr>
          <w:p w14:paraId="2C001858" w14:textId="6AA6047E" w:rsidR="00627C00" w:rsidRPr="0056628B" w:rsidRDefault="00627C00" w:rsidP="008F542A">
            <w:pPr>
              <w:rPr>
                <w:rFonts w:ascii="Arial" w:hAnsi="Arial" w:cs="Arial"/>
                <w:sz w:val="22"/>
                <w:szCs w:val="22"/>
                <w:highlight w:val="cyan"/>
              </w:rPr>
            </w:pPr>
          </w:p>
        </w:tc>
      </w:tr>
      <w:tr w:rsidR="00FF1F06" w:rsidRPr="00541079" w14:paraId="482A2849" w14:textId="77777777" w:rsidTr="004824E6">
        <w:tblPrEx>
          <w:tblCellMar>
            <w:left w:w="57" w:type="dxa"/>
            <w:right w:w="57" w:type="dxa"/>
          </w:tblCellMar>
        </w:tblPrEx>
        <w:tc>
          <w:tcPr>
            <w:tcW w:w="5212" w:type="dxa"/>
            <w:tcBorders>
              <w:top w:val="nil"/>
              <w:left w:val="single" w:sz="4" w:space="0" w:color="auto"/>
              <w:bottom w:val="nil"/>
              <w:right w:val="single" w:sz="4" w:space="0" w:color="auto"/>
            </w:tcBorders>
          </w:tcPr>
          <w:p w14:paraId="5DE510B9" w14:textId="32B79DD5" w:rsidR="00FF1F06" w:rsidRPr="00FF1F06" w:rsidRDefault="00FF1F06" w:rsidP="008F542A">
            <w:pPr>
              <w:pStyle w:val="Tabletext"/>
              <w:numPr>
                <w:ilvl w:val="0"/>
                <w:numId w:val="5"/>
              </w:numPr>
              <w:spacing w:after="0"/>
              <w:rPr>
                <w:bCs/>
              </w:rPr>
            </w:pPr>
            <w:r w:rsidRPr="00FF1F06">
              <w:rPr>
                <w:bCs/>
              </w:rPr>
              <w:t>Training for clinicians</w:t>
            </w:r>
          </w:p>
        </w:tc>
        <w:tc>
          <w:tcPr>
            <w:tcW w:w="3969" w:type="dxa"/>
            <w:tcBorders>
              <w:top w:val="nil"/>
              <w:left w:val="single" w:sz="4" w:space="0" w:color="auto"/>
              <w:bottom w:val="nil"/>
              <w:right w:val="single" w:sz="4" w:space="0" w:color="auto"/>
            </w:tcBorders>
          </w:tcPr>
          <w:p w14:paraId="37BF7CF9" w14:textId="72271ECB" w:rsidR="00FF1F06" w:rsidRPr="0056628B" w:rsidRDefault="00FF1F06" w:rsidP="008F542A">
            <w:pPr>
              <w:rPr>
                <w:rFonts w:ascii="Arial" w:hAnsi="Arial" w:cs="Arial"/>
                <w:sz w:val="22"/>
                <w:szCs w:val="22"/>
                <w:highlight w:val="cyan"/>
              </w:rPr>
            </w:pPr>
            <w:r w:rsidRPr="00FF1F06">
              <w:rPr>
                <w:rFonts w:ascii="Arial" w:hAnsi="Arial" w:cs="Arial"/>
                <w:sz w:val="22"/>
                <w:szCs w:val="22"/>
              </w:rPr>
              <w:t>APCP</w:t>
            </w:r>
          </w:p>
        </w:tc>
      </w:tr>
      <w:tr w:rsidR="00FF1F06" w:rsidRPr="00541079" w14:paraId="5F0ADD32" w14:textId="77777777" w:rsidTr="004824E6">
        <w:tblPrEx>
          <w:tblCellMar>
            <w:left w:w="57" w:type="dxa"/>
            <w:right w:w="57" w:type="dxa"/>
          </w:tblCellMar>
        </w:tblPrEx>
        <w:tc>
          <w:tcPr>
            <w:tcW w:w="5212" w:type="dxa"/>
            <w:tcBorders>
              <w:top w:val="nil"/>
              <w:left w:val="single" w:sz="4" w:space="0" w:color="auto"/>
              <w:bottom w:val="single" w:sz="4" w:space="0" w:color="auto"/>
              <w:right w:val="single" w:sz="4" w:space="0" w:color="auto"/>
            </w:tcBorders>
          </w:tcPr>
          <w:p w14:paraId="1E357789" w14:textId="1D9AC764" w:rsidR="00FF1F06" w:rsidRPr="00FF1F06" w:rsidRDefault="00FF1F06" w:rsidP="008F542A">
            <w:pPr>
              <w:pStyle w:val="Tabletext"/>
              <w:numPr>
                <w:ilvl w:val="0"/>
                <w:numId w:val="5"/>
              </w:numPr>
              <w:spacing w:after="0"/>
              <w:rPr>
                <w:bCs/>
              </w:rPr>
            </w:pPr>
            <w:r w:rsidRPr="00FF1F06">
              <w:rPr>
                <w:bCs/>
              </w:rPr>
              <w:t>Transition to adult services</w:t>
            </w:r>
          </w:p>
        </w:tc>
        <w:tc>
          <w:tcPr>
            <w:tcW w:w="3969" w:type="dxa"/>
            <w:tcBorders>
              <w:top w:val="nil"/>
              <w:left w:val="single" w:sz="4" w:space="0" w:color="auto"/>
              <w:bottom w:val="single" w:sz="4" w:space="0" w:color="auto"/>
              <w:right w:val="single" w:sz="4" w:space="0" w:color="auto"/>
            </w:tcBorders>
          </w:tcPr>
          <w:p w14:paraId="04377833" w14:textId="2B11CC2F" w:rsidR="00FF1F06" w:rsidRPr="0056628B" w:rsidRDefault="00FF1F06" w:rsidP="008F542A">
            <w:pPr>
              <w:rPr>
                <w:rFonts w:ascii="Arial" w:hAnsi="Arial" w:cs="Arial"/>
                <w:sz w:val="22"/>
                <w:szCs w:val="22"/>
                <w:highlight w:val="cyan"/>
              </w:rPr>
            </w:pPr>
            <w:r w:rsidRPr="00FF1F06">
              <w:rPr>
                <w:rFonts w:ascii="Arial" w:hAnsi="Arial" w:cs="Arial"/>
                <w:sz w:val="22"/>
                <w:szCs w:val="22"/>
              </w:rPr>
              <w:t>ACP</w:t>
            </w:r>
          </w:p>
        </w:tc>
      </w:tr>
      <w:tr w:rsidR="00627C00" w:rsidRPr="00541079" w14:paraId="413081E0" w14:textId="77777777" w:rsidTr="004824E6">
        <w:tblPrEx>
          <w:tblCellMar>
            <w:left w:w="57" w:type="dxa"/>
            <w:right w:w="57" w:type="dxa"/>
          </w:tblCellMar>
        </w:tblPrEx>
        <w:trPr>
          <w:cantSplit/>
          <w:trHeight w:val="382"/>
        </w:trPr>
        <w:tc>
          <w:tcPr>
            <w:tcW w:w="9181" w:type="dxa"/>
            <w:gridSpan w:val="2"/>
            <w:tcBorders>
              <w:top w:val="single" w:sz="4" w:space="0" w:color="auto"/>
              <w:left w:val="single" w:sz="4" w:space="0" w:color="auto"/>
              <w:right w:val="single" w:sz="4" w:space="0" w:color="auto"/>
            </w:tcBorders>
          </w:tcPr>
          <w:p w14:paraId="49B69CF1" w14:textId="6BC301F5" w:rsidR="00FF1F06" w:rsidRDefault="00FF1F06" w:rsidP="00FF1F06">
            <w:pPr>
              <w:pStyle w:val="FootnoteText"/>
            </w:pPr>
            <w:r>
              <w:t>ACP: Action Cerebral Palsy</w:t>
            </w:r>
          </w:p>
          <w:p w14:paraId="7DAF935A" w14:textId="12170B8C" w:rsidR="00FF1F06" w:rsidRDefault="00FF1F06" w:rsidP="00FF1F06">
            <w:pPr>
              <w:pStyle w:val="FootnoteText"/>
            </w:pPr>
            <w:r>
              <w:t>ACPH: Adult Cerebral Palsy Hub</w:t>
            </w:r>
          </w:p>
          <w:p w14:paraId="53B4E0AD" w14:textId="1A986131" w:rsidR="00FF1F06" w:rsidRDefault="00FF1F06" w:rsidP="00FF1F06">
            <w:pPr>
              <w:pStyle w:val="FootnoteText"/>
            </w:pPr>
            <w:r>
              <w:t>APCP: Association of Paediatric Chartered Physiotherapists</w:t>
            </w:r>
          </w:p>
          <w:p w14:paraId="5D1C25C9" w14:textId="487CCC07" w:rsidR="00FF1F06" w:rsidRDefault="00FF1F06" w:rsidP="00FF1F06">
            <w:pPr>
              <w:pStyle w:val="FootnoteText"/>
            </w:pPr>
            <w:r>
              <w:t>CM: Communication Matters</w:t>
            </w:r>
          </w:p>
          <w:p w14:paraId="1BE2812A" w14:textId="1745A517" w:rsidR="00FF1F06" w:rsidRDefault="00FF1F06" w:rsidP="00FF1F06">
            <w:pPr>
              <w:pStyle w:val="FootnoteText"/>
            </w:pPr>
            <w:r>
              <w:t>HR: Hill-Rom</w:t>
            </w:r>
          </w:p>
          <w:p w14:paraId="5B81E65F" w14:textId="25086A25" w:rsidR="00FF1F06" w:rsidRDefault="00FF1F06" w:rsidP="00FF1F06">
            <w:pPr>
              <w:pStyle w:val="FootnoteText"/>
            </w:pPr>
            <w:r>
              <w:t>NHSE: NHS England</w:t>
            </w:r>
          </w:p>
          <w:p w14:paraId="216FBA9B" w14:textId="017A6728" w:rsidR="00FF1F06" w:rsidRDefault="00FF1F06" w:rsidP="00FF1F06">
            <w:pPr>
              <w:pStyle w:val="FootnoteText"/>
            </w:pPr>
            <w:r>
              <w:t>RCOP: Royal College of Occupational Therapists</w:t>
            </w:r>
          </w:p>
          <w:p w14:paraId="56569BF5" w14:textId="78CA288A" w:rsidR="00FF1F06" w:rsidRDefault="00FF1F06" w:rsidP="00FF1F06">
            <w:pPr>
              <w:pStyle w:val="FootnoteText"/>
            </w:pPr>
            <w:r>
              <w:t>RCSLT: Royal College of Speech and Language Therapists</w:t>
            </w:r>
          </w:p>
          <w:p w14:paraId="1AF452D3" w14:textId="11BDEACE" w:rsidR="00FF1F06" w:rsidRDefault="00FF1F06" w:rsidP="00FF1F06">
            <w:pPr>
              <w:pStyle w:val="FootnoteText"/>
            </w:pPr>
            <w:r>
              <w:t xml:space="preserve">SCM1 </w:t>
            </w:r>
            <w:r w:rsidR="004824E6">
              <w:t>to</w:t>
            </w:r>
            <w:r>
              <w:t xml:space="preserve"> SCM6: Specialist committee members</w:t>
            </w:r>
          </w:p>
          <w:p w14:paraId="435372A4" w14:textId="77777777" w:rsidR="001675E6" w:rsidRDefault="001675E6" w:rsidP="00FF1F06">
            <w:pPr>
              <w:pStyle w:val="FootnoteText"/>
            </w:pPr>
          </w:p>
          <w:p w14:paraId="104AC0AF" w14:textId="3C36B2F1" w:rsidR="001675E6" w:rsidRPr="001675E6" w:rsidRDefault="001E645A" w:rsidP="00FF1F06">
            <w:pPr>
              <w:pStyle w:val="FootnoteText"/>
              <w:rPr>
                <w:b/>
              </w:rPr>
            </w:pPr>
            <w:r>
              <w:rPr>
                <w:b/>
              </w:rPr>
              <w:t>Responded with ‘n</w:t>
            </w:r>
            <w:r w:rsidR="001675E6" w:rsidRPr="001675E6">
              <w:rPr>
                <w:b/>
              </w:rPr>
              <w:t>o substantive comment</w:t>
            </w:r>
            <w:r>
              <w:rPr>
                <w:b/>
              </w:rPr>
              <w:t>s’</w:t>
            </w:r>
          </w:p>
          <w:p w14:paraId="76C7415E" w14:textId="77777777" w:rsidR="00FF1F06" w:rsidRDefault="00FF1F06" w:rsidP="00FF1F06">
            <w:pPr>
              <w:pStyle w:val="FootnoteText"/>
            </w:pPr>
            <w:r>
              <w:t>Department of Health and Social Care</w:t>
            </w:r>
          </w:p>
          <w:p w14:paraId="55239980" w14:textId="77777777" w:rsidR="00FF1F06" w:rsidRDefault="00FF1F06" w:rsidP="00FF1F06">
            <w:pPr>
              <w:pStyle w:val="FootnoteText"/>
            </w:pPr>
            <w:r>
              <w:t>Royal College of General Practitioners</w:t>
            </w:r>
          </w:p>
          <w:p w14:paraId="6F7A4831" w14:textId="6E11D013" w:rsidR="00AF40CF" w:rsidRPr="001675E6" w:rsidRDefault="00FF1F06" w:rsidP="00AF40CF">
            <w:pPr>
              <w:pStyle w:val="FootnoteText"/>
            </w:pPr>
            <w:r>
              <w:t>The Neurological Alliance</w:t>
            </w:r>
          </w:p>
        </w:tc>
      </w:tr>
    </w:tbl>
    <w:p w14:paraId="4B26C4BF" w14:textId="77777777" w:rsidR="00FA61CA" w:rsidRPr="00BD7123" w:rsidRDefault="00FA61CA" w:rsidP="00FA61CA">
      <w:pPr>
        <w:pStyle w:val="Numberedheading2"/>
      </w:pPr>
      <w:bookmarkStart w:id="43" w:name="_Toc340835234"/>
      <w:bookmarkEnd w:id="43"/>
      <w:r w:rsidRPr="00BD7123">
        <w:t>Identification of current practice evidence</w:t>
      </w:r>
    </w:p>
    <w:p w14:paraId="2956B013" w14:textId="72A93E6F" w:rsidR="00277952" w:rsidRDefault="00277952" w:rsidP="00277952">
      <w:pPr>
        <w:pStyle w:val="NICEnormal"/>
        <w:rPr>
          <w:lang w:val="en-GB"/>
        </w:rPr>
      </w:pPr>
      <w:r w:rsidRPr="00277952">
        <w:rPr>
          <w:lang w:val="en-GB"/>
        </w:rPr>
        <w:t xml:space="preserve">Bibliographic databases were searched to identify examples of current practice in UK health and social care settings; </w:t>
      </w:r>
      <w:r w:rsidR="00517E58">
        <w:rPr>
          <w:lang w:val="en-GB"/>
        </w:rPr>
        <w:t>173</w:t>
      </w:r>
      <w:r w:rsidR="00517E58">
        <w:t xml:space="preserve"> </w:t>
      </w:r>
      <w:r w:rsidR="00D44C85">
        <w:t>papers</w:t>
      </w:r>
      <w:r w:rsidRPr="00277952">
        <w:rPr>
          <w:lang w:val="en-GB"/>
        </w:rPr>
        <w:t xml:space="preserve"> were identified for </w:t>
      </w:r>
      <w:r w:rsidR="00517E58">
        <w:rPr>
          <w:lang w:val="en-GB"/>
        </w:rPr>
        <w:t>cerebral palsy in adults.</w:t>
      </w:r>
      <w:r w:rsidRPr="00277952">
        <w:rPr>
          <w:lang w:val="en-GB"/>
        </w:rPr>
        <w:t xml:space="preserve"> In addition, </w:t>
      </w:r>
      <w:r w:rsidR="00517E58">
        <w:rPr>
          <w:lang w:val="en-GB"/>
        </w:rPr>
        <w:t xml:space="preserve">32 </w:t>
      </w:r>
      <w:r w:rsidRPr="00277952">
        <w:rPr>
          <w:lang w:val="en-GB"/>
        </w:rPr>
        <w:t xml:space="preserve">papers were suggested by stakeholders at topic </w:t>
      </w:r>
      <w:r w:rsidR="00C92D69">
        <w:rPr>
          <w:lang w:val="en-GB"/>
        </w:rPr>
        <w:t xml:space="preserve">engagement </w:t>
      </w:r>
      <w:r w:rsidRPr="00277952">
        <w:rPr>
          <w:lang w:val="en-GB"/>
        </w:rPr>
        <w:t xml:space="preserve">and </w:t>
      </w:r>
      <w:r w:rsidR="001A44C3">
        <w:rPr>
          <w:lang w:val="en-GB"/>
        </w:rPr>
        <w:t>30</w:t>
      </w:r>
      <w:r w:rsidRPr="00277952">
        <w:rPr>
          <w:lang w:val="en-GB"/>
        </w:rPr>
        <w:t xml:space="preserve"> papers internally at project scoping. </w:t>
      </w:r>
    </w:p>
    <w:p w14:paraId="7496C2F5" w14:textId="3BC60441" w:rsidR="00517E58" w:rsidRPr="00277952" w:rsidRDefault="00D44C85" w:rsidP="00277952">
      <w:pPr>
        <w:pStyle w:val="NICEnormal"/>
        <w:rPr>
          <w:lang w:val="en-GB"/>
        </w:rPr>
      </w:pPr>
      <w:r>
        <w:rPr>
          <w:lang w:val="en-GB"/>
        </w:rPr>
        <w:t>R</w:t>
      </w:r>
      <w:r w:rsidR="00517E58">
        <w:rPr>
          <w:lang w:val="en-GB"/>
        </w:rPr>
        <w:t xml:space="preserve">elevant evidence reviews for guideline NG119 were </w:t>
      </w:r>
      <w:r>
        <w:rPr>
          <w:lang w:val="en-GB"/>
        </w:rPr>
        <w:t xml:space="preserve">also </w:t>
      </w:r>
      <w:r w:rsidR="00517E58">
        <w:rPr>
          <w:lang w:val="en-GB"/>
        </w:rPr>
        <w:t>searched for articles o</w:t>
      </w:r>
      <w:r>
        <w:rPr>
          <w:lang w:val="en-GB"/>
        </w:rPr>
        <w:t>n</w:t>
      </w:r>
      <w:r w:rsidR="00517E58">
        <w:rPr>
          <w:lang w:val="en-GB"/>
        </w:rPr>
        <w:t xml:space="preserve"> current practice. </w:t>
      </w:r>
    </w:p>
    <w:p w14:paraId="7DAD96D3" w14:textId="7B6DF801" w:rsidR="00277952" w:rsidRDefault="00277952" w:rsidP="00995558">
      <w:pPr>
        <w:pStyle w:val="NICEnormal"/>
        <w:rPr>
          <w:lang w:val="en-GB"/>
        </w:rPr>
      </w:pPr>
      <w:r w:rsidRPr="00277952">
        <w:rPr>
          <w:lang w:val="en-GB"/>
        </w:rPr>
        <w:t xml:space="preserve">Of </w:t>
      </w:r>
      <w:r w:rsidR="00D44C85">
        <w:rPr>
          <w:lang w:val="en-GB"/>
        </w:rPr>
        <w:t xml:space="preserve">all </w:t>
      </w:r>
      <w:r w:rsidRPr="00277952">
        <w:rPr>
          <w:lang w:val="en-GB"/>
        </w:rPr>
        <w:t xml:space="preserve">these papers, </w:t>
      </w:r>
      <w:r w:rsidR="00057360">
        <w:rPr>
          <w:lang w:val="en-GB"/>
        </w:rPr>
        <w:t>9</w:t>
      </w:r>
      <w:r>
        <w:t xml:space="preserve"> </w:t>
      </w:r>
      <w:r w:rsidRPr="00277952">
        <w:rPr>
          <w:lang w:val="en-GB"/>
        </w:rPr>
        <w:t>have been included in this report in the current practice sec</w:t>
      </w:r>
      <w:r>
        <w:rPr>
          <w:lang w:val="en-GB"/>
        </w:rPr>
        <w:t xml:space="preserve">tions. </w:t>
      </w:r>
      <w:r w:rsidR="00517E58">
        <w:rPr>
          <w:lang w:val="en-GB"/>
        </w:rPr>
        <w:t>In many cases, the population</w:t>
      </w:r>
      <w:r w:rsidR="00D44C85">
        <w:rPr>
          <w:lang w:val="en-GB"/>
        </w:rPr>
        <w:t>s</w:t>
      </w:r>
      <w:r w:rsidR="00517E58">
        <w:rPr>
          <w:lang w:val="en-GB"/>
        </w:rPr>
        <w:t xml:space="preserve"> covered by the papers do not align </w:t>
      </w:r>
      <w:r w:rsidR="00D44C85">
        <w:rPr>
          <w:lang w:val="en-GB"/>
        </w:rPr>
        <w:t xml:space="preserve">fully with the target population </w:t>
      </w:r>
      <w:r w:rsidR="00517E58">
        <w:rPr>
          <w:lang w:val="en-GB"/>
        </w:rPr>
        <w:t xml:space="preserve">of this quality standard. </w:t>
      </w:r>
      <w:r w:rsidR="00995558">
        <w:rPr>
          <w:lang w:val="en-GB"/>
        </w:rPr>
        <w:t xml:space="preserve">This is </w:t>
      </w:r>
      <w:r w:rsidR="00D44C85">
        <w:rPr>
          <w:lang w:val="en-GB"/>
        </w:rPr>
        <w:t xml:space="preserve">because there are </w:t>
      </w:r>
      <w:r w:rsidR="00995558">
        <w:rPr>
          <w:lang w:val="en-GB"/>
        </w:rPr>
        <w:t xml:space="preserve">no </w:t>
      </w:r>
      <w:r w:rsidR="00995558" w:rsidRPr="00995558">
        <w:rPr>
          <w:lang w:val="en-GB"/>
        </w:rPr>
        <w:t>services specifically related to cerebral palsy</w:t>
      </w:r>
      <w:r w:rsidR="00995558">
        <w:rPr>
          <w:lang w:val="en-GB"/>
        </w:rPr>
        <w:t xml:space="preserve"> for adults</w:t>
      </w:r>
      <w:r w:rsidR="00995558" w:rsidRPr="00995558">
        <w:rPr>
          <w:lang w:val="en-GB"/>
        </w:rPr>
        <w:t>.</w:t>
      </w:r>
      <w:r w:rsidR="00995558">
        <w:rPr>
          <w:lang w:val="en-GB"/>
        </w:rPr>
        <w:t xml:space="preserve"> </w:t>
      </w:r>
      <w:r w:rsidR="00517E58">
        <w:rPr>
          <w:lang w:val="en-GB"/>
        </w:rPr>
        <w:t xml:space="preserve">Whilst the findings </w:t>
      </w:r>
      <w:r w:rsidR="00995558">
        <w:rPr>
          <w:lang w:val="en-GB"/>
        </w:rPr>
        <w:t xml:space="preserve">of the papers </w:t>
      </w:r>
      <w:r w:rsidR="00D44C85">
        <w:rPr>
          <w:lang w:val="en-GB"/>
        </w:rPr>
        <w:t xml:space="preserve">included </w:t>
      </w:r>
      <w:r w:rsidR="00517E58">
        <w:rPr>
          <w:lang w:val="en-GB"/>
        </w:rPr>
        <w:t xml:space="preserve">may not be transferrable, they </w:t>
      </w:r>
      <w:r w:rsidR="00995558">
        <w:rPr>
          <w:lang w:val="en-GB"/>
        </w:rPr>
        <w:t xml:space="preserve">have been included as they </w:t>
      </w:r>
      <w:r w:rsidR="00517E58">
        <w:rPr>
          <w:lang w:val="en-GB"/>
        </w:rPr>
        <w:t>provide context</w:t>
      </w:r>
      <w:r w:rsidR="00995558">
        <w:rPr>
          <w:lang w:val="en-GB"/>
        </w:rPr>
        <w:t>.</w:t>
      </w:r>
      <w:r w:rsidR="00517E58">
        <w:rPr>
          <w:lang w:val="en-GB"/>
        </w:rPr>
        <w:t xml:space="preserve"> </w:t>
      </w:r>
      <w:r>
        <w:rPr>
          <w:lang w:val="en-GB"/>
        </w:rPr>
        <w:t xml:space="preserve">Appendix </w:t>
      </w:r>
      <w:r w:rsidR="00CA3A7F">
        <w:rPr>
          <w:lang w:val="en-GB"/>
        </w:rPr>
        <w:t>1</w:t>
      </w:r>
      <w:r w:rsidRPr="00277952">
        <w:rPr>
          <w:lang w:val="en-GB"/>
        </w:rPr>
        <w:t xml:space="preserve"> outlines the search process.</w:t>
      </w:r>
    </w:p>
    <w:p w14:paraId="07801943" w14:textId="77777777" w:rsidR="003B6DDC" w:rsidRDefault="003B6DDC" w:rsidP="009142F4">
      <w:pPr>
        <w:pStyle w:val="Numberedheading1"/>
      </w:pPr>
      <w:r>
        <w:br w:type="page"/>
      </w:r>
      <w:bookmarkStart w:id="44" w:name="_Toc17961153"/>
      <w:r w:rsidR="002C296A">
        <w:t>Suggested improvement area</w:t>
      </w:r>
      <w:r>
        <w:t>s</w:t>
      </w:r>
      <w:bookmarkEnd w:id="44"/>
    </w:p>
    <w:p w14:paraId="20923D49" w14:textId="77777777" w:rsidR="00E949FB" w:rsidRPr="00433117" w:rsidRDefault="00E949FB" w:rsidP="00E949FB">
      <w:pPr>
        <w:pStyle w:val="Numberedheading2"/>
      </w:pPr>
      <w:r>
        <w:t>Multidisciplinary team</w:t>
      </w:r>
    </w:p>
    <w:p w14:paraId="2545DB62" w14:textId="77777777" w:rsidR="00E949FB" w:rsidRDefault="00E949FB" w:rsidP="00E949FB">
      <w:pPr>
        <w:pStyle w:val="Numberedheading3"/>
      </w:pPr>
      <w:r>
        <w:t>Summary of suggestions</w:t>
      </w:r>
    </w:p>
    <w:p w14:paraId="03FE0B7B" w14:textId="572038C4" w:rsidR="00E949FB" w:rsidRDefault="007B6ADC" w:rsidP="00E949FB">
      <w:pPr>
        <w:pStyle w:val="Paragraph"/>
      </w:pPr>
      <w:r>
        <w:t>A multidisciplinary approach with a</w:t>
      </w:r>
      <w:r w:rsidR="00E949FB">
        <w:t xml:space="preserve">ccess to </w:t>
      </w:r>
      <w:r>
        <w:t xml:space="preserve">a </w:t>
      </w:r>
      <w:r w:rsidR="00E949FB">
        <w:t xml:space="preserve">specialist multidisciplinary team </w:t>
      </w:r>
      <w:r w:rsidR="00425C12">
        <w:t xml:space="preserve">(MDT) </w:t>
      </w:r>
      <w:r w:rsidR="00E949FB">
        <w:t>was suggested by stakeholders as a key area for quality improvement. M</w:t>
      </w:r>
      <w:r w:rsidR="00E949FB" w:rsidRPr="00E0387F">
        <w:t xml:space="preserve">any adults with </w:t>
      </w:r>
      <w:r w:rsidR="00E949FB">
        <w:t xml:space="preserve">cerebral palsy need </w:t>
      </w:r>
      <w:r w:rsidR="00E949FB" w:rsidRPr="00E0387F">
        <w:t>ongoing specialist management</w:t>
      </w:r>
      <w:r w:rsidR="00E949FB">
        <w:t xml:space="preserve">. </w:t>
      </w:r>
      <w:r w:rsidR="00506D1A">
        <w:t xml:space="preserve">This is </w:t>
      </w:r>
      <w:r w:rsidR="00E949FB">
        <w:t xml:space="preserve">particularly important for people experiencing change or deterioration in function, and when surgical procedures are planned. Several stakeholders described many adults with cerebral palsy as having </w:t>
      </w:r>
      <w:r w:rsidR="00E949FB" w:rsidRPr="00E0387F">
        <w:t xml:space="preserve">limited </w:t>
      </w:r>
      <w:r w:rsidR="00E949FB">
        <w:t xml:space="preserve">or no </w:t>
      </w:r>
      <w:r w:rsidR="00E949FB" w:rsidRPr="00E0387F">
        <w:t>access to specialist teams.</w:t>
      </w:r>
      <w:r w:rsidR="00E949FB">
        <w:t xml:space="preserve"> Some suggested that such teams needed to be </w:t>
      </w:r>
      <w:r w:rsidR="00E949FB" w:rsidRPr="00215A6D">
        <w:t>available in primary and</w:t>
      </w:r>
      <w:r w:rsidR="00E949FB">
        <w:t xml:space="preserve"> </w:t>
      </w:r>
      <w:r w:rsidR="00E949FB" w:rsidRPr="00215A6D">
        <w:t>secondary care</w:t>
      </w:r>
      <w:r w:rsidR="00E949FB">
        <w:t xml:space="preserve">. Comments on </w:t>
      </w:r>
      <w:r w:rsidR="00425C12">
        <w:t xml:space="preserve">MDT </w:t>
      </w:r>
      <w:r w:rsidR="00E949FB">
        <w:t xml:space="preserve">composition suggested the team should include allied health professionals; have </w:t>
      </w:r>
      <w:r w:rsidR="00E949FB" w:rsidRPr="001A7FE5">
        <w:t>experience in the management of neurological impairments</w:t>
      </w:r>
      <w:r w:rsidR="00E949FB">
        <w:t xml:space="preserve">; and </w:t>
      </w:r>
      <w:r w:rsidR="00E949FB" w:rsidRPr="00215A6D">
        <w:t xml:space="preserve">expertise </w:t>
      </w:r>
      <w:r w:rsidR="00E949FB">
        <w:t xml:space="preserve">(or </w:t>
      </w:r>
      <w:r w:rsidR="00E949FB" w:rsidRPr="00215A6D">
        <w:t>training</w:t>
      </w:r>
      <w:r w:rsidR="00E949FB">
        <w:t>)</w:t>
      </w:r>
      <w:r w:rsidR="00E949FB" w:rsidRPr="00215A6D">
        <w:t xml:space="preserve"> in </w:t>
      </w:r>
      <w:r w:rsidR="00E949FB">
        <w:t>n</w:t>
      </w:r>
      <w:r w:rsidR="00E949FB" w:rsidRPr="00215A6D">
        <w:t>eurorodisability / cerebral palsy</w:t>
      </w:r>
      <w:r w:rsidR="00E949FB">
        <w:t>.</w:t>
      </w:r>
    </w:p>
    <w:p w14:paraId="7ABD121B" w14:textId="77777777" w:rsidR="00E949FB" w:rsidRPr="007B1C0E" w:rsidRDefault="00E949FB" w:rsidP="00E949FB">
      <w:pPr>
        <w:pStyle w:val="Numberedheading3"/>
      </w:pPr>
      <w:r>
        <w:t>S</w:t>
      </w:r>
      <w:r w:rsidRPr="00CD3D03">
        <w:t>elected recommendations from development source</w:t>
      </w:r>
    </w:p>
    <w:p w14:paraId="426C8B72" w14:textId="3496AE13" w:rsidR="00E949FB" w:rsidRPr="00913701" w:rsidRDefault="00E949FB" w:rsidP="00E949FB">
      <w:pPr>
        <w:pStyle w:val="Paragraph"/>
      </w:pPr>
      <w:r>
        <w:t xml:space="preserve">Table 2 below highlights </w:t>
      </w:r>
      <w:r w:rsidRPr="00913701">
        <w:t xml:space="preserve">recommendations that have been provisionally selected from the development </w:t>
      </w:r>
      <w:r w:rsidRPr="00F2333B">
        <w:t>source</w:t>
      </w:r>
      <w:r w:rsidRPr="00913701">
        <w:t xml:space="preserve"> </w:t>
      </w:r>
      <w:r>
        <w:t>that may</w:t>
      </w:r>
      <w:r w:rsidRPr="00913701">
        <w:t xml:space="preserve"> support potential statement development.</w:t>
      </w:r>
      <w:r>
        <w:t xml:space="preserve"> These are presented in full after table 2 to help inform the committee’s discussion.</w:t>
      </w:r>
    </w:p>
    <w:p w14:paraId="592E7525" w14:textId="202FE5A3" w:rsidR="00E949FB" w:rsidRPr="00F45FBA" w:rsidRDefault="00E949FB" w:rsidP="00E949FB">
      <w:pPr>
        <w:pStyle w:val="Tabletitle"/>
      </w:pPr>
      <w:r>
        <w:t>Table 2</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E949FB" w:rsidRPr="00FD3FF6" w14:paraId="7537FD85" w14:textId="77777777" w:rsidTr="00760E45">
        <w:trPr>
          <w:trHeight w:val="321"/>
        </w:trPr>
        <w:tc>
          <w:tcPr>
            <w:tcW w:w="4113" w:type="dxa"/>
            <w:shd w:val="clear" w:color="auto" w:fill="auto"/>
            <w:hideMark/>
          </w:tcPr>
          <w:p w14:paraId="6650F963" w14:textId="77777777" w:rsidR="00E949FB" w:rsidRPr="009C32E3" w:rsidRDefault="00E949FB" w:rsidP="00760E45">
            <w:pPr>
              <w:pStyle w:val="Tabletitle"/>
              <w:rPr>
                <w:highlight w:val="lightGray"/>
              </w:rPr>
            </w:pPr>
            <w:r w:rsidRPr="00F2333B">
              <w:t>Sug</w:t>
            </w:r>
            <w:r>
              <w:t>gested quality improvement area</w:t>
            </w:r>
            <w:r w:rsidRPr="009C32E3">
              <w:rPr>
                <w:highlight w:val="lightGray"/>
              </w:rPr>
              <w:t xml:space="preserve"> </w:t>
            </w:r>
          </w:p>
        </w:tc>
        <w:tc>
          <w:tcPr>
            <w:tcW w:w="4395" w:type="dxa"/>
            <w:shd w:val="clear" w:color="auto" w:fill="auto"/>
            <w:hideMark/>
          </w:tcPr>
          <w:p w14:paraId="4B7C28DA" w14:textId="77777777" w:rsidR="00E949FB" w:rsidRPr="009C32E3" w:rsidRDefault="00E949FB" w:rsidP="00760E45">
            <w:pPr>
              <w:pStyle w:val="Tabletitle"/>
              <w:rPr>
                <w:highlight w:val="lightGray"/>
              </w:rPr>
            </w:pPr>
            <w:r w:rsidRPr="00F2333B">
              <w:t>Selected source guidance recommendations</w:t>
            </w:r>
          </w:p>
        </w:tc>
      </w:tr>
      <w:tr w:rsidR="00E949FB" w:rsidRPr="005E5E3B" w14:paraId="2BA380DA" w14:textId="77777777" w:rsidTr="00760E45">
        <w:trPr>
          <w:trHeight w:val="996"/>
        </w:trPr>
        <w:tc>
          <w:tcPr>
            <w:tcW w:w="4113" w:type="dxa"/>
            <w:shd w:val="clear" w:color="auto" w:fill="auto"/>
          </w:tcPr>
          <w:p w14:paraId="0005DEB7" w14:textId="6BE9E5EB" w:rsidR="00E949FB" w:rsidRPr="009C32E3" w:rsidRDefault="007B148A" w:rsidP="00760E45">
            <w:pPr>
              <w:pStyle w:val="Tabletext"/>
              <w:rPr>
                <w:highlight w:val="lightGray"/>
              </w:rPr>
            </w:pPr>
            <w:r w:rsidRPr="007B148A">
              <w:t>Multidisciplinary team</w:t>
            </w:r>
          </w:p>
        </w:tc>
        <w:tc>
          <w:tcPr>
            <w:tcW w:w="4395" w:type="dxa"/>
            <w:shd w:val="clear" w:color="auto" w:fill="auto"/>
          </w:tcPr>
          <w:p w14:paraId="7C3DCEA5" w14:textId="0F0C6E9D" w:rsidR="00E949FB" w:rsidRPr="009C32E3" w:rsidRDefault="007B148A" w:rsidP="00760E45">
            <w:pPr>
              <w:pStyle w:val="Tabletext"/>
              <w:rPr>
                <w:b/>
                <w:highlight w:val="lightGray"/>
              </w:rPr>
            </w:pPr>
            <w:r w:rsidRPr="007B148A">
              <w:rPr>
                <w:b/>
              </w:rPr>
              <w:t>Access to services</w:t>
            </w:r>
            <w:r w:rsidR="00E949FB" w:rsidRPr="009C32E3">
              <w:rPr>
                <w:b/>
                <w:highlight w:val="lightGray"/>
              </w:rPr>
              <w:t xml:space="preserve"> </w:t>
            </w:r>
          </w:p>
          <w:p w14:paraId="702DE47D" w14:textId="0A2EAC3F" w:rsidR="00E949FB" w:rsidRPr="009C32E3" w:rsidRDefault="007B148A" w:rsidP="00F46BA2">
            <w:pPr>
              <w:pStyle w:val="Tabletext"/>
              <w:rPr>
                <w:highlight w:val="lightGray"/>
              </w:rPr>
            </w:pPr>
            <w:r w:rsidRPr="007B148A">
              <w:t>NICE NG1</w:t>
            </w:r>
            <w:r w:rsidR="00CA3A7F">
              <w:t>1</w:t>
            </w:r>
            <w:r w:rsidRPr="007B148A">
              <w:t>9 Recommendations 1.1.1, 1.1.2</w:t>
            </w:r>
            <w:r w:rsidR="00E949FB" w:rsidRPr="0079479A">
              <w:rPr>
                <w:highlight w:val="lightGray"/>
              </w:rPr>
              <w:t xml:space="preserve"> </w:t>
            </w:r>
          </w:p>
        </w:tc>
      </w:tr>
    </w:tbl>
    <w:p w14:paraId="284A779A" w14:textId="0385F95B" w:rsidR="000110C6" w:rsidRPr="00381592" w:rsidRDefault="00F61D05" w:rsidP="000110C6">
      <w:pPr>
        <w:pStyle w:val="Heading3"/>
        <w:rPr>
          <w:highlight w:val="cyan"/>
        </w:rPr>
      </w:pPr>
      <w:r>
        <w:t>Access to services</w:t>
      </w:r>
    </w:p>
    <w:p w14:paraId="4BDB257D" w14:textId="48C51300" w:rsidR="000110C6" w:rsidRPr="007C59FD" w:rsidRDefault="000110C6" w:rsidP="000110C6">
      <w:pPr>
        <w:pStyle w:val="Heading40"/>
      </w:pPr>
      <w:r w:rsidRPr="007C59FD">
        <w:t>NICE NG119 – Recommendation 1.1.</w:t>
      </w:r>
      <w:r w:rsidR="00924EF6">
        <w:t>1</w:t>
      </w:r>
    </w:p>
    <w:p w14:paraId="4C8ADC01" w14:textId="77777777" w:rsidR="00924EF6" w:rsidRDefault="00924EF6" w:rsidP="00924EF6">
      <w:pPr>
        <w:pStyle w:val="Paragraph"/>
      </w:pPr>
      <w:r>
        <w:t>Refer adults with cerebral palsy to a multidisciplinary team experienced in the management of neurological impairments if:</w:t>
      </w:r>
    </w:p>
    <w:p w14:paraId="1DB93EA5" w14:textId="77777777" w:rsidR="00924EF6" w:rsidRDefault="00924EF6" w:rsidP="001F7C06">
      <w:pPr>
        <w:pStyle w:val="Bulletparagraph"/>
      </w:pPr>
      <w:r>
        <w:t>their ability to carry out their usual daily activities deteriorates or</w:t>
      </w:r>
    </w:p>
    <w:p w14:paraId="354B8B5A" w14:textId="029E5408" w:rsidR="000110C6" w:rsidRDefault="00924EF6" w:rsidP="001F7C06">
      <w:pPr>
        <w:pStyle w:val="Bulletparagraph"/>
      </w:pPr>
      <w:r>
        <w:t>a neurosurgical or orthopaedic procedure is being considered that may affect their ability to carry out their usual daily activities.</w:t>
      </w:r>
    </w:p>
    <w:p w14:paraId="1DF07FA8" w14:textId="3DEB2179" w:rsidR="001F7C06" w:rsidRPr="007C59FD" w:rsidRDefault="001F7C06" w:rsidP="001F7C06">
      <w:pPr>
        <w:pStyle w:val="Heading40"/>
      </w:pPr>
      <w:r w:rsidRPr="007C59FD">
        <w:t>NICE NG119 – Recommendation 1.1.</w:t>
      </w:r>
      <w:r>
        <w:t>2</w:t>
      </w:r>
    </w:p>
    <w:p w14:paraId="0F0A6C7C" w14:textId="3461B72E" w:rsidR="001F7C06" w:rsidRDefault="001F7C06" w:rsidP="001F7C06">
      <w:pPr>
        <w:pStyle w:val="Paragraph"/>
      </w:pPr>
      <w:r w:rsidRPr="001F7C06">
        <w:t>Recognise that reassessment by the multidisciplinary team may be needed by adults with cerebral palsy at different points in their lives to ensure that their changing needs are met (for example, pregnancy and parenting, decreased mobility due to hip arthritis, and loss of care and support from a parent).</w:t>
      </w:r>
    </w:p>
    <w:p w14:paraId="440B2F19" w14:textId="0D8B5514" w:rsidR="00E949FB" w:rsidRDefault="00E949FB" w:rsidP="00E949FB">
      <w:pPr>
        <w:pStyle w:val="Numberedheading3"/>
      </w:pPr>
      <w:r>
        <w:t>Current UK practice</w:t>
      </w:r>
    </w:p>
    <w:p w14:paraId="2079600E" w14:textId="2C280C21" w:rsidR="00941A63" w:rsidRDefault="002A70EE" w:rsidP="00E949FB">
      <w:pPr>
        <w:pStyle w:val="Paragraph"/>
      </w:pPr>
      <w:r w:rsidRPr="00947A0F">
        <w:t xml:space="preserve">The National Confidential Enquiry into Patient Outcome and Death </w:t>
      </w:r>
      <w:r>
        <w:t>(NCEPOD) published</w:t>
      </w:r>
      <w:r w:rsidRPr="00947A0F">
        <w:t xml:space="preserve"> a review of the quality of care provided to patients aged 0-25 years old </w:t>
      </w:r>
      <w:r w:rsidR="00667462">
        <w:t>with cerebral palsy</w:t>
      </w:r>
      <w:r>
        <w:rPr>
          <w:rStyle w:val="FootnoteReference"/>
        </w:rPr>
        <w:footnoteReference w:id="1"/>
      </w:r>
      <w:r>
        <w:t xml:space="preserve">. </w:t>
      </w:r>
      <w:r w:rsidR="00667462">
        <w:t>The review</w:t>
      </w:r>
      <w:r>
        <w:t xml:space="preserve"> included an </w:t>
      </w:r>
      <w:r w:rsidRPr="00B10144">
        <w:t xml:space="preserve">organisation survey (sent to every trust in the UK where children and young adults with </w:t>
      </w:r>
      <w:r>
        <w:t xml:space="preserve">cerebral palsy could </w:t>
      </w:r>
      <w:r w:rsidRPr="00B10144">
        <w:t>be cared for)</w:t>
      </w:r>
      <w:r>
        <w:t>; a p</w:t>
      </w:r>
      <w:r w:rsidRPr="00B10144">
        <w:t>atient and carer survey</w:t>
      </w:r>
      <w:r>
        <w:t>; and a c</w:t>
      </w:r>
      <w:r w:rsidRPr="00B10144">
        <w:t>linical peer review using questionnaires and case notes.</w:t>
      </w:r>
      <w:r>
        <w:t xml:space="preserve"> Although the age group covered by the review is different to that of this quality standard, the review </w:t>
      </w:r>
      <w:r w:rsidR="00B738D3">
        <w:t xml:space="preserve">did </w:t>
      </w:r>
      <w:r>
        <w:t xml:space="preserve">present </w:t>
      </w:r>
      <w:r w:rsidR="00B738D3">
        <w:t xml:space="preserve">some </w:t>
      </w:r>
      <w:r>
        <w:t xml:space="preserve">information on facilities available to adults. </w:t>
      </w:r>
    </w:p>
    <w:p w14:paraId="3F0A6C23" w14:textId="115EC51B" w:rsidR="00EF47CE" w:rsidRDefault="002A70EE" w:rsidP="00507A49">
      <w:pPr>
        <w:pStyle w:val="Paragraph"/>
      </w:pPr>
      <w:r>
        <w:t xml:space="preserve">One of the </w:t>
      </w:r>
      <w:r w:rsidR="00EF47CE">
        <w:t xml:space="preserve">NCEPOD </w:t>
      </w:r>
      <w:r>
        <w:t xml:space="preserve">study questions asked </w:t>
      </w:r>
      <w:r w:rsidR="00E949FB">
        <w:t>if robust frameworks of multidisciplinary care are always available within service provision</w:t>
      </w:r>
      <w:r w:rsidR="00667462">
        <w:t>.</w:t>
      </w:r>
      <w:r w:rsidR="00E949FB">
        <w:t xml:space="preserve"> The report states that every multidisciplinary team needs clear leadership, but found that </w:t>
      </w:r>
      <w:r w:rsidR="00EF47CE">
        <w:t xml:space="preserve">details of </w:t>
      </w:r>
      <w:r w:rsidR="00E949FB">
        <w:t xml:space="preserve">a </w:t>
      </w:r>
      <w:r w:rsidR="00EF47CE">
        <w:t xml:space="preserve">patient’s usual </w:t>
      </w:r>
      <w:r w:rsidR="00E949FB">
        <w:t xml:space="preserve">lead clinician for </w:t>
      </w:r>
      <w:r w:rsidR="00EF47CE">
        <w:t xml:space="preserve">cerebral </w:t>
      </w:r>
      <w:r w:rsidR="00E949FB">
        <w:t xml:space="preserve">disability </w:t>
      </w:r>
      <w:r w:rsidR="00EF47CE">
        <w:t>management was not always documented in case notes, and the position was worse for adults than it was for children:</w:t>
      </w:r>
      <w:r w:rsidR="00507A49">
        <w:t xml:space="preserve"> </w:t>
      </w:r>
      <w:r w:rsidR="00E949FB">
        <w:t xml:space="preserve">63% of children </w:t>
      </w:r>
      <w:r w:rsidR="00EF47CE">
        <w:t>(240/380) had details of their usual lead clinician in case notes</w:t>
      </w:r>
      <w:r w:rsidR="00507A49">
        <w:t xml:space="preserve"> compared to </w:t>
      </w:r>
      <w:r w:rsidR="00EF47CE">
        <w:t xml:space="preserve">23% of </w:t>
      </w:r>
      <w:r w:rsidR="00E949FB">
        <w:t>adults aged 18 to 25</w:t>
      </w:r>
      <w:r w:rsidR="00EF47CE">
        <w:t xml:space="preserve"> (31/133)</w:t>
      </w:r>
      <w:r w:rsidR="00507A49">
        <w:t xml:space="preserve">. </w:t>
      </w:r>
    </w:p>
    <w:p w14:paraId="7C1A9B82" w14:textId="5263D3B1" w:rsidR="00E949FB" w:rsidRDefault="00507A49" w:rsidP="00941A63">
      <w:pPr>
        <w:pStyle w:val="Paragraph"/>
      </w:pPr>
      <w:r>
        <w:t>NCEPOD c</w:t>
      </w:r>
      <w:r w:rsidR="00E949FB">
        <w:t>ase note reviewers reported evidence of regular physiotherapy to support and build function and prevent impairment in 221/309 (7</w:t>
      </w:r>
      <w:r w:rsidR="008512E2">
        <w:t>2</w:t>
      </w:r>
      <w:r w:rsidR="00E949FB">
        <w:t xml:space="preserve">%) patients. This varied with </w:t>
      </w:r>
      <w:r w:rsidR="00667462">
        <w:t>age and</w:t>
      </w:r>
      <w:r w:rsidR="00E949FB">
        <w:t xml:space="preserve"> was lowest for adults aged 20-25 years</w:t>
      </w:r>
      <w:r w:rsidR="00667462">
        <w:t>,</w:t>
      </w:r>
      <w:r w:rsidR="00E949FB">
        <w:t xml:space="preserve"> </w:t>
      </w:r>
      <w:r w:rsidR="002A70EE">
        <w:t xml:space="preserve">where </w:t>
      </w:r>
      <w:r w:rsidR="008512E2">
        <w:t xml:space="preserve">only </w:t>
      </w:r>
      <w:r w:rsidR="002A70EE">
        <w:t>3</w:t>
      </w:r>
      <w:r w:rsidR="008512E2">
        <w:t>1</w:t>
      </w:r>
      <w:r w:rsidR="002A70EE">
        <w:t>% (11/36) of case notes showed evidence of regular physiotherapy</w:t>
      </w:r>
      <w:r w:rsidR="00E949FB">
        <w:t xml:space="preserve">.  The case reviewers assessed the quality of multidisciplinary care across four settings: paediatric inpatient care, paediatric outpatient care, adult inpatient care, adult outpatient care. Room for improvement was identified in all four settings, but there was </w:t>
      </w:r>
      <w:r w:rsidR="00FD696D">
        <w:t xml:space="preserve">greater room for improvement identified </w:t>
      </w:r>
      <w:r w:rsidR="00667462">
        <w:t xml:space="preserve">for all </w:t>
      </w:r>
      <w:r w:rsidR="002A70EE">
        <w:t xml:space="preserve">the </w:t>
      </w:r>
      <w:r w:rsidR="00E949FB">
        <w:t xml:space="preserve">adult service settings. </w:t>
      </w:r>
      <w:r w:rsidR="00FD696D">
        <w:t>Q</w:t>
      </w:r>
      <w:r w:rsidR="00E949FB">
        <w:t xml:space="preserve">uality of </w:t>
      </w:r>
      <w:r w:rsidR="00FD696D">
        <w:t xml:space="preserve">multidisciplinary community </w:t>
      </w:r>
      <w:r w:rsidR="00E949FB">
        <w:t>care was not broken down by age.</w:t>
      </w:r>
    </w:p>
    <w:p w14:paraId="028A2F32" w14:textId="215C9FBE" w:rsidR="00E949FB" w:rsidRDefault="00E949FB" w:rsidP="00E949FB">
      <w:pPr>
        <w:pStyle w:val="Paragraph"/>
      </w:pPr>
      <w:r>
        <w:t>A patient experience survey</w:t>
      </w:r>
      <w:bookmarkStart w:id="45" w:name="_Ref8284548"/>
      <w:r>
        <w:rPr>
          <w:rStyle w:val="FootnoteReference"/>
        </w:rPr>
        <w:footnoteReference w:id="2"/>
      </w:r>
      <w:bookmarkEnd w:id="45"/>
      <w:r>
        <w:t xml:space="preserve"> of members of The Neurological Alliance </w:t>
      </w:r>
      <w:r w:rsidR="00FD696D">
        <w:t xml:space="preserve">identified </w:t>
      </w:r>
      <w:r>
        <w:t xml:space="preserve">a wide range of professionals involved in providing neurology patient care. Over half of </w:t>
      </w:r>
      <w:r w:rsidR="00E908B2">
        <w:t>the 7</w:t>
      </w:r>
      <w:r w:rsidR="00D16ACE">
        <w:t>,</w:t>
      </w:r>
      <w:r w:rsidR="00E908B2">
        <w:t xml:space="preserve">048 </w:t>
      </w:r>
      <w:r>
        <w:t xml:space="preserve">respondents (56%) felt that </w:t>
      </w:r>
      <w:r w:rsidRPr="00076CC1">
        <w:t>health and care professionals work well together at least some of the time</w:t>
      </w:r>
      <w:r>
        <w:t xml:space="preserve">, 20% </w:t>
      </w:r>
      <w:r w:rsidRPr="00076CC1">
        <w:t>feel this never happens.</w:t>
      </w:r>
      <w:r w:rsidR="00512CEB">
        <w:t xml:space="preserve"> </w:t>
      </w:r>
      <w:r w:rsidR="002B7532">
        <w:t xml:space="preserve">The results from this particular survey did not identify the proportion of respondents by type of condition. The previous </w:t>
      </w:r>
      <w:r w:rsidR="00FD696D">
        <w:t xml:space="preserve">Neurological Alliance </w:t>
      </w:r>
      <w:r w:rsidR="002B7532">
        <w:t xml:space="preserve">patient experience survey </w:t>
      </w:r>
      <w:r w:rsidR="0011183C">
        <w:t xml:space="preserve">of members </w:t>
      </w:r>
      <w:r w:rsidR="002B7532">
        <w:t>found that 1% of respondents had cerebral palsy.</w:t>
      </w:r>
    </w:p>
    <w:p w14:paraId="575703AF" w14:textId="3D4C67DC" w:rsidR="001272E6" w:rsidRDefault="006D1753" w:rsidP="00E949FB">
      <w:pPr>
        <w:pStyle w:val="Paragraph"/>
      </w:pPr>
      <w:r w:rsidRPr="006D1753">
        <w:t>Service use and family-centred care in young people with severe cerebral palsy</w:t>
      </w:r>
      <w:r>
        <w:t xml:space="preserve"> was assessed by a survey in a region of the UK</w:t>
      </w:r>
      <w:r>
        <w:rPr>
          <w:rStyle w:val="FootnoteReference"/>
        </w:rPr>
        <w:footnoteReference w:id="3"/>
      </w:r>
      <w:r>
        <w:t xml:space="preserve">. </w:t>
      </w:r>
      <w:r w:rsidRPr="006D1753">
        <w:t xml:space="preserve">Young people </w:t>
      </w:r>
      <w:r>
        <w:t xml:space="preserve">aged </w:t>
      </w:r>
      <w:r w:rsidRPr="006D1753">
        <w:t>4–27</w:t>
      </w:r>
      <w:r>
        <w:t xml:space="preserve"> </w:t>
      </w:r>
      <w:r w:rsidRPr="006D1753">
        <w:t xml:space="preserve">years with severe forms of </w:t>
      </w:r>
      <w:r>
        <w:t xml:space="preserve">cerebral palsy </w:t>
      </w:r>
      <w:r w:rsidRPr="006D1753">
        <w:t>were recruited via a case register</w:t>
      </w:r>
      <w:r>
        <w:t xml:space="preserve"> </w:t>
      </w:r>
      <w:r w:rsidR="006A504B">
        <w:t xml:space="preserve">in Northern Ireland </w:t>
      </w:r>
      <w:r>
        <w:t>and d</w:t>
      </w:r>
      <w:r w:rsidRPr="006D1753">
        <w:t xml:space="preserve">ata were collected </w:t>
      </w:r>
      <w:r>
        <w:t xml:space="preserve">by </w:t>
      </w:r>
      <w:r w:rsidRPr="006D1753">
        <w:t xml:space="preserve">questionnaire. Results </w:t>
      </w:r>
      <w:r>
        <w:t xml:space="preserve">from 123 people </w:t>
      </w:r>
      <w:r w:rsidRPr="006D1753">
        <w:t xml:space="preserve">showed high </w:t>
      </w:r>
      <w:r w:rsidR="0011183C">
        <w:t xml:space="preserve">levels of </w:t>
      </w:r>
      <w:r w:rsidRPr="006D1753">
        <w:t>accessing specialist services in childhood with a considerable decrease in young adults. Use of generalist services remained relatively constant</w:t>
      </w:r>
      <w:r w:rsidR="0011183C">
        <w:t xml:space="preserve"> with age</w:t>
      </w:r>
      <w:r w:rsidRPr="006D1753">
        <w:t>.</w:t>
      </w:r>
    </w:p>
    <w:p w14:paraId="3BD28829" w14:textId="77777777" w:rsidR="00F70110" w:rsidRPr="004612EA" w:rsidRDefault="00F70110" w:rsidP="00F70110">
      <w:pPr>
        <w:pStyle w:val="Numberedheading3"/>
      </w:pPr>
      <w:r w:rsidRPr="002A51B8">
        <w:t>Resource impact</w:t>
      </w:r>
      <w:r w:rsidRPr="004612EA">
        <w:tab/>
      </w:r>
    </w:p>
    <w:p w14:paraId="16BE50EF" w14:textId="10D2CA1F" w:rsidR="008512E2" w:rsidRDefault="00745BE3" w:rsidP="00512770">
      <w:pPr>
        <w:pStyle w:val="Paragraph"/>
      </w:pPr>
      <w:r>
        <w:t>Referring adults to an MDT was one of the main recommendations covered in a</w:t>
      </w:r>
      <w:r w:rsidR="00512770">
        <w:t xml:space="preserve"> resource impact report </w:t>
      </w:r>
      <w:r>
        <w:t xml:space="preserve">for NG119. The report </w:t>
      </w:r>
      <w:r w:rsidR="00512770">
        <w:t>estimate</w:t>
      </w:r>
      <w:r>
        <w:t>s</w:t>
      </w:r>
      <w:r w:rsidR="00512770">
        <w:t xml:space="preserve"> the financial impact of </w:t>
      </w:r>
      <w:r>
        <w:t xml:space="preserve">implementing </w:t>
      </w:r>
      <w:r w:rsidR="00512770">
        <w:t>th</w:t>
      </w:r>
      <w:r>
        <w:t>e</w:t>
      </w:r>
      <w:r w:rsidR="00512770">
        <w:t xml:space="preserve"> recommendation for England at </w:t>
      </w:r>
      <w:r>
        <w:t xml:space="preserve">an indicative </w:t>
      </w:r>
      <w:r w:rsidR="00512770">
        <w:t xml:space="preserve">£1.2million. This figure is based on a scenario which assumes a 10% increase in referrals and uses an </w:t>
      </w:r>
      <w:r w:rsidR="00512770" w:rsidRPr="00512770">
        <w:t>indicative unit cost of £112 per MDT referral</w:t>
      </w:r>
      <w:r w:rsidR="00512770">
        <w:t xml:space="preserve">. </w:t>
      </w:r>
      <w:r w:rsidR="00512770" w:rsidRPr="00512770">
        <w:t>However, commissioners were encouraged to assess th</w:t>
      </w:r>
      <w:r>
        <w:t>e</w:t>
      </w:r>
      <w:r w:rsidR="00512770" w:rsidRPr="00512770">
        <w:t xml:space="preserve"> </w:t>
      </w:r>
      <w:r w:rsidR="00512770">
        <w:t xml:space="preserve">impact </w:t>
      </w:r>
      <w:r w:rsidR="00512770" w:rsidRPr="00512770">
        <w:t xml:space="preserve">locally as there </w:t>
      </w:r>
      <w:r w:rsidR="00512770">
        <w:t>w</w:t>
      </w:r>
      <w:r w:rsidR="00512770" w:rsidRPr="00512770">
        <w:t>as no clear evidence to support assumptions around current or future activity levels.</w:t>
      </w:r>
      <w:r w:rsidR="00512770">
        <w:t xml:space="preserve"> A</w:t>
      </w:r>
      <w:r w:rsidR="00297C2B">
        <w:t xml:space="preserve"> resource impact </w:t>
      </w:r>
      <w:r w:rsidR="00781F40" w:rsidRPr="00781F40">
        <w:t xml:space="preserve">template </w:t>
      </w:r>
      <w:r w:rsidR="00512770">
        <w:t xml:space="preserve">was produced to allow costs to be calculated at a local level. </w:t>
      </w:r>
      <w:bookmarkStart w:id="46" w:name="_Hlk9405427"/>
    </w:p>
    <w:bookmarkEnd w:id="46"/>
    <w:p w14:paraId="5F51E5CE" w14:textId="77777777" w:rsidR="008512E2" w:rsidRDefault="008512E2">
      <w:pPr>
        <w:rPr>
          <w:rFonts w:ascii="Arial" w:hAnsi="Arial"/>
        </w:rPr>
      </w:pPr>
      <w:r>
        <w:br w:type="page"/>
      </w:r>
    </w:p>
    <w:p w14:paraId="5855D583" w14:textId="6CE0CE63" w:rsidR="002C296A" w:rsidRPr="00433117" w:rsidRDefault="00363ADD" w:rsidP="003B6DDC">
      <w:pPr>
        <w:pStyle w:val="Numberedheading2"/>
      </w:pPr>
      <w:r>
        <w:t>Access</w:t>
      </w:r>
      <w:r w:rsidR="00B11FB2">
        <w:rPr>
          <w:rStyle w:val="CommentReference"/>
          <w:rFonts w:ascii="Times New Roman" w:hAnsi="Times New Roman" w:cs="Times New Roman"/>
          <w:b w:val="0"/>
          <w:bCs w:val="0"/>
          <w:i w:val="0"/>
          <w:iCs w:val="0"/>
        </w:rPr>
        <w:t xml:space="preserve"> </w:t>
      </w:r>
    </w:p>
    <w:p w14:paraId="6FECE8F0" w14:textId="77777777" w:rsidR="002C296A" w:rsidRDefault="002C296A" w:rsidP="00491FE4">
      <w:pPr>
        <w:pStyle w:val="Numberedheading3"/>
      </w:pPr>
      <w:r>
        <w:t>Summary of suggestions</w:t>
      </w:r>
    </w:p>
    <w:p w14:paraId="218BE90F" w14:textId="6186A53E" w:rsidR="00491FE4" w:rsidRPr="00381592" w:rsidRDefault="00363ADD" w:rsidP="00491FE4">
      <w:pPr>
        <w:pStyle w:val="Heading3"/>
        <w:rPr>
          <w:highlight w:val="cyan"/>
        </w:rPr>
      </w:pPr>
      <w:r w:rsidRPr="00363ADD">
        <w:t>Accessible facilities &amp; equipment</w:t>
      </w:r>
    </w:p>
    <w:p w14:paraId="0F78AB8F" w14:textId="087C4448" w:rsidR="00F9187A" w:rsidRPr="00363ADD" w:rsidRDefault="00F9187A" w:rsidP="00B11FB2">
      <w:pPr>
        <w:pStyle w:val="Paragraph"/>
      </w:pPr>
      <w:r w:rsidRPr="00363ADD">
        <w:t xml:space="preserve">Stakeholders </w:t>
      </w:r>
      <w:r w:rsidR="00D858B6" w:rsidRPr="00363ADD">
        <w:t>highlighted</w:t>
      </w:r>
      <w:r w:rsidR="00363ADD" w:rsidRPr="00363ADD">
        <w:t xml:space="preserve"> the importance of </w:t>
      </w:r>
      <w:r w:rsidR="00EA12CD">
        <w:t xml:space="preserve">people </w:t>
      </w:r>
      <w:r w:rsidR="00363ADD" w:rsidRPr="00363ADD">
        <w:t>physically being able to access services</w:t>
      </w:r>
      <w:r w:rsidR="004F7C24">
        <w:t xml:space="preserve">. </w:t>
      </w:r>
      <w:r w:rsidR="00EA12CD">
        <w:t>Key areas suggested for quality improvement were a</w:t>
      </w:r>
      <w:r w:rsidR="00363ADD" w:rsidRPr="00363ADD">
        <w:t>ccess to buildings</w:t>
      </w:r>
      <w:r w:rsidR="00ED3575">
        <w:t>,</w:t>
      </w:r>
      <w:r w:rsidR="00363ADD" w:rsidRPr="00363ADD">
        <w:t xml:space="preserve"> and appropriate equipment to enable transfers and weighing of people who cannot weight bea</w:t>
      </w:r>
      <w:r w:rsidR="00EA12CD">
        <w:t>r.</w:t>
      </w:r>
      <w:r w:rsidR="00363ADD" w:rsidRPr="00363ADD">
        <w:t xml:space="preserve"> </w:t>
      </w:r>
      <w:r w:rsidR="00F43D5F">
        <w:t>Comments state the latter is necessary to allow for regular weight checks and nutritional monitoring.</w:t>
      </w:r>
      <w:r w:rsidR="00977BD0">
        <w:t xml:space="preserve"> One stakeholder suggested clarity and consistency </w:t>
      </w:r>
      <w:r w:rsidR="00FB0DEB">
        <w:t xml:space="preserve">regarding funding </w:t>
      </w:r>
      <w:r w:rsidR="00977BD0">
        <w:t>for equipment and adaptations to enable participation.</w:t>
      </w:r>
    </w:p>
    <w:p w14:paraId="3F01B07D" w14:textId="448B3D03" w:rsidR="00363ADD" w:rsidRDefault="00907158" w:rsidP="00363ADD">
      <w:pPr>
        <w:pStyle w:val="Heading3"/>
      </w:pPr>
      <w:r>
        <w:t>Physiotherapy and p</w:t>
      </w:r>
      <w:r w:rsidR="00363ADD">
        <w:t>hysical activity</w:t>
      </w:r>
    </w:p>
    <w:p w14:paraId="4EFE1624" w14:textId="14776667" w:rsidR="00907158" w:rsidRDefault="00907158" w:rsidP="001E76BE">
      <w:pPr>
        <w:pStyle w:val="Paragraph"/>
      </w:pPr>
      <w:r>
        <w:t xml:space="preserve">Rapid and appropriate access to physiotherapy and specialist seating </w:t>
      </w:r>
      <w:r w:rsidR="00855EC7">
        <w:t xml:space="preserve">when a person’s level of mobility changes </w:t>
      </w:r>
      <w:r>
        <w:t>was suggested by a stakeholder. Such access would help maintain independence and participation.</w:t>
      </w:r>
    </w:p>
    <w:p w14:paraId="56CC0549" w14:textId="36B5C9A9" w:rsidR="001E76BE" w:rsidRPr="001E76BE" w:rsidRDefault="00907158" w:rsidP="001E76BE">
      <w:pPr>
        <w:pStyle w:val="Paragraph"/>
      </w:pPr>
      <w:r>
        <w:t>I</w:t>
      </w:r>
      <w:r w:rsidR="001E76BE">
        <w:t>mproving access to physical activity for people with cerebral palsy</w:t>
      </w:r>
      <w:r>
        <w:t xml:space="preserve"> was also suggested</w:t>
      </w:r>
      <w:r w:rsidR="001E76BE">
        <w:t xml:space="preserve">. Specifically, </w:t>
      </w:r>
      <w:r w:rsidR="001E76BE" w:rsidRPr="001E76BE">
        <w:t xml:space="preserve">improving the expertise of those providing support for physical activities (sporting clubs, gymnasiums) through education </w:t>
      </w:r>
      <w:r w:rsidR="001E76BE">
        <w:t xml:space="preserve">so that such activity can be </w:t>
      </w:r>
      <w:r w:rsidR="001E76BE" w:rsidRPr="001E76BE">
        <w:t>part of normal life</w:t>
      </w:r>
      <w:r w:rsidR="001E76BE">
        <w:t xml:space="preserve"> rather than a ‘therapy’</w:t>
      </w:r>
      <w:r w:rsidR="001E76BE" w:rsidRPr="001E76BE">
        <w:t xml:space="preserve">.  </w:t>
      </w:r>
    </w:p>
    <w:p w14:paraId="02E03795" w14:textId="343E449D" w:rsidR="00363ADD" w:rsidRPr="00363ADD" w:rsidRDefault="0033609C" w:rsidP="00363ADD">
      <w:pPr>
        <w:pStyle w:val="Heading3"/>
        <w:rPr>
          <w:highlight w:val="cyan"/>
        </w:rPr>
      </w:pPr>
      <w:r>
        <w:t>Vocational skills and independent living</w:t>
      </w:r>
    </w:p>
    <w:p w14:paraId="14302468" w14:textId="25BE1B1A" w:rsidR="0033609C" w:rsidRDefault="00583440" w:rsidP="004510E0">
      <w:pPr>
        <w:pStyle w:val="Paragraph"/>
      </w:pPr>
      <w:r>
        <w:t>A</w:t>
      </w:r>
      <w:r w:rsidRPr="00583440">
        <w:t xml:space="preserve">ccess </w:t>
      </w:r>
      <w:r>
        <w:t xml:space="preserve">to </w:t>
      </w:r>
      <w:r w:rsidRPr="00583440">
        <w:t xml:space="preserve">specialist assessment </w:t>
      </w:r>
      <w:r w:rsidR="004837BC">
        <w:t>for a</w:t>
      </w:r>
      <w:r w:rsidR="004837BC" w:rsidRPr="00583440">
        <w:t>dults with cerebral palsy who are working</w:t>
      </w:r>
      <w:r w:rsidR="004837BC">
        <w:t>,</w:t>
      </w:r>
      <w:r w:rsidR="004837BC" w:rsidRPr="00583440">
        <w:t xml:space="preserve"> or who would like to work</w:t>
      </w:r>
      <w:r w:rsidR="004837BC">
        <w:t>,</w:t>
      </w:r>
      <w:r w:rsidR="004837BC" w:rsidRPr="00583440">
        <w:t xml:space="preserve"> </w:t>
      </w:r>
      <w:r w:rsidRPr="00583440">
        <w:t xml:space="preserve">from </w:t>
      </w:r>
      <w:r w:rsidR="004837BC">
        <w:t xml:space="preserve">a </w:t>
      </w:r>
      <w:r w:rsidR="00557140">
        <w:t xml:space="preserve">professional with </w:t>
      </w:r>
      <w:r w:rsidR="004837BC">
        <w:t>expertise in v</w:t>
      </w:r>
      <w:r w:rsidRPr="00583440">
        <w:t xml:space="preserve">ocational </w:t>
      </w:r>
      <w:r w:rsidR="004837BC">
        <w:t xml:space="preserve">skills </w:t>
      </w:r>
      <w:r>
        <w:t>was suggested. Stakeholders considered work as important for mental health, independence and participation in society.</w:t>
      </w:r>
      <w:r w:rsidR="0033609C">
        <w:t xml:space="preserve"> One stakeholder suggested </w:t>
      </w:r>
      <w:r w:rsidR="0033609C" w:rsidRPr="0033609C">
        <w:t>access to specialist support</w:t>
      </w:r>
      <w:r w:rsidR="0033609C">
        <w:t xml:space="preserve"> and o</w:t>
      </w:r>
      <w:r w:rsidR="0033609C" w:rsidRPr="0033609C">
        <w:t xml:space="preserve">ccupational therapy </w:t>
      </w:r>
      <w:r w:rsidR="0033609C">
        <w:t>to promote self-management.</w:t>
      </w:r>
    </w:p>
    <w:p w14:paraId="0EAA705B" w14:textId="77777777" w:rsidR="00491FE4" w:rsidRPr="007B1C0E" w:rsidRDefault="00491FE4" w:rsidP="004510E0">
      <w:pPr>
        <w:pStyle w:val="Numberedheading3"/>
      </w:pPr>
      <w:r>
        <w:t>S</w:t>
      </w:r>
      <w:r w:rsidRPr="00CD3D03">
        <w:t>elected recommendations from development source</w:t>
      </w:r>
    </w:p>
    <w:p w14:paraId="3BA51CDD" w14:textId="3D22533F" w:rsidR="00491FE4" w:rsidRPr="00DD56F6" w:rsidRDefault="00491FE4" w:rsidP="00491FE4">
      <w:pPr>
        <w:pStyle w:val="Paragraph"/>
      </w:pPr>
      <w:r w:rsidRPr="00DD56F6">
        <w:t xml:space="preserve">Table </w:t>
      </w:r>
      <w:r w:rsidR="001040E2">
        <w:t>3</w:t>
      </w:r>
      <w:r w:rsidRPr="00DD56F6">
        <w:t xml:space="preserve"> below highlights recommendations that have been provisionally selected from the development source </w:t>
      </w:r>
      <w:r w:rsidR="003167EB">
        <w:t>that</w:t>
      </w:r>
      <w:r w:rsidR="003167EB" w:rsidRPr="00DD56F6">
        <w:t xml:space="preserve"> </w:t>
      </w:r>
      <w:r w:rsidR="007D08FA" w:rsidRPr="00DD56F6">
        <w:t>may</w:t>
      </w:r>
      <w:r w:rsidRPr="00DD56F6">
        <w:t xml:space="preserve"> support potential statement development. </w:t>
      </w:r>
      <w:r w:rsidR="00F2333B">
        <w:t xml:space="preserve">These are presented in full after table </w:t>
      </w:r>
      <w:r w:rsidR="001040E2">
        <w:t>3</w:t>
      </w:r>
      <w:r w:rsidR="00F2333B">
        <w:t xml:space="preserve"> to help inform the </w:t>
      </w:r>
      <w:r w:rsidR="00C92D69">
        <w:t>c</w:t>
      </w:r>
      <w:r w:rsidR="00F2333B">
        <w:t>ommittee’s discussion.</w:t>
      </w:r>
    </w:p>
    <w:p w14:paraId="485120E7" w14:textId="051EA241" w:rsidR="00F45FBA" w:rsidRPr="00F45FBA" w:rsidRDefault="00F45FBA" w:rsidP="00F45FBA">
      <w:pPr>
        <w:pStyle w:val="Tabletitle"/>
      </w:pPr>
      <w:r w:rsidRPr="00F45FBA">
        <w:t xml:space="preserve">Table </w:t>
      </w:r>
      <w:r w:rsidR="001040E2">
        <w:t>3</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5E5E3B" w:rsidRPr="00FD3FF6" w14:paraId="5C8A77A8" w14:textId="77777777" w:rsidTr="00933944">
        <w:trPr>
          <w:trHeight w:val="321"/>
        </w:trPr>
        <w:tc>
          <w:tcPr>
            <w:tcW w:w="4113" w:type="dxa"/>
            <w:shd w:val="clear" w:color="auto" w:fill="auto"/>
            <w:hideMark/>
          </w:tcPr>
          <w:p w14:paraId="6B6816DB" w14:textId="77777777" w:rsidR="005E5E3B" w:rsidRPr="009C32E3" w:rsidRDefault="00DD56F6" w:rsidP="002235F1">
            <w:pPr>
              <w:pStyle w:val="Tabletitle"/>
              <w:rPr>
                <w:highlight w:val="lightGray"/>
              </w:rPr>
            </w:pPr>
            <w:r w:rsidRPr="00DD56F6">
              <w:t>Suggested quality improvement are</w:t>
            </w:r>
            <w:r>
              <w:t>a</w:t>
            </w:r>
          </w:p>
        </w:tc>
        <w:tc>
          <w:tcPr>
            <w:tcW w:w="4395" w:type="dxa"/>
            <w:shd w:val="clear" w:color="auto" w:fill="auto"/>
            <w:hideMark/>
          </w:tcPr>
          <w:p w14:paraId="1341C0B4" w14:textId="77777777" w:rsidR="005E5E3B" w:rsidRPr="009C32E3" w:rsidRDefault="00DD56F6" w:rsidP="006E608E">
            <w:pPr>
              <w:pStyle w:val="Tabletitle"/>
              <w:rPr>
                <w:highlight w:val="lightGray"/>
              </w:rPr>
            </w:pPr>
            <w:r w:rsidRPr="00DD56F6">
              <w:t>Suggested source guidance recommendation</w:t>
            </w:r>
            <w:r>
              <w:t>s</w:t>
            </w:r>
          </w:p>
        </w:tc>
      </w:tr>
      <w:tr w:rsidR="007B1C0E" w:rsidRPr="005E5E3B" w14:paraId="60CE2051" w14:textId="77777777" w:rsidTr="003C2244">
        <w:tc>
          <w:tcPr>
            <w:tcW w:w="4113" w:type="dxa"/>
            <w:shd w:val="clear" w:color="auto" w:fill="auto"/>
            <w:hideMark/>
          </w:tcPr>
          <w:p w14:paraId="471D3FB2" w14:textId="24A2F32E" w:rsidR="007B1C0E" w:rsidRPr="00381592" w:rsidRDefault="00FA0FAF" w:rsidP="003167EB">
            <w:pPr>
              <w:pStyle w:val="Tabletext"/>
              <w:keepNext w:val="0"/>
              <w:rPr>
                <w:bCs/>
                <w:u w:val="single"/>
              </w:rPr>
            </w:pPr>
            <w:r w:rsidRPr="00FA0FAF">
              <w:rPr>
                <w:bCs/>
              </w:rPr>
              <w:t>Accessible facilities &amp; equipment</w:t>
            </w:r>
          </w:p>
        </w:tc>
        <w:tc>
          <w:tcPr>
            <w:tcW w:w="4395" w:type="dxa"/>
            <w:shd w:val="clear" w:color="auto" w:fill="auto"/>
            <w:hideMark/>
          </w:tcPr>
          <w:p w14:paraId="47D5E922" w14:textId="67D982B3" w:rsidR="007D08FA" w:rsidRPr="00B11FB2" w:rsidRDefault="001040E2" w:rsidP="00933944">
            <w:pPr>
              <w:pStyle w:val="Tabletext"/>
              <w:keepNext w:val="0"/>
              <w:rPr>
                <w:b/>
                <w:highlight w:val="cyan"/>
              </w:rPr>
            </w:pPr>
            <w:r w:rsidRPr="001040E2">
              <w:rPr>
                <w:b/>
              </w:rPr>
              <w:t>Access to services</w:t>
            </w:r>
          </w:p>
          <w:p w14:paraId="47DF690E" w14:textId="68754894" w:rsidR="007B1C0E" w:rsidRPr="00381592" w:rsidRDefault="00D97876" w:rsidP="00933944">
            <w:pPr>
              <w:pStyle w:val="Tabletext"/>
              <w:keepNext w:val="0"/>
            </w:pPr>
            <w:r w:rsidRPr="001040E2">
              <w:t xml:space="preserve">NICE </w:t>
            </w:r>
            <w:r w:rsidR="001040E2" w:rsidRPr="001040E2">
              <w:t>NG119</w:t>
            </w:r>
            <w:r w:rsidRPr="001040E2">
              <w:t xml:space="preserve"> </w:t>
            </w:r>
            <w:r w:rsidR="007B1C0E" w:rsidRPr="001040E2">
              <w:t xml:space="preserve">Recommendation </w:t>
            </w:r>
            <w:r w:rsidR="001040E2" w:rsidRPr="001040E2">
              <w:t>1.1.8</w:t>
            </w:r>
          </w:p>
        </w:tc>
      </w:tr>
      <w:tr w:rsidR="001040E2" w:rsidRPr="005E5E3B" w14:paraId="029EF1F1" w14:textId="77777777" w:rsidTr="00933944">
        <w:trPr>
          <w:trHeight w:val="996"/>
        </w:trPr>
        <w:tc>
          <w:tcPr>
            <w:tcW w:w="4113" w:type="dxa"/>
            <w:shd w:val="clear" w:color="auto" w:fill="auto"/>
            <w:hideMark/>
          </w:tcPr>
          <w:p w14:paraId="5EBAA249" w14:textId="13A9F7AB" w:rsidR="001040E2" w:rsidRPr="00381592" w:rsidRDefault="001040E2" w:rsidP="001040E2">
            <w:pPr>
              <w:pStyle w:val="Tabletext"/>
              <w:keepNext w:val="0"/>
              <w:rPr>
                <w:bCs/>
              </w:rPr>
            </w:pPr>
            <w:r w:rsidRPr="001040E2">
              <w:rPr>
                <w:bCs/>
              </w:rPr>
              <w:t>Physiotherapy and physical activity</w:t>
            </w:r>
          </w:p>
        </w:tc>
        <w:tc>
          <w:tcPr>
            <w:tcW w:w="4395" w:type="dxa"/>
            <w:shd w:val="clear" w:color="auto" w:fill="auto"/>
            <w:hideMark/>
          </w:tcPr>
          <w:p w14:paraId="6B73D0CB" w14:textId="77777777" w:rsidR="005F4F34" w:rsidRDefault="005F4F34" w:rsidP="001040E2">
            <w:pPr>
              <w:pStyle w:val="Tabletext"/>
              <w:keepNext w:val="0"/>
              <w:rPr>
                <w:b/>
              </w:rPr>
            </w:pPr>
            <w:r w:rsidRPr="005F4F34">
              <w:rPr>
                <w:b/>
              </w:rPr>
              <w:t>Physical activity</w:t>
            </w:r>
          </w:p>
          <w:p w14:paraId="76525952" w14:textId="0B9C9751" w:rsidR="005F4F34" w:rsidRDefault="005F4F34" w:rsidP="005F4F34">
            <w:pPr>
              <w:pStyle w:val="Tabletext"/>
              <w:keepNext w:val="0"/>
            </w:pPr>
            <w:r w:rsidRPr="001040E2">
              <w:t>NICE NG119 Recommendation</w:t>
            </w:r>
            <w:r>
              <w:t>s</w:t>
            </w:r>
            <w:r w:rsidRPr="001040E2">
              <w:t xml:space="preserve"> 1.</w:t>
            </w:r>
            <w:r w:rsidR="00773105">
              <w:t>2</w:t>
            </w:r>
            <w:r w:rsidRPr="001040E2">
              <w:t>.</w:t>
            </w:r>
            <w:r>
              <w:t>19, 1.2.20</w:t>
            </w:r>
          </w:p>
          <w:p w14:paraId="38F0A2B6" w14:textId="1E458108" w:rsidR="005F4F34" w:rsidRPr="005F4F34" w:rsidRDefault="005F4F34" w:rsidP="001040E2">
            <w:pPr>
              <w:pStyle w:val="Tabletext"/>
              <w:keepNext w:val="0"/>
              <w:rPr>
                <w:b/>
              </w:rPr>
            </w:pPr>
          </w:p>
        </w:tc>
      </w:tr>
      <w:tr w:rsidR="001040E2" w:rsidRPr="005E5E3B" w14:paraId="3336E53A" w14:textId="77777777" w:rsidTr="00933944">
        <w:trPr>
          <w:trHeight w:val="996"/>
        </w:trPr>
        <w:tc>
          <w:tcPr>
            <w:tcW w:w="4113" w:type="dxa"/>
            <w:shd w:val="clear" w:color="auto" w:fill="auto"/>
          </w:tcPr>
          <w:p w14:paraId="3C67EFF0" w14:textId="6CFEE388" w:rsidR="001040E2" w:rsidRPr="001040E2" w:rsidRDefault="0093042A" w:rsidP="001040E2">
            <w:pPr>
              <w:pStyle w:val="Tabletext"/>
              <w:keepNext w:val="0"/>
              <w:rPr>
                <w:bCs/>
              </w:rPr>
            </w:pPr>
            <w:r>
              <w:rPr>
                <w:bCs/>
              </w:rPr>
              <w:t>V</w:t>
            </w:r>
            <w:r w:rsidR="001040E2" w:rsidRPr="001040E2">
              <w:rPr>
                <w:bCs/>
              </w:rPr>
              <w:t>ocational skills</w:t>
            </w:r>
            <w:r>
              <w:rPr>
                <w:bCs/>
              </w:rPr>
              <w:t xml:space="preserve"> and independent living</w:t>
            </w:r>
          </w:p>
        </w:tc>
        <w:tc>
          <w:tcPr>
            <w:tcW w:w="4395" w:type="dxa"/>
            <w:shd w:val="clear" w:color="auto" w:fill="auto"/>
          </w:tcPr>
          <w:p w14:paraId="0D62675C" w14:textId="726D610B" w:rsidR="005F4F34" w:rsidRPr="005F4F34" w:rsidRDefault="005F4F34" w:rsidP="005F4F34">
            <w:pPr>
              <w:pStyle w:val="Tabletext"/>
              <w:keepNext w:val="0"/>
              <w:rPr>
                <w:b/>
              </w:rPr>
            </w:pPr>
            <w:r w:rsidRPr="005F4F34">
              <w:rPr>
                <w:b/>
              </w:rPr>
              <w:t>Vocational skills and independent living</w:t>
            </w:r>
          </w:p>
          <w:p w14:paraId="7A6C9902" w14:textId="3B98BA52" w:rsidR="001040E2" w:rsidRPr="0093042A" w:rsidRDefault="005F4F34" w:rsidP="001040E2">
            <w:pPr>
              <w:pStyle w:val="Tabletext"/>
              <w:keepNext w:val="0"/>
            </w:pPr>
            <w:r w:rsidRPr="001040E2">
              <w:t>NICE NG119 Recommendation</w:t>
            </w:r>
            <w:r w:rsidR="0093042A">
              <w:t>s</w:t>
            </w:r>
            <w:r w:rsidRPr="001040E2">
              <w:t xml:space="preserve"> </w:t>
            </w:r>
            <w:r w:rsidR="0093042A">
              <w:t xml:space="preserve">1.2.11, </w:t>
            </w:r>
            <w:r w:rsidRPr="001040E2">
              <w:t>1.</w:t>
            </w:r>
            <w:r>
              <w:t>2</w:t>
            </w:r>
            <w:r w:rsidRPr="001040E2">
              <w:t>.</w:t>
            </w:r>
            <w:r>
              <w:t>12</w:t>
            </w:r>
          </w:p>
        </w:tc>
      </w:tr>
    </w:tbl>
    <w:p w14:paraId="16536AD5" w14:textId="0DC7448E" w:rsidR="000E65E8" w:rsidRPr="00381592" w:rsidRDefault="00325C3B" w:rsidP="000E65E8">
      <w:pPr>
        <w:pStyle w:val="Heading3"/>
        <w:rPr>
          <w:highlight w:val="cyan"/>
        </w:rPr>
      </w:pPr>
      <w:r w:rsidRPr="00325C3B">
        <w:t>Access to services</w:t>
      </w:r>
    </w:p>
    <w:p w14:paraId="369916B1" w14:textId="21F302A7" w:rsidR="003713FB" w:rsidRPr="007C59FD" w:rsidRDefault="007D08FA" w:rsidP="000E401D">
      <w:pPr>
        <w:pStyle w:val="Heading40"/>
      </w:pPr>
      <w:r w:rsidRPr="007C59FD">
        <w:t xml:space="preserve">NICE </w:t>
      </w:r>
      <w:r w:rsidR="007C59FD" w:rsidRPr="007C59FD">
        <w:t>NG119</w:t>
      </w:r>
      <w:r w:rsidR="0001392D" w:rsidRPr="007C59FD">
        <w:t xml:space="preserve"> – </w:t>
      </w:r>
      <w:r w:rsidR="003713FB" w:rsidRPr="007C59FD">
        <w:t>Recommendation 1.1.</w:t>
      </w:r>
      <w:r w:rsidR="007C59FD" w:rsidRPr="007C59FD">
        <w:t>8</w:t>
      </w:r>
    </w:p>
    <w:p w14:paraId="3E39FAB7" w14:textId="2A19D000" w:rsidR="007C59FD" w:rsidRDefault="007C59FD" w:rsidP="007C59FD">
      <w:pPr>
        <w:pStyle w:val="Paragraph"/>
      </w:pPr>
      <w:r>
        <w:t>Recognise and address any physical and organisational barriers to accessing primary and secondary care for adults with cerebral palsy. For example, this may involve:</w:t>
      </w:r>
    </w:p>
    <w:p w14:paraId="1F1C7728" w14:textId="77777777" w:rsidR="007C59FD" w:rsidRDefault="007C59FD" w:rsidP="007C59FD">
      <w:pPr>
        <w:pStyle w:val="Bulletparagraph"/>
      </w:pPr>
      <w:r>
        <w:t>improving physical access to buildings</w:t>
      </w:r>
    </w:p>
    <w:p w14:paraId="75214D3C" w14:textId="77777777" w:rsidR="007C59FD" w:rsidRPr="007C59FD" w:rsidRDefault="007C59FD" w:rsidP="007C59FD">
      <w:pPr>
        <w:pStyle w:val="Bulletparagraph"/>
      </w:pPr>
      <w:r w:rsidRPr="007C59FD">
        <w:t>providing advice and information on accessible transport services, for example, local community transport services</w:t>
      </w:r>
    </w:p>
    <w:p w14:paraId="358E8ED1" w14:textId="77777777" w:rsidR="007C59FD" w:rsidRPr="007C59FD" w:rsidRDefault="007C59FD" w:rsidP="007C59FD">
      <w:pPr>
        <w:pStyle w:val="Bulletparagraph"/>
      </w:pPr>
      <w:r w:rsidRPr="007C59FD">
        <w:t>ensuring that appropriate equipment (for example, hoists and wheelchair weighing scales) and adequate changing and toilet facilities are available</w:t>
      </w:r>
    </w:p>
    <w:p w14:paraId="10BC4926" w14:textId="2E2361CB" w:rsidR="003713FB" w:rsidRPr="007C59FD" w:rsidRDefault="007C59FD" w:rsidP="007C59FD">
      <w:pPr>
        <w:pStyle w:val="Bulletparagraph"/>
      </w:pPr>
      <w:r w:rsidRPr="007C59FD">
        <w:t>extending appointment times, if needed.</w:t>
      </w:r>
    </w:p>
    <w:p w14:paraId="46CF55B8" w14:textId="141D22AA" w:rsidR="003713FB" w:rsidRDefault="00773105" w:rsidP="00325C3B">
      <w:pPr>
        <w:pStyle w:val="Bulletparagraphlast"/>
      </w:pPr>
      <w:r>
        <w:t>wheelchair services.</w:t>
      </w:r>
    </w:p>
    <w:p w14:paraId="2B3B8E7D" w14:textId="77777777" w:rsidR="00325C3B" w:rsidRDefault="00325C3B" w:rsidP="00325C3B">
      <w:pPr>
        <w:pStyle w:val="Heading3"/>
      </w:pPr>
      <w:r w:rsidRPr="00325C3B">
        <w:t>Vocational skills and independent living</w:t>
      </w:r>
    </w:p>
    <w:p w14:paraId="486504A1" w14:textId="77777777" w:rsidR="00977BD0" w:rsidRPr="00773105" w:rsidRDefault="00977BD0" w:rsidP="00977BD0">
      <w:pPr>
        <w:pStyle w:val="Heading40"/>
      </w:pPr>
      <w:r w:rsidRPr="00773105">
        <w:t xml:space="preserve">NICE </w:t>
      </w:r>
      <w:r>
        <w:t>NG119</w:t>
      </w:r>
      <w:r w:rsidRPr="00773105">
        <w:t xml:space="preserve"> – Recommendation 1.</w:t>
      </w:r>
      <w:r>
        <w:t>2.11</w:t>
      </w:r>
    </w:p>
    <w:p w14:paraId="666F760B" w14:textId="77777777" w:rsidR="00977BD0" w:rsidRDefault="00977BD0" w:rsidP="00977BD0">
      <w:pPr>
        <w:pStyle w:val="Paragraph"/>
      </w:pPr>
      <w:r>
        <w:t>Refer adults with cerebral palsy who would like to live independently to a professional with expertise in independent living (for example, an occupational therapist). Give information and advice, which could include:</w:t>
      </w:r>
    </w:p>
    <w:p w14:paraId="5D1070DE" w14:textId="77777777" w:rsidR="00977BD0" w:rsidRDefault="00977BD0" w:rsidP="00977BD0">
      <w:pPr>
        <w:pStyle w:val="Bulletparagraph"/>
      </w:pPr>
      <w:r>
        <w:t>adaptations to their home</w:t>
      </w:r>
    </w:p>
    <w:p w14:paraId="5AC6CB90" w14:textId="77777777" w:rsidR="00977BD0" w:rsidRDefault="00977BD0" w:rsidP="00977BD0">
      <w:pPr>
        <w:pStyle w:val="Bulletparagraph"/>
      </w:pPr>
      <w:r>
        <w:t>housing</w:t>
      </w:r>
    </w:p>
    <w:p w14:paraId="177C4821" w14:textId="77777777" w:rsidR="00977BD0" w:rsidRDefault="00977BD0" w:rsidP="00977BD0">
      <w:pPr>
        <w:pStyle w:val="Bulletparagraph"/>
      </w:pPr>
      <w:r>
        <w:t>leisure activities</w:t>
      </w:r>
    </w:p>
    <w:p w14:paraId="15E7D449" w14:textId="77777777" w:rsidR="00977BD0" w:rsidRPr="0042371D" w:rsidRDefault="00977BD0" w:rsidP="00977BD0">
      <w:pPr>
        <w:pStyle w:val="Bulletparagraph"/>
      </w:pPr>
      <w:r>
        <w:t>statutory welfare benefits.</w:t>
      </w:r>
    </w:p>
    <w:p w14:paraId="26D61812" w14:textId="77777777" w:rsidR="00325C3B" w:rsidRPr="00773105" w:rsidRDefault="00325C3B" w:rsidP="00325C3B">
      <w:pPr>
        <w:pStyle w:val="Heading40"/>
      </w:pPr>
      <w:r w:rsidRPr="00773105">
        <w:t xml:space="preserve">NICE </w:t>
      </w:r>
      <w:r>
        <w:t>NG119</w:t>
      </w:r>
      <w:r w:rsidRPr="00773105">
        <w:t xml:space="preserve"> – Recommendation 1.</w:t>
      </w:r>
      <w:r>
        <w:t>2.12</w:t>
      </w:r>
    </w:p>
    <w:p w14:paraId="7E662907" w14:textId="77777777" w:rsidR="00325C3B" w:rsidRDefault="00325C3B" w:rsidP="00325C3B">
      <w:pPr>
        <w:pStyle w:val="Paragraph"/>
      </w:pPr>
      <w:r>
        <w:t>Refer adults with cerebral palsy who would like to work, or who are already working, to a professional with expertise in vocational skills and independent living (for example, an occupational therapist). Give information and advice, which could include:</w:t>
      </w:r>
    </w:p>
    <w:p w14:paraId="3040DE1E" w14:textId="77777777" w:rsidR="00325C3B" w:rsidRDefault="00325C3B" w:rsidP="00325C3B">
      <w:pPr>
        <w:pStyle w:val="Bulletparagraph"/>
      </w:pPr>
      <w:r>
        <w:t>continued education</w:t>
      </w:r>
    </w:p>
    <w:p w14:paraId="4395E004" w14:textId="77777777" w:rsidR="00325C3B" w:rsidRDefault="00325C3B" w:rsidP="00325C3B">
      <w:pPr>
        <w:pStyle w:val="Bulletparagraph"/>
      </w:pPr>
      <w:r>
        <w:t>job seeking or access to work schemes</w:t>
      </w:r>
    </w:p>
    <w:p w14:paraId="67BFDF5A" w14:textId="77777777" w:rsidR="00325C3B" w:rsidRDefault="00325C3B" w:rsidP="00325C3B">
      <w:pPr>
        <w:pStyle w:val="Bulletparagraph"/>
      </w:pPr>
      <w:r>
        <w:t>employment support to include workplace training and job retention</w:t>
      </w:r>
    </w:p>
    <w:p w14:paraId="46E88119" w14:textId="77777777" w:rsidR="00325C3B" w:rsidRDefault="00325C3B" w:rsidP="00325C3B">
      <w:pPr>
        <w:pStyle w:val="Bulletparagraph"/>
      </w:pPr>
      <w:r>
        <w:t>occupational health assessment or workplace assessment</w:t>
      </w:r>
    </w:p>
    <w:p w14:paraId="60AD6A28" w14:textId="77777777" w:rsidR="00325C3B" w:rsidRDefault="00325C3B" w:rsidP="00325C3B">
      <w:pPr>
        <w:pStyle w:val="Bulletparagraph"/>
      </w:pPr>
      <w:r>
        <w:t>statutory welfare benefits</w:t>
      </w:r>
    </w:p>
    <w:p w14:paraId="77CE64B5" w14:textId="77777777" w:rsidR="00325C3B" w:rsidRDefault="00325C3B" w:rsidP="00325C3B">
      <w:pPr>
        <w:pStyle w:val="Bulletparagraph"/>
      </w:pPr>
      <w:r>
        <w:t>supporting a planned exit from the workforce if it becomes too difficult to continue working</w:t>
      </w:r>
    </w:p>
    <w:p w14:paraId="43FA6E56" w14:textId="77777777" w:rsidR="00325C3B" w:rsidRDefault="00325C3B" w:rsidP="00325C3B">
      <w:pPr>
        <w:pStyle w:val="Bulletparagraph"/>
      </w:pPr>
      <w:r>
        <w:t>vocational rehabilitation</w:t>
      </w:r>
    </w:p>
    <w:p w14:paraId="7967B95F" w14:textId="77777777" w:rsidR="00325C3B" w:rsidRDefault="00325C3B" w:rsidP="00325C3B">
      <w:pPr>
        <w:pStyle w:val="Bulletparagraphlast"/>
      </w:pPr>
      <w:r>
        <w:t>voluntary work.</w:t>
      </w:r>
    </w:p>
    <w:p w14:paraId="0442D7D6" w14:textId="77777777" w:rsidR="00325C3B" w:rsidRPr="00325C3B" w:rsidRDefault="00325C3B" w:rsidP="00325C3B">
      <w:pPr>
        <w:pStyle w:val="Heading3"/>
      </w:pPr>
      <w:r w:rsidRPr="00325C3B">
        <w:t>Physical activity</w:t>
      </w:r>
    </w:p>
    <w:p w14:paraId="08201D0B" w14:textId="30E4DA5E" w:rsidR="00773105" w:rsidRPr="00773105" w:rsidRDefault="00773105" w:rsidP="00773105">
      <w:pPr>
        <w:pStyle w:val="Heading40"/>
      </w:pPr>
      <w:r w:rsidRPr="00773105">
        <w:t xml:space="preserve">NICE </w:t>
      </w:r>
      <w:r>
        <w:t>NG119</w:t>
      </w:r>
      <w:r w:rsidRPr="00773105">
        <w:t xml:space="preserve"> – Recommendation 1.</w:t>
      </w:r>
      <w:r>
        <w:t>2.19</w:t>
      </w:r>
    </w:p>
    <w:p w14:paraId="4514DDC1" w14:textId="1CEF1233" w:rsidR="00773105" w:rsidRDefault="00773105" w:rsidP="00773105">
      <w:pPr>
        <w:pStyle w:val="Paragraph"/>
      </w:pPr>
      <w:r w:rsidRPr="00773105">
        <w:t xml:space="preserve">Provide information on accessible local services that support people with cerebral palsy to take part in physical activity. </w:t>
      </w:r>
    </w:p>
    <w:p w14:paraId="073672D5" w14:textId="54F27D76" w:rsidR="00773105" w:rsidRPr="00773105" w:rsidRDefault="00773105" w:rsidP="00773105">
      <w:pPr>
        <w:pStyle w:val="Heading40"/>
      </w:pPr>
      <w:r w:rsidRPr="00773105">
        <w:t xml:space="preserve">NICE </w:t>
      </w:r>
      <w:r>
        <w:t>NG119</w:t>
      </w:r>
      <w:r w:rsidRPr="00773105">
        <w:t xml:space="preserve"> – Recommendation 1.</w:t>
      </w:r>
      <w:r>
        <w:t>2.20</w:t>
      </w:r>
    </w:p>
    <w:p w14:paraId="348F1534" w14:textId="77777777" w:rsidR="00773105" w:rsidRDefault="00773105" w:rsidP="00773105">
      <w:pPr>
        <w:pStyle w:val="Paragraph"/>
      </w:pPr>
      <w:r>
        <w:t>Consider referring people with cerebral palsy to services with experience and expertise in neurological impairments that can provide support with physical activities (including sport) and tasks of daily living. Depending on local service provision and the person's needs, this may be to any of the following services:</w:t>
      </w:r>
    </w:p>
    <w:p w14:paraId="105DD0B3" w14:textId="77777777" w:rsidR="00773105" w:rsidRDefault="00773105" w:rsidP="00773105">
      <w:pPr>
        <w:pStyle w:val="Bulletparagraph"/>
      </w:pPr>
      <w:r>
        <w:t>physiotherapy</w:t>
      </w:r>
    </w:p>
    <w:p w14:paraId="24419166" w14:textId="77777777" w:rsidR="00773105" w:rsidRDefault="00773105" w:rsidP="00773105">
      <w:pPr>
        <w:pStyle w:val="Bulletparagraph"/>
      </w:pPr>
      <w:r>
        <w:t>occupational therapy</w:t>
      </w:r>
    </w:p>
    <w:p w14:paraId="2AC591DF" w14:textId="77777777" w:rsidR="00773105" w:rsidRDefault="00773105" w:rsidP="00773105">
      <w:pPr>
        <w:pStyle w:val="Bulletparagraph"/>
      </w:pPr>
      <w:r>
        <w:t>orthotic and functional electronic stimulation services</w:t>
      </w:r>
    </w:p>
    <w:p w14:paraId="7848EBFD" w14:textId="77777777" w:rsidR="00773105" w:rsidRDefault="00773105" w:rsidP="00773105">
      <w:pPr>
        <w:pStyle w:val="Bulletparagraph"/>
      </w:pPr>
      <w:r>
        <w:t>rehabilitation engineering services</w:t>
      </w:r>
    </w:p>
    <w:p w14:paraId="1A99FD48" w14:textId="27002FCD" w:rsidR="00773105" w:rsidRDefault="00773105" w:rsidP="00773105">
      <w:pPr>
        <w:pStyle w:val="Bulletparagraph"/>
      </w:pPr>
      <w:r>
        <w:t>wheelchair services.</w:t>
      </w:r>
    </w:p>
    <w:p w14:paraId="1B184106" w14:textId="77777777" w:rsidR="007B1C0E" w:rsidRPr="00D50FCD" w:rsidRDefault="002C296A" w:rsidP="00FF265C">
      <w:pPr>
        <w:pStyle w:val="Numberedheading3"/>
      </w:pPr>
      <w:r>
        <w:t>Current UK practice</w:t>
      </w:r>
    </w:p>
    <w:p w14:paraId="683385C0" w14:textId="6F5A34D2" w:rsidR="0029335E" w:rsidRDefault="00FA0FAF" w:rsidP="00C859C6">
      <w:pPr>
        <w:pStyle w:val="Paragraph"/>
        <w:rPr>
          <w:b/>
        </w:rPr>
      </w:pPr>
      <w:r w:rsidRPr="00FA0FAF">
        <w:rPr>
          <w:b/>
        </w:rPr>
        <w:t>Accessible facilities &amp; equipment</w:t>
      </w:r>
    </w:p>
    <w:p w14:paraId="72A94DBA" w14:textId="5572E259" w:rsidR="00040AA4" w:rsidRPr="0029335E" w:rsidRDefault="00040AA4" w:rsidP="00040AA4">
      <w:pPr>
        <w:pStyle w:val="Paragraph"/>
        <w:rPr>
          <w:b/>
          <w:highlight w:val="cyan"/>
        </w:rPr>
      </w:pPr>
      <w:r w:rsidRPr="00040AA4">
        <w:t>No published studies on physi</w:t>
      </w:r>
      <w:r>
        <w:t>c</w:t>
      </w:r>
      <w:r w:rsidRPr="00040AA4">
        <w:t>al access</w:t>
      </w:r>
      <w:r>
        <w:t xml:space="preserve"> to facilities were identified.</w:t>
      </w:r>
    </w:p>
    <w:p w14:paraId="6D418988" w14:textId="469461A7" w:rsidR="00B10144" w:rsidRDefault="00947A0F" w:rsidP="00B10144">
      <w:pPr>
        <w:pStyle w:val="Paragraph"/>
      </w:pPr>
      <w:r w:rsidRPr="00947A0F">
        <w:t xml:space="preserve">The </w:t>
      </w:r>
      <w:r>
        <w:t xml:space="preserve">NCEPOD </w:t>
      </w:r>
      <w:r w:rsidRPr="00947A0F">
        <w:t>review of quality of care</w:t>
      </w:r>
      <w:bookmarkStart w:id="47" w:name="_Ref7611930"/>
      <w:r w:rsidR="00D13A40">
        <w:t xml:space="preserve"> </w:t>
      </w:r>
      <w:r w:rsidR="00D13A40" w:rsidRPr="00947A0F">
        <w:t xml:space="preserve">provided to patients aged 0-25 years old </w:t>
      </w:r>
      <w:r w:rsidR="00D13A40">
        <w:t>with cerebral palsy</w:t>
      </w:r>
      <w:r w:rsidR="00D13A40">
        <w:rPr>
          <w:rStyle w:val="FootnoteReference"/>
        </w:rPr>
        <w:t xml:space="preserve"> </w:t>
      </w:r>
      <w:bookmarkStart w:id="48" w:name="_Ref8647949"/>
      <w:r w:rsidR="00BA2BAA">
        <w:rPr>
          <w:rStyle w:val="FootnoteReference"/>
        </w:rPr>
        <w:footnoteReference w:id="4"/>
      </w:r>
      <w:bookmarkEnd w:id="47"/>
      <w:bookmarkEnd w:id="48"/>
      <w:r w:rsidR="00855EC7">
        <w:t xml:space="preserve"> </w:t>
      </w:r>
      <w:r w:rsidR="00C635C9">
        <w:t>shows that l</w:t>
      </w:r>
      <w:r w:rsidR="00B10144" w:rsidRPr="00B10144">
        <w:t>ess than 50% of adult outpatient care providers reported having accessible scales to accurately weigh disabled patients</w:t>
      </w:r>
      <w:r w:rsidR="00C635C9">
        <w:t>,</w:t>
      </w:r>
      <w:r w:rsidR="00B10144" w:rsidRPr="00B10144">
        <w:t xml:space="preserve"> and less than 40% reported having access to hoists. Proportions recorded for emergency departments and adult inpatient services were lower still.</w:t>
      </w:r>
    </w:p>
    <w:p w14:paraId="66F6816C" w14:textId="084C2F2C" w:rsidR="00C56DB7" w:rsidRPr="003F169E" w:rsidRDefault="00947A0F" w:rsidP="00B10144">
      <w:pPr>
        <w:pStyle w:val="Paragraph"/>
        <w:rPr>
          <w:b/>
        </w:rPr>
      </w:pPr>
      <w:r w:rsidRPr="00947A0F">
        <w:rPr>
          <w:b/>
        </w:rPr>
        <w:t>Physiotherapy and physical activity</w:t>
      </w:r>
    </w:p>
    <w:p w14:paraId="44FABAE1" w14:textId="0BD08A77" w:rsidR="00C56DB7" w:rsidRDefault="001070CC" w:rsidP="009D3BE2">
      <w:pPr>
        <w:pStyle w:val="Paragraph"/>
      </w:pPr>
      <w:r>
        <w:t>The NCE</w:t>
      </w:r>
      <w:r w:rsidR="009B4B67">
        <w:t>P</w:t>
      </w:r>
      <w:r>
        <w:t xml:space="preserve">OD </w:t>
      </w:r>
      <w:r w:rsidR="009B4B67">
        <w:t>review</w:t>
      </w:r>
      <w:r w:rsidR="003C2244">
        <w:fldChar w:fldCharType="begin"/>
      </w:r>
      <w:r w:rsidR="003C2244">
        <w:instrText xml:space="preserve"> NOTEREF _Ref8647949 \f \h </w:instrText>
      </w:r>
      <w:r w:rsidR="003C2244">
        <w:fldChar w:fldCharType="separate"/>
      </w:r>
      <w:r w:rsidR="00B7728F" w:rsidRPr="00B7728F">
        <w:rPr>
          <w:rStyle w:val="FootnoteReference"/>
        </w:rPr>
        <w:t>4</w:t>
      </w:r>
      <w:r w:rsidR="003C2244">
        <w:fldChar w:fldCharType="end"/>
      </w:r>
      <w:r w:rsidR="009B4B67">
        <w:t xml:space="preserve"> </w:t>
      </w:r>
      <w:r w:rsidR="009D3BE2">
        <w:t>reported evidence of regular physiotherapy to build function and prevent impairment in 7</w:t>
      </w:r>
      <w:r w:rsidR="00001D0A">
        <w:t>2</w:t>
      </w:r>
      <w:r w:rsidR="009D3BE2">
        <w:t>% (221 of 309) patient</w:t>
      </w:r>
      <w:r w:rsidR="003C2244">
        <w:t xml:space="preserve"> case notes</w:t>
      </w:r>
      <w:r w:rsidR="009D3BE2">
        <w:t xml:space="preserve">. The review </w:t>
      </w:r>
      <w:r w:rsidR="00001D0A">
        <w:t xml:space="preserve">found that </w:t>
      </w:r>
      <w:r w:rsidR="009D3BE2">
        <w:t>physiotherapy was less likely to be in place</w:t>
      </w:r>
      <w:r w:rsidR="00001D0A">
        <w:t xml:space="preserve"> </w:t>
      </w:r>
      <w:r w:rsidR="009D3BE2">
        <w:t>for older patients</w:t>
      </w:r>
      <w:r w:rsidR="00001D0A">
        <w:t xml:space="preserve"> (31% of case notes of </w:t>
      </w:r>
      <w:r w:rsidR="009D3BE2">
        <w:t xml:space="preserve">people aged 20-25 years </w:t>
      </w:r>
      <w:r w:rsidR="00001D0A">
        <w:t>had evidence of regular physiotherapy</w:t>
      </w:r>
      <w:r w:rsidR="009D3BE2">
        <w:t>).</w:t>
      </w:r>
    </w:p>
    <w:p w14:paraId="29D31079" w14:textId="55EACC06" w:rsidR="00D06450" w:rsidRDefault="00D06450" w:rsidP="009D3BE2">
      <w:pPr>
        <w:pStyle w:val="Paragraph"/>
      </w:pPr>
      <w:r>
        <w:t>The Neurological Alliance</w:t>
      </w:r>
      <w:r w:rsidRPr="00D06450">
        <w:t xml:space="preserve"> </w:t>
      </w:r>
      <w:r>
        <w:t>Invisible Patients</w:t>
      </w:r>
      <w:bookmarkStart w:id="49" w:name="_Ref7612970"/>
      <w:r w:rsidR="007F0A4C">
        <w:rPr>
          <w:rStyle w:val="FootnoteReference"/>
        </w:rPr>
        <w:footnoteReference w:id="5"/>
      </w:r>
      <w:bookmarkEnd w:id="49"/>
      <w:r>
        <w:t xml:space="preserve"> report </w:t>
      </w:r>
      <w:r w:rsidRPr="00D06450">
        <w:t xml:space="preserve">provides </w:t>
      </w:r>
      <w:r>
        <w:t xml:space="preserve">information on </w:t>
      </w:r>
      <w:r w:rsidRPr="00D06450">
        <w:t>neurological services</w:t>
      </w:r>
      <w:r>
        <w:t xml:space="preserve"> based on </w:t>
      </w:r>
      <w:r w:rsidRPr="00D06450">
        <w:t>a patient experience survey and commissioning audit</w:t>
      </w:r>
      <w:r>
        <w:t xml:space="preserve">. </w:t>
      </w:r>
      <w:r w:rsidR="009F74B8">
        <w:t>P</w:t>
      </w:r>
      <w:r w:rsidR="008F75D9">
        <w:t xml:space="preserve">atient experience </w:t>
      </w:r>
      <w:r w:rsidR="009F74B8">
        <w:t xml:space="preserve">information was gathered using </w:t>
      </w:r>
      <w:r w:rsidR="008F75D9">
        <w:t xml:space="preserve">an online survey of </w:t>
      </w:r>
      <w:r w:rsidRPr="00D06450">
        <w:t>Neurological Alliance members</w:t>
      </w:r>
      <w:r w:rsidR="008F75D9">
        <w:t xml:space="preserve">. The </w:t>
      </w:r>
      <w:r w:rsidRPr="00D06450">
        <w:t>commissioning audit was undertaken using freedom of information requests</w:t>
      </w:r>
      <w:r>
        <w:t xml:space="preserve"> </w:t>
      </w:r>
      <w:r w:rsidRPr="00D06450">
        <w:t>to all CCGs and NHS England in June 2014</w:t>
      </w:r>
      <w:r>
        <w:t xml:space="preserve"> (</w:t>
      </w:r>
      <w:r w:rsidRPr="00D06450">
        <w:t>191 responses from CCGs were received</w:t>
      </w:r>
      <w:r>
        <w:t>). Of the 6,916 members who responded</w:t>
      </w:r>
      <w:r w:rsidR="00D13A40">
        <w:t xml:space="preserve"> to the patient experience survey</w:t>
      </w:r>
      <w:r>
        <w:t xml:space="preserve">, </w:t>
      </w:r>
      <w:r w:rsidRPr="00D06450">
        <w:t xml:space="preserve">92% </w:t>
      </w:r>
      <w:r>
        <w:t xml:space="preserve">were </w:t>
      </w:r>
      <w:r w:rsidRPr="00D06450">
        <w:t>aged 25</w:t>
      </w:r>
      <w:r>
        <w:t xml:space="preserve"> or </w:t>
      </w:r>
      <w:r w:rsidRPr="00D06450">
        <w:t>over</w:t>
      </w:r>
      <w:r>
        <w:t xml:space="preserve"> and </w:t>
      </w:r>
      <w:r w:rsidRPr="00D06450">
        <w:t>1% had cerebral palsy</w:t>
      </w:r>
      <w:r>
        <w:t xml:space="preserve">. 17% of </w:t>
      </w:r>
      <w:r w:rsidR="008F75D9">
        <w:t xml:space="preserve">all </w:t>
      </w:r>
      <w:r>
        <w:t xml:space="preserve">respondents reported having </w:t>
      </w:r>
      <w:r w:rsidRPr="00D06450">
        <w:t xml:space="preserve">regular contact to help manage </w:t>
      </w:r>
      <w:r>
        <w:t xml:space="preserve">their </w:t>
      </w:r>
      <w:r w:rsidRPr="00D06450">
        <w:t>condition</w:t>
      </w:r>
      <w:r>
        <w:t xml:space="preserve"> from a physiotherapist.</w:t>
      </w:r>
    </w:p>
    <w:p w14:paraId="7CD6131C" w14:textId="0C36F26C" w:rsidR="004972CF" w:rsidRDefault="004972CF" w:rsidP="004972CF">
      <w:pPr>
        <w:pStyle w:val="Paragraph"/>
      </w:pPr>
      <w:r w:rsidRPr="004972CF">
        <w:t xml:space="preserve">No published studies on current practice were </w:t>
      </w:r>
      <w:r>
        <w:t xml:space="preserve">identified </w:t>
      </w:r>
      <w:r w:rsidRPr="004972CF">
        <w:t xml:space="preserve">for </w:t>
      </w:r>
      <w:r w:rsidR="00C85083">
        <w:t>physical activity and specialist seating</w:t>
      </w:r>
      <w:r>
        <w:t>.</w:t>
      </w:r>
    </w:p>
    <w:p w14:paraId="7C991197" w14:textId="4FC2E16B" w:rsidR="004972CF" w:rsidRPr="004972CF" w:rsidRDefault="004972CF" w:rsidP="009D3BE2">
      <w:pPr>
        <w:pStyle w:val="Paragraph"/>
        <w:rPr>
          <w:b/>
        </w:rPr>
      </w:pPr>
      <w:r w:rsidRPr="004972CF">
        <w:rPr>
          <w:b/>
        </w:rPr>
        <w:t>Specialist assessment from clinician with vocational skills</w:t>
      </w:r>
    </w:p>
    <w:p w14:paraId="3817C5A4" w14:textId="344E6420" w:rsidR="00475B39" w:rsidRDefault="004972CF" w:rsidP="009D3BE2">
      <w:pPr>
        <w:pStyle w:val="Paragraph"/>
      </w:pPr>
      <w:r w:rsidRPr="004972CF">
        <w:t>No published studies on current practice were highlighted for this suggested area for quality improvement</w:t>
      </w:r>
      <w:r>
        <w:t>.</w:t>
      </w:r>
      <w:r w:rsidR="00372165">
        <w:t xml:space="preserve"> </w:t>
      </w:r>
    </w:p>
    <w:p w14:paraId="71B55E0F" w14:textId="77777777" w:rsidR="003B49F8" w:rsidRPr="004612EA" w:rsidRDefault="003B49F8" w:rsidP="003B49F8">
      <w:pPr>
        <w:pStyle w:val="Numberedheading3"/>
      </w:pPr>
      <w:r w:rsidRPr="004612EA">
        <w:t>Resource impact</w:t>
      </w:r>
      <w:r w:rsidRPr="004612EA">
        <w:tab/>
      </w:r>
    </w:p>
    <w:p w14:paraId="55E6614E" w14:textId="5ED027FC" w:rsidR="003B49F8" w:rsidRDefault="00781F40" w:rsidP="003B49F8">
      <w:pPr>
        <w:pStyle w:val="Paragraph"/>
      </w:pPr>
      <w:r w:rsidRPr="00781F40">
        <w:t>Implementing the above recommendations was not expected to have a significant resource impact.</w:t>
      </w:r>
    </w:p>
    <w:p w14:paraId="022FD0EB" w14:textId="1D83939B" w:rsidR="004510E0" w:rsidRPr="00433117" w:rsidRDefault="004510E0" w:rsidP="004510E0">
      <w:pPr>
        <w:pStyle w:val="Numberedheading2"/>
      </w:pPr>
      <w:r>
        <w:br w:type="page"/>
      </w:r>
      <w:r w:rsidR="00AF6C66">
        <w:t>Pathways</w:t>
      </w:r>
    </w:p>
    <w:p w14:paraId="7F6E8A34" w14:textId="77777777" w:rsidR="004510E0" w:rsidRDefault="004510E0" w:rsidP="004510E0">
      <w:pPr>
        <w:pStyle w:val="Numberedheading3"/>
      </w:pPr>
      <w:r>
        <w:t>Summary of suggestions</w:t>
      </w:r>
    </w:p>
    <w:p w14:paraId="1C79E39F" w14:textId="59D0EDDB" w:rsidR="00140413" w:rsidRDefault="00DA0A0A" w:rsidP="00CE4759">
      <w:pPr>
        <w:pStyle w:val="Paragraph"/>
      </w:pPr>
      <w:r>
        <w:t xml:space="preserve">Stakeholder comments indicated an </w:t>
      </w:r>
      <w:r w:rsidR="0067576B">
        <w:t xml:space="preserve">absence of </w:t>
      </w:r>
      <w:r w:rsidR="00725E9C">
        <w:t xml:space="preserve">clear </w:t>
      </w:r>
      <w:r w:rsidR="0067576B">
        <w:t>pathways for adults with cerebral palsy</w:t>
      </w:r>
      <w:r>
        <w:t xml:space="preserve"> </w:t>
      </w:r>
      <w:r w:rsidR="00C54657">
        <w:t>result</w:t>
      </w:r>
      <w:r>
        <w:t>ing</w:t>
      </w:r>
      <w:r w:rsidR="00C54657">
        <w:t xml:space="preserve"> in variability in </w:t>
      </w:r>
      <w:r w:rsidR="00725E9C">
        <w:t xml:space="preserve">access to </w:t>
      </w:r>
      <w:r w:rsidR="00B778E4">
        <w:t>care and treatment received. A</w:t>
      </w:r>
      <w:r w:rsidR="00140413">
        <w:t xml:space="preserve"> contrast </w:t>
      </w:r>
      <w:r w:rsidR="00B778E4">
        <w:t xml:space="preserve">was made with </w:t>
      </w:r>
      <w:r w:rsidR="00140413">
        <w:t>children</w:t>
      </w:r>
      <w:r w:rsidR="00725E9C">
        <w:t xml:space="preserve"> with cerebral palsy</w:t>
      </w:r>
      <w:r w:rsidR="00140413">
        <w:t xml:space="preserve"> wh</w:t>
      </w:r>
      <w:r w:rsidR="00A715B2">
        <w:t xml:space="preserve">ere there are </w:t>
      </w:r>
      <w:r w:rsidR="00B778E4">
        <w:t xml:space="preserve">services specifically for </w:t>
      </w:r>
      <w:r w:rsidR="00A715B2">
        <w:t xml:space="preserve">those with </w:t>
      </w:r>
      <w:r w:rsidR="00140413">
        <w:t>cerebral palsy</w:t>
      </w:r>
      <w:r w:rsidR="00B778E4">
        <w:t xml:space="preserve">, and </w:t>
      </w:r>
      <w:r w:rsidR="00140413">
        <w:t xml:space="preserve">also </w:t>
      </w:r>
      <w:r w:rsidR="00A715B2">
        <w:t xml:space="preserve">with </w:t>
      </w:r>
      <w:r w:rsidR="0067576B">
        <w:t>other conditions (such as</w:t>
      </w:r>
      <w:r w:rsidR="00140413" w:rsidRPr="00140413">
        <w:t xml:space="preserve"> </w:t>
      </w:r>
      <w:r w:rsidR="009A28CF">
        <w:t>m</w:t>
      </w:r>
      <w:r w:rsidR="00140413" w:rsidRPr="00140413">
        <w:t xml:space="preserve">ultiple </w:t>
      </w:r>
      <w:r w:rsidR="009A28CF">
        <w:t>s</w:t>
      </w:r>
      <w:r w:rsidR="00140413" w:rsidRPr="00140413">
        <w:t>clerosis</w:t>
      </w:r>
      <w:r w:rsidR="0067576B">
        <w:t xml:space="preserve">) </w:t>
      </w:r>
      <w:r w:rsidR="00140413">
        <w:t xml:space="preserve">where there are </w:t>
      </w:r>
      <w:r w:rsidR="00B778E4">
        <w:t xml:space="preserve">recognised </w:t>
      </w:r>
      <w:r w:rsidR="00140413">
        <w:t>pathways.</w:t>
      </w:r>
    </w:p>
    <w:p w14:paraId="77FB5319" w14:textId="07A7B831" w:rsidR="0033517E" w:rsidRDefault="00B778E4" w:rsidP="0033517E">
      <w:pPr>
        <w:pStyle w:val="Paragraph"/>
      </w:pPr>
      <w:r>
        <w:t xml:space="preserve">Several stakeholders suggested the focus for improvement should be </w:t>
      </w:r>
      <w:r w:rsidR="00620DED" w:rsidRPr="00620DED">
        <w:t>delineated pathways for specialist management of movement disorders (spasticity and dystonia) for adults with cerebral palsy</w:t>
      </w:r>
      <w:r w:rsidR="00620DED">
        <w:t xml:space="preserve">. </w:t>
      </w:r>
      <w:r w:rsidR="00495607">
        <w:t xml:space="preserve">These movement disorders were described as disabling but having treatable elements. However, </w:t>
      </w:r>
      <w:r w:rsidR="009A28CF">
        <w:t xml:space="preserve">stakeholders said </w:t>
      </w:r>
      <w:r w:rsidR="00495607">
        <w:t xml:space="preserve">there is variability in terms of access to specialist services and management strategies. </w:t>
      </w:r>
      <w:r>
        <w:t xml:space="preserve">Others suggested a pathway was needed </w:t>
      </w:r>
      <w:r w:rsidR="00C858BD">
        <w:t>to provide access to a wider range of services for all adults with cerebral pals</w:t>
      </w:r>
      <w:r w:rsidR="00C2420D">
        <w:t>y</w:t>
      </w:r>
      <w:r w:rsidR="000D3A65">
        <w:t xml:space="preserve">. Stakeholders described </w:t>
      </w:r>
      <w:r w:rsidR="00C2420D">
        <w:t xml:space="preserve">the </w:t>
      </w:r>
      <w:r w:rsidR="000D3A65">
        <w:t>referral</w:t>
      </w:r>
      <w:r w:rsidR="00C2420D">
        <w:t xml:space="preserve"> process as being unclear</w:t>
      </w:r>
      <w:r w:rsidR="000D3A65">
        <w:t>, a</w:t>
      </w:r>
      <w:r w:rsidR="00C2420D">
        <w:t xml:space="preserve">nd there being </w:t>
      </w:r>
      <w:r w:rsidR="000D3A65">
        <w:t>variations in timely access to coordinate</w:t>
      </w:r>
      <w:r w:rsidR="00C2420D">
        <w:t>d</w:t>
      </w:r>
      <w:r w:rsidR="000D3A65">
        <w:t xml:space="preserve"> and appropriate care.</w:t>
      </w:r>
      <w:r w:rsidR="0033517E">
        <w:t xml:space="preserve"> </w:t>
      </w:r>
      <w:r w:rsidR="00E70BF9">
        <w:t>A developmental area suggested by one stakeholder suggested that s</w:t>
      </w:r>
      <w:r w:rsidR="007A3474">
        <w:t xml:space="preserve">pecialist cerebral palsy nurses could play an important role in coordinating how patients move </w:t>
      </w:r>
      <w:r w:rsidR="009A28CF">
        <w:t xml:space="preserve">along </w:t>
      </w:r>
      <w:r w:rsidR="007A3474">
        <w:t>the pathways</w:t>
      </w:r>
      <w:r w:rsidR="00E70BF9">
        <w:t>.</w:t>
      </w:r>
      <w:r w:rsidR="0033517E">
        <w:t xml:space="preserve"> </w:t>
      </w:r>
    </w:p>
    <w:p w14:paraId="49D15BEF" w14:textId="77777777" w:rsidR="004510E0" w:rsidRPr="007B1C0E" w:rsidRDefault="004510E0" w:rsidP="004510E0">
      <w:pPr>
        <w:pStyle w:val="Numberedheading3"/>
      </w:pPr>
      <w:r>
        <w:t>S</w:t>
      </w:r>
      <w:r w:rsidRPr="00CD3D03">
        <w:t>elected recommendations from development source</w:t>
      </w:r>
    </w:p>
    <w:p w14:paraId="7FC0CDF7" w14:textId="1B7C7951" w:rsidR="004510E0" w:rsidRPr="00913701" w:rsidRDefault="00D97876" w:rsidP="00884CF8">
      <w:pPr>
        <w:pStyle w:val="Paragraph"/>
      </w:pPr>
      <w:r>
        <w:t xml:space="preserve">Table </w:t>
      </w:r>
      <w:r w:rsidR="001F3024">
        <w:t>4</w:t>
      </w:r>
      <w:r w:rsidR="004510E0">
        <w:t xml:space="preserve"> below highlights </w:t>
      </w:r>
      <w:r w:rsidR="004510E0" w:rsidRPr="00913701">
        <w:t xml:space="preserve">recommendations that have been provisionally selected from the development </w:t>
      </w:r>
      <w:r w:rsidR="004510E0" w:rsidRPr="00F2333B">
        <w:t>source</w:t>
      </w:r>
      <w:r w:rsidR="004510E0" w:rsidRPr="00913701">
        <w:t xml:space="preserve"> </w:t>
      </w:r>
      <w:r w:rsidR="00884CF8">
        <w:t xml:space="preserve">that </w:t>
      </w:r>
      <w:r w:rsidR="004510E0">
        <w:t>may</w:t>
      </w:r>
      <w:r w:rsidR="004510E0" w:rsidRPr="00913701">
        <w:t xml:space="preserve"> support potential statement development.</w:t>
      </w:r>
      <w:r w:rsidR="004510E0">
        <w:t xml:space="preserve"> These are presented in full </w:t>
      </w:r>
      <w:r w:rsidR="00F2333B">
        <w:t xml:space="preserve">after table </w:t>
      </w:r>
      <w:r w:rsidR="00896433">
        <w:t>4</w:t>
      </w:r>
      <w:r w:rsidR="00F2333B">
        <w:t xml:space="preserve"> </w:t>
      </w:r>
      <w:r w:rsidR="004510E0">
        <w:t xml:space="preserve">to </w:t>
      </w:r>
      <w:r w:rsidR="00F2333B">
        <w:t xml:space="preserve">help </w:t>
      </w:r>
      <w:r w:rsidR="004510E0">
        <w:t xml:space="preserve">inform the </w:t>
      </w:r>
      <w:r w:rsidR="00C92D69">
        <w:t>c</w:t>
      </w:r>
      <w:r w:rsidR="004510E0">
        <w:t>ommittee’s discussion.</w:t>
      </w:r>
    </w:p>
    <w:p w14:paraId="22AA7D62" w14:textId="6841FDF6" w:rsidR="004510E0" w:rsidRPr="00F45FBA" w:rsidRDefault="00D97876" w:rsidP="004510E0">
      <w:pPr>
        <w:pStyle w:val="Tabletitle"/>
      </w:pPr>
      <w:r>
        <w:t xml:space="preserve">Table </w:t>
      </w:r>
      <w:r w:rsidR="00896433">
        <w:t>4</w:t>
      </w:r>
      <w:r w:rsidR="004510E0"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4510E0" w:rsidRPr="00FD3FF6" w14:paraId="6429AF60" w14:textId="77777777" w:rsidTr="00FD2318">
        <w:trPr>
          <w:trHeight w:val="321"/>
        </w:trPr>
        <w:tc>
          <w:tcPr>
            <w:tcW w:w="4113" w:type="dxa"/>
            <w:shd w:val="clear" w:color="auto" w:fill="auto"/>
            <w:hideMark/>
          </w:tcPr>
          <w:p w14:paraId="0198EDCD" w14:textId="77777777" w:rsidR="004510E0" w:rsidRPr="009C32E3" w:rsidRDefault="00F2333B" w:rsidP="0079479A">
            <w:pPr>
              <w:pStyle w:val="Tabletitle"/>
              <w:rPr>
                <w:highlight w:val="lightGray"/>
              </w:rPr>
            </w:pPr>
            <w:r w:rsidRPr="00F2333B">
              <w:t>Sug</w:t>
            </w:r>
            <w:r>
              <w:t>gested quality improvement area</w:t>
            </w:r>
            <w:r w:rsidR="004510E0" w:rsidRPr="009C32E3">
              <w:rPr>
                <w:highlight w:val="lightGray"/>
              </w:rPr>
              <w:t xml:space="preserve"> </w:t>
            </w:r>
          </w:p>
        </w:tc>
        <w:tc>
          <w:tcPr>
            <w:tcW w:w="4395" w:type="dxa"/>
            <w:shd w:val="clear" w:color="auto" w:fill="auto"/>
            <w:hideMark/>
          </w:tcPr>
          <w:p w14:paraId="62E772BD" w14:textId="77777777" w:rsidR="004510E0" w:rsidRPr="009C32E3" w:rsidRDefault="00F2333B" w:rsidP="0079479A">
            <w:pPr>
              <w:pStyle w:val="Tabletitle"/>
              <w:rPr>
                <w:highlight w:val="lightGray"/>
              </w:rPr>
            </w:pPr>
            <w:r w:rsidRPr="00F2333B">
              <w:t>Selected source guidance recommendations</w:t>
            </w:r>
          </w:p>
        </w:tc>
      </w:tr>
      <w:tr w:rsidR="004510E0" w:rsidRPr="005E5E3B" w14:paraId="4824A5C6" w14:textId="77777777" w:rsidTr="00E354A2">
        <w:trPr>
          <w:trHeight w:val="996"/>
        </w:trPr>
        <w:tc>
          <w:tcPr>
            <w:tcW w:w="4113" w:type="dxa"/>
            <w:shd w:val="clear" w:color="auto" w:fill="auto"/>
          </w:tcPr>
          <w:p w14:paraId="2E39DEB3" w14:textId="33C362C7" w:rsidR="004510E0" w:rsidRPr="009C32E3" w:rsidRDefault="00550176" w:rsidP="00E354A2">
            <w:pPr>
              <w:pStyle w:val="Tabletext"/>
              <w:rPr>
                <w:highlight w:val="lightGray"/>
              </w:rPr>
            </w:pPr>
            <w:r w:rsidRPr="00550176">
              <w:t>Pathways</w:t>
            </w:r>
          </w:p>
        </w:tc>
        <w:tc>
          <w:tcPr>
            <w:tcW w:w="4395" w:type="dxa"/>
            <w:shd w:val="clear" w:color="auto" w:fill="auto"/>
          </w:tcPr>
          <w:p w14:paraId="7D215749" w14:textId="7D5DF19A" w:rsidR="00E354A2" w:rsidRPr="009C32E3" w:rsidRDefault="00550176" w:rsidP="00E354A2">
            <w:pPr>
              <w:pStyle w:val="Tabletext"/>
              <w:rPr>
                <w:b/>
                <w:highlight w:val="lightGray"/>
              </w:rPr>
            </w:pPr>
            <w:r w:rsidRPr="00550176">
              <w:rPr>
                <w:b/>
              </w:rPr>
              <w:t>Access to services</w:t>
            </w:r>
            <w:r w:rsidR="0079479A" w:rsidRPr="009C32E3">
              <w:rPr>
                <w:b/>
                <w:highlight w:val="lightGray"/>
              </w:rPr>
              <w:t xml:space="preserve"> </w:t>
            </w:r>
          </w:p>
          <w:p w14:paraId="4308EACD" w14:textId="46D1C82B" w:rsidR="00993F21" w:rsidRPr="00F04BCA" w:rsidRDefault="00550176" w:rsidP="00F04BCA">
            <w:pPr>
              <w:pStyle w:val="Tabletext"/>
            </w:pPr>
            <w:r w:rsidRPr="00550176">
              <w:t xml:space="preserve">NICE </w:t>
            </w:r>
            <w:r>
              <w:t>NG119</w:t>
            </w:r>
            <w:r w:rsidRPr="00550176">
              <w:t xml:space="preserve"> Recommendation </w:t>
            </w:r>
            <w:r>
              <w:t>1.1.3</w:t>
            </w:r>
          </w:p>
        </w:tc>
      </w:tr>
    </w:tbl>
    <w:p w14:paraId="15FBA47A" w14:textId="5D1664F9" w:rsidR="0079479A" w:rsidRPr="0079479A" w:rsidRDefault="00550176" w:rsidP="0015608E">
      <w:pPr>
        <w:pStyle w:val="Heading3"/>
        <w:rPr>
          <w:highlight w:val="lightGray"/>
        </w:rPr>
      </w:pPr>
      <w:r>
        <w:t>Access to services</w:t>
      </w:r>
    </w:p>
    <w:p w14:paraId="2B7A8F66" w14:textId="77777777" w:rsidR="00550176" w:rsidRPr="00773105" w:rsidRDefault="00550176" w:rsidP="00550176">
      <w:pPr>
        <w:pStyle w:val="Heading40"/>
      </w:pPr>
      <w:r w:rsidRPr="00773105">
        <w:t xml:space="preserve">NICE </w:t>
      </w:r>
      <w:r>
        <w:t>NG119</w:t>
      </w:r>
      <w:r w:rsidRPr="00773105">
        <w:t xml:space="preserve"> – Recommendation 1.1.3</w:t>
      </w:r>
    </w:p>
    <w:p w14:paraId="17DC09D5" w14:textId="77777777" w:rsidR="00550176" w:rsidRDefault="00550176" w:rsidP="00550176">
      <w:pPr>
        <w:pStyle w:val="Paragraph"/>
      </w:pPr>
      <w:r>
        <w:t>Commissioners and service providers should develop pathways that allow adults with cerebral palsy access to a local network of care that includes:</w:t>
      </w:r>
    </w:p>
    <w:p w14:paraId="6F71F8AF" w14:textId="77777777" w:rsidR="00550176" w:rsidRDefault="00550176" w:rsidP="00550176">
      <w:pPr>
        <w:pStyle w:val="Bulletparagraph"/>
      </w:pPr>
      <w:r>
        <w:t>advocacy support</w:t>
      </w:r>
    </w:p>
    <w:p w14:paraId="025E3648" w14:textId="77777777" w:rsidR="00550176" w:rsidRDefault="00550176" w:rsidP="00550176">
      <w:pPr>
        <w:pStyle w:val="Bulletparagraph"/>
      </w:pPr>
      <w:r>
        <w:t>learning disability services</w:t>
      </w:r>
    </w:p>
    <w:p w14:paraId="7355206D" w14:textId="77777777" w:rsidR="00550176" w:rsidRDefault="00550176" w:rsidP="00550176">
      <w:pPr>
        <w:pStyle w:val="Bulletparagraph"/>
      </w:pPr>
      <w:r>
        <w:t>mental health services</w:t>
      </w:r>
    </w:p>
    <w:p w14:paraId="23C9DF40" w14:textId="77777777" w:rsidR="00550176" w:rsidRDefault="00550176" w:rsidP="00550176">
      <w:pPr>
        <w:pStyle w:val="Bulletparagraph"/>
      </w:pPr>
      <w:r>
        <w:t>orthopaedic surgery (and post-surgery rehabilitation)</w:t>
      </w:r>
    </w:p>
    <w:p w14:paraId="12866927" w14:textId="77777777" w:rsidR="00550176" w:rsidRDefault="00550176" w:rsidP="00550176">
      <w:pPr>
        <w:pStyle w:val="Bulletparagraph"/>
      </w:pPr>
      <w:r>
        <w:t>rehabilitation engineering services</w:t>
      </w:r>
    </w:p>
    <w:p w14:paraId="497CBAE9" w14:textId="77777777" w:rsidR="00550176" w:rsidRDefault="00550176" w:rsidP="00550176">
      <w:pPr>
        <w:pStyle w:val="Bulletparagraph"/>
      </w:pPr>
      <w:r>
        <w:t>rehabilitation medicine or specialist neurology services</w:t>
      </w:r>
    </w:p>
    <w:p w14:paraId="511B49E5" w14:textId="77777777" w:rsidR="00550176" w:rsidRDefault="00550176" w:rsidP="00550176">
      <w:pPr>
        <w:pStyle w:val="Bulletparagraph"/>
      </w:pPr>
      <w:r>
        <w:t>secondary care expertise for managing comorbidities (for example, respiratory, gastrointestinal and urology services)</w:t>
      </w:r>
    </w:p>
    <w:p w14:paraId="1EEEBA73" w14:textId="77777777" w:rsidR="00550176" w:rsidRDefault="00550176" w:rsidP="00550176">
      <w:pPr>
        <w:pStyle w:val="Bulletparagraph"/>
      </w:pPr>
      <w:r>
        <w:t>social care</w:t>
      </w:r>
    </w:p>
    <w:p w14:paraId="4773829A" w14:textId="77777777" w:rsidR="00550176" w:rsidRDefault="00550176" w:rsidP="00550176">
      <w:pPr>
        <w:pStyle w:val="Bulletparagraph"/>
      </w:pPr>
      <w:r>
        <w:t>specialist therapy services (for example, physiotherapy, occupational therapy, speech and language therapy, and dietetics)</w:t>
      </w:r>
    </w:p>
    <w:p w14:paraId="356629F5" w14:textId="77777777" w:rsidR="00550176" w:rsidRDefault="00550176" w:rsidP="00550176">
      <w:pPr>
        <w:pStyle w:val="Bulletparagraph"/>
      </w:pPr>
      <w:r>
        <w:t>wheelchair services.</w:t>
      </w:r>
    </w:p>
    <w:p w14:paraId="5ACDF8E3" w14:textId="77777777" w:rsidR="004510E0" w:rsidRDefault="004510E0" w:rsidP="004510E0">
      <w:pPr>
        <w:pStyle w:val="Numberedheading3"/>
      </w:pPr>
      <w:r>
        <w:t>Current UK practice</w:t>
      </w:r>
    </w:p>
    <w:p w14:paraId="1AD7115A" w14:textId="21A8C7A4" w:rsidR="00C54EAA" w:rsidRDefault="00583D3D" w:rsidP="00C54EAA">
      <w:pPr>
        <w:pStyle w:val="Paragraph"/>
      </w:pPr>
      <w:r w:rsidRPr="00C54EAA">
        <w:t xml:space="preserve">No </w:t>
      </w:r>
      <w:r w:rsidR="00C54EAA" w:rsidRPr="00C54EAA">
        <w:t>published studies showing variation in practice on care pathways for adults with cerebral palsy were identified</w:t>
      </w:r>
      <w:r w:rsidR="00FA2807">
        <w:t>, but some were identified for children and young people</w:t>
      </w:r>
      <w:r w:rsidR="00C54EAA" w:rsidRPr="00C54EAA">
        <w:t xml:space="preserve">. </w:t>
      </w:r>
      <w:r w:rsidR="00550176">
        <w:t>An NCE</w:t>
      </w:r>
      <w:r w:rsidR="00D50B0E">
        <w:t>P</w:t>
      </w:r>
      <w:r w:rsidR="00550176">
        <w:t xml:space="preserve">OD </w:t>
      </w:r>
      <w:r w:rsidR="00C54EAA" w:rsidRPr="00C54EAA">
        <w:t>organisational survey reported some information on pathways for children and young people</w:t>
      </w:r>
      <w:bookmarkStart w:id="50" w:name="_Ref8284167"/>
      <w:r w:rsidR="00550176">
        <w:rPr>
          <w:rStyle w:val="FootnoteReference"/>
        </w:rPr>
        <w:footnoteReference w:id="6"/>
      </w:r>
      <w:bookmarkEnd w:id="50"/>
      <w:r w:rsidR="00C54EAA" w:rsidRPr="00C54EAA">
        <w:t>. An agreed</w:t>
      </w:r>
      <w:r w:rsidR="00C54EAA">
        <w:t xml:space="preserve"> written care pathway for the assessment, diagnosis and management of children and young people with cerebral palsy was not in place in 56/82 organisations providing paediatric outpatient care; </w:t>
      </w:r>
      <w:r w:rsidR="00337689">
        <w:t xml:space="preserve">in </w:t>
      </w:r>
      <w:r w:rsidR="00C54EAA">
        <w:t xml:space="preserve">42/81 organisations providing community paediatric care; and </w:t>
      </w:r>
      <w:r w:rsidR="00337689">
        <w:t xml:space="preserve">in </w:t>
      </w:r>
      <w:r w:rsidR="00C54EAA">
        <w:t xml:space="preserve">42/48 organisations providing adult outpatient care. </w:t>
      </w:r>
    </w:p>
    <w:p w14:paraId="134CF605" w14:textId="1DDC24CC" w:rsidR="000E45FD" w:rsidRDefault="000E45FD" w:rsidP="00C54EAA">
      <w:pPr>
        <w:pStyle w:val="Paragraph"/>
      </w:pPr>
      <w:r w:rsidRPr="000E45FD">
        <w:t xml:space="preserve">Action Cerebral Palsy </w:t>
      </w:r>
      <w:r w:rsidR="001C04F0">
        <w:t xml:space="preserve">carried out a </w:t>
      </w:r>
      <w:r w:rsidRPr="000E45FD">
        <w:t>Freedom of Information study into the provision of cerebral palsy services across England</w:t>
      </w:r>
      <w:r w:rsidR="005064CE">
        <w:rPr>
          <w:rStyle w:val="FootnoteReference"/>
        </w:rPr>
        <w:footnoteReference w:id="7"/>
      </w:r>
      <w:r w:rsidR="001C04F0">
        <w:t xml:space="preserve">. The freedom of information requests sought information on </w:t>
      </w:r>
      <w:r w:rsidRPr="000E45FD">
        <w:t>services commissioned by clinical commissioning groups; services provided by major local authorities; and services provided by NHS Trusts</w:t>
      </w:r>
      <w:r w:rsidR="001C04F0">
        <w:t xml:space="preserve">. </w:t>
      </w:r>
      <w:r w:rsidR="001C04F0" w:rsidRPr="001C04F0">
        <w:t>Of 209 CCGs approached, 9</w:t>
      </w:r>
      <w:r w:rsidR="00C34EC7">
        <w:t>2</w:t>
      </w:r>
      <w:r w:rsidR="001C04F0" w:rsidRPr="001C04F0">
        <w:t>% failed to provide details of their pathway for children and young people with cerebral palsy</w:t>
      </w:r>
      <w:r w:rsidR="001C04F0">
        <w:t xml:space="preserve">. Only 7% </w:t>
      </w:r>
      <w:r w:rsidR="00613545">
        <w:t xml:space="preserve">of CCGs </w:t>
      </w:r>
      <w:r w:rsidR="001C04F0">
        <w:t xml:space="preserve">reported that they had specific, tailored pathways. Out of 227 trusts, </w:t>
      </w:r>
      <w:r w:rsidR="00C61699">
        <w:t xml:space="preserve">only </w:t>
      </w:r>
      <w:r w:rsidR="00613545">
        <w:t>1</w:t>
      </w:r>
      <w:r w:rsidR="001C04F0">
        <w:t xml:space="preserve">5% were able to provide a care pathway for </w:t>
      </w:r>
      <w:r w:rsidR="001C04F0" w:rsidRPr="001C04F0">
        <w:t>children and young people with cerebral palsy</w:t>
      </w:r>
      <w:r w:rsidR="001C04F0">
        <w:t>.</w:t>
      </w:r>
    </w:p>
    <w:p w14:paraId="70E95689" w14:textId="38C3A2AC" w:rsidR="00AD7B76" w:rsidRDefault="003560C3" w:rsidP="003560C3">
      <w:pPr>
        <w:pStyle w:val="Paragraph"/>
      </w:pPr>
      <w:r w:rsidRPr="00613545">
        <w:t>A longitudinal study used mixed methods to assess how well services for young people deliver features to improve transition from child to adult health services</w:t>
      </w:r>
      <w:r w:rsidR="005D77F2" w:rsidRPr="00613545">
        <w:rPr>
          <w:rStyle w:val="FootnoteReference"/>
        </w:rPr>
        <w:footnoteReference w:id="8"/>
      </w:r>
      <w:r w:rsidRPr="00613545">
        <w:t xml:space="preserve">. </w:t>
      </w:r>
      <w:r w:rsidR="00B73B4A" w:rsidRPr="00613545">
        <w:t xml:space="preserve">The study </w:t>
      </w:r>
      <w:r w:rsidR="00FA2807">
        <w:t>found f</w:t>
      </w:r>
      <w:r w:rsidR="00C34EC7" w:rsidRPr="00613545">
        <w:t>eatures proposed to improve transition to adult services were often lacking for those with cerebral palsy</w:t>
      </w:r>
      <w:r w:rsidR="00FA2807">
        <w:t>.</w:t>
      </w:r>
      <w:r w:rsidR="00831597">
        <w:t xml:space="preserve"> One of the reasons suggested for the relatively poor organisation of supporting transition for young people with cerebral palsy was that </w:t>
      </w:r>
      <w:r w:rsidR="00831597" w:rsidRPr="00831597">
        <w:t xml:space="preserve">it is often unclear to where to transfer the healthcare </w:t>
      </w:r>
      <w:r w:rsidR="00831597">
        <w:t>to.</w:t>
      </w:r>
    </w:p>
    <w:p w14:paraId="565B438E" w14:textId="77777777" w:rsidR="00491211" w:rsidRPr="002A51B8" w:rsidRDefault="00491211" w:rsidP="00491211">
      <w:pPr>
        <w:pStyle w:val="Numberedheading3"/>
      </w:pPr>
      <w:r w:rsidRPr="002A51B8">
        <w:t>Resource impact</w:t>
      </w:r>
      <w:r w:rsidRPr="002A51B8">
        <w:tab/>
      </w:r>
    </w:p>
    <w:p w14:paraId="063B8611" w14:textId="55878CD4" w:rsidR="00491211" w:rsidRDefault="00781F40" w:rsidP="00491211">
      <w:pPr>
        <w:pStyle w:val="Paragraph"/>
      </w:pPr>
      <w:r w:rsidRPr="002A51B8">
        <w:t>Implementing recommendation 1.1.3 was not expected to have a significant resource impact.</w:t>
      </w:r>
    </w:p>
    <w:p w14:paraId="63139804" w14:textId="01BBC5EF" w:rsidR="00BE018D" w:rsidRDefault="00BE018D">
      <w:pPr>
        <w:rPr>
          <w:rFonts w:ascii="Arial" w:hAnsi="Arial"/>
        </w:rPr>
      </w:pPr>
      <w:r>
        <w:br w:type="page"/>
      </w:r>
    </w:p>
    <w:p w14:paraId="27E838D9" w14:textId="44F99711" w:rsidR="00BC6720" w:rsidRPr="00433117" w:rsidRDefault="003B7DFF" w:rsidP="00BC6720">
      <w:pPr>
        <w:pStyle w:val="Numberedheading2"/>
      </w:pPr>
      <w:r>
        <w:t>Annual r</w:t>
      </w:r>
      <w:r w:rsidR="00BC6720">
        <w:t>eviews</w:t>
      </w:r>
    </w:p>
    <w:p w14:paraId="12D9B194" w14:textId="77777777" w:rsidR="00BC6720" w:rsidRDefault="00BC6720" w:rsidP="00BC6720">
      <w:pPr>
        <w:pStyle w:val="Numberedheading3"/>
      </w:pPr>
      <w:r>
        <w:t>Summary of suggestions</w:t>
      </w:r>
    </w:p>
    <w:p w14:paraId="30E732C3" w14:textId="77777777" w:rsidR="002C00A2" w:rsidRDefault="002C00A2" w:rsidP="002C00A2">
      <w:pPr>
        <w:pStyle w:val="Heading3"/>
      </w:pPr>
      <w:r w:rsidRPr="002C00A2">
        <w:t>Annual reviews</w:t>
      </w:r>
    </w:p>
    <w:p w14:paraId="12AFCC78" w14:textId="191D29C2" w:rsidR="00F058FB" w:rsidRDefault="00C12321" w:rsidP="00BC6720">
      <w:pPr>
        <w:pStyle w:val="Paragraph"/>
      </w:pPr>
      <w:r>
        <w:t xml:space="preserve">Annual reviews of adults with cerebral palsy was suggested by several stakeholders. Such reviews could make sure that </w:t>
      </w:r>
      <w:r w:rsidR="002B4A0D">
        <w:t xml:space="preserve">changing needs </w:t>
      </w:r>
      <w:r w:rsidR="009C36C6">
        <w:t xml:space="preserve">could be </w:t>
      </w:r>
      <w:r w:rsidR="009C36C6" w:rsidRPr="009C36C6">
        <w:t xml:space="preserve">identified and addressed </w:t>
      </w:r>
      <w:r w:rsidR="002B4A0D">
        <w:t>as people ag</w:t>
      </w:r>
      <w:r w:rsidR="009C36C6">
        <w:t>e</w:t>
      </w:r>
      <w:r>
        <w:t>. Comments described how cerebral palsy was p</w:t>
      </w:r>
      <w:r w:rsidRPr="00C12321">
        <w:t xml:space="preserve">reviously seen as non-progressive, but </w:t>
      </w:r>
      <w:r>
        <w:t xml:space="preserve">that </w:t>
      </w:r>
      <w:r w:rsidRPr="00C12321">
        <w:t xml:space="preserve">people can experience new problems as adults </w:t>
      </w:r>
      <w:r>
        <w:t>as well as cha</w:t>
      </w:r>
      <w:r w:rsidRPr="00C12321">
        <w:t>nges in secondary conditions.</w:t>
      </w:r>
      <w:r>
        <w:t xml:space="preserve"> A</w:t>
      </w:r>
      <w:r w:rsidR="002B4A0D" w:rsidRPr="002B4A0D">
        <w:t xml:space="preserve">s adults grow older, their function, posture and mobility </w:t>
      </w:r>
      <w:r w:rsidR="003E0AEF">
        <w:t xml:space="preserve">can </w:t>
      </w:r>
      <w:r w:rsidR="002B4A0D" w:rsidRPr="002B4A0D">
        <w:t>become more difficult</w:t>
      </w:r>
      <w:r>
        <w:t>. Some stakeholders said that annual reviews would help the transition from children’s services where young people would have had regular oversight</w:t>
      </w:r>
      <w:r w:rsidR="00F045DB">
        <w:t>, but</w:t>
      </w:r>
      <w:r>
        <w:t xml:space="preserve"> after this </w:t>
      </w:r>
      <w:r w:rsidR="009C36C6">
        <w:t xml:space="preserve">can </w:t>
      </w:r>
      <w:r>
        <w:t>‘go missing’</w:t>
      </w:r>
      <w:r w:rsidR="009C36C6">
        <w:t xml:space="preserve"> in the system</w:t>
      </w:r>
      <w:r>
        <w:t xml:space="preserve">. Some stakeholders emphasised the importance of annual reviews, as all </w:t>
      </w:r>
      <w:r w:rsidR="001848D3">
        <w:t xml:space="preserve">recommendations in NICE guideline NG119 would flow from this. In terms of who should perform the review, </w:t>
      </w:r>
      <w:r w:rsidR="00B738D3">
        <w:t xml:space="preserve">some </w:t>
      </w:r>
      <w:r w:rsidR="001848D3">
        <w:t xml:space="preserve">stakeholders suggested that adults with </w:t>
      </w:r>
      <w:r w:rsidR="001257BC">
        <w:t>complex needs</w:t>
      </w:r>
      <w:r w:rsidR="001848D3">
        <w:t xml:space="preserve"> should be reviewed by a </w:t>
      </w:r>
      <w:r w:rsidR="00F058FB" w:rsidRPr="00F058FB">
        <w:t xml:space="preserve">healthcare professional with expertise </w:t>
      </w:r>
      <w:r w:rsidR="001848D3">
        <w:t xml:space="preserve">or </w:t>
      </w:r>
      <w:r w:rsidR="00F058FB">
        <w:t xml:space="preserve">experience </w:t>
      </w:r>
      <w:r w:rsidR="00F058FB" w:rsidRPr="00F058FB">
        <w:t>in neurodisabilities</w:t>
      </w:r>
      <w:r w:rsidR="001848D3">
        <w:t xml:space="preserve">. </w:t>
      </w:r>
    </w:p>
    <w:p w14:paraId="659021C4" w14:textId="30932AFF" w:rsidR="002C00A2" w:rsidRDefault="002C00A2" w:rsidP="002C00A2">
      <w:pPr>
        <w:pStyle w:val="Heading3"/>
      </w:pPr>
      <w:r>
        <w:t>Main contact between reviews</w:t>
      </w:r>
    </w:p>
    <w:p w14:paraId="18E54F68" w14:textId="0438DF66" w:rsidR="002C00A2" w:rsidRPr="002C00A2" w:rsidRDefault="002C00A2" w:rsidP="002C00A2">
      <w:pPr>
        <w:pStyle w:val="Paragraph"/>
      </w:pPr>
      <w:r>
        <w:t xml:space="preserve">Stakeholders suggested having a key professional who can be contacted between reviews by adults with cerebral palsy. People need to be able to access advice, care and support when it is needed, such as if their condition changes. One stakeholder suggested </w:t>
      </w:r>
      <w:r w:rsidR="00F045DB">
        <w:t xml:space="preserve">the key person </w:t>
      </w:r>
      <w:r>
        <w:t>should be a named contact.</w:t>
      </w:r>
    </w:p>
    <w:p w14:paraId="3C94AFE6" w14:textId="77777777" w:rsidR="003B7DFF" w:rsidRPr="007B1C0E" w:rsidRDefault="003B7DFF" w:rsidP="003B7DFF">
      <w:pPr>
        <w:pStyle w:val="Numberedheading3"/>
      </w:pPr>
      <w:r>
        <w:t>S</w:t>
      </w:r>
      <w:r w:rsidRPr="00CD3D03">
        <w:t>elected recommendations from development source</w:t>
      </w:r>
    </w:p>
    <w:p w14:paraId="2F2CF0E8" w14:textId="7EF7BE3B" w:rsidR="003B7DFF" w:rsidRDefault="003B7DFF" w:rsidP="003B7DFF">
      <w:pPr>
        <w:pStyle w:val="Paragraph"/>
      </w:pPr>
      <w:r>
        <w:t xml:space="preserve">Table 5 below highlights </w:t>
      </w:r>
      <w:r w:rsidRPr="00913701">
        <w:t xml:space="preserve">recommendations that have been provisionally selected from the development </w:t>
      </w:r>
      <w:r w:rsidRPr="00F2333B">
        <w:t>source</w:t>
      </w:r>
      <w:r w:rsidRPr="00913701">
        <w:t xml:space="preserve"> </w:t>
      </w:r>
      <w:r>
        <w:t>that may</w:t>
      </w:r>
      <w:r w:rsidRPr="00913701">
        <w:t xml:space="preserve"> support potential statement development.</w:t>
      </w:r>
      <w:r>
        <w:t xml:space="preserve"> These are presented in full after table 5 to help inform the committee’s discussion.</w:t>
      </w:r>
    </w:p>
    <w:p w14:paraId="04594E95" w14:textId="77777777" w:rsidR="00D50B0E" w:rsidRPr="00F45FBA" w:rsidRDefault="00D50B0E" w:rsidP="00D50B0E">
      <w:pPr>
        <w:pStyle w:val="Tabletitle"/>
      </w:pPr>
      <w:r>
        <w:t>Table 5</w:t>
      </w:r>
      <w:r w:rsidRPr="00F45FBA">
        <w:t xml:space="preserve"> Specific areas for quality improvement</w:t>
      </w:r>
    </w:p>
    <w:tbl>
      <w:tblPr>
        <w:tblStyle w:val="TableGrid"/>
        <w:tblW w:w="0" w:type="auto"/>
        <w:tblLook w:val="04A0" w:firstRow="1" w:lastRow="0" w:firstColumn="1" w:lastColumn="0" w:noHBand="0" w:noVBand="1"/>
      </w:tblPr>
      <w:tblGrid>
        <w:gridCol w:w="4508"/>
        <w:gridCol w:w="4508"/>
      </w:tblGrid>
      <w:tr w:rsidR="00D50B0E" w14:paraId="2FEC0787" w14:textId="77777777" w:rsidTr="00D50B0E">
        <w:tc>
          <w:tcPr>
            <w:tcW w:w="4508" w:type="dxa"/>
          </w:tcPr>
          <w:p w14:paraId="24CB8E7A" w14:textId="094A8B82" w:rsidR="00D50B0E" w:rsidRPr="00D50B0E" w:rsidRDefault="00D50B0E" w:rsidP="00D50B0E">
            <w:pPr>
              <w:pStyle w:val="Paragraph"/>
              <w:spacing w:before="0" w:after="0"/>
              <w:rPr>
                <w:b/>
              </w:rPr>
            </w:pPr>
            <w:r w:rsidRPr="00D50B0E">
              <w:rPr>
                <w:b/>
              </w:rPr>
              <w:t>Suggested quality improvement area</w:t>
            </w:r>
            <w:r w:rsidRPr="00D50B0E">
              <w:rPr>
                <w:b/>
                <w:highlight w:val="lightGray"/>
              </w:rPr>
              <w:t xml:space="preserve"> </w:t>
            </w:r>
          </w:p>
        </w:tc>
        <w:tc>
          <w:tcPr>
            <w:tcW w:w="4508" w:type="dxa"/>
          </w:tcPr>
          <w:p w14:paraId="3025A9B3" w14:textId="0BD6C30F" w:rsidR="00D50B0E" w:rsidRPr="00D50B0E" w:rsidRDefault="00D50B0E" w:rsidP="00D50B0E">
            <w:pPr>
              <w:pStyle w:val="Paragraph"/>
              <w:spacing w:before="0" w:after="0"/>
              <w:rPr>
                <w:b/>
              </w:rPr>
            </w:pPr>
            <w:r w:rsidRPr="00D50B0E">
              <w:rPr>
                <w:b/>
              </w:rPr>
              <w:t>Selected source guidance recommendations</w:t>
            </w:r>
          </w:p>
        </w:tc>
      </w:tr>
      <w:tr w:rsidR="00D50B0E" w14:paraId="0E95C8F5" w14:textId="77777777" w:rsidTr="00D50B0E">
        <w:tc>
          <w:tcPr>
            <w:tcW w:w="4508" w:type="dxa"/>
          </w:tcPr>
          <w:p w14:paraId="0CE9952C" w14:textId="4905DF34" w:rsidR="00D50B0E" w:rsidRDefault="00D50B0E" w:rsidP="00D50B0E">
            <w:pPr>
              <w:pStyle w:val="Paragraph"/>
              <w:spacing w:before="0" w:after="0"/>
            </w:pPr>
            <w:r>
              <w:t>Annual reviews</w:t>
            </w:r>
          </w:p>
        </w:tc>
        <w:tc>
          <w:tcPr>
            <w:tcW w:w="4508" w:type="dxa"/>
          </w:tcPr>
          <w:p w14:paraId="0150B60C" w14:textId="77777777" w:rsidR="00D50B0E" w:rsidRPr="009C32E3" w:rsidRDefault="00D50B0E" w:rsidP="00D50B0E">
            <w:pPr>
              <w:pStyle w:val="Tabletext"/>
              <w:spacing w:after="0"/>
              <w:rPr>
                <w:b/>
                <w:highlight w:val="lightGray"/>
              </w:rPr>
            </w:pPr>
            <w:r w:rsidRPr="00FD0343">
              <w:rPr>
                <w:b/>
              </w:rPr>
              <w:t>Ongoing care</w:t>
            </w:r>
          </w:p>
          <w:p w14:paraId="780C6544" w14:textId="106489E8" w:rsidR="00D50B0E" w:rsidRDefault="00D50B0E" w:rsidP="00D50B0E">
            <w:pPr>
              <w:pStyle w:val="Paragraph"/>
              <w:spacing w:before="0" w:after="0"/>
            </w:pPr>
            <w:r w:rsidRPr="00550176">
              <w:t xml:space="preserve">NICE </w:t>
            </w:r>
            <w:r>
              <w:t>NG119</w:t>
            </w:r>
            <w:r w:rsidRPr="00550176">
              <w:t xml:space="preserve"> Recommendation</w:t>
            </w:r>
            <w:r>
              <w:t>s</w:t>
            </w:r>
            <w:r w:rsidRPr="00550176">
              <w:t xml:space="preserve"> </w:t>
            </w:r>
            <w:r>
              <w:t>1.1.12, 1.1.13</w:t>
            </w:r>
          </w:p>
        </w:tc>
      </w:tr>
      <w:tr w:rsidR="00D50B0E" w14:paraId="43F11FAE" w14:textId="77777777" w:rsidTr="00D50B0E">
        <w:tc>
          <w:tcPr>
            <w:tcW w:w="4508" w:type="dxa"/>
          </w:tcPr>
          <w:p w14:paraId="5C186564" w14:textId="7C0B4ED0" w:rsidR="00D50B0E" w:rsidRDefault="00D50B0E" w:rsidP="00D50B0E">
            <w:pPr>
              <w:pStyle w:val="Paragraph"/>
              <w:spacing w:before="0" w:after="0"/>
            </w:pPr>
            <w:r>
              <w:t>Main contact between reviews</w:t>
            </w:r>
          </w:p>
        </w:tc>
        <w:tc>
          <w:tcPr>
            <w:tcW w:w="4508" w:type="dxa"/>
          </w:tcPr>
          <w:p w14:paraId="58DB7C7B" w14:textId="77777777" w:rsidR="00D50B0E" w:rsidRPr="00CB3493" w:rsidRDefault="00D50B0E" w:rsidP="00D50B0E">
            <w:pPr>
              <w:pStyle w:val="Tabletext"/>
              <w:spacing w:after="0"/>
              <w:rPr>
                <w:b/>
              </w:rPr>
            </w:pPr>
            <w:r w:rsidRPr="00CB3493">
              <w:rPr>
                <w:b/>
              </w:rPr>
              <w:t>Ongoing care</w:t>
            </w:r>
          </w:p>
          <w:p w14:paraId="2EF68FA3" w14:textId="7743671A" w:rsidR="00D50B0E" w:rsidRDefault="00D50B0E" w:rsidP="00D50B0E">
            <w:pPr>
              <w:pStyle w:val="Paragraph"/>
              <w:spacing w:before="0" w:after="0"/>
            </w:pPr>
            <w:r w:rsidRPr="00550176">
              <w:t xml:space="preserve">NICE </w:t>
            </w:r>
            <w:r>
              <w:t>NG119</w:t>
            </w:r>
            <w:r w:rsidRPr="00550176">
              <w:t xml:space="preserve"> Recommendation</w:t>
            </w:r>
            <w:r>
              <w:t>s</w:t>
            </w:r>
            <w:r w:rsidRPr="00550176">
              <w:t xml:space="preserve"> </w:t>
            </w:r>
            <w:r>
              <w:t>1.1.16, 1.1.17</w:t>
            </w:r>
          </w:p>
        </w:tc>
      </w:tr>
    </w:tbl>
    <w:p w14:paraId="6D14C8B9" w14:textId="77777777" w:rsidR="00D50B0E" w:rsidRPr="00913701" w:rsidRDefault="00D50B0E" w:rsidP="003B7DFF">
      <w:pPr>
        <w:pStyle w:val="Paragraph"/>
      </w:pPr>
    </w:p>
    <w:p w14:paraId="7F85E177" w14:textId="5B817703" w:rsidR="003B7DFF" w:rsidRPr="0079479A" w:rsidRDefault="001E0C5D" w:rsidP="009C36C6">
      <w:pPr>
        <w:pStyle w:val="Paragraph"/>
        <w:keepNext/>
        <w:rPr>
          <w:b/>
          <w:bCs/>
          <w:highlight w:val="lightGray"/>
        </w:rPr>
      </w:pPr>
      <w:r w:rsidRPr="001E0C5D">
        <w:rPr>
          <w:b/>
          <w:bCs/>
        </w:rPr>
        <w:t>Ongoing care</w:t>
      </w:r>
    </w:p>
    <w:p w14:paraId="4E278A0A" w14:textId="433F667F" w:rsidR="003B7DFF" w:rsidRPr="00773105" w:rsidRDefault="003B7DFF" w:rsidP="009C36C6">
      <w:pPr>
        <w:pStyle w:val="Heading40"/>
        <w:keepNext/>
      </w:pPr>
      <w:r w:rsidRPr="00773105">
        <w:t xml:space="preserve">NICE </w:t>
      </w:r>
      <w:r>
        <w:t>NG119</w:t>
      </w:r>
      <w:r w:rsidRPr="00773105">
        <w:t xml:space="preserve"> – Recommendation 1.1.</w:t>
      </w:r>
      <w:r w:rsidR="00FD0343">
        <w:t>12</w:t>
      </w:r>
    </w:p>
    <w:p w14:paraId="44319101" w14:textId="7D176745" w:rsidR="003B7DFF" w:rsidRDefault="00FD0343" w:rsidP="003B7DFF">
      <w:pPr>
        <w:pStyle w:val="Paragraph"/>
      </w:pPr>
      <w:r>
        <w:t>C</w:t>
      </w:r>
      <w:r w:rsidRPr="00FD0343">
        <w:t xml:space="preserve">onsider regular reviews for adults with cerebral palsy, tailored to their needs and </w:t>
      </w:r>
      <w:r>
        <w:t>p</w:t>
      </w:r>
      <w:r w:rsidRPr="00FD0343">
        <w:t>references. Agree with the person the frequency of review and which services should be involved based on their needs and preferences.</w:t>
      </w:r>
    </w:p>
    <w:p w14:paraId="6F526CFE" w14:textId="667056C9" w:rsidR="00FD0343" w:rsidRPr="00773105" w:rsidRDefault="00FD0343" w:rsidP="00FD0343">
      <w:pPr>
        <w:pStyle w:val="Heading40"/>
      </w:pPr>
      <w:r w:rsidRPr="00773105">
        <w:t xml:space="preserve">NICE </w:t>
      </w:r>
      <w:r>
        <w:t>NG119</w:t>
      </w:r>
      <w:r w:rsidRPr="00773105">
        <w:t xml:space="preserve"> – Recommendation 1.1.</w:t>
      </w:r>
      <w:r>
        <w:t>13</w:t>
      </w:r>
    </w:p>
    <w:p w14:paraId="176B1ED6" w14:textId="77777777" w:rsidR="00FD0343" w:rsidRDefault="00FD0343" w:rsidP="00FD0343">
      <w:pPr>
        <w:pStyle w:val="Paragraph"/>
      </w:pPr>
      <w:r>
        <w:t>Offer an annual review of the person's clinical and functional needs, carried out by a healthcare professional with expertise in neurodisabilities, for people with cerebral palsy who have complex needs (such as Gross Motor Function Classification System [GMFCS] levels IV and V) and any of the following:</w:t>
      </w:r>
    </w:p>
    <w:p w14:paraId="7BE568D9" w14:textId="77777777" w:rsidR="00FD0343" w:rsidRDefault="00FD0343" w:rsidP="00FD0343">
      <w:pPr>
        <w:pStyle w:val="Bulletparagraph"/>
      </w:pPr>
      <w:r>
        <w:t>communication difficulties</w:t>
      </w:r>
    </w:p>
    <w:p w14:paraId="7794270D" w14:textId="77777777" w:rsidR="00FD0343" w:rsidRDefault="00FD0343" w:rsidP="00FD0343">
      <w:pPr>
        <w:pStyle w:val="Bulletparagraph"/>
      </w:pPr>
      <w:r>
        <w:t>learning disabilities</w:t>
      </w:r>
    </w:p>
    <w:p w14:paraId="0437C3D1" w14:textId="77777777" w:rsidR="00FD0343" w:rsidRDefault="00FD0343" w:rsidP="00FD0343">
      <w:pPr>
        <w:pStyle w:val="Bulletparagraph"/>
      </w:pPr>
      <w:r>
        <w:t>living in long-term care settings</w:t>
      </w:r>
    </w:p>
    <w:p w14:paraId="7B9CC151" w14:textId="77777777" w:rsidR="00FD0343" w:rsidRDefault="00FD0343" w:rsidP="00FD0343">
      <w:pPr>
        <w:pStyle w:val="Bulletparagraph"/>
      </w:pPr>
      <w:r>
        <w:t>living in the community without sufficient practical and social support (for example, being cared for by elderly, frail parents)</w:t>
      </w:r>
    </w:p>
    <w:p w14:paraId="05E1C99E" w14:textId="54AB2A7E" w:rsidR="00FD0343" w:rsidRDefault="00FD0343" w:rsidP="00FD0343">
      <w:pPr>
        <w:pStyle w:val="Bulletparagraph"/>
      </w:pPr>
      <w:r>
        <w:t>multiple comorbidities.</w:t>
      </w:r>
    </w:p>
    <w:p w14:paraId="78C836F8" w14:textId="2F6726C4" w:rsidR="00CB3493" w:rsidRDefault="00CB3493" w:rsidP="00CB3493">
      <w:pPr>
        <w:pStyle w:val="Heading40"/>
      </w:pPr>
      <w:r w:rsidRPr="00773105">
        <w:t xml:space="preserve">NICE </w:t>
      </w:r>
      <w:r>
        <w:t>NG119</w:t>
      </w:r>
      <w:r w:rsidRPr="00773105">
        <w:t xml:space="preserve"> – Recommendation 1.1.</w:t>
      </w:r>
      <w:r>
        <w:t>16</w:t>
      </w:r>
    </w:p>
    <w:p w14:paraId="2523BF33" w14:textId="68776D3B" w:rsidR="00CB3493" w:rsidRDefault="00CB3493" w:rsidP="00CB3493">
      <w:pPr>
        <w:pStyle w:val="Paragraph"/>
      </w:pPr>
      <w:r w:rsidRPr="00CB3493">
        <w:t>Identify who will be the main point of contact for the person with cerebral palsy (and their family and carers, if agreed) between reviews, and provide information on how to contact them.</w:t>
      </w:r>
    </w:p>
    <w:p w14:paraId="41B18B51" w14:textId="05341496" w:rsidR="00CB3493" w:rsidRPr="00773105" w:rsidRDefault="00CB3493" w:rsidP="00CB3493">
      <w:pPr>
        <w:pStyle w:val="Heading40"/>
      </w:pPr>
      <w:r w:rsidRPr="00773105">
        <w:t xml:space="preserve">NICE </w:t>
      </w:r>
      <w:r>
        <w:t>NG119</w:t>
      </w:r>
      <w:r w:rsidRPr="00773105">
        <w:t xml:space="preserve"> – Recommendation 1.1.</w:t>
      </w:r>
      <w:r>
        <w:t>17</w:t>
      </w:r>
    </w:p>
    <w:p w14:paraId="70E2A3C4" w14:textId="3EF746E2" w:rsidR="00CB3493" w:rsidRPr="00773105" w:rsidRDefault="00CB3493" w:rsidP="00CB3493">
      <w:pPr>
        <w:pStyle w:val="Paragraph"/>
      </w:pPr>
      <w:r w:rsidRPr="00CB3493">
        <w:t>If an adult with cerebral palsy chooses not to have regular reviews, offer the person (and their family and carers, if agreed) information on when to contact a healthcare professional and how to access the specialist services that they may need. Ensure that the person's GP and multidisciplinary team are aware that they do not want to be reviewed regularly (with the person's permission).</w:t>
      </w:r>
    </w:p>
    <w:p w14:paraId="665903D0" w14:textId="77777777" w:rsidR="00BE5E50" w:rsidRDefault="00BE5E50" w:rsidP="00BE5E50">
      <w:pPr>
        <w:pStyle w:val="Numberedheading3"/>
      </w:pPr>
      <w:r>
        <w:t>Current UK practice</w:t>
      </w:r>
    </w:p>
    <w:p w14:paraId="7DC16073" w14:textId="50CFF3A9" w:rsidR="005B0B52" w:rsidRDefault="009232B1" w:rsidP="00C85676">
      <w:pPr>
        <w:pStyle w:val="Paragraph"/>
      </w:pPr>
      <w:r w:rsidRPr="00C54EAA">
        <w:t xml:space="preserve">No published studies </w:t>
      </w:r>
      <w:r>
        <w:t xml:space="preserve">on current practice with regards to annual reviews for adults with cerebral palsy were identified. </w:t>
      </w:r>
      <w:r w:rsidR="00C85676">
        <w:t xml:space="preserve">Adults with learning disabilities (including adults with cerebral palsy who have learning disabilities) can have an annual review of their needs. NHS </w:t>
      </w:r>
      <w:r w:rsidR="00721DFA">
        <w:t>D</w:t>
      </w:r>
      <w:r w:rsidR="00C85676">
        <w:t xml:space="preserve">igital information </w:t>
      </w:r>
      <w:r w:rsidR="005B0B52">
        <w:t>collected from around half of GP practices in England</w:t>
      </w:r>
      <w:r w:rsidR="00247035">
        <w:rPr>
          <w:rStyle w:val="FootnoteReference"/>
        </w:rPr>
        <w:footnoteReference w:id="9"/>
      </w:r>
      <w:r w:rsidR="000C6DC1">
        <w:t xml:space="preserve"> shows that only </w:t>
      </w:r>
      <w:r w:rsidR="005B0B52">
        <w:t xml:space="preserve">55.1% of patients with a learning disability had an </w:t>
      </w:r>
      <w:r w:rsidR="00247035">
        <w:t xml:space="preserve">annual learning disability health check in 2017/18. </w:t>
      </w:r>
      <w:hyperlink r:id="rId10" w:history="1">
        <w:r w:rsidR="00721DFA" w:rsidRPr="008B41EB">
          <w:rPr>
            <w:rStyle w:val="Hyperlink"/>
          </w:rPr>
          <w:t>The NHS long term plan</w:t>
        </w:r>
      </w:hyperlink>
      <w:r w:rsidR="00721DFA">
        <w:t xml:space="preserve"> aims to increase uptake so that at least 75% of those eligible have a health check each year. </w:t>
      </w:r>
    </w:p>
    <w:p w14:paraId="455CF244" w14:textId="77777777" w:rsidR="00F70110" w:rsidRPr="004612EA" w:rsidRDefault="00F70110" w:rsidP="00F70110">
      <w:pPr>
        <w:pStyle w:val="Numberedheading3"/>
      </w:pPr>
      <w:r w:rsidRPr="004612EA">
        <w:t>Resource impact</w:t>
      </w:r>
      <w:r w:rsidRPr="004612EA">
        <w:tab/>
      </w:r>
    </w:p>
    <w:p w14:paraId="19C701CF" w14:textId="064DAE82" w:rsidR="00F70110" w:rsidRDefault="00064970" w:rsidP="00F70110">
      <w:pPr>
        <w:pStyle w:val="Paragraph"/>
      </w:pPr>
      <w:r w:rsidRPr="00064970">
        <w:t xml:space="preserve">Recommendation 1.1.13 was assessed as part of the </w:t>
      </w:r>
      <w:r w:rsidR="00B07376">
        <w:t xml:space="preserve">NG119 resource impact report and </w:t>
      </w:r>
      <w:r w:rsidRPr="00064970">
        <w:t>template</w:t>
      </w:r>
      <w:r w:rsidR="00B07376">
        <w:t xml:space="preserve">, </w:t>
      </w:r>
      <w:r w:rsidRPr="00064970">
        <w:t xml:space="preserve">and was considered </w:t>
      </w:r>
      <w:r w:rsidR="00B07376">
        <w:t>not to</w:t>
      </w:r>
      <w:r w:rsidRPr="00064970">
        <w:t xml:space="preserve"> have a significant impact on NHS resources overall.  </w:t>
      </w:r>
      <w:r w:rsidR="00B07376">
        <w:t>U</w:t>
      </w:r>
      <w:r w:rsidRPr="00064970">
        <w:t>sing a</w:t>
      </w:r>
      <w:r w:rsidR="00B07376">
        <w:t xml:space="preserve"> </w:t>
      </w:r>
      <w:r w:rsidRPr="00064970">
        <w:t xml:space="preserve">unit cost of £172 per annual review and </w:t>
      </w:r>
      <w:r w:rsidR="00B07376">
        <w:t xml:space="preserve">modelling a </w:t>
      </w:r>
      <w:r w:rsidRPr="00064970">
        <w:t>10% increase in people having a review generated a</w:t>
      </w:r>
      <w:r w:rsidR="00B07376">
        <w:t xml:space="preserve">n indicative </w:t>
      </w:r>
      <w:r w:rsidRPr="00064970">
        <w:t>cost of £560,</w:t>
      </w:r>
      <w:r w:rsidR="00B07376">
        <w:t>7</w:t>
      </w:r>
      <w:r w:rsidRPr="00064970">
        <w:t>00 for England</w:t>
      </w:r>
      <w:r w:rsidR="00B07376">
        <w:t xml:space="preserve">. This </w:t>
      </w:r>
      <w:r w:rsidRPr="00064970">
        <w:t>was expected to be offset by a reduction in emergency admissions for people with cerebral palsy and complex needs who also had additional risk factors such as communication difficulties or comorbidities.</w:t>
      </w:r>
      <w:r w:rsidR="00B07376">
        <w:t xml:space="preserve"> Organisations were advised to review their local circumstances and use the template to calculate costs and savings at a local level.</w:t>
      </w:r>
    </w:p>
    <w:p w14:paraId="3B65A44D" w14:textId="0FC9F88C" w:rsidR="00642E5E" w:rsidRDefault="00642E5E">
      <w:pPr>
        <w:rPr>
          <w:rFonts w:ascii="Arial" w:hAnsi="Arial"/>
        </w:rPr>
      </w:pPr>
      <w:r>
        <w:br w:type="page"/>
      </w:r>
    </w:p>
    <w:p w14:paraId="7819CA7F" w14:textId="17306C2D" w:rsidR="00701414" w:rsidRPr="00433117" w:rsidRDefault="00701414" w:rsidP="00701414">
      <w:pPr>
        <w:pStyle w:val="Numberedheading2"/>
      </w:pPr>
      <w:r w:rsidRPr="00701414">
        <w:t xml:space="preserve">Communication and </w:t>
      </w:r>
      <w:r>
        <w:t>technology</w:t>
      </w:r>
    </w:p>
    <w:p w14:paraId="107A6446" w14:textId="77777777" w:rsidR="00701414" w:rsidRDefault="00701414" w:rsidP="00701414">
      <w:pPr>
        <w:pStyle w:val="Numberedheading3"/>
      </w:pPr>
      <w:r>
        <w:t>Summary of suggestions</w:t>
      </w:r>
    </w:p>
    <w:p w14:paraId="03607A55" w14:textId="77777777" w:rsidR="004A3E7D" w:rsidRDefault="004A3E7D" w:rsidP="004A3E7D">
      <w:pPr>
        <w:pStyle w:val="Heading3"/>
      </w:pPr>
      <w:r>
        <w:t>Communication and assistive technology</w:t>
      </w:r>
    </w:p>
    <w:p w14:paraId="019E5081" w14:textId="2B49EF38" w:rsidR="00701AE9" w:rsidRDefault="003B513F" w:rsidP="003B513F">
      <w:pPr>
        <w:pStyle w:val="Paragraph"/>
      </w:pPr>
      <w:r>
        <w:t xml:space="preserve">Communication was suggested </w:t>
      </w:r>
      <w:r w:rsidR="00701AE9">
        <w:t xml:space="preserve">as a key area </w:t>
      </w:r>
      <w:r>
        <w:t>by several stakeholder</w:t>
      </w:r>
      <w:r w:rsidR="00701AE9">
        <w:t>s as it</w:t>
      </w:r>
      <w:r w:rsidR="00701AE9" w:rsidRPr="00701AE9">
        <w:t xml:space="preserve"> underpins the ability to engage in decision making and maintain</w:t>
      </w:r>
      <w:r w:rsidR="007B4CA5">
        <w:t>s</w:t>
      </w:r>
      <w:r w:rsidR="00701AE9" w:rsidRPr="00701AE9">
        <w:t xml:space="preserve"> participation in social, family and economic activities.</w:t>
      </w:r>
      <w:r w:rsidR="00FA0EF1">
        <w:t xml:space="preserve"> </w:t>
      </w:r>
      <w:r w:rsidR="00774395">
        <w:t xml:space="preserve">Most comments on communication suggested the focus for quality improvement should be on access to speech and language therapy and assistive technology. </w:t>
      </w:r>
      <w:r w:rsidR="00774395" w:rsidRPr="00774395">
        <w:t xml:space="preserve">For adults with cerebral palsy who have little or no functional speech, ongoing and appropriate input from </w:t>
      </w:r>
      <w:r w:rsidR="00C61A96">
        <w:t>s</w:t>
      </w:r>
      <w:r w:rsidR="00774395" w:rsidRPr="00774395">
        <w:t xml:space="preserve">peech and </w:t>
      </w:r>
      <w:r w:rsidR="00C61A96">
        <w:t>l</w:t>
      </w:r>
      <w:r w:rsidR="00774395" w:rsidRPr="00774395">
        <w:t xml:space="preserve">anguage </w:t>
      </w:r>
      <w:r w:rsidR="00C61A96">
        <w:t>t</w:t>
      </w:r>
      <w:r w:rsidR="00774395" w:rsidRPr="00774395">
        <w:t xml:space="preserve">herapy, and all other associated services (such as </w:t>
      </w:r>
      <w:r w:rsidR="00225452">
        <w:t>o</w:t>
      </w:r>
      <w:r w:rsidR="00774395" w:rsidRPr="00774395">
        <w:t xml:space="preserve">ccupational </w:t>
      </w:r>
      <w:r w:rsidR="00225452">
        <w:t>t</w:t>
      </w:r>
      <w:r w:rsidR="00774395" w:rsidRPr="00774395">
        <w:t>herapy)</w:t>
      </w:r>
      <w:r w:rsidR="005A4AD0">
        <w:t>,</w:t>
      </w:r>
      <w:r w:rsidR="00774395" w:rsidRPr="00774395">
        <w:t xml:space="preserve"> </w:t>
      </w:r>
      <w:r w:rsidR="009053EE">
        <w:t xml:space="preserve">was described as </w:t>
      </w:r>
      <w:r w:rsidR="00774395" w:rsidRPr="00774395">
        <w:t>necessary to ensure that their communication needs are met.</w:t>
      </w:r>
      <w:r w:rsidR="003774C9">
        <w:t xml:space="preserve"> </w:t>
      </w:r>
      <w:r w:rsidR="00225452">
        <w:t>As well as speech and language therapy, several stakeholders suggested a</w:t>
      </w:r>
      <w:r w:rsidR="00225452" w:rsidRPr="00225452">
        <w:t xml:space="preserve">ccess </w:t>
      </w:r>
      <w:r w:rsidR="00225452">
        <w:t xml:space="preserve">to </w:t>
      </w:r>
      <w:r w:rsidR="00225452" w:rsidRPr="00225452">
        <w:t>alternative and augmentative communication systems</w:t>
      </w:r>
      <w:r w:rsidR="00225452">
        <w:t xml:space="preserve"> (AAC). Comments described the provision of AAC and necessary services as ‘</w:t>
      </w:r>
      <w:r w:rsidR="003774C9">
        <w:t>very patchy</w:t>
      </w:r>
      <w:r w:rsidR="00225452">
        <w:t>’</w:t>
      </w:r>
      <w:r w:rsidR="003774C9">
        <w:t xml:space="preserve"> and variable</w:t>
      </w:r>
      <w:r w:rsidR="00225452">
        <w:t xml:space="preserve">. </w:t>
      </w:r>
      <w:r w:rsidR="00F461EF">
        <w:t xml:space="preserve">Two stakeholders </w:t>
      </w:r>
      <w:r>
        <w:t xml:space="preserve">suggested </w:t>
      </w:r>
      <w:r w:rsidR="00F461EF">
        <w:t xml:space="preserve">a focus on </w:t>
      </w:r>
      <w:r>
        <w:t xml:space="preserve">communication between </w:t>
      </w:r>
      <w:r w:rsidR="009767C6">
        <w:t xml:space="preserve">an adult with </w:t>
      </w:r>
      <w:r>
        <w:t>cerebral palsy and those providing care and support</w:t>
      </w:r>
      <w:r w:rsidR="00701AE9">
        <w:t xml:space="preserve"> with consideration given to </w:t>
      </w:r>
      <w:r>
        <w:t xml:space="preserve">the time needed, means of communication </w:t>
      </w:r>
      <w:r w:rsidR="00F461EF">
        <w:t xml:space="preserve">(including electronic) </w:t>
      </w:r>
      <w:r>
        <w:t xml:space="preserve">and </w:t>
      </w:r>
      <w:r w:rsidR="00701AE9">
        <w:t>advocacy.</w:t>
      </w:r>
    </w:p>
    <w:p w14:paraId="1FBEDC68" w14:textId="049FA005" w:rsidR="007758A8" w:rsidRDefault="007758A8" w:rsidP="007758A8">
      <w:pPr>
        <w:pStyle w:val="Heading3"/>
      </w:pPr>
      <w:r>
        <w:t>Other technology</w:t>
      </w:r>
    </w:p>
    <w:p w14:paraId="7ACA8175" w14:textId="135EE164" w:rsidR="007758A8" w:rsidRDefault="007758A8" w:rsidP="007758A8">
      <w:pPr>
        <w:pStyle w:val="Paragraph"/>
      </w:pPr>
      <w:r>
        <w:t>Population health management u</w:t>
      </w:r>
      <w:r w:rsidRPr="007758A8">
        <w:t>sing predictive prevention to better support people to stay healthy and avoid illness</w:t>
      </w:r>
      <w:r w:rsidR="005A4AD0">
        <w:t>,</w:t>
      </w:r>
      <w:r w:rsidRPr="007758A8">
        <w:t xml:space="preserve"> </w:t>
      </w:r>
      <w:r w:rsidR="00706D07">
        <w:t xml:space="preserve">as proposed in the </w:t>
      </w:r>
      <w:hyperlink r:id="rId11" w:history="1">
        <w:r w:rsidR="00706D07" w:rsidRPr="004F242D">
          <w:rPr>
            <w:rStyle w:val="Hyperlink"/>
          </w:rPr>
          <w:t>NHS Long Term Plan</w:t>
        </w:r>
      </w:hyperlink>
      <w:r w:rsidR="005A4AD0">
        <w:t>,</w:t>
      </w:r>
      <w:r w:rsidR="00706D07">
        <w:t xml:space="preserve"> </w:t>
      </w:r>
      <w:r w:rsidRPr="007758A8">
        <w:t xml:space="preserve">was suggested. </w:t>
      </w:r>
      <w:r w:rsidR="004E4B8B">
        <w:t>This is an emerging area, as the</w:t>
      </w:r>
      <w:r w:rsidR="00706D07">
        <w:t xml:space="preserve"> plan aims to deploy population health management solutions</w:t>
      </w:r>
      <w:r w:rsidR="00E74310">
        <w:t>,</w:t>
      </w:r>
      <w:r w:rsidR="00706D07">
        <w:t xml:space="preserve"> and systems </w:t>
      </w:r>
      <w:r w:rsidR="005E60F8">
        <w:t>to support it</w:t>
      </w:r>
      <w:r w:rsidR="00E74310">
        <w:t>,</w:t>
      </w:r>
      <w:r w:rsidR="005E60F8">
        <w:t xml:space="preserve"> over coming years.</w:t>
      </w:r>
    </w:p>
    <w:p w14:paraId="4F2A89BE" w14:textId="5CF4F112" w:rsidR="005E60F8" w:rsidRDefault="005E60F8" w:rsidP="007758A8">
      <w:pPr>
        <w:pStyle w:val="Paragraph"/>
      </w:pPr>
      <w:r>
        <w:t>Another stakeholder suggested use of t</w:t>
      </w:r>
      <w:r w:rsidRPr="005E60F8">
        <w:t xml:space="preserve">echnology to enhance communication </w:t>
      </w:r>
      <w:r w:rsidR="005A4AD0" w:rsidRPr="005E60F8">
        <w:t>(between professionals, patient access to notes, for appointments etc.)</w:t>
      </w:r>
      <w:r w:rsidR="005A4AD0">
        <w:t xml:space="preserve"> </w:t>
      </w:r>
      <w:r>
        <w:t>as a developmental area</w:t>
      </w:r>
      <w:r w:rsidR="005A4AD0">
        <w:t>.</w:t>
      </w:r>
      <w:r>
        <w:t xml:space="preserve"> </w:t>
      </w:r>
      <w:r w:rsidR="00535B0D">
        <w:t xml:space="preserve">Improved technology could help </w:t>
      </w:r>
      <w:r w:rsidR="00535B0D" w:rsidRPr="00535B0D">
        <w:t xml:space="preserve">hospitals, GPs, community and social care providers join up people’s care, </w:t>
      </w:r>
      <w:r w:rsidR="00535B0D">
        <w:t xml:space="preserve">use resources more effectively and allow </w:t>
      </w:r>
      <w:r w:rsidR="00535B0D" w:rsidRPr="00535B0D">
        <w:t xml:space="preserve">patients </w:t>
      </w:r>
      <w:r w:rsidR="00535B0D">
        <w:t xml:space="preserve">access to their information and empower them. </w:t>
      </w:r>
    </w:p>
    <w:p w14:paraId="202ED6BD" w14:textId="77777777" w:rsidR="000428A9" w:rsidRPr="007B1C0E" w:rsidRDefault="000428A9" w:rsidP="000428A9">
      <w:pPr>
        <w:pStyle w:val="Numberedheading3"/>
      </w:pPr>
      <w:r>
        <w:t>S</w:t>
      </w:r>
      <w:r w:rsidRPr="00CD3D03">
        <w:t>elected recommendations from development source</w:t>
      </w:r>
    </w:p>
    <w:p w14:paraId="3FF0D4C5" w14:textId="33A44BEB" w:rsidR="000428A9" w:rsidRPr="00913701" w:rsidRDefault="000428A9" w:rsidP="000428A9">
      <w:pPr>
        <w:pStyle w:val="Paragraph"/>
      </w:pPr>
      <w:r>
        <w:t xml:space="preserve">Table 6 below highlights </w:t>
      </w:r>
      <w:r w:rsidRPr="00913701">
        <w:t xml:space="preserve">recommendations that have been provisionally selected from the development </w:t>
      </w:r>
      <w:r w:rsidRPr="00F2333B">
        <w:t>source</w:t>
      </w:r>
      <w:r w:rsidRPr="00913701">
        <w:t xml:space="preserve"> </w:t>
      </w:r>
      <w:r>
        <w:t>that may</w:t>
      </w:r>
      <w:r w:rsidRPr="00913701">
        <w:t xml:space="preserve"> support potential statement development.</w:t>
      </w:r>
      <w:r>
        <w:t xml:space="preserve"> These are presented in full after table </w:t>
      </w:r>
      <w:r w:rsidR="004F242D">
        <w:t>6</w:t>
      </w:r>
      <w:r>
        <w:t xml:space="preserve"> to help inform the committee’s discussion.</w:t>
      </w:r>
    </w:p>
    <w:p w14:paraId="151F67AE" w14:textId="33890819" w:rsidR="000428A9" w:rsidRPr="00F45FBA" w:rsidRDefault="000428A9" w:rsidP="000428A9">
      <w:pPr>
        <w:pStyle w:val="Tabletitle"/>
      </w:pPr>
      <w:r>
        <w:t>Table 6</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0428A9" w:rsidRPr="00FD3FF6" w14:paraId="50294857" w14:textId="77777777" w:rsidTr="00760E45">
        <w:trPr>
          <w:trHeight w:val="321"/>
        </w:trPr>
        <w:tc>
          <w:tcPr>
            <w:tcW w:w="4113" w:type="dxa"/>
            <w:shd w:val="clear" w:color="auto" w:fill="auto"/>
            <w:hideMark/>
          </w:tcPr>
          <w:p w14:paraId="70D93714" w14:textId="77777777" w:rsidR="000428A9" w:rsidRPr="009C32E3" w:rsidRDefault="000428A9" w:rsidP="00760E45">
            <w:pPr>
              <w:pStyle w:val="Tabletitle"/>
              <w:rPr>
                <w:highlight w:val="lightGray"/>
              </w:rPr>
            </w:pPr>
            <w:r w:rsidRPr="00F2333B">
              <w:t>Sug</w:t>
            </w:r>
            <w:r>
              <w:t>gested quality improvement area</w:t>
            </w:r>
            <w:r w:rsidRPr="009C32E3">
              <w:rPr>
                <w:highlight w:val="lightGray"/>
              </w:rPr>
              <w:t xml:space="preserve"> </w:t>
            </w:r>
          </w:p>
        </w:tc>
        <w:tc>
          <w:tcPr>
            <w:tcW w:w="4395" w:type="dxa"/>
            <w:shd w:val="clear" w:color="auto" w:fill="auto"/>
            <w:hideMark/>
          </w:tcPr>
          <w:p w14:paraId="5822F54C" w14:textId="77777777" w:rsidR="000428A9" w:rsidRPr="009C32E3" w:rsidRDefault="000428A9" w:rsidP="00760E45">
            <w:pPr>
              <w:pStyle w:val="Tabletitle"/>
              <w:rPr>
                <w:highlight w:val="lightGray"/>
              </w:rPr>
            </w:pPr>
            <w:r w:rsidRPr="00F2333B">
              <w:t>Selected source guidance recommendations</w:t>
            </w:r>
          </w:p>
        </w:tc>
      </w:tr>
      <w:tr w:rsidR="000428A9" w:rsidRPr="005E5E3B" w14:paraId="64EF9C4A" w14:textId="77777777" w:rsidTr="00760E45">
        <w:trPr>
          <w:trHeight w:val="996"/>
        </w:trPr>
        <w:tc>
          <w:tcPr>
            <w:tcW w:w="4113" w:type="dxa"/>
            <w:shd w:val="clear" w:color="auto" w:fill="auto"/>
          </w:tcPr>
          <w:p w14:paraId="5AC90260" w14:textId="6ED472DA" w:rsidR="000428A9" w:rsidRPr="009C32E3" w:rsidRDefault="000428A9" w:rsidP="00760E45">
            <w:pPr>
              <w:pStyle w:val="Tabletext"/>
              <w:rPr>
                <w:highlight w:val="lightGray"/>
              </w:rPr>
            </w:pPr>
            <w:r w:rsidRPr="000428A9">
              <w:t>Communication and assistive technology</w:t>
            </w:r>
          </w:p>
        </w:tc>
        <w:tc>
          <w:tcPr>
            <w:tcW w:w="4395" w:type="dxa"/>
            <w:shd w:val="clear" w:color="auto" w:fill="auto"/>
          </w:tcPr>
          <w:p w14:paraId="6C6D15BB" w14:textId="55646C51" w:rsidR="000428A9" w:rsidRPr="009C32E3" w:rsidRDefault="00101E8A" w:rsidP="00760E45">
            <w:pPr>
              <w:pStyle w:val="Tabletext"/>
              <w:rPr>
                <w:b/>
                <w:highlight w:val="lightGray"/>
              </w:rPr>
            </w:pPr>
            <w:r>
              <w:rPr>
                <w:b/>
              </w:rPr>
              <w:t>Access to services</w:t>
            </w:r>
          </w:p>
          <w:p w14:paraId="6587A82D" w14:textId="77777777" w:rsidR="000428A9" w:rsidRDefault="000428A9" w:rsidP="00760E45">
            <w:pPr>
              <w:pStyle w:val="Tabletext"/>
            </w:pPr>
            <w:r w:rsidRPr="00550176">
              <w:t xml:space="preserve">NICE </w:t>
            </w:r>
            <w:r>
              <w:t>NG119</w:t>
            </w:r>
            <w:r w:rsidRPr="00550176">
              <w:t xml:space="preserve"> Recommendation </w:t>
            </w:r>
            <w:r>
              <w:t>1.1.7</w:t>
            </w:r>
          </w:p>
          <w:p w14:paraId="204BB17F" w14:textId="78B1801E" w:rsidR="00101E8A" w:rsidRPr="009C32E3" w:rsidRDefault="00101E8A" w:rsidP="00101E8A">
            <w:pPr>
              <w:pStyle w:val="Tabletext"/>
              <w:rPr>
                <w:b/>
                <w:highlight w:val="lightGray"/>
              </w:rPr>
            </w:pPr>
            <w:r>
              <w:rPr>
                <w:b/>
              </w:rPr>
              <w:t>Communication</w:t>
            </w:r>
          </w:p>
          <w:p w14:paraId="5B143AFC" w14:textId="19B38D58" w:rsidR="00101E8A" w:rsidRDefault="00101E8A" w:rsidP="00101E8A">
            <w:pPr>
              <w:pStyle w:val="Tabletext"/>
            </w:pPr>
            <w:r w:rsidRPr="00550176">
              <w:t xml:space="preserve">NICE </w:t>
            </w:r>
            <w:r>
              <w:t>NG119</w:t>
            </w:r>
            <w:r w:rsidRPr="00550176">
              <w:t xml:space="preserve"> Recommendation</w:t>
            </w:r>
            <w:r>
              <w:t>s 1.2.3, 1.2.4, 1.2.6</w:t>
            </w:r>
          </w:p>
          <w:p w14:paraId="3227C138" w14:textId="30268FB1" w:rsidR="00101E8A" w:rsidRPr="009C32E3" w:rsidRDefault="00101E8A" w:rsidP="00101E8A">
            <w:pPr>
              <w:pStyle w:val="Tabletext"/>
              <w:rPr>
                <w:b/>
                <w:highlight w:val="lightGray"/>
              </w:rPr>
            </w:pPr>
            <w:r>
              <w:rPr>
                <w:b/>
              </w:rPr>
              <w:t xml:space="preserve">Electronic assistive technology </w:t>
            </w:r>
          </w:p>
          <w:p w14:paraId="2FE7A69D" w14:textId="5263407B" w:rsidR="00101E8A" w:rsidRPr="00FD0343" w:rsidRDefault="00101E8A" w:rsidP="00101E8A">
            <w:pPr>
              <w:pStyle w:val="Tabletext"/>
            </w:pPr>
            <w:r w:rsidRPr="00550176">
              <w:t xml:space="preserve">NICE </w:t>
            </w:r>
            <w:r>
              <w:t>NG119</w:t>
            </w:r>
            <w:r w:rsidRPr="00550176">
              <w:t xml:space="preserve"> Recommendation</w:t>
            </w:r>
            <w:r>
              <w:t>s 1.2.13, 1.2.14</w:t>
            </w:r>
          </w:p>
        </w:tc>
      </w:tr>
      <w:tr w:rsidR="000428A9" w:rsidRPr="005E5E3B" w14:paraId="1152E6DD" w14:textId="77777777" w:rsidTr="009053EE">
        <w:trPr>
          <w:trHeight w:val="760"/>
        </w:trPr>
        <w:tc>
          <w:tcPr>
            <w:tcW w:w="4113" w:type="dxa"/>
            <w:shd w:val="clear" w:color="auto" w:fill="auto"/>
          </w:tcPr>
          <w:p w14:paraId="106EF7A2" w14:textId="14DF321B" w:rsidR="000428A9" w:rsidRPr="000428A9" w:rsidRDefault="000428A9" w:rsidP="00760E45">
            <w:pPr>
              <w:pStyle w:val="Tabletext"/>
            </w:pPr>
            <w:r>
              <w:t>Other technology</w:t>
            </w:r>
          </w:p>
        </w:tc>
        <w:tc>
          <w:tcPr>
            <w:tcW w:w="4395" w:type="dxa"/>
            <w:shd w:val="clear" w:color="auto" w:fill="auto"/>
          </w:tcPr>
          <w:p w14:paraId="0C1EB6AE" w14:textId="168B8780" w:rsidR="000428A9" w:rsidRPr="00101E8A" w:rsidRDefault="00101E8A" w:rsidP="00101E8A">
            <w:pPr>
              <w:pStyle w:val="Tabletext"/>
            </w:pPr>
            <w:r w:rsidRPr="00101E8A">
              <w:t xml:space="preserve">Not directly covered in NICE </w:t>
            </w:r>
            <w:r>
              <w:t xml:space="preserve">NG119 </w:t>
            </w:r>
            <w:r w:rsidRPr="00101E8A">
              <w:t>and no recommendations are presented</w:t>
            </w:r>
          </w:p>
        </w:tc>
      </w:tr>
    </w:tbl>
    <w:p w14:paraId="574BB91E" w14:textId="70998E02" w:rsidR="000428A9" w:rsidRPr="0079479A" w:rsidRDefault="00E74310" w:rsidP="000428A9">
      <w:pPr>
        <w:pStyle w:val="Paragraph"/>
        <w:rPr>
          <w:b/>
          <w:bCs/>
          <w:highlight w:val="lightGray"/>
        </w:rPr>
      </w:pPr>
      <w:r w:rsidRPr="00E74310">
        <w:rPr>
          <w:b/>
          <w:bCs/>
        </w:rPr>
        <w:t>Access to services</w:t>
      </w:r>
    </w:p>
    <w:p w14:paraId="7866E8D7" w14:textId="10B1C9EA" w:rsidR="006A03E9" w:rsidRPr="00773105" w:rsidRDefault="006A03E9" w:rsidP="006A03E9">
      <w:pPr>
        <w:pStyle w:val="Heading40"/>
      </w:pPr>
      <w:r w:rsidRPr="00773105">
        <w:t xml:space="preserve">NICE </w:t>
      </w:r>
      <w:r>
        <w:t>NG119</w:t>
      </w:r>
      <w:r w:rsidRPr="00773105">
        <w:t xml:space="preserve"> – Recommendation 1.</w:t>
      </w:r>
      <w:r>
        <w:t>1.7</w:t>
      </w:r>
    </w:p>
    <w:p w14:paraId="4A62C148" w14:textId="77777777" w:rsidR="006A03E9" w:rsidRDefault="006A03E9" w:rsidP="006A03E9">
      <w:pPr>
        <w:pStyle w:val="Paragraph"/>
      </w:pPr>
      <w:r>
        <w:t>Recognise and address any personal barriers to accessing primary and secondary care for adults with cerebral palsy. For example, this may involve:</w:t>
      </w:r>
    </w:p>
    <w:p w14:paraId="46BF3724" w14:textId="3189F7CD" w:rsidR="006A03E9" w:rsidRDefault="006A03E9" w:rsidP="006A03E9">
      <w:pPr>
        <w:pStyle w:val="Bulletparagraph"/>
      </w:pPr>
      <w:r>
        <w:t>ensuring healthcare professionals have the skills and training to overcome communication difficulties</w:t>
      </w:r>
    </w:p>
    <w:p w14:paraId="64C21510" w14:textId="77777777" w:rsidR="006A03E9" w:rsidRDefault="006A03E9" w:rsidP="006A03E9">
      <w:pPr>
        <w:pStyle w:val="Bulletparagraph"/>
      </w:pPr>
      <w:r>
        <w:t>providing treatment and support for mental health problems</w:t>
      </w:r>
    </w:p>
    <w:p w14:paraId="448E3119" w14:textId="77777777" w:rsidR="006A03E9" w:rsidRDefault="006A03E9" w:rsidP="006A03E9">
      <w:pPr>
        <w:pStyle w:val="Bulletparagraph"/>
      </w:pPr>
      <w:r>
        <w:t>ensuring that the person has an advocate, if needed</w:t>
      </w:r>
    </w:p>
    <w:p w14:paraId="32BE03F9" w14:textId="4370A238" w:rsidR="006A03E9" w:rsidRDefault="006A03E9" w:rsidP="006A03E9">
      <w:pPr>
        <w:pStyle w:val="Bulletparagraph"/>
      </w:pPr>
      <w:r>
        <w:t>providing support to help with social and emotional factors, such as fear of stigma, lack of motivation and exhaustion.</w:t>
      </w:r>
    </w:p>
    <w:p w14:paraId="75BB99F5" w14:textId="77777777" w:rsidR="00E74310" w:rsidRDefault="00E74310" w:rsidP="00E74310">
      <w:pPr>
        <w:pStyle w:val="Heading3"/>
      </w:pPr>
      <w:r>
        <w:t>Communication</w:t>
      </w:r>
    </w:p>
    <w:p w14:paraId="0F09A5DE" w14:textId="65D69FC1" w:rsidR="000428A9" w:rsidRPr="00773105" w:rsidRDefault="000428A9" w:rsidP="000428A9">
      <w:pPr>
        <w:pStyle w:val="Heading40"/>
      </w:pPr>
      <w:r w:rsidRPr="00773105">
        <w:t xml:space="preserve">NICE </w:t>
      </w:r>
      <w:r>
        <w:t>NG119</w:t>
      </w:r>
      <w:r w:rsidRPr="00773105">
        <w:t xml:space="preserve"> – Recommendation 1.</w:t>
      </w:r>
      <w:r>
        <w:t>2</w:t>
      </w:r>
      <w:r w:rsidR="00101E8A">
        <w:t>.3</w:t>
      </w:r>
    </w:p>
    <w:p w14:paraId="3C583D27" w14:textId="42917CE9" w:rsidR="000428A9" w:rsidRDefault="00101E8A" w:rsidP="000428A9">
      <w:pPr>
        <w:pStyle w:val="Paragraph"/>
      </w:pPr>
      <w:r w:rsidRPr="00101E8A">
        <w:t xml:space="preserve">Explore with the person with cerebral palsy who has communication difficulties whether they have a potential need for alternative and augmentative communication systems. </w:t>
      </w:r>
    </w:p>
    <w:p w14:paraId="4518628B" w14:textId="41A4A57F" w:rsidR="00101E8A" w:rsidRPr="00773105" w:rsidRDefault="00101E8A" w:rsidP="00101E8A">
      <w:pPr>
        <w:pStyle w:val="Heading40"/>
      </w:pPr>
      <w:r w:rsidRPr="00773105">
        <w:t xml:space="preserve">NICE </w:t>
      </w:r>
      <w:r>
        <w:t>NG119</w:t>
      </w:r>
      <w:r w:rsidRPr="00773105">
        <w:t xml:space="preserve"> – Recommendation 1.</w:t>
      </w:r>
      <w:r>
        <w:t>2.4</w:t>
      </w:r>
    </w:p>
    <w:p w14:paraId="6271DC2C" w14:textId="2B3A4471" w:rsidR="00101E8A" w:rsidRDefault="00101E8A" w:rsidP="00101E8A">
      <w:pPr>
        <w:pStyle w:val="Paragraph"/>
      </w:pPr>
      <w:r w:rsidRPr="00101E8A">
        <w:t>Ensure that training is provided for people with cerebral palsy using alternative and augmentative communication systems and their families, carers and other key communication partners in home, care, social or work environments.</w:t>
      </w:r>
    </w:p>
    <w:p w14:paraId="78B64A92" w14:textId="343506EE" w:rsidR="006A03E9" w:rsidRPr="00773105" w:rsidRDefault="006A03E9" w:rsidP="006A03E9">
      <w:pPr>
        <w:pStyle w:val="Heading40"/>
      </w:pPr>
      <w:r w:rsidRPr="00773105">
        <w:t xml:space="preserve">NICE </w:t>
      </w:r>
      <w:r>
        <w:t>NG119</w:t>
      </w:r>
      <w:r w:rsidRPr="00773105">
        <w:t xml:space="preserve"> – Recommendation 1.</w:t>
      </w:r>
      <w:r>
        <w:t>2.6</w:t>
      </w:r>
    </w:p>
    <w:p w14:paraId="70F9B4AF" w14:textId="77777777" w:rsidR="006A03E9" w:rsidRDefault="006A03E9" w:rsidP="006A03E9">
      <w:pPr>
        <w:pStyle w:val="Paragraph"/>
      </w:pPr>
      <w:r>
        <w:t>Refer adults with cerebral palsy who have communication difficulties to speech and language therapy services to assess their need for intervention, which may include:</w:t>
      </w:r>
    </w:p>
    <w:p w14:paraId="23403F26" w14:textId="77777777" w:rsidR="006A03E9" w:rsidRDefault="006A03E9" w:rsidP="006A03E9">
      <w:pPr>
        <w:pStyle w:val="Bulletparagraph"/>
      </w:pPr>
      <w:r>
        <w:t>use of alternative or augmentative communication systems</w:t>
      </w:r>
    </w:p>
    <w:p w14:paraId="756072EC" w14:textId="64CA2005" w:rsidR="006A03E9" w:rsidRDefault="006A03E9" w:rsidP="006A03E9">
      <w:pPr>
        <w:pStyle w:val="Bulletparagraph"/>
      </w:pPr>
      <w:r>
        <w:t>intensive speech therapy to improve the intelligibility of their speech.</w:t>
      </w:r>
    </w:p>
    <w:p w14:paraId="70F6A52F" w14:textId="77777777" w:rsidR="00E74310" w:rsidRDefault="00E74310" w:rsidP="00E74310">
      <w:pPr>
        <w:pStyle w:val="Heading3"/>
      </w:pPr>
      <w:r>
        <w:t>Electronic assistive technology</w:t>
      </w:r>
    </w:p>
    <w:p w14:paraId="03C03048" w14:textId="773615FE" w:rsidR="006A03E9" w:rsidRDefault="006A03E9" w:rsidP="006A03E9">
      <w:pPr>
        <w:pStyle w:val="Heading40"/>
      </w:pPr>
      <w:r w:rsidRPr="00773105">
        <w:t xml:space="preserve">NICE </w:t>
      </w:r>
      <w:r>
        <w:t>NG119</w:t>
      </w:r>
      <w:r w:rsidRPr="00773105">
        <w:t xml:space="preserve"> – Recommendation 1.</w:t>
      </w:r>
      <w:r>
        <w:t>2.13</w:t>
      </w:r>
    </w:p>
    <w:p w14:paraId="3D14B7C6" w14:textId="3D8CD90E" w:rsidR="006A03E9" w:rsidRDefault="006A03E9" w:rsidP="006A03E9">
      <w:pPr>
        <w:pStyle w:val="Paragraph"/>
      </w:pPr>
      <w:r w:rsidRPr="006A03E9">
        <w:t>Discuss with adults with cerebral palsy the potential role of electronic assistive technology if they have problems with participation and independence.</w:t>
      </w:r>
    </w:p>
    <w:p w14:paraId="3CB985E4" w14:textId="5291169E" w:rsidR="006A03E9" w:rsidRPr="00773105" w:rsidRDefault="006A03E9" w:rsidP="006A03E9">
      <w:pPr>
        <w:pStyle w:val="Heading40"/>
      </w:pPr>
      <w:r w:rsidRPr="00773105">
        <w:t xml:space="preserve">NICE </w:t>
      </w:r>
      <w:r>
        <w:t>NG119</w:t>
      </w:r>
      <w:r w:rsidRPr="00773105">
        <w:t xml:space="preserve"> – Recommendation 1.</w:t>
      </w:r>
      <w:r>
        <w:t>2.14</w:t>
      </w:r>
    </w:p>
    <w:p w14:paraId="25AEC49D" w14:textId="238F11CA" w:rsidR="006A03E9" w:rsidRPr="00773105" w:rsidRDefault="006A03E9" w:rsidP="006A03E9">
      <w:pPr>
        <w:pStyle w:val="Paragraph"/>
      </w:pPr>
      <w:r w:rsidRPr="006A03E9">
        <w:t>If adults with cerebral palsy have complex physical, cognitive, language or sensory needs, consider referring them to services providing information, assessment and provision of electronic assistive technology.</w:t>
      </w:r>
    </w:p>
    <w:p w14:paraId="21A464E7" w14:textId="77777777" w:rsidR="004A3E7D" w:rsidRDefault="004A3E7D" w:rsidP="004A3E7D">
      <w:pPr>
        <w:pStyle w:val="Numberedheading3"/>
      </w:pPr>
      <w:r>
        <w:t>Current UK practice</w:t>
      </w:r>
    </w:p>
    <w:p w14:paraId="246D0514" w14:textId="603750FE" w:rsidR="006A03E9" w:rsidRDefault="006A03E9" w:rsidP="006A03E9">
      <w:pPr>
        <w:pStyle w:val="Heading3"/>
      </w:pPr>
      <w:r>
        <w:t>Communication and assistive technology</w:t>
      </w:r>
    </w:p>
    <w:p w14:paraId="05E801DA" w14:textId="03B7224B" w:rsidR="00882289" w:rsidRDefault="00FD23DB" w:rsidP="005A4AD0">
      <w:pPr>
        <w:pStyle w:val="Paragraph"/>
      </w:pPr>
      <w:r>
        <w:t xml:space="preserve">A clinical review of case notes of </w:t>
      </w:r>
      <w:r w:rsidRPr="00FD23DB">
        <w:t xml:space="preserve">patients aged 0-25 years old with </w:t>
      </w:r>
      <w:r>
        <w:t>cerebral palsy</w:t>
      </w:r>
      <w:r w:rsidR="0040295F">
        <w:rPr>
          <w:rStyle w:val="FootnoteReference"/>
        </w:rPr>
        <w:footnoteReference w:id="10"/>
      </w:r>
      <w:r>
        <w:t xml:space="preserve"> </w:t>
      </w:r>
      <w:r w:rsidR="004F242D">
        <w:t xml:space="preserve">found that a preferred </w:t>
      </w:r>
      <w:r>
        <w:t xml:space="preserve">method of communication </w:t>
      </w:r>
      <w:r w:rsidR="004F242D">
        <w:t xml:space="preserve">was only documented </w:t>
      </w:r>
      <w:r w:rsidR="00882289">
        <w:t>in the case notes</w:t>
      </w:r>
      <w:r>
        <w:t xml:space="preserve"> </w:t>
      </w:r>
      <w:r w:rsidR="00882289">
        <w:t>of 35%</w:t>
      </w:r>
      <w:r w:rsidR="00450EB7">
        <w:t xml:space="preserve"> of </w:t>
      </w:r>
      <w:r w:rsidR="004F242D">
        <w:t>patients</w:t>
      </w:r>
      <w:r w:rsidR="00882289">
        <w:t>, and in a clinic letter for 38%</w:t>
      </w:r>
      <w:r w:rsidR="00450EB7">
        <w:t xml:space="preserve"> of</w:t>
      </w:r>
      <w:r w:rsidR="00882289">
        <w:t xml:space="preserve"> patients</w:t>
      </w:r>
      <w:r>
        <w:t>.</w:t>
      </w:r>
    </w:p>
    <w:p w14:paraId="18B627BA" w14:textId="1EFBECE8" w:rsidR="00263207" w:rsidRDefault="002A190D" w:rsidP="00263207">
      <w:pPr>
        <w:pStyle w:val="Paragraph"/>
      </w:pPr>
      <w:r>
        <w:t>A s</w:t>
      </w:r>
      <w:r w:rsidR="00353962">
        <w:t xml:space="preserve">urvey </w:t>
      </w:r>
      <w:r>
        <w:t>to describe t</w:t>
      </w:r>
      <w:r w:rsidR="00263207" w:rsidRPr="00263207">
        <w:t xml:space="preserve">he assessment and intervention </w:t>
      </w:r>
      <w:r w:rsidR="00263207">
        <w:t>practices of speech and language therapists working with children and young people with cerebral palsy was undertaken in 2012</w:t>
      </w:r>
      <w:r w:rsidR="00353962">
        <w:rPr>
          <w:rStyle w:val="FootnoteReference"/>
        </w:rPr>
        <w:footnoteReference w:id="11"/>
      </w:r>
      <w:r w:rsidR="00263207">
        <w:t xml:space="preserve">. </w:t>
      </w:r>
      <w:r w:rsidR="00353962">
        <w:t>The s</w:t>
      </w:r>
      <w:r w:rsidR="00263207">
        <w:t xml:space="preserve">urvey of 265 therapists </w:t>
      </w:r>
      <w:r>
        <w:t>found that the a</w:t>
      </w:r>
      <w:r w:rsidR="00263207">
        <w:t xml:space="preserve">ssessment and management of communication difficulties </w:t>
      </w:r>
      <w:r>
        <w:t xml:space="preserve">varies widely in the UK. </w:t>
      </w:r>
      <w:r w:rsidR="003901AD">
        <w:t xml:space="preserve">Assessment practices </w:t>
      </w:r>
      <w:r w:rsidR="00353962">
        <w:t xml:space="preserve">were described by therapists as individualised and dependent on the needs of the person. 94% of therapists provided AAC interventions. </w:t>
      </w:r>
    </w:p>
    <w:p w14:paraId="4902063C" w14:textId="2D3577BA" w:rsidR="00447243" w:rsidRDefault="00447243" w:rsidP="00263207">
      <w:pPr>
        <w:pStyle w:val="Paragraph"/>
      </w:pPr>
      <w:r>
        <w:t>Communication Matters commissioned research to e</w:t>
      </w:r>
      <w:r w:rsidRPr="00447243">
        <w:t>xamin</w:t>
      </w:r>
      <w:r>
        <w:t>e</w:t>
      </w:r>
      <w:r w:rsidRPr="00447243">
        <w:t xml:space="preserve"> the need for, and provis</w:t>
      </w:r>
      <w:r>
        <w:t>i</w:t>
      </w:r>
      <w:r w:rsidRPr="00447243">
        <w:t xml:space="preserve">on of, AAC in the </w:t>
      </w:r>
      <w:r w:rsidR="006E0B06">
        <w:t>UK</w:t>
      </w:r>
      <w:r>
        <w:rPr>
          <w:rStyle w:val="FootnoteReference"/>
        </w:rPr>
        <w:footnoteReference w:id="12"/>
      </w:r>
      <w:r>
        <w:t xml:space="preserve">. The report identified variations in AAC </w:t>
      </w:r>
      <w:r w:rsidRPr="00447243">
        <w:t xml:space="preserve">provision </w:t>
      </w:r>
      <w:r>
        <w:t>and funding</w:t>
      </w:r>
      <w:r w:rsidR="00B907C0">
        <w:t xml:space="preserve"> </w:t>
      </w:r>
      <w:r w:rsidRPr="00447243">
        <w:t>through analysis of data returned from survey</w:t>
      </w:r>
      <w:r>
        <w:t>s</w:t>
      </w:r>
      <w:r w:rsidRPr="00447243">
        <w:t xml:space="preserve"> of UK services</w:t>
      </w:r>
      <w:r w:rsidR="00626AB6">
        <w:t>. However, it predate</w:t>
      </w:r>
      <w:r w:rsidR="009B50C8">
        <w:t>d</w:t>
      </w:r>
      <w:r w:rsidR="00626AB6">
        <w:t xml:space="preserve"> NHS England guidance on AAC services</w:t>
      </w:r>
      <w:r w:rsidR="00A1663C">
        <w:rPr>
          <w:rStyle w:val="FootnoteReference"/>
        </w:rPr>
        <w:footnoteReference w:id="13"/>
      </w:r>
      <w:r w:rsidR="00626AB6">
        <w:t>.</w:t>
      </w:r>
      <w:r w:rsidR="00626AB6" w:rsidRPr="00626AB6">
        <w:t xml:space="preserve"> Services for children and adults who need and use AAC are now commissioned as “specialised” and “local” AAC services</w:t>
      </w:r>
      <w:r w:rsidR="00626AB6">
        <w:t xml:space="preserve">. </w:t>
      </w:r>
      <w:r w:rsidR="00626AB6" w:rsidRPr="00626AB6">
        <w:t>Specialised AAC Services are funded directly by NHS England</w:t>
      </w:r>
      <w:r w:rsidR="009B50C8">
        <w:t xml:space="preserve"> and </w:t>
      </w:r>
      <w:r w:rsidR="00626AB6" w:rsidRPr="00626AB6">
        <w:t xml:space="preserve">provide assessment, review and equipment for those with the most complex communication needs </w:t>
      </w:r>
      <w:r w:rsidR="009B50C8">
        <w:t>(</w:t>
      </w:r>
      <w:r w:rsidR="00626AB6" w:rsidRPr="00626AB6">
        <w:t>likely to require a high-tech powered communication aid</w:t>
      </w:r>
      <w:r w:rsidR="009B50C8">
        <w:t>)</w:t>
      </w:r>
      <w:r w:rsidR="00626AB6" w:rsidRPr="00626AB6">
        <w:t xml:space="preserve">. </w:t>
      </w:r>
      <w:r w:rsidR="009B50C8">
        <w:t xml:space="preserve">An estimated </w:t>
      </w:r>
      <w:r w:rsidR="00626AB6" w:rsidRPr="00626AB6">
        <w:t>0.05% of the population</w:t>
      </w:r>
      <w:r w:rsidR="009B50C8">
        <w:t xml:space="preserve"> </w:t>
      </w:r>
      <w:r w:rsidR="00626AB6" w:rsidRPr="00626AB6">
        <w:t>will use these services.</w:t>
      </w:r>
      <w:r w:rsidR="00626AB6">
        <w:t xml:space="preserve"> </w:t>
      </w:r>
      <w:r w:rsidR="00626AB6" w:rsidRPr="00626AB6">
        <w:t>Most children and adults who need AAC will be supported by local AAC services. These are commissioned by CCGs, education and social care commissioners. Those accessing local AAC services are likely to be a group around 10 times larger than those using specialised AAC services</w:t>
      </w:r>
      <w:r w:rsidR="009B50C8">
        <w:t xml:space="preserve"> (</w:t>
      </w:r>
      <w:r w:rsidR="00626AB6" w:rsidRPr="00626AB6">
        <w:t>approximately 0.5% of the population</w:t>
      </w:r>
      <w:r w:rsidR="009B50C8">
        <w:t>).</w:t>
      </w:r>
    </w:p>
    <w:p w14:paraId="70DDB95B" w14:textId="2F3BD93C" w:rsidR="00862EC7" w:rsidRDefault="00862EC7" w:rsidP="00F33461">
      <w:pPr>
        <w:pStyle w:val="Paragraph"/>
      </w:pPr>
      <w:r>
        <w:t xml:space="preserve">A </w:t>
      </w:r>
      <w:r w:rsidR="006B20DE">
        <w:t>study exploring speech, communication and use of augmentative communication in young people with cerebral palsy was published in 2014</w:t>
      </w:r>
      <w:r w:rsidR="00F33461">
        <w:rPr>
          <w:rStyle w:val="FootnoteReference"/>
        </w:rPr>
        <w:footnoteReference w:id="14"/>
      </w:r>
      <w:r w:rsidR="006B20DE">
        <w:t xml:space="preserve">. The study included people aged </w:t>
      </w:r>
      <w:r>
        <w:t>16–18</w:t>
      </w:r>
      <w:r w:rsidR="006B20DE">
        <w:t>, m</w:t>
      </w:r>
      <w:r>
        <w:t>otor skills and speech were directly assessed</w:t>
      </w:r>
      <w:r w:rsidR="006B20DE">
        <w:t>,</w:t>
      </w:r>
      <w:r>
        <w:t xml:space="preserve"> and both </w:t>
      </w:r>
      <w:r w:rsidR="00D821EF">
        <w:t xml:space="preserve">the </w:t>
      </w:r>
      <w:r>
        <w:t>parent/carer and the young person</w:t>
      </w:r>
      <w:r w:rsidR="006B20DE">
        <w:t xml:space="preserve"> were </w:t>
      </w:r>
      <w:r>
        <w:t>asked about communication</w:t>
      </w:r>
      <w:r w:rsidR="006B20DE">
        <w:t xml:space="preserve">. </w:t>
      </w:r>
      <w:r w:rsidR="00F33461">
        <w:t xml:space="preserve">Of 224 young people with bilateral cerebral palsy, the study found </w:t>
      </w:r>
      <w:r w:rsidR="006B20DE">
        <w:t xml:space="preserve">33% </w:t>
      </w:r>
      <w:r>
        <w:t>ha</w:t>
      </w:r>
      <w:r w:rsidR="006B20DE">
        <w:t>d</w:t>
      </w:r>
      <w:r>
        <w:t xml:space="preserve"> little or no speech</w:t>
      </w:r>
      <w:r w:rsidR="00F33461">
        <w:t>,</w:t>
      </w:r>
      <w:r>
        <w:t xml:space="preserve"> and 63% ha</w:t>
      </w:r>
      <w:r w:rsidR="006B20DE">
        <w:t>d</w:t>
      </w:r>
      <w:r>
        <w:t xml:space="preserve"> some speech impairment. </w:t>
      </w:r>
      <w:r w:rsidR="00F33461">
        <w:t xml:space="preserve">Of the </w:t>
      </w:r>
      <w:r w:rsidR="00D821EF">
        <w:t>total</w:t>
      </w:r>
      <w:r w:rsidR="00F33461">
        <w:t>, 31%</w:t>
      </w:r>
      <w:r>
        <w:t xml:space="preserve"> were provided with AAC</w:t>
      </w:r>
      <w:r w:rsidR="00D821EF">
        <w:t xml:space="preserve"> (</w:t>
      </w:r>
      <w:r>
        <w:t>75% of those with moderate or severe speech impairment</w:t>
      </w:r>
      <w:r w:rsidR="00450EB7">
        <w:t xml:space="preserve"> were provided with AAC</w:t>
      </w:r>
      <w:r w:rsidR="00D821EF">
        <w:t>)</w:t>
      </w:r>
      <w:r>
        <w:t xml:space="preserve">. The most common form of AAC in use was graphic symbols (ranging from a small number of picture cards to displays of multiple symbols on the screens of sophisticated communication aids). 47% of the total with AAC had some form of </w:t>
      </w:r>
      <w:r w:rsidR="00F33461">
        <w:t>Voice Output Communication Aid.</w:t>
      </w:r>
    </w:p>
    <w:p w14:paraId="5B6CB156" w14:textId="1AA54362" w:rsidR="006A03E9" w:rsidRDefault="006A03E9" w:rsidP="006A03E9">
      <w:pPr>
        <w:pStyle w:val="Heading3"/>
      </w:pPr>
      <w:r>
        <w:t>Other technology</w:t>
      </w:r>
    </w:p>
    <w:p w14:paraId="5116BB6D" w14:textId="029D1348" w:rsidR="006A03E9" w:rsidRDefault="004C3A02" w:rsidP="006A03E9">
      <w:pPr>
        <w:pStyle w:val="Paragraph"/>
      </w:pPr>
      <w:r w:rsidRPr="00040AA4">
        <w:t xml:space="preserve">No published studies on </w:t>
      </w:r>
      <w:r>
        <w:t>the areas of other technology suggested were identified for cerebral palsy.</w:t>
      </w:r>
    </w:p>
    <w:p w14:paraId="20710E36" w14:textId="77777777" w:rsidR="00F70110" w:rsidRPr="004612EA" w:rsidRDefault="00F70110" w:rsidP="00F70110">
      <w:pPr>
        <w:pStyle w:val="Numberedheading3"/>
      </w:pPr>
      <w:r w:rsidRPr="004612EA">
        <w:t>Resource impact</w:t>
      </w:r>
      <w:r w:rsidRPr="004612EA">
        <w:tab/>
      </w:r>
    </w:p>
    <w:p w14:paraId="2C3AE07F" w14:textId="09BCA3D2" w:rsidR="00F70110" w:rsidRDefault="00064970" w:rsidP="00F70110">
      <w:pPr>
        <w:pStyle w:val="Paragraph"/>
      </w:pPr>
      <w:r w:rsidRPr="00064970">
        <w:t>These recommendations were not expected to have a significant resource impact.</w:t>
      </w:r>
    </w:p>
    <w:p w14:paraId="4738BD0F" w14:textId="66B9D3F8" w:rsidR="006F2298" w:rsidRDefault="006F2298">
      <w:pPr>
        <w:rPr>
          <w:rFonts w:ascii="Arial" w:hAnsi="Arial"/>
        </w:rPr>
      </w:pPr>
      <w:r>
        <w:br w:type="page"/>
      </w:r>
    </w:p>
    <w:p w14:paraId="210A420B" w14:textId="6482B4A1" w:rsidR="008C2900" w:rsidRPr="00433117" w:rsidRDefault="008C2900" w:rsidP="008C2900">
      <w:pPr>
        <w:pStyle w:val="Numberedheading2"/>
      </w:pPr>
      <w:r>
        <w:t>Information sharing</w:t>
      </w:r>
    </w:p>
    <w:p w14:paraId="21945E1D" w14:textId="77777777" w:rsidR="008C2900" w:rsidRDefault="008C2900" w:rsidP="008C2900">
      <w:pPr>
        <w:pStyle w:val="Numberedheading3"/>
      </w:pPr>
      <w:r>
        <w:t>Summary of suggestions</w:t>
      </w:r>
    </w:p>
    <w:p w14:paraId="53EB4844" w14:textId="4E43AC0D" w:rsidR="008C2900" w:rsidRDefault="008C2900" w:rsidP="008C2900">
      <w:pPr>
        <w:pStyle w:val="Paragraph"/>
      </w:pPr>
      <w:r>
        <w:t xml:space="preserve">Information sharing through use of ‘hospital passports’, portfolios and care plans was suggested.  Adults with cerebral palsy often receive care and support from </w:t>
      </w:r>
      <w:r w:rsidR="00DD3542">
        <w:t xml:space="preserve">a range of professionals and carers </w:t>
      </w:r>
      <w:r w:rsidR="006C1E5A">
        <w:t xml:space="preserve">in </w:t>
      </w:r>
      <w:r w:rsidR="00DD3542">
        <w:t xml:space="preserve">different disciplines and settings. Effective information sharing can help coordinate care and support </w:t>
      </w:r>
      <w:r w:rsidR="00446137">
        <w:t xml:space="preserve">for the </w:t>
      </w:r>
      <w:r w:rsidR="00DD3542">
        <w:t xml:space="preserve">person with cerebral palsy </w:t>
      </w:r>
      <w:r w:rsidR="00BF3FEE">
        <w:t xml:space="preserve">and ensure that their </w:t>
      </w:r>
      <w:r w:rsidR="00DD3542">
        <w:t xml:space="preserve">communication preferences and needs </w:t>
      </w:r>
      <w:r w:rsidR="00BF3FEE">
        <w:t xml:space="preserve">are known. This, along with </w:t>
      </w:r>
      <w:r w:rsidR="00331FFC">
        <w:t>a</w:t>
      </w:r>
      <w:r w:rsidR="00BF3FEE">
        <w:t>ccess to information</w:t>
      </w:r>
      <w:r w:rsidR="00331FFC">
        <w:t>,</w:t>
      </w:r>
      <w:r w:rsidR="00BF3FEE">
        <w:t xml:space="preserve"> can </w:t>
      </w:r>
      <w:r w:rsidR="00331FFC">
        <w:t>improve involvement of the person with cerebral palsy in decisions about care and treatment. One stakeholder suggested training</w:t>
      </w:r>
      <w:r w:rsidR="00CC1AA9">
        <w:t xml:space="preserve"> and </w:t>
      </w:r>
      <w:r w:rsidR="00331FFC">
        <w:t xml:space="preserve">information should be provided to adults with cerebral palsy </w:t>
      </w:r>
      <w:r w:rsidR="00112698">
        <w:t>(</w:t>
      </w:r>
      <w:r w:rsidR="00331FFC">
        <w:t xml:space="preserve">such as on </w:t>
      </w:r>
      <w:r w:rsidR="00331FFC" w:rsidRPr="00331FFC">
        <w:t>communication</w:t>
      </w:r>
      <w:r w:rsidR="00331FFC">
        <w:t xml:space="preserve"> and </w:t>
      </w:r>
      <w:r w:rsidR="00331FFC" w:rsidRPr="00331FFC">
        <w:t>sel</w:t>
      </w:r>
      <w:r w:rsidR="00331FFC">
        <w:t>f-</w:t>
      </w:r>
      <w:r w:rsidR="00331FFC" w:rsidRPr="00331FFC">
        <w:t>management</w:t>
      </w:r>
      <w:r w:rsidR="00112698">
        <w:t>)</w:t>
      </w:r>
      <w:r w:rsidR="00331FFC">
        <w:t>.</w:t>
      </w:r>
      <w:r w:rsidR="00331FFC" w:rsidRPr="00331FFC">
        <w:t xml:space="preserve"> </w:t>
      </w:r>
      <w:r w:rsidR="00D33A1F">
        <w:t>Another stakeholder emphasised c</w:t>
      </w:r>
      <w:r w:rsidR="00BF3FEE">
        <w:t xml:space="preserve">onsistency in information sharing </w:t>
      </w:r>
      <w:r w:rsidR="00D33A1F">
        <w:t>as</w:t>
      </w:r>
      <w:r w:rsidR="00BF3FEE">
        <w:t xml:space="preserve"> important </w:t>
      </w:r>
      <w:r w:rsidR="00D33A1F">
        <w:t xml:space="preserve">and </w:t>
      </w:r>
      <w:r w:rsidR="00BF3FEE">
        <w:t>suggested use of functional classification systems</w:t>
      </w:r>
      <w:r w:rsidR="00CC1AA9">
        <w:t xml:space="preserve"> to ensure continuity of information about function</w:t>
      </w:r>
      <w:r w:rsidR="00BF3FEE">
        <w:t>.</w:t>
      </w:r>
    </w:p>
    <w:p w14:paraId="1553F1E3" w14:textId="77777777" w:rsidR="006622D8" w:rsidRPr="007B1C0E" w:rsidRDefault="006622D8" w:rsidP="006622D8">
      <w:pPr>
        <w:pStyle w:val="Numberedheading3"/>
      </w:pPr>
      <w:r>
        <w:t>S</w:t>
      </w:r>
      <w:r w:rsidRPr="00CD3D03">
        <w:t>elected recommendations from development source</w:t>
      </w:r>
    </w:p>
    <w:p w14:paraId="50735978" w14:textId="5D6926F6" w:rsidR="006622D8" w:rsidRPr="00913701" w:rsidRDefault="006622D8" w:rsidP="006622D8">
      <w:pPr>
        <w:pStyle w:val="Paragraph"/>
      </w:pPr>
      <w:r>
        <w:t xml:space="preserve">Table 7 below highlights </w:t>
      </w:r>
      <w:r w:rsidRPr="00913701">
        <w:t xml:space="preserve">recommendations that have been provisionally selected from the development </w:t>
      </w:r>
      <w:r w:rsidRPr="00F2333B">
        <w:t>source</w:t>
      </w:r>
      <w:r w:rsidRPr="00913701">
        <w:t xml:space="preserve"> </w:t>
      </w:r>
      <w:r>
        <w:t>that may</w:t>
      </w:r>
      <w:r w:rsidRPr="00913701">
        <w:t xml:space="preserve"> support potential statement development.</w:t>
      </w:r>
      <w:r>
        <w:t xml:space="preserve"> These are presented in full after table 7 to help inform the committee’s discussion.</w:t>
      </w:r>
    </w:p>
    <w:p w14:paraId="743C3FC9" w14:textId="248DFB76" w:rsidR="006622D8" w:rsidRPr="00F45FBA" w:rsidRDefault="006622D8" w:rsidP="006622D8">
      <w:pPr>
        <w:pStyle w:val="Tabletitle"/>
      </w:pPr>
      <w:r>
        <w:t xml:space="preserve">Table </w:t>
      </w:r>
      <w:r w:rsidR="00112698">
        <w:t>7</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6622D8" w:rsidRPr="00FD3FF6" w14:paraId="75F5F16D" w14:textId="77777777" w:rsidTr="00760E45">
        <w:trPr>
          <w:trHeight w:val="321"/>
        </w:trPr>
        <w:tc>
          <w:tcPr>
            <w:tcW w:w="4113" w:type="dxa"/>
            <w:shd w:val="clear" w:color="auto" w:fill="auto"/>
            <w:hideMark/>
          </w:tcPr>
          <w:p w14:paraId="4667F123" w14:textId="77777777" w:rsidR="006622D8" w:rsidRPr="009C32E3" w:rsidRDefault="006622D8" w:rsidP="00760E45">
            <w:pPr>
              <w:pStyle w:val="Tabletitle"/>
              <w:rPr>
                <w:highlight w:val="lightGray"/>
              </w:rPr>
            </w:pPr>
            <w:r w:rsidRPr="00F2333B">
              <w:t>Sug</w:t>
            </w:r>
            <w:r>
              <w:t>gested quality improvement area</w:t>
            </w:r>
            <w:r w:rsidRPr="009C32E3">
              <w:rPr>
                <w:highlight w:val="lightGray"/>
              </w:rPr>
              <w:t xml:space="preserve"> </w:t>
            </w:r>
          </w:p>
        </w:tc>
        <w:tc>
          <w:tcPr>
            <w:tcW w:w="4395" w:type="dxa"/>
            <w:shd w:val="clear" w:color="auto" w:fill="auto"/>
            <w:hideMark/>
          </w:tcPr>
          <w:p w14:paraId="1C9AB3F1" w14:textId="77777777" w:rsidR="006622D8" w:rsidRPr="009C32E3" w:rsidRDefault="006622D8" w:rsidP="00760E45">
            <w:pPr>
              <w:pStyle w:val="Tabletitle"/>
              <w:rPr>
                <w:highlight w:val="lightGray"/>
              </w:rPr>
            </w:pPr>
            <w:r w:rsidRPr="00F2333B">
              <w:t>Selected source guidance recommendations</w:t>
            </w:r>
          </w:p>
        </w:tc>
      </w:tr>
      <w:tr w:rsidR="006622D8" w:rsidRPr="005E5E3B" w14:paraId="05DBD95B" w14:textId="77777777" w:rsidTr="00760E45">
        <w:trPr>
          <w:trHeight w:val="996"/>
        </w:trPr>
        <w:tc>
          <w:tcPr>
            <w:tcW w:w="4113" w:type="dxa"/>
            <w:shd w:val="clear" w:color="auto" w:fill="auto"/>
          </w:tcPr>
          <w:p w14:paraId="773BCA5F" w14:textId="4B042F49" w:rsidR="006622D8" w:rsidRPr="009C32E3" w:rsidRDefault="006622D8" w:rsidP="00760E45">
            <w:pPr>
              <w:pStyle w:val="Tabletext"/>
              <w:rPr>
                <w:highlight w:val="lightGray"/>
              </w:rPr>
            </w:pPr>
            <w:r>
              <w:t>Information sharing</w:t>
            </w:r>
          </w:p>
        </w:tc>
        <w:tc>
          <w:tcPr>
            <w:tcW w:w="4395" w:type="dxa"/>
            <w:shd w:val="clear" w:color="auto" w:fill="auto"/>
          </w:tcPr>
          <w:p w14:paraId="45C12CF5" w14:textId="790CDBEA" w:rsidR="006622D8" w:rsidRPr="006622D8" w:rsidRDefault="006622D8" w:rsidP="006622D8">
            <w:pPr>
              <w:pStyle w:val="Tabletext"/>
              <w:rPr>
                <w:b/>
                <w:bCs/>
              </w:rPr>
            </w:pPr>
            <w:r w:rsidRPr="006622D8">
              <w:rPr>
                <w:b/>
                <w:bCs/>
              </w:rPr>
              <w:t>Ongoing care</w:t>
            </w:r>
          </w:p>
          <w:p w14:paraId="3C0E2630" w14:textId="6509D870" w:rsidR="006622D8" w:rsidRPr="00FD0343" w:rsidRDefault="006622D8" w:rsidP="00760E45">
            <w:pPr>
              <w:pStyle w:val="Tabletext"/>
            </w:pPr>
            <w:r w:rsidRPr="00550176">
              <w:t xml:space="preserve">NICE </w:t>
            </w:r>
            <w:r>
              <w:t>NG119</w:t>
            </w:r>
            <w:r w:rsidRPr="00550176">
              <w:t xml:space="preserve"> Recommendation </w:t>
            </w:r>
            <w:r>
              <w:t>1.1.14, 1.1.15</w:t>
            </w:r>
          </w:p>
        </w:tc>
      </w:tr>
    </w:tbl>
    <w:p w14:paraId="583D1A08" w14:textId="0683F57A" w:rsidR="006622D8" w:rsidRPr="0079479A" w:rsidRDefault="00DC7F67" w:rsidP="00112698">
      <w:pPr>
        <w:pStyle w:val="Heading3"/>
        <w:rPr>
          <w:highlight w:val="lightGray"/>
        </w:rPr>
      </w:pPr>
      <w:r>
        <w:t>Ongoing care</w:t>
      </w:r>
    </w:p>
    <w:p w14:paraId="3B1C82A4" w14:textId="0C664723" w:rsidR="006622D8" w:rsidRPr="00773105" w:rsidRDefault="006622D8" w:rsidP="006622D8">
      <w:pPr>
        <w:pStyle w:val="Heading40"/>
      </w:pPr>
      <w:r w:rsidRPr="00773105">
        <w:t xml:space="preserve">NICE </w:t>
      </w:r>
      <w:r>
        <w:t>NG119</w:t>
      </w:r>
      <w:r w:rsidRPr="00773105">
        <w:t xml:space="preserve"> – Recommendation 1.</w:t>
      </w:r>
      <w:r>
        <w:t>1.14</w:t>
      </w:r>
    </w:p>
    <w:p w14:paraId="3435F710" w14:textId="58C9CF95" w:rsidR="006622D8" w:rsidRDefault="006622D8" w:rsidP="006622D8">
      <w:pPr>
        <w:pStyle w:val="Paragraph"/>
      </w:pPr>
      <w:r w:rsidRPr="006622D8">
        <w:t>Discuss with the person with cerebral palsy (and their family and carers, if agreed) what information should inform the regular or annual review, and who should receive clinical information following review (for example, their GP).</w:t>
      </w:r>
    </w:p>
    <w:p w14:paraId="0588B915" w14:textId="178A0F6B" w:rsidR="00DA6EF4" w:rsidRPr="00773105" w:rsidRDefault="00DA6EF4" w:rsidP="00DA6EF4">
      <w:pPr>
        <w:pStyle w:val="Heading40"/>
      </w:pPr>
      <w:r w:rsidRPr="00773105">
        <w:t xml:space="preserve">NICE </w:t>
      </w:r>
      <w:r>
        <w:t>NG119</w:t>
      </w:r>
      <w:r w:rsidRPr="00773105">
        <w:t xml:space="preserve"> – Recommendation 1.</w:t>
      </w:r>
      <w:r>
        <w:t>1.15</w:t>
      </w:r>
    </w:p>
    <w:p w14:paraId="512D66A9" w14:textId="261491F2" w:rsidR="00DA6EF4" w:rsidRDefault="00DA6EF4" w:rsidP="006622D8">
      <w:pPr>
        <w:pStyle w:val="Paragraph"/>
      </w:pPr>
      <w:r w:rsidRPr="00DA6EF4">
        <w:t>Record details of the person's review and share the information with relevant people (for example, healthcare professionals and social care practitioners), with the person's permission.</w:t>
      </w:r>
    </w:p>
    <w:p w14:paraId="59F558DB" w14:textId="77777777" w:rsidR="006622D8" w:rsidRDefault="006622D8" w:rsidP="006622D8">
      <w:pPr>
        <w:pStyle w:val="Numberedheading3"/>
      </w:pPr>
      <w:r>
        <w:t>Current UK practice</w:t>
      </w:r>
    </w:p>
    <w:p w14:paraId="4B39F7A3" w14:textId="684C24EA" w:rsidR="00D02AC5" w:rsidRDefault="00BE4EDD" w:rsidP="008C2900">
      <w:pPr>
        <w:pStyle w:val="Paragraph"/>
      </w:pPr>
      <w:r>
        <w:t xml:space="preserve">A patient experience survey of </w:t>
      </w:r>
      <w:r w:rsidRPr="00BE4EDD">
        <w:t>Neurological Alliance member</w:t>
      </w:r>
      <w:r>
        <w:t xml:space="preserve">s </w:t>
      </w:r>
      <w:r w:rsidR="003F50ED">
        <w:t>with a neurological condition</w:t>
      </w:r>
      <w:r w:rsidR="00443A05">
        <w:rPr>
          <w:rStyle w:val="FootnoteReference"/>
        </w:rPr>
        <w:footnoteReference w:id="15"/>
      </w:r>
      <w:r w:rsidR="003F50ED">
        <w:t xml:space="preserve"> </w:t>
      </w:r>
      <w:r>
        <w:t>(7,048 respondents) identified that 85% of patients had not been offered a care plan</w:t>
      </w:r>
      <w:r w:rsidR="007B04F0">
        <w:t xml:space="preserve">. At the time of the survey, less than 10% </w:t>
      </w:r>
      <w:r w:rsidR="0001351C">
        <w:t xml:space="preserve">of respondents </w:t>
      </w:r>
      <w:r w:rsidR="007B04F0">
        <w:t>had a care plan. The figures show a poorer patient experience than an earlier survey in 2014</w:t>
      </w:r>
      <w:r w:rsidR="00443A05">
        <w:rPr>
          <w:rStyle w:val="FootnoteReference"/>
        </w:rPr>
        <w:footnoteReference w:id="16"/>
      </w:r>
      <w:r w:rsidR="007B04F0">
        <w:t xml:space="preserve"> when 72% of patients had not been offered and care plan and 19% had one. </w:t>
      </w:r>
      <w:r w:rsidR="000D01FE">
        <w:t>Members were also asked how satisfied they were with the type of information received from healthcare professionals throughout living with their condition. Generally, more members were satisfied than unsatisfied with information received, but the proportion unsatisfied was often large. For example</w:t>
      </w:r>
      <w:r w:rsidR="00B27AC7">
        <w:t>,</w:t>
      </w:r>
      <w:r w:rsidR="000D01FE">
        <w:t xml:space="preserve"> </w:t>
      </w:r>
      <w:r>
        <w:t xml:space="preserve">43% of </w:t>
      </w:r>
      <w:r w:rsidR="0001351C">
        <w:t xml:space="preserve">respondents </w:t>
      </w:r>
      <w:r>
        <w:t xml:space="preserve">were unsatisfied with information received </w:t>
      </w:r>
      <w:r w:rsidR="0032332F">
        <w:t xml:space="preserve">on contact details for a </w:t>
      </w:r>
      <w:r>
        <w:t>named healthcare professional</w:t>
      </w:r>
      <w:r w:rsidR="00866B0B">
        <w:t xml:space="preserve"> </w:t>
      </w:r>
      <w:r w:rsidR="0032332F">
        <w:t>in charge of their</w:t>
      </w:r>
      <w:r w:rsidR="00866B0B">
        <w:t xml:space="preserve"> care</w:t>
      </w:r>
      <w:r w:rsidR="000D01FE">
        <w:t xml:space="preserve">; 45% were unsatisfied with information received about their condition, </w:t>
      </w:r>
      <w:r w:rsidR="0032332F">
        <w:t>and 46% were dissatisfied with information received about their care and treatment options.</w:t>
      </w:r>
    </w:p>
    <w:p w14:paraId="5C0FDDF8" w14:textId="0FFB0D81" w:rsidR="0032275E" w:rsidRDefault="006774BE" w:rsidP="0032275E">
      <w:pPr>
        <w:pStyle w:val="Paragraph"/>
      </w:pPr>
      <w:r>
        <w:t xml:space="preserve">The NCEPOD </w:t>
      </w:r>
      <w:r w:rsidR="00D04ADB">
        <w:t>review of quality of care</w:t>
      </w:r>
      <w:r w:rsidR="00B27AC7">
        <w:rPr>
          <w:rStyle w:val="FootnoteReference"/>
        </w:rPr>
        <w:footnoteReference w:id="17"/>
      </w:r>
      <w:r w:rsidR="00D04ADB">
        <w:t xml:space="preserve"> </w:t>
      </w:r>
      <w:r w:rsidR="001906C7">
        <w:t xml:space="preserve">included a clinical review of questionnaires sent to lead clinicians involved in a patient’s care as well as case notes. The report shows that </w:t>
      </w:r>
      <w:r>
        <w:t>l</w:t>
      </w:r>
      <w:r w:rsidR="0032275E">
        <w:t xml:space="preserve">eads for inpatient care </w:t>
      </w:r>
      <w:r>
        <w:t xml:space="preserve">for people with cerebral palsy </w:t>
      </w:r>
      <w:r w:rsidR="0032275E">
        <w:t xml:space="preserve">did not have ready access to the patient’s community records and clinic letters </w:t>
      </w:r>
      <w:r>
        <w:t>(</w:t>
      </w:r>
      <w:r w:rsidR="0032275E">
        <w:t>regarding their cerebral palsy</w:t>
      </w:r>
      <w:r>
        <w:t>)</w:t>
      </w:r>
      <w:r w:rsidR="0032275E">
        <w:t xml:space="preserve"> at the time of admission for 42/73 (57.5%) of patients aged 20-25. Communication with the patient’s wider multidisciplinary team about aspects of their health and wellbeing whilst they were inpatients was reported by case reviewers to be inadequate for 46/63 (73.0%) patients aged 20-25. </w:t>
      </w:r>
    </w:p>
    <w:p w14:paraId="048A6573" w14:textId="7B082274" w:rsidR="0032275E" w:rsidRDefault="001906C7" w:rsidP="0032275E">
      <w:pPr>
        <w:pStyle w:val="Paragraph"/>
      </w:pPr>
      <w:r>
        <w:t>Case reviewers also found v</w:t>
      </w:r>
      <w:r w:rsidR="0032275E">
        <w:t>ariation in the adequacy of communication on discharge</w:t>
      </w:r>
      <w:r>
        <w:t xml:space="preserve"> from hospital</w:t>
      </w:r>
      <w:r w:rsidR="00D95AE4">
        <w:t xml:space="preserve">. For patients discharged from inpatient and day case care, </w:t>
      </w:r>
      <w:r w:rsidR="0032275E">
        <w:t xml:space="preserve">data </w:t>
      </w:r>
      <w:r w:rsidR="00D95AE4">
        <w:t xml:space="preserve">showed </w:t>
      </w:r>
      <w:r w:rsidR="0032275E">
        <w:t>that communication was relatively good with patients and their GP,</w:t>
      </w:r>
      <w:r w:rsidR="00B27AC7">
        <w:t xml:space="preserve"> </w:t>
      </w:r>
      <w:r w:rsidR="0032275E">
        <w:t>but</w:t>
      </w:r>
      <w:r w:rsidR="00485E58">
        <w:t xml:space="preserve"> was</w:t>
      </w:r>
      <w:r w:rsidR="0032275E">
        <w:t xml:space="preserve"> lacking</w:t>
      </w:r>
      <w:r w:rsidR="00D95AE4">
        <w:t xml:space="preserve"> </w:t>
      </w:r>
      <w:r w:rsidR="0032275E">
        <w:t>for the wider multidisciplinary team.</w:t>
      </w:r>
    </w:p>
    <w:p w14:paraId="31BDA4FE" w14:textId="77777777" w:rsidR="00F70110" w:rsidRPr="004612EA" w:rsidRDefault="00F70110" w:rsidP="00F70110">
      <w:pPr>
        <w:pStyle w:val="Numberedheading3"/>
      </w:pPr>
      <w:r w:rsidRPr="004612EA">
        <w:t>Resource impact</w:t>
      </w:r>
      <w:r w:rsidRPr="004612EA">
        <w:tab/>
      </w:r>
    </w:p>
    <w:p w14:paraId="0D48825B" w14:textId="432F0F16" w:rsidR="00F70110" w:rsidRDefault="00050741" w:rsidP="0032275E">
      <w:pPr>
        <w:pStyle w:val="Paragraph"/>
      </w:pPr>
      <w:r w:rsidRPr="00050741">
        <w:t>No significant resource impact.</w:t>
      </w:r>
    </w:p>
    <w:p w14:paraId="7D481383" w14:textId="45FC6744" w:rsidR="00112698" w:rsidRPr="00E80EE3" w:rsidRDefault="00112698" w:rsidP="00112698">
      <w:pPr>
        <w:pStyle w:val="Numberedheading2"/>
        <w:spacing w:after="60"/>
      </w:pPr>
      <w:r>
        <w:t>Clinical complications and comorbidities</w:t>
      </w:r>
    </w:p>
    <w:p w14:paraId="3F413FC1" w14:textId="75489C71" w:rsidR="00112698" w:rsidRDefault="00112698" w:rsidP="00112698">
      <w:pPr>
        <w:pStyle w:val="Numberedheading3"/>
      </w:pPr>
      <w:r>
        <w:t>Summary of suggestions</w:t>
      </w:r>
    </w:p>
    <w:p w14:paraId="6C90A874" w14:textId="3C766078" w:rsidR="00F67313" w:rsidRDefault="00F67313" w:rsidP="00F67313">
      <w:pPr>
        <w:pStyle w:val="Heading3"/>
      </w:pPr>
      <w:r>
        <w:t>Mental health</w:t>
      </w:r>
    </w:p>
    <w:p w14:paraId="76BAF4A3" w14:textId="1546CECE" w:rsidR="00112698" w:rsidRDefault="00F67313" w:rsidP="00112698">
      <w:pPr>
        <w:pStyle w:val="Paragraph"/>
      </w:pPr>
      <w:r>
        <w:t>O</w:t>
      </w:r>
      <w:r w:rsidR="00183AFE">
        <w:t xml:space="preserve">ne stakeholder </w:t>
      </w:r>
      <w:r w:rsidR="00E03802">
        <w:t>described the key area for improvement as ‘</w:t>
      </w:r>
      <w:r w:rsidR="00183AFE">
        <w:t>m</w:t>
      </w:r>
      <w:r w:rsidR="00183AFE" w:rsidRPr="00183AFE">
        <w:t>ental and physical health are not disconnected</w:t>
      </w:r>
      <w:r w:rsidR="00E03802">
        <w:t>’</w:t>
      </w:r>
      <w:r w:rsidR="00183AFE" w:rsidRPr="00183AFE">
        <w:t xml:space="preserve">. The concern was that mental issues may be overlooked by assuming there is a physical cause. </w:t>
      </w:r>
      <w:r w:rsidR="00DD6170">
        <w:t xml:space="preserve">The quality improvement </w:t>
      </w:r>
      <w:r w:rsidR="004E4B8B">
        <w:t xml:space="preserve">action </w:t>
      </w:r>
      <w:r w:rsidR="00DD6170">
        <w:t xml:space="preserve">would presumably be supporting people with </w:t>
      </w:r>
      <w:r w:rsidR="00E03802" w:rsidRPr="00E03802">
        <w:t>combined mental and physical health in a more integrated way.</w:t>
      </w:r>
      <w:r w:rsidR="00DD6170">
        <w:t xml:space="preserve"> Another stakeholder suggested access to mental health services and support as the key area for improvement.</w:t>
      </w:r>
      <w:r w:rsidR="00C17843">
        <w:t xml:space="preserve"> </w:t>
      </w:r>
    </w:p>
    <w:p w14:paraId="5A115AC5" w14:textId="4FDB984C" w:rsidR="00F67313" w:rsidRDefault="00F67313" w:rsidP="00F67313">
      <w:pPr>
        <w:pStyle w:val="Heading3"/>
      </w:pPr>
      <w:r>
        <w:t xml:space="preserve">Respiratory illness / failure and respiratory management </w:t>
      </w:r>
    </w:p>
    <w:p w14:paraId="2420806F" w14:textId="504D1010" w:rsidR="00DD6170" w:rsidRDefault="00C9541E" w:rsidP="00112698">
      <w:pPr>
        <w:pStyle w:val="Paragraph"/>
      </w:pPr>
      <w:r>
        <w:t xml:space="preserve">Respiratory illness / failure and respiratory management were suggested by two stakeholders as key areas for quality improvement. However, the </w:t>
      </w:r>
      <w:r w:rsidR="004E4B8B">
        <w:t>comments describe broad areas.</w:t>
      </w:r>
    </w:p>
    <w:p w14:paraId="0DAF7D2C" w14:textId="77777777" w:rsidR="00C9541E" w:rsidRPr="007B1C0E" w:rsidRDefault="00C9541E" w:rsidP="00C9541E">
      <w:pPr>
        <w:pStyle w:val="Numberedheading3"/>
      </w:pPr>
      <w:r>
        <w:t>S</w:t>
      </w:r>
      <w:r w:rsidRPr="00CD3D03">
        <w:t>elected recommendations from development source</w:t>
      </w:r>
    </w:p>
    <w:p w14:paraId="2061CA1E" w14:textId="385B8018" w:rsidR="00C9541E" w:rsidRPr="00913701" w:rsidRDefault="00C9541E" w:rsidP="00C9541E">
      <w:pPr>
        <w:pStyle w:val="Paragraph"/>
      </w:pPr>
      <w:r>
        <w:t xml:space="preserve">Table 8 below highlights </w:t>
      </w:r>
      <w:r w:rsidRPr="00913701">
        <w:t xml:space="preserve">recommendations that have been provisionally selected from the development </w:t>
      </w:r>
      <w:r w:rsidRPr="00F2333B">
        <w:t>source</w:t>
      </w:r>
      <w:r w:rsidRPr="00913701">
        <w:t xml:space="preserve"> </w:t>
      </w:r>
      <w:r>
        <w:t>that may</w:t>
      </w:r>
      <w:r w:rsidRPr="00913701">
        <w:t xml:space="preserve"> support potential statement development.</w:t>
      </w:r>
      <w:r>
        <w:t xml:space="preserve"> These are presented in full after table 8 to help inform the committee’s discussion.</w:t>
      </w:r>
    </w:p>
    <w:p w14:paraId="62939F29" w14:textId="797B4B9A" w:rsidR="00C9541E" w:rsidRPr="00F45FBA" w:rsidRDefault="00C9541E" w:rsidP="00C9541E">
      <w:pPr>
        <w:pStyle w:val="Tabletitle"/>
      </w:pPr>
      <w:r>
        <w:t xml:space="preserve">Table </w:t>
      </w:r>
      <w:r w:rsidR="00F67313">
        <w:t>8</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C9541E" w:rsidRPr="00FD3FF6" w14:paraId="35073EAD" w14:textId="77777777" w:rsidTr="0033517E">
        <w:trPr>
          <w:trHeight w:val="321"/>
        </w:trPr>
        <w:tc>
          <w:tcPr>
            <w:tcW w:w="4113" w:type="dxa"/>
            <w:shd w:val="clear" w:color="auto" w:fill="auto"/>
            <w:hideMark/>
          </w:tcPr>
          <w:p w14:paraId="544DE5EC" w14:textId="77777777" w:rsidR="00C9541E" w:rsidRPr="009C32E3" w:rsidRDefault="00C9541E" w:rsidP="0033517E">
            <w:pPr>
              <w:pStyle w:val="Tabletitle"/>
              <w:rPr>
                <w:highlight w:val="lightGray"/>
              </w:rPr>
            </w:pPr>
            <w:r w:rsidRPr="00F2333B">
              <w:t>Sug</w:t>
            </w:r>
            <w:r>
              <w:t>gested quality improvement area</w:t>
            </w:r>
            <w:r w:rsidRPr="009C32E3">
              <w:rPr>
                <w:highlight w:val="lightGray"/>
              </w:rPr>
              <w:t xml:space="preserve"> </w:t>
            </w:r>
          </w:p>
        </w:tc>
        <w:tc>
          <w:tcPr>
            <w:tcW w:w="4395" w:type="dxa"/>
            <w:shd w:val="clear" w:color="auto" w:fill="auto"/>
            <w:hideMark/>
          </w:tcPr>
          <w:p w14:paraId="4B7A7C81" w14:textId="77777777" w:rsidR="00C9541E" w:rsidRPr="009C32E3" w:rsidRDefault="00C9541E" w:rsidP="0033517E">
            <w:pPr>
              <w:pStyle w:val="Tabletitle"/>
              <w:rPr>
                <w:highlight w:val="lightGray"/>
              </w:rPr>
            </w:pPr>
            <w:r w:rsidRPr="00F2333B">
              <w:t>Selected source guidance recommendations</w:t>
            </w:r>
          </w:p>
        </w:tc>
      </w:tr>
      <w:tr w:rsidR="00F67313" w:rsidRPr="005E5E3B" w14:paraId="75C62FBA" w14:textId="77777777" w:rsidTr="0033517E">
        <w:trPr>
          <w:trHeight w:val="996"/>
        </w:trPr>
        <w:tc>
          <w:tcPr>
            <w:tcW w:w="4113" w:type="dxa"/>
            <w:shd w:val="clear" w:color="auto" w:fill="auto"/>
          </w:tcPr>
          <w:p w14:paraId="69EFB28F" w14:textId="77777777" w:rsidR="00F67313" w:rsidRPr="009C32E3" w:rsidRDefault="00F67313" w:rsidP="0033517E">
            <w:pPr>
              <w:pStyle w:val="Tabletext"/>
              <w:rPr>
                <w:highlight w:val="lightGray"/>
              </w:rPr>
            </w:pPr>
            <w:r>
              <w:t>Mental health</w:t>
            </w:r>
          </w:p>
        </w:tc>
        <w:tc>
          <w:tcPr>
            <w:tcW w:w="4395" w:type="dxa"/>
            <w:shd w:val="clear" w:color="auto" w:fill="auto"/>
          </w:tcPr>
          <w:p w14:paraId="1E3D5909" w14:textId="77777777" w:rsidR="00F67313" w:rsidRDefault="00F67313" w:rsidP="0033517E">
            <w:pPr>
              <w:pStyle w:val="Tabletext"/>
              <w:rPr>
                <w:b/>
                <w:bCs/>
              </w:rPr>
            </w:pPr>
            <w:r w:rsidRPr="004806C5">
              <w:rPr>
                <w:b/>
                <w:bCs/>
              </w:rPr>
              <w:t xml:space="preserve">Mental health problems </w:t>
            </w:r>
          </w:p>
          <w:p w14:paraId="328D6771" w14:textId="77777777" w:rsidR="00F67313" w:rsidRPr="00FD0343" w:rsidRDefault="00F67313" w:rsidP="0033517E">
            <w:pPr>
              <w:pStyle w:val="Tabletext"/>
            </w:pPr>
            <w:r w:rsidRPr="00550176">
              <w:t xml:space="preserve">NICE </w:t>
            </w:r>
            <w:r>
              <w:t>NG119</w:t>
            </w:r>
            <w:r w:rsidRPr="00550176">
              <w:t xml:space="preserve"> Recommendation</w:t>
            </w:r>
            <w:r>
              <w:t>s</w:t>
            </w:r>
            <w:r w:rsidRPr="00550176">
              <w:t xml:space="preserve"> </w:t>
            </w:r>
            <w:r>
              <w:t>1.4.9</w:t>
            </w:r>
          </w:p>
        </w:tc>
      </w:tr>
      <w:tr w:rsidR="00C9541E" w:rsidRPr="005E5E3B" w14:paraId="7900B01E" w14:textId="77777777" w:rsidTr="0033517E">
        <w:trPr>
          <w:trHeight w:val="996"/>
        </w:trPr>
        <w:tc>
          <w:tcPr>
            <w:tcW w:w="4113" w:type="dxa"/>
            <w:shd w:val="clear" w:color="auto" w:fill="auto"/>
          </w:tcPr>
          <w:p w14:paraId="08891E52" w14:textId="2135142C" w:rsidR="00C9541E" w:rsidRPr="009C32E3" w:rsidRDefault="004806C5" w:rsidP="0033517E">
            <w:pPr>
              <w:pStyle w:val="Tabletext"/>
              <w:rPr>
                <w:highlight w:val="lightGray"/>
              </w:rPr>
            </w:pPr>
            <w:r w:rsidRPr="004806C5">
              <w:t>Respiratory illness / failure and respiratory management</w:t>
            </w:r>
          </w:p>
        </w:tc>
        <w:tc>
          <w:tcPr>
            <w:tcW w:w="4395" w:type="dxa"/>
            <w:shd w:val="clear" w:color="auto" w:fill="auto"/>
          </w:tcPr>
          <w:p w14:paraId="0F5CDD33" w14:textId="77777777" w:rsidR="00C9541E" w:rsidRDefault="00C9541E" w:rsidP="0033517E">
            <w:pPr>
              <w:pStyle w:val="Tabletext"/>
              <w:rPr>
                <w:b/>
                <w:bCs/>
              </w:rPr>
            </w:pPr>
            <w:r w:rsidRPr="00C9541E">
              <w:rPr>
                <w:b/>
                <w:bCs/>
              </w:rPr>
              <w:t>Identifying and monitoring respiratory disorders</w:t>
            </w:r>
          </w:p>
          <w:p w14:paraId="39F86CB5" w14:textId="5CDAD8E0" w:rsidR="00C9541E" w:rsidRDefault="00C9541E" w:rsidP="0033517E">
            <w:pPr>
              <w:pStyle w:val="Tabletext"/>
            </w:pPr>
            <w:r w:rsidRPr="00550176">
              <w:t xml:space="preserve">NICE </w:t>
            </w:r>
            <w:r>
              <w:t>NG119</w:t>
            </w:r>
            <w:r w:rsidRPr="00550176">
              <w:t xml:space="preserve"> Recommendation </w:t>
            </w:r>
            <w:r>
              <w:t>1.4.2</w:t>
            </w:r>
            <w:r w:rsidR="00923564">
              <w:t>4</w:t>
            </w:r>
            <w:r>
              <w:t xml:space="preserve"> </w:t>
            </w:r>
          </w:p>
          <w:p w14:paraId="3C8531F8" w14:textId="77777777" w:rsidR="00923564" w:rsidRDefault="00923564" w:rsidP="0033517E">
            <w:pPr>
              <w:pStyle w:val="Tabletext"/>
              <w:rPr>
                <w:b/>
              </w:rPr>
            </w:pPr>
            <w:r w:rsidRPr="00923564">
              <w:rPr>
                <w:b/>
              </w:rPr>
              <w:t>Discussing the management of respiratory failure</w:t>
            </w:r>
          </w:p>
          <w:p w14:paraId="789EA3D9" w14:textId="17BC2063" w:rsidR="00923564" w:rsidRPr="00923564" w:rsidRDefault="00923564" w:rsidP="0033517E">
            <w:pPr>
              <w:pStyle w:val="Tabletext"/>
            </w:pPr>
            <w:r w:rsidRPr="00550176">
              <w:t xml:space="preserve">NICE </w:t>
            </w:r>
            <w:r>
              <w:t>NG119</w:t>
            </w:r>
            <w:r w:rsidRPr="00550176">
              <w:t xml:space="preserve"> Recommendation </w:t>
            </w:r>
            <w:r>
              <w:t>1.4.30</w:t>
            </w:r>
          </w:p>
        </w:tc>
      </w:tr>
    </w:tbl>
    <w:p w14:paraId="59F62DD2" w14:textId="77777777" w:rsidR="00BF4265" w:rsidRDefault="00BF4265" w:rsidP="00BF4265">
      <w:pPr>
        <w:pStyle w:val="Heading3"/>
      </w:pPr>
      <w:r>
        <w:t>Mental health problems</w:t>
      </w:r>
    </w:p>
    <w:p w14:paraId="05FBDE95" w14:textId="5B2F899A" w:rsidR="00BF4265" w:rsidRPr="00773105" w:rsidRDefault="00BF4265" w:rsidP="00BF4265">
      <w:pPr>
        <w:pStyle w:val="Heading40"/>
      </w:pPr>
      <w:r w:rsidRPr="00773105">
        <w:t xml:space="preserve">NICE </w:t>
      </w:r>
      <w:r>
        <w:t>NG119</w:t>
      </w:r>
      <w:r w:rsidRPr="00773105">
        <w:t xml:space="preserve"> – Recommendation 1.</w:t>
      </w:r>
      <w:r>
        <w:t>4.9</w:t>
      </w:r>
    </w:p>
    <w:p w14:paraId="71544870" w14:textId="55ECF61C" w:rsidR="00BF4265" w:rsidRDefault="00BF4265" w:rsidP="00BF4265">
      <w:pPr>
        <w:pStyle w:val="Paragraph"/>
      </w:pPr>
      <w:r w:rsidRPr="00BF4265">
        <w:t>Identify and address mental health problems alongside physical health problems. Recognise that the impact of mental health problems and emotional difficulties can be as important as physical health problems for adults with cerebral palsy.</w:t>
      </w:r>
    </w:p>
    <w:p w14:paraId="575680F1" w14:textId="6B4FD968" w:rsidR="00E62EAB" w:rsidRDefault="00E62EAB" w:rsidP="00E62EAB">
      <w:pPr>
        <w:pStyle w:val="Heading3"/>
      </w:pPr>
      <w:r w:rsidRPr="00E62EAB">
        <w:t>Identifying and monitoring respiratory disorders</w:t>
      </w:r>
    </w:p>
    <w:p w14:paraId="6E698D7C" w14:textId="6CDDAEA9" w:rsidR="00E62EAB" w:rsidRPr="001760E8" w:rsidRDefault="00E62EAB" w:rsidP="00E62EAB">
      <w:pPr>
        <w:pStyle w:val="Paragraph"/>
        <w:rPr>
          <w:u w:val="single"/>
        </w:rPr>
      </w:pPr>
      <w:r w:rsidRPr="001760E8">
        <w:rPr>
          <w:u w:val="single"/>
        </w:rPr>
        <w:t>NICE NG119 – Recommendation 1.4.24</w:t>
      </w:r>
    </w:p>
    <w:p w14:paraId="0F827BE3" w14:textId="4DC23162" w:rsidR="001760E8" w:rsidRDefault="001760E8" w:rsidP="00E62EAB">
      <w:pPr>
        <w:pStyle w:val="Paragraph"/>
      </w:pPr>
      <w:r w:rsidRPr="001760E8">
        <w:t>Refer adults with cerebral palsy and persistent or multiple signs and symptoms of respiratory impairment, or risk factors for respiratory impairment (see recommendations 1.4.22 and 1.4.23) to specialist services.</w:t>
      </w:r>
    </w:p>
    <w:p w14:paraId="2DED5578" w14:textId="18857D1B" w:rsidR="001760E8" w:rsidRDefault="001760E8" w:rsidP="001760E8">
      <w:pPr>
        <w:pStyle w:val="Heading3"/>
      </w:pPr>
      <w:r w:rsidRPr="001760E8">
        <w:t>Discussing the management of respiratory failure</w:t>
      </w:r>
    </w:p>
    <w:p w14:paraId="2F0CA365" w14:textId="4413F086" w:rsidR="001760E8" w:rsidRDefault="001760E8" w:rsidP="001760E8">
      <w:pPr>
        <w:pStyle w:val="Paragraph"/>
        <w:rPr>
          <w:u w:val="single"/>
        </w:rPr>
      </w:pPr>
      <w:r w:rsidRPr="001760E8">
        <w:rPr>
          <w:u w:val="single"/>
        </w:rPr>
        <w:t>NICE NG119 – Recommendation 1.4.</w:t>
      </w:r>
      <w:r>
        <w:rPr>
          <w:u w:val="single"/>
        </w:rPr>
        <w:t>30</w:t>
      </w:r>
    </w:p>
    <w:p w14:paraId="2549BAC4" w14:textId="77777777" w:rsidR="001760E8" w:rsidRPr="001760E8" w:rsidRDefault="001760E8" w:rsidP="001760E8">
      <w:pPr>
        <w:pStyle w:val="Paragraph"/>
      </w:pPr>
      <w:r w:rsidRPr="001760E8">
        <w:t>If a person with cerebral palsy has symptoms of respiratory failure, or is at high risk of developing respiratory failure, discuss their management plan with them (and their family or carers, if agreed), including:</w:t>
      </w:r>
    </w:p>
    <w:p w14:paraId="3627B82A" w14:textId="77777777" w:rsidR="001760E8" w:rsidRPr="001760E8" w:rsidRDefault="001760E8" w:rsidP="001760E8">
      <w:pPr>
        <w:pStyle w:val="Bulletparagraph"/>
      </w:pPr>
      <w:r w:rsidRPr="001760E8">
        <w:t>assessing the effectiveness and tolerability of treatment</w:t>
      </w:r>
    </w:p>
    <w:p w14:paraId="6773A64C" w14:textId="77777777" w:rsidR="001760E8" w:rsidRPr="001760E8" w:rsidRDefault="001760E8" w:rsidP="001760E8">
      <w:pPr>
        <w:pStyle w:val="Bulletparagraph"/>
      </w:pPr>
      <w:r w:rsidRPr="001760E8">
        <w:t>treatment goals and escalation plan of treatment</w:t>
      </w:r>
    </w:p>
    <w:p w14:paraId="03AE516D" w14:textId="77777777" w:rsidR="001760E8" w:rsidRPr="001760E8" w:rsidRDefault="001760E8" w:rsidP="001760E8">
      <w:pPr>
        <w:pStyle w:val="Bulletparagraph"/>
      </w:pPr>
      <w:r w:rsidRPr="001760E8">
        <w:t>managing complications</w:t>
      </w:r>
    </w:p>
    <w:p w14:paraId="4BFF20EA" w14:textId="45F34739" w:rsidR="001760E8" w:rsidRPr="001760E8" w:rsidRDefault="001760E8" w:rsidP="001760E8">
      <w:pPr>
        <w:pStyle w:val="Bulletparagraph"/>
      </w:pPr>
      <w:r w:rsidRPr="001760E8">
        <w:t>options for managing progressive respiratory failure.</w:t>
      </w:r>
    </w:p>
    <w:p w14:paraId="7D575971" w14:textId="77777777" w:rsidR="000174BD" w:rsidRPr="000174BD" w:rsidRDefault="000174BD" w:rsidP="000174BD">
      <w:pPr>
        <w:pStyle w:val="Numberedheading3"/>
      </w:pPr>
      <w:r w:rsidRPr="000174BD">
        <w:t>Current UK practice</w:t>
      </w:r>
    </w:p>
    <w:p w14:paraId="1E745A60" w14:textId="70BBD370" w:rsidR="00B8490A" w:rsidRPr="00F85010" w:rsidRDefault="00B8490A" w:rsidP="00F85010">
      <w:pPr>
        <w:pStyle w:val="Heading3"/>
      </w:pPr>
      <w:r w:rsidRPr="00F85010">
        <w:t>Mental health</w:t>
      </w:r>
    </w:p>
    <w:p w14:paraId="70AB6339" w14:textId="13F521E4" w:rsidR="00B8490A" w:rsidRDefault="00B8490A" w:rsidP="00B8490A">
      <w:pPr>
        <w:pStyle w:val="Paragraph"/>
      </w:pPr>
      <w:r w:rsidRPr="00B8490A">
        <w:t xml:space="preserve">No published studies on </w:t>
      </w:r>
      <w:r>
        <w:t xml:space="preserve">mental health </w:t>
      </w:r>
      <w:r w:rsidRPr="00B8490A">
        <w:t xml:space="preserve">were identified for </w:t>
      </w:r>
      <w:r>
        <w:t xml:space="preserve">adults with </w:t>
      </w:r>
      <w:r w:rsidRPr="00B8490A">
        <w:t>cerebral palsy.</w:t>
      </w:r>
      <w:r>
        <w:t xml:space="preserve"> </w:t>
      </w:r>
    </w:p>
    <w:p w14:paraId="36F6F1D7" w14:textId="77777777" w:rsidR="00F85010" w:rsidRDefault="00F85010" w:rsidP="00F85010">
      <w:pPr>
        <w:pStyle w:val="Heading3"/>
      </w:pPr>
      <w:r>
        <w:t xml:space="preserve">Respiratory illness / failure and respiratory management </w:t>
      </w:r>
    </w:p>
    <w:p w14:paraId="1CE5CD05" w14:textId="0BB133AC" w:rsidR="00F85010" w:rsidRDefault="00F85010" w:rsidP="00B8490A">
      <w:pPr>
        <w:pStyle w:val="Paragraph"/>
        <w:rPr>
          <w:highlight w:val="yellow"/>
        </w:rPr>
      </w:pPr>
      <w:r w:rsidRPr="00F85010">
        <w:t xml:space="preserve">No published studies </w:t>
      </w:r>
      <w:r>
        <w:t xml:space="preserve">for this area </w:t>
      </w:r>
      <w:r w:rsidRPr="00F85010">
        <w:t>were identified for adults with cerebral palsy.</w:t>
      </w:r>
    </w:p>
    <w:p w14:paraId="3F93DF72" w14:textId="77777777" w:rsidR="00F70110" w:rsidRPr="004612EA" w:rsidRDefault="00F70110" w:rsidP="00F70110">
      <w:pPr>
        <w:pStyle w:val="Numberedheading3"/>
      </w:pPr>
      <w:r w:rsidRPr="004612EA">
        <w:t>Resource impact</w:t>
      </w:r>
      <w:r w:rsidRPr="004612EA">
        <w:tab/>
      </w:r>
    </w:p>
    <w:p w14:paraId="7EF2B197" w14:textId="1404401D" w:rsidR="00A01B5B" w:rsidRDefault="00050741" w:rsidP="00E62EAB">
      <w:pPr>
        <w:pStyle w:val="Paragraph"/>
      </w:pPr>
      <w:r w:rsidRPr="00050741">
        <w:t>This area was not expected to have a significant resource impact.</w:t>
      </w:r>
    </w:p>
    <w:p w14:paraId="021C5588" w14:textId="77777777" w:rsidR="00A01B5B" w:rsidRDefault="00A01B5B">
      <w:pPr>
        <w:rPr>
          <w:rFonts w:ascii="Arial" w:hAnsi="Arial"/>
        </w:rPr>
      </w:pPr>
      <w:r>
        <w:br w:type="page"/>
      </w:r>
    </w:p>
    <w:p w14:paraId="3492E7BC" w14:textId="01CF020A" w:rsidR="00626943" w:rsidRPr="00E80EE3" w:rsidRDefault="00626943" w:rsidP="00626943">
      <w:pPr>
        <w:pStyle w:val="Numberedheading2"/>
        <w:spacing w:after="60"/>
      </w:pPr>
      <w:r w:rsidRPr="00E80EE3">
        <w:t>Additional areas</w:t>
      </w:r>
    </w:p>
    <w:p w14:paraId="02D0DB90" w14:textId="77777777" w:rsidR="00626943" w:rsidRPr="00E80EE3" w:rsidRDefault="00626943" w:rsidP="00626943">
      <w:pPr>
        <w:keepNext/>
        <w:numPr>
          <w:ilvl w:val="2"/>
          <w:numId w:val="0"/>
        </w:numPr>
        <w:tabs>
          <w:tab w:val="num" w:pos="1134"/>
        </w:tabs>
        <w:spacing w:before="240" w:line="360" w:lineRule="auto"/>
        <w:ind w:left="1134" w:hanging="1134"/>
        <w:outlineLvl w:val="2"/>
        <w:rPr>
          <w:rFonts w:ascii="Arial" w:hAnsi="Arial" w:cs="Arial"/>
          <w:b/>
          <w:bCs/>
          <w:sz w:val="26"/>
        </w:rPr>
      </w:pPr>
      <w:r w:rsidRPr="00E80EE3">
        <w:rPr>
          <w:rFonts w:ascii="Arial" w:hAnsi="Arial" w:cs="Arial"/>
          <w:b/>
          <w:bCs/>
          <w:sz w:val="26"/>
        </w:rPr>
        <w:t>Summary of suggestions</w:t>
      </w:r>
    </w:p>
    <w:p w14:paraId="2183C2A2" w14:textId="160EB8EA" w:rsidR="00626943" w:rsidRPr="00E80EE3" w:rsidRDefault="00626943" w:rsidP="00626943">
      <w:pPr>
        <w:spacing w:before="240" w:after="240" w:line="276" w:lineRule="auto"/>
        <w:rPr>
          <w:rFonts w:ascii="Arial" w:hAnsi="Arial"/>
        </w:rPr>
      </w:pPr>
      <w:r w:rsidRPr="00E80EE3">
        <w:rPr>
          <w:rFonts w:ascii="Arial" w:hAnsi="Arial"/>
        </w:rPr>
        <w:t>The improvement areas below were suggested as part of the stakeholder engagement exercise. However</w:t>
      </w:r>
      <w:r w:rsidR="00BC5D9C">
        <w:rPr>
          <w:rFonts w:ascii="Arial" w:hAnsi="Arial"/>
        </w:rPr>
        <w:t>,</w:t>
      </w:r>
      <w:r w:rsidRPr="00E80EE3">
        <w:rPr>
          <w:rFonts w:ascii="Arial" w:hAnsi="Arial"/>
        </w:rPr>
        <w:t xml:space="preserve"> they were felt to be</w:t>
      </w:r>
      <w:r>
        <w:rPr>
          <w:rFonts w:ascii="Arial" w:hAnsi="Arial"/>
        </w:rPr>
        <w:t xml:space="preserve"> either unsuitable for development as quality statements, outside the remit of this</w:t>
      </w:r>
      <w:r w:rsidRPr="00E80EE3">
        <w:rPr>
          <w:rFonts w:ascii="Arial" w:hAnsi="Arial"/>
        </w:rPr>
        <w:t xml:space="preserve"> </w:t>
      </w:r>
      <w:r>
        <w:rPr>
          <w:rFonts w:ascii="Arial" w:hAnsi="Arial"/>
        </w:rPr>
        <w:t xml:space="preserve">particular </w:t>
      </w:r>
      <w:r w:rsidRPr="00E80EE3">
        <w:rPr>
          <w:rFonts w:ascii="Arial" w:hAnsi="Arial"/>
        </w:rPr>
        <w:t>quality standard referral</w:t>
      </w:r>
      <w:r w:rsidR="00BC5D9C">
        <w:rPr>
          <w:rFonts w:ascii="Arial" w:hAnsi="Arial"/>
        </w:rPr>
        <w:t>,</w:t>
      </w:r>
      <w:r w:rsidRPr="00E80EE3">
        <w:rPr>
          <w:rFonts w:ascii="Arial" w:hAnsi="Arial"/>
        </w:rPr>
        <w:t xml:space="preserve"> or require further discussion by the </w:t>
      </w:r>
      <w:r w:rsidR="00C92D69">
        <w:rPr>
          <w:rFonts w:ascii="Arial" w:hAnsi="Arial"/>
        </w:rPr>
        <w:t>c</w:t>
      </w:r>
      <w:r w:rsidRPr="00E80EE3">
        <w:rPr>
          <w:rFonts w:ascii="Arial" w:hAnsi="Arial"/>
        </w:rPr>
        <w:t xml:space="preserve">ommittee to establish potential for statement development. </w:t>
      </w:r>
    </w:p>
    <w:p w14:paraId="56CE97D8" w14:textId="63AA3BCE" w:rsidR="00626943" w:rsidRPr="00E80EE3" w:rsidRDefault="00626943" w:rsidP="00626943">
      <w:pPr>
        <w:spacing w:before="240" w:after="240" w:line="276" w:lineRule="auto"/>
        <w:rPr>
          <w:rFonts w:ascii="Arial" w:hAnsi="Arial"/>
        </w:rPr>
      </w:pPr>
      <w:r w:rsidRPr="00E80EE3">
        <w:rPr>
          <w:rFonts w:ascii="Arial" w:hAnsi="Arial"/>
        </w:rPr>
        <w:t xml:space="preserve">There will be an opportunity for the </w:t>
      </w:r>
      <w:r w:rsidR="00C92D69">
        <w:rPr>
          <w:rFonts w:ascii="Arial" w:hAnsi="Arial"/>
        </w:rPr>
        <w:t>committee</w:t>
      </w:r>
      <w:r w:rsidRPr="00E80EE3">
        <w:rPr>
          <w:rFonts w:ascii="Arial" w:hAnsi="Arial"/>
        </w:rPr>
        <w:t xml:space="preserve"> to discuss these areas at the end of the session on </w:t>
      </w:r>
      <w:r w:rsidR="00E824D1">
        <w:rPr>
          <w:rFonts w:ascii="Arial" w:hAnsi="Arial"/>
        </w:rPr>
        <w:t>11 June 2019</w:t>
      </w:r>
      <w:r w:rsidRPr="00E80EE3">
        <w:rPr>
          <w:rFonts w:ascii="Arial" w:hAnsi="Arial"/>
        </w:rPr>
        <w:t>.</w:t>
      </w:r>
    </w:p>
    <w:p w14:paraId="00F020EE" w14:textId="0248AAD4" w:rsidR="00AF49C0" w:rsidRDefault="00AF49C0" w:rsidP="00AF49C0">
      <w:pPr>
        <w:pStyle w:val="Heading3"/>
      </w:pPr>
      <w:bookmarkStart w:id="51" w:name="_Toc404063922"/>
      <w:bookmarkStart w:id="52" w:name="_Toc404587493"/>
      <w:bookmarkStart w:id="53" w:name="_Toc432164930"/>
      <w:bookmarkStart w:id="54" w:name="_Toc467141920"/>
      <w:bookmarkStart w:id="55" w:name="_Toc467141971"/>
      <w:r>
        <w:t>Training for clinicians</w:t>
      </w:r>
    </w:p>
    <w:p w14:paraId="38CE327A" w14:textId="56686038" w:rsidR="00390E4E" w:rsidRPr="00390E4E" w:rsidRDefault="00390E4E" w:rsidP="00390E4E">
      <w:pPr>
        <w:pStyle w:val="Paragraph"/>
      </w:pPr>
      <w:r>
        <w:t xml:space="preserve">The training of clinicians who are not specialists on the nature and complexity of cerebral palsy was suggested as an area of quality improvement.  This suggestion has not been progressed. Quality statements focus on actions that demonstrate high quality care or support, not the training that enables the actions to take place. The committee is therefore asked to consider which components of care and support would be improved by increased training. </w:t>
      </w:r>
      <w:r w:rsidR="00214E31">
        <w:t>T</w:t>
      </w:r>
      <w:r>
        <w:t>raining may be referred to in the audience descriptors.</w:t>
      </w:r>
    </w:p>
    <w:p w14:paraId="7FEA112C" w14:textId="106D9BF2" w:rsidR="00AF49C0" w:rsidRDefault="00AF49C0" w:rsidP="00AF49C0">
      <w:pPr>
        <w:pStyle w:val="Heading3"/>
      </w:pPr>
      <w:r>
        <w:t>Transition</w:t>
      </w:r>
      <w:r w:rsidR="005A77EE">
        <w:t xml:space="preserve"> to adult services</w:t>
      </w:r>
    </w:p>
    <w:p w14:paraId="38AAD79A" w14:textId="5A36EFF9" w:rsidR="008D5584" w:rsidRDefault="00137D02" w:rsidP="007C6EB9">
      <w:pPr>
        <w:pStyle w:val="Paragraph"/>
      </w:pPr>
      <w:r w:rsidRPr="00806688">
        <w:t xml:space="preserve">Transition </w:t>
      </w:r>
      <w:r w:rsidR="00806688" w:rsidRPr="00806688">
        <w:t>to adult services for young people with cereb</w:t>
      </w:r>
      <w:r w:rsidR="00806688">
        <w:t>r</w:t>
      </w:r>
      <w:r w:rsidR="00806688" w:rsidRPr="00806688">
        <w:t xml:space="preserve">al palsy </w:t>
      </w:r>
      <w:r w:rsidR="00806688">
        <w:t xml:space="preserve">has not been progressed as a statement. This falls outside of the scope of this quality standard. It was considered during the development of quality standard QS162 </w:t>
      </w:r>
      <w:hyperlink r:id="rId12" w:history="1">
        <w:r w:rsidR="00D34190">
          <w:rPr>
            <w:rStyle w:val="Hyperlink"/>
          </w:rPr>
          <w:t>c</w:t>
        </w:r>
        <w:r w:rsidR="00806688" w:rsidRPr="00D34190">
          <w:rPr>
            <w:rStyle w:val="Hyperlink"/>
          </w:rPr>
          <w:t>erebral palsy in children and young people</w:t>
        </w:r>
      </w:hyperlink>
      <w:r w:rsidR="00806688">
        <w:t>. However, QSAC did not prioritise it for progression as a quality statement.</w:t>
      </w:r>
      <w:r w:rsidR="0083702D">
        <w:t xml:space="preserve"> </w:t>
      </w:r>
      <w:hyperlink r:id="rId13" w:history="1">
        <w:r w:rsidR="0083702D" w:rsidRPr="0083702D">
          <w:rPr>
            <w:rStyle w:val="Hyperlink"/>
          </w:rPr>
          <w:t>Transition from children’s to adults’ services</w:t>
        </w:r>
      </w:hyperlink>
      <w:r w:rsidR="0083702D">
        <w:t xml:space="preserve"> quality standard also covers this suggested area.</w:t>
      </w:r>
      <w:bookmarkEnd w:id="51"/>
      <w:bookmarkEnd w:id="52"/>
      <w:bookmarkEnd w:id="53"/>
      <w:bookmarkEnd w:id="54"/>
      <w:bookmarkEnd w:id="55"/>
    </w:p>
    <w:p w14:paraId="4DA18369" w14:textId="5A48766D" w:rsidR="0083702D" w:rsidRDefault="0083702D" w:rsidP="007C6EB9">
      <w:pPr>
        <w:pStyle w:val="Paragraph"/>
      </w:pPr>
    </w:p>
    <w:p w14:paraId="28F414DB" w14:textId="77777777" w:rsidR="0033231E" w:rsidRDefault="0033231E" w:rsidP="007C6EB9">
      <w:pPr>
        <w:pStyle w:val="Paragraph"/>
      </w:pPr>
    </w:p>
    <w:p w14:paraId="0D1DF96D" w14:textId="335FBE05" w:rsidR="008D5584" w:rsidRPr="00E80EE3" w:rsidRDefault="008D5584" w:rsidP="008D5584">
      <w:r w:rsidRPr="00EA3805">
        <w:rPr>
          <w:rStyle w:val="NICEnormalChar"/>
        </w:rPr>
        <w:t xml:space="preserve">© NICE </w:t>
      </w:r>
      <w:r w:rsidR="002E4DEB">
        <w:rPr>
          <w:rStyle w:val="NICEnormalChar"/>
        </w:rPr>
        <w:t>2019</w:t>
      </w:r>
      <w:r w:rsidRPr="00EA3805">
        <w:rPr>
          <w:rStyle w:val="NICEnormalChar"/>
        </w:rPr>
        <w:t>. All rights reserved</w:t>
      </w:r>
      <w:r w:rsidRPr="00EA3805">
        <w:rPr>
          <w:rStyle w:val="NICEnormalChar"/>
          <w:rFonts w:cs="Arial"/>
        </w:rPr>
        <w:t xml:space="preserve">. </w:t>
      </w:r>
      <w:r w:rsidR="008A5E6E" w:rsidRPr="00C35831">
        <w:rPr>
          <w:rStyle w:val="NICEnormalChar"/>
          <w:rFonts w:cs="Arial"/>
        </w:rPr>
        <w:t xml:space="preserve">Subject to </w:t>
      </w:r>
      <w:hyperlink r:id="rId14" w:anchor="notice-of-rights" w:history="1">
        <w:r w:rsidR="008A5E6E">
          <w:rPr>
            <w:rStyle w:val="Hyperlink"/>
            <w:rFonts w:ascii="Arial" w:hAnsi="Arial" w:cs="Arial"/>
          </w:rPr>
          <w:t>Notice of rights</w:t>
        </w:r>
      </w:hyperlink>
      <w:r w:rsidRPr="00EA3805">
        <w:rPr>
          <w:rStyle w:val="NICEnormalChar"/>
        </w:rPr>
        <w:t>.</w:t>
      </w:r>
    </w:p>
    <w:p w14:paraId="59324E79" w14:textId="4B641F5E" w:rsidR="008D3934" w:rsidRDefault="000E401D" w:rsidP="00422836">
      <w:pPr>
        <w:pStyle w:val="Heading1"/>
      </w:pPr>
      <w:r>
        <w:br w:type="page"/>
      </w:r>
    </w:p>
    <w:p w14:paraId="3B64DC6A" w14:textId="4B723423" w:rsidR="00FA61CA" w:rsidRDefault="0001392D" w:rsidP="0001392D">
      <w:pPr>
        <w:pStyle w:val="Heading1"/>
      </w:pPr>
      <w:bookmarkStart w:id="56" w:name="_Toc17961154"/>
      <w:r w:rsidRPr="00FC11EC">
        <w:t>Appendix</w:t>
      </w:r>
      <w:r>
        <w:t xml:space="preserve"> </w:t>
      </w:r>
      <w:r w:rsidR="000867DF">
        <w:t>1</w:t>
      </w:r>
      <w:r>
        <w:t xml:space="preserve">: </w:t>
      </w:r>
      <w:r w:rsidR="00FA61CA">
        <w:t>Review flowchart</w:t>
      </w:r>
      <w:bookmarkEnd w:id="56"/>
    </w:p>
    <w:p w14:paraId="0FD0BDDE" w14:textId="77777777" w:rsidR="00277952" w:rsidRDefault="00516718" w:rsidP="00277952">
      <w:pPr>
        <w:rPr>
          <w:rFonts w:ascii="Arial" w:hAnsi="Arial" w:cs="Arial"/>
          <w:sz w:val="22"/>
          <w:szCs w:val="22"/>
        </w:rPr>
      </w:pPr>
      <w:r>
        <w:rPr>
          <w:noProof/>
          <w:lang w:eastAsia="en-GB"/>
        </w:rPr>
        <mc:AlternateContent>
          <mc:Choice Requires="wps">
            <w:drawing>
              <wp:anchor distT="0" distB="0" distL="114300" distR="114300" simplePos="0" relativeHeight="251662336" behindDoc="0" locked="0" layoutInCell="1" allowOverlap="1" wp14:anchorId="7AFE0570" wp14:editId="7E2392FE">
                <wp:simplePos x="0" y="0"/>
                <wp:positionH relativeFrom="column">
                  <wp:posOffset>4127500</wp:posOffset>
                </wp:positionH>
                <wp:positionV relativeFrom="paragraph">
                  <wp:posOffset>141605</wp:posOffset>
                </wp:positionV>
                <wp:extent cx="2061845" cy="685800"/>
                <wp:effectExtent l="0" t="0" r="14605" b="19050"/>
                <wp:wrapNone/>
                <wp:docPr id="3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1845" cy="685800"/>
                        </a:xfrm>
                        <a:prstGeom prst="rect">
                          <a:avLst/>
                        </a:prstGeom>
                        <a:solidFill>
                          <a:srgbClr val="FFFFFF"/>
                        </a:solidFill>
                        <a:ln w="9525">
                          <a:solidFill>
                            <a:srgbClr val="000000"/>
                          </a:solidFill>
                          <a:miter lim="800000"/>
                          <a:headEnd/>
                          <a:tailEnd/>
                        </a:ln>
                      </wps:spPr>
                      <wps:txbx>
                        <w:txbxContent>
                          <w:p w14:paraId="29A47D46" w14:textId="31977AFA" w:rsidR="002E559B" w:rsidRDefault="002E559B" w:rsidP="00277952">
                            <w:pPr>
                              <w:jc w:val="center"/>
                              <w:rPr>
                                <w:rFonts w:ascii="Calibri" w:hAnsi="Calibri"/>
                                <w:sz w:val="22"/>
                                <w:szCs w:val="22"/>
                                <w:lang w:val="en"/>
                              </w:rPr>
                            </w:pPr>
                            <w:r>
                              <w:rPr>
                                <w:rFonts w:ascii="Calibri" w:hAnsi="Calibri"/>
                                <w:sz w:val="22"/>
                                <w:szCs w:val="22"/>
                              </w:rPr>
                              <w:t>Records identified through topic engagement</w:t>
                            </w:r>
                            <w:r>
                              <w:rPr>
                                <w:rFonts w:ascii="Calibri" w:hAnsi="Calibri"/>
                                <w:sz w:val="22"/>
                                <w:szCs w:val="22"/>
                              </w:rPr>
                              <w:br/>
                            </w:r>
                            <w:r w:rsidRPr="00F3569F">
                              <w:rPr>
                                <w:rFonts w:ascii="Calibri" w:hAnsi="Calibri"/>
                                <w:sz w:val="22"/>
                                <w:szCs w:val="22"/>
                              </w:rPr>
                              <w:t>n =</w:t>
                            </w:r>
                            <w:r>
                              <w:rPr>
                                <w:rFonts w:ascii="Calibri" w:hAnsi="Calibri"/>
                                <w:sz w:val="22"/>
                                <w:szCs w:val="22"/>
                              </w:rPr>
                              <w:t xml:space="preserve"> 32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E0570" id="Rectangle 20" o:spid="_x0000_s1026" style="position:absolute;margin-left:325pt;margin-top:11.15pt;width:162.3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">
                <v:textbox inset=",7.2pt,,7.2pt">
                  <w:txbxContent>
                    <w:p w14:paraId="29A47D46" w14:textId="31977AFA" w:rsidR="002E559B" w:rsidRDefault="002E559B" w:rsidP="00277952">
                      <w:pPr>
                        <w:jc w:val="center"/>
                        <w:rPr>
                          <w:rFonts w:ascii="Calibri" w:hAnsi="Calibri"/>
                          <w:sz w:val="22"/>
                          <w:szCs w:val="22"/>
                          <w:lang w:val="en"/>
                        </w:rPr>
                      </w:pPr>
                      <w:r>
                        <w:rPr>
                          <w:rFonts w:ascii="Calibri" w:hAnsi="Calibri"/>
                          <w:sz w:val="22"/>
                          <w:szCs w:val="22"/>
                        </w:rPr>
                        <w:t>Records identified through topic engagement</w:t>
                      </w:r>
                      <w:r>
                        <w:rPr>
                          <w:rFonts w:ascii="Calibri" w:hAnsi="Calibri"/>
                          <w:sz w:val="22"/>
                          <w:szCs w:val="22"/>
                        </w:rPr>
                        <w:br/>
                      </w:r>
                      <w:r w:rsidRPr="00F3569F">
                        <w:rPr>
                          <w:rFonts w:ascii="Calibri" w:hAnsi="Calibri"/>
                          <w:sz w:val="22"/>
                          <w:szCs w:val="22"/>
                        </w:rPr>
                        <w:t>n =</w:t>
                      </w:r>
                      <w:r>
                        <w:rPr>
                          <w:rFonts w:ascii="Calibri" w:hAnsi="Calibri"/>
                          <w:sz w:val="22"/>
                          <w:szCs w:val="22"/>
                        </w:rPr>
                        <w:t xml:space="preserve"> 32</w:t>
                      </w:r>
                    </w:p>
                  </w:txbxContent>
                </v:textbox>
              </v:rect>
            </w:pict>
          </mc:Fallback>
        </mc:AlternateContent>
      </w:r>
    </w:p>
    <w:p w14:paraId="5610A22C" w14:textId="77777777" w:rsidR="00277952" w:rsidRDefault="00516718" w:rsidP="00277952">
      <w:pPr>
        <w:rPr>
          <w:rFonts w:ascii="Arial" w:hAnsi="Arial" w:cs="Arial"/>
          <w:sz w:val="22"/>
          <w:szCs w:val="22"/>
        </w:rPr>
      </w:pPr>
      <w:r>
        <w:rPr>
          <w:noProof/>
          <w:lang w:eastAsia="en-GB"/>
        </w:rPr>
        <mc:AlternateContent>
          <mc:Choice Requires="wps">
            <w:drawing>
              <wp:anchor distT="0" distB="0" distL="114300" distR="114300" simplePos="0" relativeHeight="251661312" behindDoc="0" locked="0" layoutInCell="1" allowOverlap="1" wp14:anchorId="35CB1D79" wp14:editId="4C3686E5">
                <wp:simplePos x="0" y="0"/>
                <wp:positionH relativeFrom="column">
                  <wp:posOffset>1739900</wp:posOffset>
                </wp:positionH>
                <wp:positionV relativeFrom="paragraph">
                  <wp:posOffset>-9525</wp:posOffset>
                </wp:positionV>
                <wp:extent cx="2228850" cy="685800"/>
                <wp:effectExtent l="0" t="0" r="19050" b="19050"/>
                <wp:wrapNone/>
                <wp:docPr id="3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5800"/>
                        </a:xfrm>
                        <a:prstGeom prst="rect">
                          <a:avLst/>
                        </a:prstGeom>
                        <a:solidFill>
                          <a:srgbClr val="FFFFFF"/>
                        </a:solidFill>
                        <a:ln w="9525">
                          <a:solidFill>
                            <a:srgbClr val="000000"/>
                          </a:solidFill>
                          <a:miter lim="800000"/>
                          <a:headEnd/>
                          <a:tailEnd/>
                        </a:ln>
                      </wps:spPr>
                      <wps:txbx>
                        <w:txbxContent>
                          <w:p w14:paraId="4BAC2E1D" w14:textId="68430942" w:rsidR="002E559B" w:rsidRDefault="002E559B" w:rsidP="00277952">
                            <w:pPr>
                              <w:jc w:val="center"/>
                              <w:rPr>
                                <w:rFonts w:ascii="Calibri" w:hAnsi="Calibri"/>
                                <w:sz w:val="22"/>
                                <w:szCs w:val="22"/>
                                <w:lang w:val="en"/>
                              </w:rPr>
                            </w:pPr>
                            <w:r>
                              <w:rPr>
                                <w:rFonts w:ascii="Calibri" w:hAnsi="Calibri"/>
                                <w:sz w:val="22"/>
                                <w:szCs w:val="22"/>
                              </w:rPr>
                              <w:t>Records identified through IS scoping search</w:t>
                            </w:r>
                            <w:r>
                              <w:rPr>
                                <w:rFonts w:ascii="Calibri" w:hAnsi="Calibri"/>
                                <w:sz w:val="22"/>
                                <w:szCs w:val="22"/>
                              </w:rPr>
                              <w:br/>
                              <w:t>n=30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B1D79" id="Rectangle 19" o:spid="_x0000_s1027" style="position:absolute;margin-left:137pt;margin-top:-.75pt;width:175.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">
                <v:textbox inset=",7.2pt,,7.2pt">
                  <w:txbxContent>
                    <w:p w14:paraId="4BAC2E1D" w14:textId="68430942" w:rsidR="002E559B" w:rsidRDefault="002E559B" w:rsidP="00277952">
                      <w:pPr>
                        <w:jc w:val="center"/>
                        <w:rPr>
                          <w:rFonts w:ascii="Calibri" w:hAnsi="Calibri"/>
                          <w:sz w:val="22"/>
                          <w:szCs w:val="22"/>
                          <w:lang w:val="en"/>
                        </w:rPr>
                      </w:pPr>
                      <w:r>
                        <w:rPr>
                          <w:rFonts w:ascii="Calibri" w:hAnsi="Calibri"/>
                          <w:sz w:val="22"/>
                          <w:szCs w:val="22"/>
                        </w:rPr>
                        <w:t>Records identified through IS scoping search</w:t>
                      </w:r>
                      <w:r>
                        <w:rPr>
                          <w:rFonts w:ascii="Calibri" w:hAnsi="Calibri"/>
                          <w:sz w:val="22"/>
                          <w:szCs w:val="22"/>
                        </w:rPr>
                        <w:br/>
                        <w:t>n=30</w:t>
                      </w:r>
                    </w:p>
                  </w:txbxContent>
                </v:textbox>
              </v:rect>
            </w:pict>
          </mc:Fallback>
        </mc:AlternateContent>
      </w:r>
      <w:r>
        <w:rPr>
          <w:noProof/>
          <w:lang w:eastAsia="en-GB"/>
        </w:rPr>
        <mc:AlternateContent>
          <mc:Choice Requires="wps">
            <w:drawing>
              <wp:anchor distT="0" distB="0" distL="114300" distR="114300" simplePos="0" relativeHeight="251660288" behindDoc="0" locked="0" layoutInCell="1" allowOverlap="1" wp14:anchorId="62E1D429" wp14:editId="0C9501FD">
                <wp:simplePos x="0" y="0"/>
                <wp:positionH relativeFrom="column">
                  <wp:posOffset>-596900</wp:posOffset>
                </wp:positionH>
                <wp:positionV relativeFrom="paragraph">
                  <wp:posOffset>-6350</wp:posOffset>
                </wp:positionV>
                <wp:extent cx="2228850" cy="682625"/>
                <wp:effectExtent l="0" t="0" r="19050" b="22225"/>
                <wp:wrapNone/>
                <wp:docPr id="3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2625"/>
                        </a:xfrm>
                        <a:prstGeom prst="rect">
                          <a:avLst/>
                        </a:prstGeom>
                        <a:solidFill>
                          <a:srgbClr val="FFFFFF"/>
                        </a:solidFill>
                        <a:ln w="9525">
                          <a:solidFill>
                            <a:srgbClr val="000000"/>
                          </a:solidFill>
                          <a:miter lim="800000"/>
                          <a:headEnd/>
                          <a:tailEnd/>
                        </a:ln>
                      </wps:spPr>
                      <wps:txbx>
                        <w:txbxContent>
                          <w:p w14:paraId="581D5A59" w14:textId="7CCAF6F5" w:rsidR="002E559B" w:rsidRDefault="002E559B" w:rsidP="00277952">
                            <w:pPr>
                              <w:jc w:val="center"/>
                              <w:rPr>
                                <w:rFonts w:ascii="Calibri" w:hAnsi="Calibri"/>
                                <w:sz w:val="22"/>
                                <w:szCs w:val="22"/>
                                <w:lang w:val="en"/>
                              </w:rPr>
                            </w:pPr>
                            <w:r>
                              <w:rPr>
                                <w:rFonts w:ascii="Calibri" w:hAnsi="Calibri"/>
                                <w:sz w:val="22"/>
                                <w:szCs w:val="22"/>
                              </w:rPr>
                              <w:t>Records identified through ViP searching</w:t>
                            </w:r>
                            <w:r>
                              <w:rPr>
                                <w:rFonts w:ascii="Calibri" w:hAnsi="Calibri"/>
                                <w:sz w:val="22"/>
                                <w:szCs w:val="22"/>
                              </w:rPr>
                              <w:br/>
                            </w:r>
                            <w:r w:rsidRPr="0048267E">
                              <w:rPr>
                                <w:rFonts w:ascii="Calibri" w:hAnsi="Calibri"/>
                                <w:sz w:val="22"/>
                                <w:szCs w:val="22"/>
                              </w:rPr>
                              <w:t>n =</w:t>
                            </w:r>
                            <w:r>
                              <w:rPr>
                                <w:rFonts w:ascii="Calibri" w:hAnsi="Calibri"/>
                                <w:sz w:val="22"/>
                                <w:szCs w:val="22"/>
                              </w:rPr>
                              <w:t xml:space="preserve"> 173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1D429" id="Rectangle 18" o:spid="_x0000_s1028" style="position:absolute;margin-left:-47pt;margin-top:-.5pt;width:175.5pt;height:5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">
                <v:textbox inset=",7.2pt,,7.2pt">
                  <w:txbxContent>
                    <w:p w14:paraId="581D5A59" w14:textId="7CCAF6F5" w:rsidR="002E559B" w:rsidRDefault="002E559B" w:rsidP="00277952">
                      <w:pPr>
                        <w:jc w:val="center"/>
                        <w:rPr>
                          <w:rFonts w:ascii="Calibri" w:hAnsi="Calibri"/>
                          <w:sz w:val="22"/>
                          <w:szCs w:val="22"/>
                          <w:lang w:val="en"/>
                        </w:rPr>
                      </w:pPr>
                      <w:r>
                        <w:rPr>
                          <w:rFonts w:ascii="Calibri" w:hAnsi="Calibri"/>
                          <w:sz w:val="22"/>
                          <w:szCs w:val="22"/>
                        </w:rPr>
                        <w:t>Records identified through ViP searching</w:t>
                      </w:r>
                      <w:r>
                        <w:rPr>
                          <w:rFonts w:ascii="Calibri" w:hAnsi="Calibri"/>
                          <w:sz w:val="22"/>
                          <w:szCs w:val="22"/>
                        </w:rPr>
                        <w:br/>
                      </w:r>
                      <w:r w:rsidRPr="0048267E">
                        <w:rPr>
                          <w:rFonts w:ascii="Calibri" w:hAnsi="Calibri"/>
                          <w:sz w:val="22"/>
                          <w:szCs w:val="22"/>
                        </w:rPr>
                        <w:t>n =</w:t>
                      </w:r>
                      <w:r>
                        <w:rPr>
                          <w:rFonts w:ascii="Calibri" w:hAnsi="Calibri"/>
                          <w:sz w:val="22"/>
                          <w:szCs w:val="22"/>
                        </w:rPr>
                        <w:t xml:space="preserve"> 173</w:t>
                      </w:r>
                    </w:p>
                  </w:txbxContent>
                </v:textbox>
              </v:rect>
            </w:pict>
          </mc:Fallback>
        </mc:AlternateContent>
      </w:r>
    </w:p>
    <w:p w14:paraId="572A587C" w14:textId="77777777" w:rsidR="00277952" w:rsidRDefault="00277952" w:rsidP="00277952">
      <w:pPr>
        <w:rPr>
          <w:rFonts w:ascii="Arial" w:hAnsi="Arial" w:cs="Arial"/>
          <w:sz w:val="22"/>
          <w:szCs w:val="22"/>
        </w:rPr>
      </w:pPr>
    </w:p>
    <w:p w14:paraId="0E917979" w14:textId="77777777" w:rsidR="00277952" w:rsidRDefault="00277952" w:rsidP="00277952">
      <w:pPr>
        <w:rPr>
          <w:rFonts w:ascii="Arial" w:hAnsi="Arial" w:cs="Arial"/>
          <w:sz w:val="22"/>
          <w:szCs w:val="22"/>
        </w:rPr>
      </w:pPr>
    </w:p>
    <w:p w14:paraId="7DEDC40F" w14:textId="77777777" w:rsidR="00277952" w:rsidRDefault="00277952" w:rsidP="00277952">
      <w:pPr>
        <w:rPr>
          <w:rFonts w:ascii="Arial" w:hAnsi="Arial" w:cs="Arial"/>
          <w:sz w:val="22"/>
          <w:szCs w:val="22"/>
        </w:rPr>
      </w:pPr>
    </w:p>
    <w:p w14:paraId="258780FE" w14:textId="77777777" w:rsidR="00277952" w:rsidRDefault="00516718" w:rsidP="00277952">
      <w:pPr>
        <w:rPr>
          <w:rFonts w:ascii="Arial" w:hAnsi="Arial" w:cs="Arial"/>
          <w:sz w:val="22"/>
          <w:szCs w:val="22"/>
        </w:rPr>
      </w:pPr>
      <w:r>
        <w:rPr>
          <w:noProof/>
          <w:lang w:eastAsia="en-GB"/>
        </w:rPr>
        <mc:AlternateContent>
          <mc:Choice Requires="wps">
            <w:drawing>
              <wp:anchor distT="0" distB="0" distL="114300" distR="114300" simplePos="0" relativeHeight="251676672" behindDoc="0" locked="0" layoutInCell="1" allowOverlap="1" wp14:anchorId="4B79F943" wp14:editId="215C5B94">
                <wp:simplePos x="0" y="0"/>
                <wp:positionH relativeFrom="column">
                  <wp:posOffset>2743200</wp:posOffset>
                </wp:positionH>
                <wp:positionV relativeFrom="paragraph">
                  <wp:posOffset>24130</wp:posOffset>
                </wp:positionV>
                <wp:extent cx="2374900" cy="331470"/>
                <wp:effectExtent l="0" t="0" r="25400" b="30480"/>
                <wp:wrapNone/>
                <wp:docPr id="31" name="Elb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374900" cy="331470"/>
                        </a:xfrm>
                        <a:prstGeom prst="bentConnector3">
                          <a:avLst>
                            <a:gd name="adj1" fmla="val 80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26BC3C"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7" o:spid="_x0000_s1026" type="#_x0000_t34" style="position:absolute;margin-left:3in;margin-top:1.9pt;width:187pt;height:26.1pt;rotation:180;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" adj="173"/>
            </w:pict>
          </mc:Fallback>
        </mc:AlternateContent>
      </w:r>
      <w:r>
        <w:rPr>
          <w:noProof/>
          <w:lang w:eastAsia="en-GB"/>
        </w:rPr>
        <mc:AlternateContent>
          <mc:Choice Requires="wps">
            <w:drawing>
              <wp:anchor distT="0" distB="0" distL="114300" distR="114300" simplePos="0" relativeHeight="251675648" behindDoc="0" locked="0" layoutInCell="1" allowOverlap="1" wp14:anchorId="6F32073E" wp14:editId="6D4CC47D">
                <wp:simplePos x="0" y="0"/>
                <wp:positionH relativeFrom="column">
                  <wp:posOffset>469900</wp:posOffset>
                </wp:positionH>
                <wp:positionV relativeFrom="paragraph">
                  <wp:posOffset>24130</wp:posOffset>
                </wp:positionV>
                <wp:extent cx="2273300" cy="331470"/>
                <wp:effectExtent l="19050" t="0" r="12700" b="30480"/>
                <wp:wrapNone/>
                <wp:docPr id="30" name="Elb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300" cy="331470"/>
                        </a:xfrm>
                        <a:prstGeom prst="bentConnector3">
                          <a:avLst>
                            <a:gd name="adj1" fmla="val -838"/>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8CBE30" id="Elbow Connector 16" o:spid="_x0000_s1026" type="#_x0000_t34" style="position:absolute;margin-left:37pt;margin-top:1.9pt;width:179pt;height:26.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" adj="-181"/>
            </w:pict>
          </mc:Fallback>
        </mc:AlternateContent>
      </w:r>
      <w:r>
        <w:rPr>
          <w:noProof/>
          <w:lang w:eastAsia="en-GB"/>
        </w:rPr>
        <mc:AlternateContent>
          <mc:Choice Requires="wps">
            <w:drawing>
              <wp:anchor distT="0" distB="0" distL="114298" distR="114298" simplePos="0" relativeHeight="251674624" behindDoc="0" locked="0" layoutInCell="1" allowOverlap="1" wp14:anchorId="351AF010" wp14:editId="65786B01">
                <wp:simplePos x="0" y="0"/>
                <wp:positionH relativeFrom="column">
                  <wp:posOffset>2743199</wp:posOffset>
                </wp:positionH>
                <wp:positionV relativeFrom="paragraph">
                  <wp:posOffset>33655</wp:posOffset>
                </wp:positionV>
                <wp:extent cx="0" cy="561975"/>
                <wp:effectExtent l="76200" t="0" r="57150" b="47625"/>
                <wp:wrapNone/>
                <wp:docPr id="29"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6B12F5" id="_x0000_t32" coordsize="21600,21600" o:spt="32" o:oned="t" path="m,l21600,21600e" filled="f">
                <v:path arrowok="t" fillok="f" o:connecttype="none"/>
                <o:lock v:ext="edit" shapetype="t"/>
              </v:shapetype>
              <v:shape id="Straight Arrow Connector 15" o:spid="_x0000_s1026" type="#_x0000_t32" style="position:absolute;margin-left:3in;margin-top:2.65pt;width:0;height:44.25pt;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">
                <v:stroke endarrow="block"/>
              </v:shape>
            </w:pict>
          </mc:Fallback>
        </mc:AlternateContent>
      </w:r>
    </w:p>
    <w:p w14:paraId="5A6C4865" w14:textId="77777777" w:rsidR="00277952" w:rsidRDefault="00277952" w:rsidP="00277952">
      <w:pPr>
        <w:rPr>
          <w:rFonts w:ascii="Arial" w:hAnsi="Arial" w:cs="Arial"/>
          <w:sz w:val="22"/>
          <w:szCs w:val="22"/>
        </w:rPr>
      </w:pPr>
    </w:p>
    <w:p w14:paraId="07222668" w14:textId="77777777" w:rsidR="00277952" w:rsidRDefault="00277952" w:rsidP="00277952">
      <w:pPr>
        <w:rPr>
          <w:rFonts w:ascii="Arial" w:hAnsi="Arial" w:cs="Arial"/>
          <w:sz w:val="22"/>
          <w:szCs w:val="22"/>
        </w:rPr>
      </w:pPr>
    </w:p>
    <w:p w14:paraId="442823D8" w14:textId="77777777" w:rsidR="00277952" w:rsidRDefault="00516718" w:rsidP="00277952">
      <w:pPr>
        <w:rPr>
          <w:rFonts w:ascii="Arial" w:hAnsi="Arial" w:cs="Arial"/>
          <w:sz w:val="22"/>
          <w:szCs w:val="22"/>
        </w:rPr>
      </w:pPr>
      <w:r>
        <w:rPr>
          <w:noProof/>
          <w:lang w:eastAsia="en-GB"/>
        </w:rPr>
        <mc:AlternateContent>
          <mc:Choice Requires="wps">
            <w:drawing>
              <wp:anchor distT="0" distB="0" distL="114300" distR="114300" simplePos="0" relativeHeight="251664384" behindDoc="0" locked="0" layoutInCell="1" allowOverlap="1" wp14:anchorId="57ADF35B" wp14:editId="475DDCC6">
                <wp:simplePos x="0" y="0"/>
                <wp:positionH relativeFrom="column">
                  <wp:posOffset>4229100</wp:posOffset>
                </wp:positionH>
                <wp:positionV relativeFrom="paragraph">
                  <wp:posOffset>113665</wp:posOffset>
                </wp:positionV>
                <wp:extent cx="1714500" cy="571500"/>
                <wp:effectExtent l="0" t="0" r="19050" b="19050"/>
                <wp:wrapNone/>
                <wp:docPr id="2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14:paraId="582318EC" w14:textId="558752F2" w:rsidR="002E559B" w:rsidRDefault="002E559B" w:rsidP="00277952">
                            <w:pPr>
                              <w:jc w:val="center"/>
                              <w:rPr>
                                <w:rFonts w:ascii="Calibri" w:hAnsi="Calibri"/>
                                <w:sz w:val="22"/>
                                <w:szCs w:val="22"/>
                                <w:lang w:val="en"/>
                              </w:rPr>
                            </w:pPr>
                            <w:r>
                              <w:rPr>
                                <w:rFonts w:ascii="Calibri" w:hAnsi="Calibri"/>
                                <w:sz w:val="22"/>
                                <w:szCs w:val="22"/>
                              </w:rPr>
                              <w:t>Records excluded</w:t>
                            </w:r>
                            <w:r>
                              <w:rPr>
                                <w:rFonts w:ascii="Calibri" w:hAnsi="Calibri"/>
                                <w:sz w:val="22"/>
                                <w:szCs w:val="22"/>
                              </w:rPr>
                              <w:br/>
                            </w:r>
                            <w:r w:rsidRPr="00391677">
                              <w:rPr>
                                <w:rFonts w:ascii="Calibri" w:hAnsi="Calibri"/>
                                <w:sz w:val="22"/>
                                <w:szCs w:val="22"/>
                              </w:rPr>
                              <w:t>n =</w:t>
                            </w:r>
                            <w:r>
                              <w:rPr>
                                <w:rFonts w:ascii="Calibri" w:hAnsi="Calibri"/>
                                <w:sz w:val="22"/>
                                <w:szCs w:val="22"/>
                              </w:rPr>
                              <w:t xml:space="preserve"> 218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DF35B" id="Rectangle 14" o:spid="_x0000_s1029" style="position:absolute;margin-left:333pt;margin-top:8.95pt;width:13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">
                <v:textbox inset=",7.2pt,,7.2pt">
                  <w:txbxContent>
                    <w:p w14:paraId="582318EC" w14:textId="558752F2" w:rsidR="002E559B" w:rsidRDefault="002E559B" w:rsidP="00277952">
                      <w:pPr>
                        <w:jc w:val="center"/>
                        <w:rPr>
                          <w:rFonts w:ascii="Calibri" w:hAnsi="Calibri"/>
                          <w:sz w:val="22"/>
                          <w:szCs w:val="22"/>
                          <w:lang w:val="en"/>
                        </w:rPr>
                      </w:pPr>
                      <w:r>
                        <w:rPr>
                          <w:rFonts w:ascii="Calibri" w:hAnsi="Calibri"/>
                          <w:sz w:val="22"/>
                          <w:szCs w:val="22"/>
                        </w:rPr>
                        <w:t>Records excluded</w:t>
                      </w:r>
                      <w:r>
                        <w:rPr>
                          <w:rFonts w:ascii="Calibri" w:hAnsi="Calibri"/>
                          <w:sz w:val="22"/>
                          <w:szCs w:val="22"/>
                        </w:rPr>
                        <w:br/>
                      </w:r>
                      <w:r w:rsidRPr="00391677">
                        <w:rPr>
                          <w:rFonts w:ascii="Calibri" w:hAnsi="Calibri"/>
                          <w:sz w:val="22"/>
                          <w:szCs w:val="22"/>
                        </w:rPr>
                        <w:t>n =</w:t>
                      </w:r>
                      <w:r>
                        <w:rPr>
                          <w:rFonts w:ascii="Calibri" w:hAnsi="Calibri"/>
                          <w:sz w:val="22"/>
                          <w:szCs w:val="22"/>
                        </w:rPr>
                        <w:t xml:space="preserve"> 218</w:t>
                      </w:r>
                    </w:p>
                  </w:txbxContent>
                </v:textbox>
              </v:rect>
            </w:pict>
          </mc:Fallback>
        </mc:AlternateContent>
      </w:r>
      <w:r>
        <w:rPr>
          <w:noProof/>
          <w:lang w:eastAsia="en-GB"/>
        </w:rPr>
        <mc:AlternateContent>
          <mc:Choice Requires="wps">
            <w:drawing>
              <wp:anchor distT="0" distB="0" distL="114300" distR="114300" simplePos="0" relativeHeight="251663360" behindDoc="0" locked="0" layoutInCell="1" allowOverlap="1" wp14:anchorId="76EB754A" wp14:editId="41FF7E29">
                <wp:simplePos x="0" y="0"/>
                <wp:positionH relativeFrom="column">
                  <wp:posOffset>1908175</wp:posOffset>
                </wp:positionH>
                <wp:positionV relativeFrom="paragraph">
                  <wp:posOffset>113665</wp:posOffset>
                </wp:positionV>
                <wp:extent cx="1670050" cy="571500"/>
                <wp:effectExtent l="0" t="0" r="25400" b="19050"/>
                <wp:wrapNone/>
                <wp:docPr id="2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571500"/>
                        </a:xfrm>
                        <a:prstGeom prst="rect">
                          <a:avLst/>
                        </a:prstGeom>
                        <a:solidFill>
                          <a:srgbClr val="FFFFFF"/>
                        </a:solidFill>
                        <a:ln w="9525">
                          <a:solidFill>
                            <a:srgbClr val="000000"/>
                          </a:solidFill>
                          <a:miter lim="800000"/>
                          <a:headEnd/>
                          <a:tailEnd/>
                        </a:ln>
                      </wps:spPr>
                      <wps:txbx>
                        <w:txbxContent>
                          <w:p w14:paraId="2883E729" w14:textId="486B4374" w:rsidR="002E559B" w:rsidRDefault="002E559B" w:rsidP="00277952">
                            <w:pPr>
                              <w:jc w:val="center"/>
                              <w:rPr>
                                <w:rFonts w:ascii="Calibri" w:hAnsi="Calibri"/>
                                <w:sz w:val="22"/>
                                <w:szCs w:val="22"/>
                                <w:lang w:val="en"/>
                              </w:rPr>
                            </w:pPr>
                            <w:r>
                              <w:rPr>
                                <w:rFonts w:ascii="Calibri" w:hAnsi="Calibri"/>
                                <w:sz w:val="22"/>
                                <w:szCs w:val="22"/>
                              </w:rPr>
                              <w:t>Records screened</w:t>
                            </w:r>
                            <w:r>
                              <w:rPr>
                                <w:rFonts w:ascii="Calibri" w:hAnsi="Calibri"/>
                                <w:sz w:val="22"/>
                                <w:szCs w:val="22"/>
                              </w:rPr>
                              <w:br/>
                            </w:r>
                            <w:r w:rsidRPr="00391677">
                              <w:rPr>
                                <w:rFonts w:ascii="Calibri" w:hAnsi="Calibri"/>
                                <w:sz w:val="22"/>
                                <w:szCs w:val="22"/>
                              </w:rPr>
                              <w:t>n =</w:t>
                            </w:r>
                            <w:r>
                              <w:rPr>
                                <w:rFonts w:ascii="Calibri" w:hAnsi="Calibri"/>
                                <w:sz w:val="22"/>
                                <w:szCs w:val="22"/>
                              </w:rPr>
                              <w:t xml:space="preserve"> 235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B754A" id="Rectangle 13" o:spid="_x0000_s1030" style="position:absolute;margin-left:150.25pt;margin-top:8.95pt;width:131.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">
                <v:textbox inset=",7.2pt,,7.2pt">
                  <w:txbxContent>
                    <w:p w14:paraId="2883E729" w14:textId="486B4374" w:rsidR="002E559B" w:rsidRDefault="002E559B" w:rsidP="00277952">
                      <w:pPr>
                        <w:jc w:val="center"/>
                        <w:rPr>
                          <w:rFonts w:ascii="Calibri" w:hAnsi="Calibri"/>
                          <w:sz w:val="22"/>
                          <w:szCs w:val="22"/>
                          <w:lang w:val="en"/>
                        </w:rPr>
                      </w:pPr>
                      <w:r>
                        <w:rPr>
                          <w:rFonts w:ascii="Calibri" w:hAnsi="Calibri"/>
                          <w:sz w:val="22"/>
                          <w:szCs w:val="22"/>
                        </w:rPr>
                        <w:t>Records screened</w:t>
                      </w:r>
                      <w:r>
                        <w:rPr>
                          <w:rFonts w:ascii="Calibri" w:hAnsi="Calibri"/>
                          <w:sz w:val="22"/>
                          <w:szCs w:val="22"/>
                        </w:rPr>
                        <w:br/>
                      </w:r>
                      <w:r w:rsidRPr="00391677">
                        <w:rPr>
                          <w:rFonts w:ascii="Calibri" w:hAnsi="Calibri"/>
                          <w:sz w:val="22"/>
                          <w:szCs w:val="22"/>
                        </w:rPr>
                        <w:t>n =</w:t>
                      </w:r>
                      <w:r>
                        <w:rPr>
                          <w:rFonts w:ascii="Calibri" w:hAnsi="Calibri"/>
                          <w:sz w:val="22"/>
                          <w:szCs w:val="22"/>
                        </w:rPr>
                        <w:t xml:space="preserve"> 235</w:t>
                      </w:r>
                    </w:p>
                  </w:txbxContent>
                </v:textbox>
              </v:rect>
            </w:pict>
          </mc:Fallback>
        </mc:AlternateContent>
      </w:r>
    </w:p>
    <w:p w14:paraId="52F3FAEC" w14:textId="77777777" w:rsidR="00277952" w:rsidRDefault="00277952" w:rsidP="00277952">
      <w:pPr>
        <w:rPr>
          <w:rFonts w:ascii="Arial" w:hAnsi="Arial" w:cs="Arial"/>
          <w:sz w:val="22"/>
          <w:szCs w:val="22"/>
        </w:rPr>
      </w:pPr>
    </w:p>
    <w:p w14:paraId="74EE0753" w14:textId="77777777" w:rsidR="00277952" w:rsidRDefault="00516718" w:rsidP="00277952">
      <w:pPr>
        <w:rPr>
          <w:rFonts w:ascii="Arial" w:hAnsi="Arial" w:cs="Arial"/>
          <w:sz w:val="22"/>
          <w:szCs w:val="22"/>
        </w:rPr>
      </w:pPr>
      <w:r>
        <w:rPr>
          <w:noProof/>
          <w:lang w:eastAsia="en-GB"/>
        </w:rPr>
        <mc:AlternateContent>
          <mc:Choice Requires="wps">
            <w:drawing>
              <wp:anchor distT="36575" distB="36575" distL="36576" distR="36576" simplePos="0" relativeHeight="251670528" behindDoc="0" locked="0" layoutInCell="1" allowOverlap="1" wp14:anchorId="0197C27D" wp14:editId="360CF5D9">
                <wp:simplePos x="0" y="0"/>
                <wp:positionH relativeFrom="column">
                  <wp:posOffset>3578225</wp:posOffset>
                </wp:positionH>
                <wp:positionV relativeFrom="paragraph">
                  <wp:posOffset>78104</wp:posOffset>
                </wp:positionV>
                <wp:extent cx="650875" cy="0"/>
                <wp:effectExtent l="0" t="76200" r="15875" b="95250"/>
                <wp:wrapNone/>
                <wp:docPr id="26"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10B0D7A" id="Straight Arrow Connector 12" o:spid="_x0000_s1026" type="#_x0000_t32" style="position:absolute;margin-left:281.75pt;margin-top:6.15pt;width:51.25pt;height:0;z-index:251670528;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">
                <v:stroke endarrow="block"/>
                <v:shadow color="#ccc"/>
              </v:shape>
            </w:pict>
          </mc:Fallback>
        </mc:AlternateContent>
      </w:r>
    </w:p>
    <w:p w14:paraId="6A9BE1F4" w14:textId="77777777" w:rsidR="00277952" w:rsidRDefault="00277952" w:rsidP="00277952">
      <w:pPr>
        <w:rPr>
          <w:rFonts w:ascii="Arial" w:hAnsi="Arial" w:cs="Arial"/>
          <w:sz w:val="22"/>
          <w:szCs w:val="22"/>
        </w:rPr>
      </w:pPr>
    </w:p>
    <w:p w14:paraId="79382F92" w14:textId="77777777" w:rsidR="00277952" w:rsidRDefault="00516718" w:rsidP="00277952">
      <w:pPr>
        <w:rPr>
          <w:rFonts w:ascii="Arial" w:hAnsi="Arial" w:cs="Arial"/>
          <w:sz w:val="22"/>
          <w:szCs w:val="22"/>
        </w:rPr>
      </w:pPr>
      <w:r>
        <w:rPr>
          <w:noProof/>
          <w:lang w:eastAsia="en-GB"/>
        </w:rPr>
        <mc:AlternateContent>
          <mc:Choice Requires="wps">
            <w:drawing>
              <wp:anchor distT="36576" distB="36576" distL="36575" distR="36575" simplePos="0" relativeHeight="251668480" behindDoc="0" locked="0" layoutInCell="1" allowOverlap="1" wp14:anchorId="2A4067C4" wp14:editId="03D998A8">
                <wp:simplePos x="0" y="0"/>
                <wp:positionH relativeFrom="column">
                  <wp:posOffset>2743199</wp:posOffset>
                </wp:positionH>
                <wp:positionV relativeFrom="paragraph">
                  <wp:posOffset>43180</wp:posOffset>
                </wp:positionV>
                <wp:extent cx="0" cy="355600"/>
                <wp:effectExtent l="76200" t="0" r="76200" b="63500"/>
                <wp:wrapNone/>
                <wp:docPr id="25"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6AA9313" id="Straight Arrow Connector 11" o:spid="_x0000_s1026" type="#_x0000_t32" style="position:absolute;margin-left:3in;margin-top:3.4pt;width:0;height:28pt;z-index:251668480;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">
                <v:stroke endarrow="block"/>
                <v:shadow color="#ccc"/>
              </v:shape>
            </w:pict>
          </mc:Fallback>
        </mc:AlternateContent>
      </w:r>
    </w:p>
    <w:p w14:paraId="7B85DD63" w14:textId="77777777" w:rsidR="00277952" w:rsidRDefault="00277952" w:rsidP="00277952">
      <w:pPr>
        <w:rPr>
          <w:rFonts w:ascii="Arial" w:hAnsi="Arial" w:cs="Arial"/>
          <w:sz w:val="22"/>
          <w:szCs w:val="22"/>
        </w:rPr>
      </w:pPr>
    </w:p>
    <w:p w14:paraId="598B07CA" w14:textId="61EDAEB9" w:rsidR="00277952" w:rsidRDefault="00516718" w:rsidP="00277952">
      <w:pPr>
        <w:rPr>
          <w:rFonts w:ascii="Arial" w:hAnsi="Arial" w:cs="Arial"/>
          <w:sz w:val="22"/>
          <w:szCs w:val="22"/>
        </w:rPr>
      </w:pPr>
      <w:r>
        <w:rPr>
          <w:noProof/>
          <w:lang w:eastAsia="en-GB"/>
        </w:rPr>
        <mc:AlternateContent>
          <mc:Choice Requires="wps">
            <w:drawing>
              <wp:anchor distT="36575" distB="36575" distL="36576" distR="36576" simplePos="0" relativeHeight="251671552" behindDoc="0" locked="0" layoutInCell="1" allowOverlap="1" wp14:anchorId="355768FF" wp14:editId="7654E032">
                <wp:simplePos x="0" y="0"/>
                <wp:positionH relativeFrom="column">
                  <wp:posOffset>3600450</wp:posOffset>
                </wp:positionH>
                <wp:positionV relativeFrom="paragraph">
                  <wp:posOffset>400684</wp:posOffset>
                </wp:positionV>
                <wp:extent cx="628650" cy="0"/>
                <wp:effectExtent l="0" t="76200" r="19050" b="95250"/>
                <wp:wrapNone/>
                <wp:docPr id="21"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791D730" id="_x0000_t32" coordsize="21600,21600" o:spt="32" o:oned="t" path="m,l21600,21600e" filled="f">
                <v:path arrowok="t" fillok="f" o:connecttype="none"/>
                <o:lock v:ext="edit" shapetype="t"/>
              </v:shapetype>
              <v:shape id="Straight Arrow Connector 7" o:spid="_x0000_s1026" type="#_x0000_t32" style="position:absolute;margin-left:283.5pt;margin-top:31.55pt;width:49.5pt;height:0;z-index:251671552;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">
                <v:stroke endarrow="block"/>
                <v:shadow color="#ccc"/>
              </v:shape>
            </w:pict>
          </mc:Fallback>
        </mc:AlternateContent>
      </w:r>
      <w:r>
        <w:rPr>
          <w:noProof/>
          <w:lang w:eastAsia="en-GB"/>
        </w:rPr>
        <mc:AlternateContent>
          <mc:Choice Requires="wps">
            <w:drawing>
              <wp:anchor distT="0" distB="0" distL="114300" distR="114300" simplePos="0" relativeHeight="251666432" behindDoc="0" locked="0" layoutInCell="1" allowOverlap="1" wp14:anchorId="10132D6A" wp14:editId="4AC1E5FE">
                <wp:simplePos x="0" y="0"/>
                <wp:positionH relativeFrom="column">
                  <wp:posOffset>4229100</wp:posOffset>
                </wp:positionH>
                <wp:positionV relativeFrom="paragraph">
                  <wp:posOffset>77470</wp:posOffset>
                </wp:positionV>
                <wp:extent cx="1714500" cy="685800"/>
                <wp:effectExtent l="0" t="0" r="19050" b="19050"/>
                <wp:wrapNone/>
                <wp:docPr id="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4C54A92D" w14:textId="6396AF31" w:rsidR="002E559B" w:rsidRDefault="002E559B" w:rsidP="00277952">
                            <w:pPr>
                              <w:jc w:val="center"/>
                              <w:rPr>
                                <w:rFonts w:ascii="Calibri" w:hAnsi="Calibri"/>
                                <w:sz w:val="22"/>
                                <w:szCs w:val="22"/>
                                <w:lang w:val="en"/>
                              </w:rPr>
                            </w:pPr>
                            <w:r>
                              <w:rPr>
                                <w:rFonts w:ascii="Calibri" w:hAnsi="Calibri"/>
                                <w:sz w:val="22"/>
                                <w:szCs w:val="22"/>
                              </w:rPr>
                              <w:t>Full-text papers excluded</w:t>
                            </w:r>
                            <w:r>
                              <w:rPr>
                                <w:rFonts w:ascii="Calibri" w:hAnsi="Calibri"/>
                                <w:sz w:val="22"/>
                                <w:szCs w:val="22"/>
                              </w:rPr>
                              <w:br/>
                            </w:r>
                            <w:r w:rsidRPr="00391677">
                              <w:rPr>
                                <w:rFonts w:ascii="Calibri" w:hAnsi="Calibri"/>
                                <w:sz w:val="22"/>
                                <w:szCs w:val="22"/>
                              </w:rPr>
                              <w:t>n =</w:t>
                            </w:r>
                            <w:r>
                              <w:rPr>
                                <w:rFonts w:ascii="Calibri" w:hAnsi="Calibri"/>
                                <w:sz w:val="22"/>
                                <w:szCs w:val="22"/>
                              </w:rPr>
                              <w:t>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32D6A" id="Rectangle 10" o:spid="_x0000_s1031" style="position:absolute;margin-left:333pt;margin-top:6.1pt;width:13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">
                <v:textbox inset=",7.2pt,,7.2pt">
                  <w:txbxContent>
                    <w:p w14:paraId="4C54A92D" w14:textId="6396AF31" w:rsidR="002E559B" w:rsidRDefault="002E559B" w:rsidP="00277952">
                      <w:pPr>
                        <w:jc w:val="center"/>
                        <w:rPr>
                          <w:rFonts w:ascii="Calibri" w:hAnsi="Calibri"/>
                          <w:sz w:val="22"/>
                          <w:szCs w:val="22"/>
                          <w:lang w:val="en"/>
                        </w:rPr>
                      </w:pPr>
                      <w:r>
                        <w:rPr>
                          <w:rFonts w:ascii="Calibri" w:hAnsi="Calibri"/>
                          <w:sz w:val="22"/>
                          <w:szCs w:val="22"/>
                        </w:rPr>
                        <w:t>Full-text papers excluded</w:t>
                      </w:r>
                      <w:r>
                        <w:rPr>
                          <w:rFonts w:ascii="Calibri" w:hAnsi="Calibri"/>
                          <w:sz w:val="22"/>
                          <w:szCs w:val="22"/>
                        </w:rPr>
                        <w:br/>
                      </w:r>
                      <w:r w:rsidRPr="00391677">
                        <w:rPr>
                          <w:rFonts w:ascii="Calibri" w:hAnsi="Calibri"/>
                          <w:sz w:val="22"/>
                          <w:szCs w:val="22"/>
                        </w:rPr>
                        <w:t>n =</w:t>
                      </w:r>
                      <w:r>
                        <w:rPr>
                          <w:rFonts w:ascii="Calibri" w:hAnsi="Calibri"/>
                          <w:sz w:val="22"/>
                          <w:szCs w:val="22"/>
                        </w:rPr>
                        <w:t>8</w:t>
                      </w:r>
                    </w:p>
                  </w:txbxContent>
                </v:textbox>
              </v:rect>
            </w:pict>
          </mc:Fallback>
        </mc:AlternateContent>
      </w:r>
      <w:r>
        <w:rPr>
          <w:noProof/>
          <w:lang w:eastAsia="en-GB"/>
        </w:rPr>
        <mc:AlternateContent>
          <mc:Choice Requires="wps">
            <w:drawing>
              <wp:anchor distT="0" distB="0" distL="114300" distR="114300" simplePos="0" relativeHeight="251665408" behindDoc="0" locked="0" layoutInCell="1" allowOverlap="1" wp14:anchorId="0C9A2E32" wp14:editId="38103C7F">
                <wp:simplePos x="0" y="0"/>
                <wp:positionH relativeFrom="column">
                  <wp:posOffset>1885950</wp:posOffset>
                </wp:positionH>
                <wp:positionV relativeFrom="paragraph">
                  <wp:posOffset>77470</wp:posOffset>
                </wp:positionV>
                <wp:extent cx="1714500" cy="685800"/>
                <wp:effectExtent l="0" t="0" r="19050" b="19050"/>
                <wp:wrapNone/>
                <wp:docPr id="2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5A899431" w14:textId="32BF7680" w:rsidR="002E559B" w:rsidRDefault="002E559B" w:rsidP="00277952">
                            <w:pPr>
                              <w:jc w:val="center"/>
                              <w:rPr>
                                <w:rFonts w:ascii="Calibri" w:hAnsi="Calibri"/>
                                <w:sz w:val="22"/>
                                <w:szCs w:val="22"/>
                                <w:lang w:val="en"/>
                              </w:rPr>
                            </w:pPr>
                            <w:r>
                              <w:rPr>
                                <w:rFonts w:ascii="Calibri" w:hAnsi="Calibri"/>
                                <w:sz w:val="22"/>
                                <w:szCs w:val="22"/>
                              </w:rPr>
                              <w:t xml:space="preserve">Full-text papers assessed </w:t>
                            </w:r>
                            <w:r>
                              <w:rPr>
                                <w:rFonts w:ascii="Calibri" w:hAnsi="Calibri"/>
                                <w:sz w:val="22"/>
                                <w:szCs w:val="22"/>
                              </w:rPr>
                              <w:br/>
                            </w:r>
                            <w:r w:rsidRPr="00391677">
                              <w:rPr>
                                <w:rFonts w:ascii="Calibri" w:hAnsi="Calibri"/>
                                <w:sz w:val="22"/>
                                <w:szCs w:val="22"/>
                              </w:rPr>
                              <w:t>n =</w:t>
                            </w:r>
                            <w:r>
                              <w:rPr>
                                <w:rFonts w:ascii="Calibri" w:hAnsi="Calibri"/>
                                <w:sz w:val="22"/>
                                <w:szCs w:val="22"/>
                              </w:rPr>
                              <w:t>17</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A2E32" id="Rectangle 8" o:spid="_x0000_s1032" style="position:absolute;margin-left:148.5pt;margin-top:6.1pt;width:13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">
                <v:textbox inset=",7.2pt,,7.2pt">
                  <w:txbxContent>
                    <w:p w14:paraId="5A899431" w14:textId="32BF7680" w:rsidR="002E559B" w:rsidRDefault="002E559B" w:rsidP="00277952">
                      <w:pPr>
                        <w:jc w:val="center"/>
                        <w:rPr>
                          <w:rFonts w:ascii="Calibri" w:hAnsi="Calibri"/>
                          <w:sz w:val="22"/>
                          <w:szCs w:val="22"/>
                          <w:lang w:val="en"/>
                        </w:rPr>
                      </w:pPr>
                      <w:r>
                        <w:rPr>
                          <w:rFonts w:ascii="Calibri" w:hAnsi="Calibri"/>
                          <w:sz w:val="22"/>
                          <w:szCs w:val="22"/>
                        </w:rPr>
                        <w:t xml:space="preserve">Full-text papers assessed </w:t>
                      </w:r>
                      <w:r>
                        <w:rPr>
                          <w:rFonts w:ascii="Calibri" w:hAnsi="Calibri"/>
                          <w:sz w:val="22"/>
                          <w:szCs w:val="22"/>
                        </w:rPr>
                        <w:br/>
                      </w:r>
                      <w:r w:rsidRPr="00391677">
                        <w:rPr>
                          <w:rFonts w:ascii="Calibri" w:hAnsi="Calibri"/>
                          <w:sz w:val="22"/>
                          <w:szCs w:val="22"/>
                        </w:rPr>
                        <w:t>n =</w:t>
                      </w:r>
                      <w:r>
                        <w:rPr>
                          <w:rFonts w:ascii="Calibri" w:hAnsi="Calibri"/>
                          <w:sz w:val="22"/>
                          <w:szCs w:val="22"/>
                        </w:rPr>
                        <w:t>17</w:t>
                      </w:r>
                    </w:p>
                  </w:txbxContent>
                </v:textbox>
              </v:rect>
            </w:pict>
          </mc:Fallback>
        </mc:AlternateContent>
      </w:r>
    </w:p>
    <w:p w14:paraId="45B6AEB8" w14:textId="77777777" w:rsidR="00277952" w:rsidRDefault="00277952" w:rsidP="00277952">
      <w:pPr>
        <w:rPr>
          <w:rFonts w:ascii="Arial" w:hAnsi="Arial" w:cs="Arial"/>
          <w:sz w:val="22"/>
          <w:szCs w:val="22"/>
        </w:rPr>
      </w:pPr>
    </w:p>
    <w:p w14:paraId="0C59969F" w14:textId="77777777" w:rsidR="00277952" w:rsidRDefault="00277952" w:rsidP="00277952">
      <w:pPr>
        <w:rPr>
          <w:rFonts w:ascii="Arial" w:hAnsi="Arial" w:cs="Arial"/>
          <w:sz w:val="22"/>
          <w:szCs w:val="22"/>
        </w:rPr>
      </w:pPr>
    </w:p>
    <w:p w14:paraId="63F41A11" w14:textId="77777777" w:rsidR="00277952" w:rsidRDefault="00277952" w:rsidP="00277952">
      <w:pPr>
        <w:rPr>
          <w:rFonts w:ascii="Arial" w:hAnsi="Arial" w:cs="Arial"/>
          <w:sz w:val="22"/>
          <w:szCs w:val="22"/>
        </w:rPr>
      </w:pPr>
    </w:p>
    <w:p w14:paraId="2698E2E2" w14:textId="77777777" w:rsidR="00277952" w:rsidRDefault="00516718" w:rsidP="00277952">
      <w:pPr>
        <w:rPr>
          <w:rFonts w:ascii="Arial" w:hAnsi="Arial" w:cs="Arial"/>
          <w:sz w:val="22"/>
          <w:szCs w:val="22"/>
        </w:rPr>
      </w:pPr>
      <w:r>
        <w:rPr>
          <w:noProof/>
          <w:lang w:eastAsia="en-GB"/>
        </w:rPr>
        <mc:AlternateContent>
          <mc:Choice Requires="wps">
            <w:drawing>
              <wp:anchor distT="36576" distB="36576" distL="36575" distR="36575" simplePos="0" relativeHeight="251669504" behindDoc="0" locked="0" layoutInCell="1" allowOverlap="1" wp14:anchorId="79BFE787" wp14:editId="52220C52">
                <wp:simplePos x="0" y="0"/>
                <wp:positionH relativeFrom="column">
                  <wp:posOffset>2743199</wp:posOffset>
                </wp:positionH>
                <wp:positionV relativeFrom="paragraph">
                  <wp:posOffset>120650</wp:posOffset>
                </wp:positionV>
                <wp:extent cx="0" cy="329565"/>
                <wp:effectExtent l="76200" t="0" r="76200" b="51435"/>
                <wp:wrapNone/>
                <wp:docPr id="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5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D4B2FCF" id="Straight Arrow Connector 5" o:spid="_x0000_s1026" type="#_x0000_t32" style="position:absolute;margin-left:3in;margin-top:9.5pt;width:0;height:25.95pt;z-index:251669504;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">
                <v:stroke endarrow="block"/>
                <v:shadow color="#ccc"/>
              </v:shape>
            </w:pict>
          </mc:Fallback>
        </mc:AlternateContent>
      </w:r>
    </w:p>
    <w:p w14:paraId="5244B05F" w14:textId="77777777" w:rsidR="00277952" w:rsidRDefault="00277952" w:rsidP="00277952">
      <w:pPr>
        <w:rPr>
          <w:rFonts w:ascii="Arial" w:hAnsi="Arial" w:cs="Arial"/>
          <w:sz w:val="22"/>
          <w:szCs w:val="22"/>
        </w:rPr>
      </w:pPr>
    </w:p>
    <w:p w14:paraId="302F1629" w14:textId="77777777" w:rsidR="00277952" w:rsidRDefault="00516718" w:rsidP="00277952">
      <w:pPr>
        <w:rPr>
          <w:rFonts w:ascii="Arial" w:hAnsi="Arial" w:cs="Arial"/>
          <w:sz w:val="22"/>
          <w:szCs w:val="22"/>
        </w:rPr>
      </w:pPr>
      <w:r>
        <w:rPr>
          <w:noProof/>
          <w:lang w:eastAsia="en-GB"/>
        </w:rPr>
        <mc:AlternateContent>
          <mc:Choice Requires="wps">
            <w:drawing>
              <wp:anchor distT="0" distB="0" distL="114300" distR="114300" simplePos="0" relativeHeight="251667456" behindDoc="0" locked="0" layoutInCell="1" allowOverlap="1" wp14:anchorId="7F3F7D60" wp14:editId="41B9D90A">
                <wp:simplePos x="0" y="0"/>
                <wp:positionH relativeFrom="column">
                  <wp:posOffset>1885950</wp:posOffset>
                </wp:positionH>
                <wp:positionV relativeFrom="paragraph">
                  <wp:posOffset>128905</wp:posOffset>
                </wp:positionV>
                <wp:extent cx="1714500" cy="864870"/>
                <wp:effectExtent l="0" t="0" r="1905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864870"/>
                        </a:xfrm>
                        <a:prstGeom prst="rect">
                          <a:avLst/>
                        </a:prstGeom>
                        <a:solidFill>
                          <a:srgbClr val="FFFFFF"/>
                        </a:solidFill>
                        <a:ln w="9525">
                          <a:solidFill>
                            <a:srgbClr val="000000"/>
                          </a:solidFill>
                          <a:miter lim="800000"/>
                          <a:headEnd/>
                          <a:tailEnd/>
                        </a:ln>
                      </wps:spPr>
                      <wps:txbx>
                        <w:txbxContent>
                          <w:p w14:paraId="046C4D5E" w14:textId="6693C907" w:rsidR="002E559B" w:rsidRPr="004C6931" w:rsidRDefault="002E559B" w:rsidP="00277952">
                            <w:pPr>
                              <w:jc w:val="center"/>
                              <w:rPr>
                                <w:rFonts w:ascii="Calibri" w:hAnsi="Calibri"/>
                                <w:sz w:val="22"/>
                                <w:szCs w:val="22"/>
                              </w:rPr>
                            </w:pPr>
                            <w:r w:rsidRPr="001519AA">
                              <w:rPr>
                                <w:rFonts w:ascii="Calibri" w:hAnsi="Calibri"/>
                                <w:sz w:val="22"/>
                                <w:szCs w:val="22"/>
                              </w:rPr>
                              <w:t>Current practice</w:t>
                            </w:r>
                            <w:r>
                              <w:rPr>
                                <w:rFonts w:ascii="Calibri" w:hAnsi="Calibri"/>
                                <w:sz w:val="22"/>
                                <w:szCs w:val="22"/>
                              </w:rPr>
                              <w:t xml:space="preserve"> examples included in the briefing paper</w:t>
                            </w:r>
                            <w:r>
                              <w:rPr>
                                <w:rFonts w:ascii="Calibri" w:hAnsi="Calibri"/>
                                <w:sz w:val="22"/>
                                <w:szCs w:val="22"/>
                              </w:rPr>
                              <w:br/>
                            </w:r>
                            <w:r w:rsidRPr="00F3569F">
                              <w:rPr>
                                <w:rFonts w:ascii="Calibri" w:hAnsi="Calibri"/>
                                <w:sz w:val="22"/>
                                <w:szCs w:val="22"/>
                              </w:rPr>
                              <w:t>n =</w:t>
                            </w:r>
                            <w:r>
                              <w:rPr>
                                <w:rFonts w:ascii="Calibri" w:hAnsi="Calibri"/>
                                <w:sz w:val="22"/>
                                <w:szCs w:val="22"/>
                              </w:rPr>
                              <w:t xml:space="preserve"> 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F7D60" id="Rectangle 2" o:spid="_x0000_s1033" style="position:absolute;margin-left:148.5pt;margin-top:10.15pt;width:135pt;height:6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">
                <v:textbox inset=",7.2pt,,7.2pt">
                  <w:txbxContent>
                    <w:p w14:paraId="046C4D5E" w14:textId="6693C907" w:rsidR="002E559B" w:rsidRPr="004C6931" w:rsidRDefault="002E559B" w:rsidP="00277952">
                      <w:pPr>
                        <w:jc w:val="center"/>
                        <w:rPr>
                          <w:rFonts w:ascii="Calibri" w:hAnsi="Calibri"/>
                          <w:sz w:val="22"/>
                          <w:szCs w:val="22"/>
                        </w:rPr>
                      </w:pPr>
                      <w:r w:rsidRPr="001519AA">
                        <w:rPr>
                          <w:rFonts w:ascii="Calibri" w:hAnsi="Calibri"/>
                          <w:sz w:val="22"/>
                          <w:szCs w:val="22"/>
                        </w:rPr>
                        <w:t>Current practice</w:t>
                      </w:r>
                      <w:r>
                        <w:rPr>
                          <w:rFonts w:ascii="Calibri" w:hAnsi="Calibri"/>
                          <w:sz w:val="22"/>
                          <w:szCs w:val="22"/>
                        </w:rPr>
                        <w:t xml:space="preserve"> examples included in the briefing paper</w:t>
                      </w:r>
                      <w:r>
                        <w:rPr>
                          <w:rFonts w:ascii="Calibri" w:hAnsi="Calibri"/>
                          <w:sz w:val="22"/>
                          <w:szCs w:val="22"/>
                        </w:rPr>
                        <w:br/>
                      </w:r>
                      <w:r w:rsidRPr="00F3569F">
                        <w:rPr>
                          <w:rFonts w:ascii="Calibri" w:hAnsi="Calibri"/>
                          <w:sz w:val="22"/>
                          <w:szCs w:val="22"/>
                        </w:rPr>
                        <w:t>n =</w:t>
                      </w:r>
                      <w:r>
                        <w:rPr>
                          <w:rFonts w:ascii="Calibri" w:hAnsi="Calibri"/>
                          <w:sz w:val="22"/>
                          <w:szCs w:val="22"/>
                        </w:rPr>
                        <w:t xml:space="preserve"> 9</w:t>
                      </w:r>
                    </w:p>
                  </w:txbxContent>
                </v:textbox>
              </v:rect>
            </w:pict>
          </mc:Fallback>
        </mc:AlternateContent>
      </w:r>
    </w:p>
    <w:p w14:paraId="19720115" w14:textId="77777777" w:rsidR="00277952" w:rsidRDefault="00277952" w:rsidP="00277952">
      <w:pPr>
        <w:rPr>
          <w:rFonts w:ascii="Arial" w:hAnsi="Arial" w:cs="Arial"/>
          <w:sz w:val="22"/>
          <w:szCs w:val="22"/>
        </w:rPr>
      </w:pPr>
    </w:p>
    <w:p w14:paraId="45A04278" w14:textId="77777777" w:rsidR="00277952" w:rsidRDefault="00277952" w:rsidP="00277952">
      <w:pPr>
        <w:rPr>
          <w:rFonts w:ascii="Arial" w:hAnsi="Arial" w:cs="Arial"/>
          <w:sz w:val="22"/>
          <w:szCs w:val="22"/>
        </w:rPr>
      </w:pPr>
    </w:p>
    <w:p w14:paraId="3022C625" w14:textId="77777777" w:rsidR="00277952" w:rsidRDefault="00277952" w:rsidP="00277952">
      <w:pPr>
        <w:rPr>
          <w:rFonts w:ascii="Arial" w:hAnsi="Arial" w:cs="Arial"/>
          <w:sz w:val="22"/>
          <w:szCs w:val="22"/>
        </w:rPr>
      </w:pPr>
    </w:p>
    <w:p w14:paraId="41183708" w14:textId="77777777" w:rsidR="00277952" w:rsidRDefault="00277952" w:rsidP="00277952">
      <w:pPr>
        <w:pStyle w:val="NICEnormal"/>
      </w:pPr>
    </w:p>
    <w:p w14:paraId="59041395" w14:textId="01BACBCC" w:rsidR="00277952" w:rsidRDefault="00277952" w:rsidP="00277952">
      <w:pPr>
        <w:pStyle w:val="NICEnormal"/>
      </w:pPr>
    </w:p>
    <w:p w14:paraId="360360DB" w14:textId="620AA7E0" w:rsidR="004F7C8B" w:rsidRDefault="004F7C8B" w:rsidP="00277952">
      <w:pPr>
        <w:pStyle w:val="NICEnormal"/>
      </w:pPr>
    </w:p>
    <w:p w14:paraId="32CEDE6F" w14:textId="77777777" w:rsidR="00335896" w:rsidRDefault="00335896" w:rsidP="00277952">
      <w:pPr>
        <w:pStyle w:val="NICEnormal"/>
      </w:pPr>
    </w:p>
    <w:p w14:paraId="2FD57AED" w14:textId="77777777" w:rsidR="0001392D" w:rsidRPr="0001392D" w:rsidRDefault="0001392D" w:rsidP="0001392D">
      <w:pPr>
        <w:pStyle w:val="Paragraph"/>
      </w:pPr>
    </w:p>
    <w:p w14:paraId="2BD99F9B" w14:textId="77777777" w:rsidR="0001392D" w:rsidRPr="0001392D" w:rsidRDefault="0001392D" w:rsidP="0001392D">
      <w:pPr>
        <w:pStyle w:val="Paragraph"/>
        <w:sectPr w:rsidR="0001392D" w:rsidRPr="0001392D" w:rsidSect="00491FE4">
          <w:footerReference w:type="default" r:id="rId15"/>
          <w:footerReference w:type="first" r:id="rId16"/>
          <w:pgSz w:w="11906" w:h="16838"/>
          <w:pgMar w:top="1440" w:right="1440" w:bottom="1440" w:left="1440" w:header="708" w:footer="708" w:gutter="0"/>
          <w:cols w:space="708"/>
          <w:titlePg/>
          <w:docGrid w:linePitch="360"/>
        </w:sectPr>
      </w:pPr>
    </w:p>
    <w:p w14:paraId="56CCB80D" w14:textId="4957723A" w:rsidR="002C296A" w:rsidRDefault="005C6F10" w:rsidP="00FC11EC">
      <w:pPr>
        <w:pStyle w:val="Heading1"/>
      </w:pPr>
      <w:bookmarkStart w:id="57" w:name="_Toc17961155"/>
      <w:r w:rsidRPr="00FC11EC">
        <w:t xml:space="preserve">Appendix </w:t>
      </w:r>
      <w:r w:rsidR="000867DF">
        <w:t>2</w:t>
      </w:r>
      <w:r w:rsidR="00603263">
        <w:t xml:space="preserve">: </w:t>
      </w:r>
      <w:r w:rsidR="002C296A" w:rsidRPr="00FC11EC">
        <w:t>Suggestions from stakeholder engagement exercise</w:t>
      </w:r>
      <w:r w:rsidR="00626943">
        <w:t xml:space="preserve"> – registered stakeholders</w:t>
      </w:r>
      <w:bookmarkEnd w:id="57"/>
    </w:p>
    <w:p w14:paraId="3AC5FF8D" w14:textId="77777777" w:rsidR="00DE7879" w:rsidRPr="00DE7879" w:rsidRDefault="00DE7879" w:rsidP="00DE7879">
      <w:pPr>
        <w:pStyle w:val="TableText1"/>
      </w:pPr>
    </w:p>
    <w:tbl>
      <w:tblPr>
        <w:tblW w:w="1533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677"/>
        <w:gridCol w:w="1623"/>
        <w:gridCol w:w="2552"/>
        <w:gridCol w:w="3401"/>
        <w:gridCol w:w="4391"/>
        <w:gridCol w:w="2693"/>
      </w:tblGrid>
      <w:tr w:rsidR="00916EB3" w:rsidRPr="00DE7879" w14:paraId="4238A416" w14:textId="77777777" w:rsidTr="00D76BAA">
        <w:trPr>
          <w:tblHeader/>
        </w:trPr>
        <w:tc>
          <w:tcPr>
            <w:tcW w:w="15558" w:type="dxa"/>
            <w:gridSpan w:val="6"/>
            <w:shd w:val="clear" w:color="auto" w:fill="E6E6E6"/>
          </w:tcPr>
          <w:p w14:paraId="7488E150" w14:textId="351F34DB" w:rsidR="00916EB3" w:rsidRPr="00DE7879" w:rsidRDefault="00916EB3" w:rsidP="00614775">
            <w:pPr>
              <w:pStyle w:val="TableText1"/>
              <w:spacing w:before="40" w:after="80"/>
              <w:rPr>
                <w:b/>
                <w:bCs/>
                <w:sz w:val="20"/>
              </w:rPr>
            </w:pPr>
            <w:r>
              <w:rPr>
                <w:b/>
                <w:bCs/>
                <w:sz w:val="20"/>
              </w:rPr>
              <w:t>Suggested area: Multidisciplinary team</w:t>
            </w:r>
          </w:p>
        </w:tc>
      </w:tr>
      <w:tr w:rsidR="00DE7879" w:rsidRPr="00DE7879" w14:paraId="77D5362B" w14:textId="77777777" w:rsidTr="00D76BAA">
        <w:trPr>
          <w:tblHeader/>
        </w:trPr>
        <w:tc>
          <w:tcPr>
            <w:tcW w:w="684" w:type="dxa"/>
            <w:shd w:val="clear" w:color="auto" w:fill="E6E6E6"/>
          </w:tcPr>
          <w:p w14:paraId="2FEB6C6A" w14:textId="77777777" w:rsidR="00DE7879" w:rsidRPr="00DE7879" w:rsidRDefault="00DE7879" w:rsidP="00DE7879">
            <w:pPr>
              <w:pStyle w:val="TableText1"/>
              <w:rPr>
                <w:b/>
                <w:bCs/>
                <w:sz w:val="20"/>
              </w:rPr>
            </w:pPr>
            <w:r w:rsidRPr="00DE7879">
              <w:rPr>
                <w:b/>
                <w:bCs/>
                <w:sz w:val="20"/>
              </w:rPr>
              <w:t>ID</w:t>
            </w:r>
          </w:p>
        </w:tc>
        <w:tc>
          <w:tcPr>
            <w:tcW w:w="1645" w:type="dxa"/>
            <w:shd w:val="clear" w:color="auto" w:fill="E6E6E6"/>
          </w:tcPr>
          <w:p w14:paraId="75AAE7B6" w14:textId="77777777" w:rsidR="00DE7879" w:rsidRPr="00DE7879" w:rsidRDefault="00DE7879" w:rsidP="00DE7879">
            <w:pPr>
              <w:pStyle w:val="TableText1"/>
              <w:rPr>
                <w:b/>
                <w:bCs/>
                <w:sz w:val="20"/>
              </w:rPr>
            </w:pPr>
            <w:r w:rsidRPr="00DE7879">
              <w:rPr>
                <w:b/>
                <w:bCs/>
                <w:sz w:val="20"/>
              </w:rPr>
              <w:t>Stakeholder</w:t>
            </w:r>
          </w:p>
        </w:tc>
        <w:tc>
          <w:tcPr>
            <w:tcW w:w="2589" w:type="dxa"/>
            <w:shd w:val="clear" w:color="auto" w:fill="E6E6E6"/>
          </w:tcPr>
          <w:p w14:paraId="38881CB7" w14:textId="0989DCF7" w:rsidR="00DE7879" w:rsidRPr="00DE7879" w:rsidRDefault="00DE7879" w:rsidP="00DE7879">
            <w:pPr>
              <w:pStyle w:val="TableText1"/>
              <w:rPr>
                <w:b/>
                <w:bCs/>
                <w:sz w:val="20"/>
              </w:rPr>
            </w:pPr>
            <w:r w:rsidRPr="00DE7879">
              <w:rPr>
                <w:b/>
                <w:bCs/>
                <w:sz w:val="20"/>
              </w:rPr>
              <w:t>Suggested key area for quality improvement</w:t>
            </w:r>
          </w:p>
        </w:tc>
        <w:tc>
          <w:tcPr>
            <w:tcW w:w="3451" w:type="dxa"/>
            <w:shd w:val="clear" w:color="auto" w:fill="E6E6E6"/>
          </w:tcPr>
          <w:p w14:paraId="58C26C06" w14:textId="77777777" w:rsidR="00DE7879" w:rsidRPr="00DE7879" w:rsidRDefault="00DE7879" w:rsidP="00DE7879">
            <w:pPr>
              <w:pStyle w:val="TableText1"/>
              <w:rPr>
                <w:b/>
                <w:bCs/>
                <w:sz w:val="20"/>
              </w:rPr>
            </w:pPr>
            <w:r w:rsidRPr="00DE7879">
              <w:rPr>
                <w:b/>
                <w:bCs/>
                <w:sz w:val="20"/>
              </w:rPr>
              <w:t>Why is this important?</w:t>
            </w:r>
          </w:p>
        </w:tc>
        <w:tc>
          <w:tcPr>
            <w:tcW w:w="4457" w:type="dxa"/>
            <w:shd w:val="clear" w:color="auto" w:fill="E6E6E6"/>
          </w:tcPr>
          <w:p w14:paraId="35B71053" w14:textId="77777777" w:rsidR="00DE7879" w:rsidRPr="00DE7879" w:rsidRDefault="00DE7879" w:rsidP="00DE7879">
            <w:pPr>
              <w:pStyle w:val="TableText1"/>
              <w:rPr>
                <w:b/>
                <w:bCs/>
                <w:sz w:val="20"/>
              </w:rPr>
            </w:pPr>
            <w:r w:rsidRPr="00DE7879">
              <w:rPr>
                <w:b/>
                <w:bCs/>
                <w:sz w:val="20"/>
              </w:rPr>
              <w:t>Why is this a key area for quality improvement?</w:t>
            </w:r>
          </w:p>
        </w:tc>
        <w:tc>
          <w:tcPr>
            <w:tcW w:w="2732" w:type="dxa"/>
            <w:shd w:val="clear" w:color="auto" w:fill="E6E6E6"/>
          </w:tcPr>
          <w:p w14:paraId="4AFA1A71" w14:textId="77777777" w:rsidR="00DE7879" w:rsidRPr="00DE7879" w:rsidRDefault="00DE7879" w:rsidP="00DE7879">
            <w:pPr>
              <w:pStyle w:val="TableText1"/>
              <w:rPr>
                <w:b/>
                <w:bCs/>
                <w:sz w:val="20"/>
              </w:rPr>
            </w:pPr>
            <w:r w:rsidRPr="00DE7879">
              <w:rPr>
                <w:b/>
                <w:bCs/>
                <w:sz w:val="20"/>
              </w:rPr>
              <w:t>Supporting information</w:t>
            </w:r>
          </w:p>
        </w:tc>
      </w:tr>
      <w:tr w:rsidR="00DE7879" w:rsidRPr="00DE7879" w14:paraId="46C26A41" w14:textId="77777777" w:rsidTr="00D76BAA">
        <w:trPr>
          <w:trHeight w:val="282"/>
        </w:trPr>
        <w:tc>
          <w:tcPr>
            <w:tcW w:w="684" w:type="dxa"/>
          </w:tcPr>
          <w:p w14:paraId="498BF6A6"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8</w:t>
            </w:r>
          </w:p>
        </w:tc>
        <w:tc>
          <w:tcPr>
            <w:tcW w:w="1645" w:type="dxa"/>
          </w:tcPr>
          <w:p w14:paraId="19820EDB" w14:textId="77777777" w:rsidR="00DE7879" w:rsidRPr="00DE7879" w:rsidRDefault="00DE7879" w:rsidP="00DE7879">
            <w:pPr>
              <w:pStyle w:val="TableText1"/>
              <w:rPr>
                <w:rFonts w:cs="Arial"/>
                <w:sz w:val="20"/>
                <w:szCs w:val="20"/>
              </w:rPr>
            </w:pPr>
            <w:r w:rsidRPr="00DE7879">
              <w:rPr>
                <w:rFonts w:cs="Arial"/>
                <w:sz w:val="20"/>
                <w:szCs w:val="20"/>
              </w:rPr>
              <w:t>SCM2</w:t>
            </w:r>
          </w:p>
        </w:tc>
        <w:tc>
          <w:tcPr>
            <w:tcW w:w="2589" w:type="dxa"/>
            <w:shd w:val="clear" w:color="auto" w:fill="FFFFFF"/>
          </w:tcPr>
          <w:p w14:paraId="2D80A527" w14:textId="77777777" w:rsidR="00DE7879" w:rsidRPr="00DE7879" w:rsidRDefault="00DE7879" w:rsidP="00DE7879">
            <w:pPr>
              <w:pStyle w:val="TableText1"/>
              <w:rPr>
                <w:rFonts w:cs="Arial"/>
                <w:sz w:val="20"/>
                <w:szCs w:val="20"/>
              </w:rPr>
            </w:pPr>
            <w:r w:rsidRPr="00DE7879">
              <w:rPr>
                <w:rFonts w:cs="Arial"/>
                <w:b/>
                <w:sz w:val="20"/>
                <w:szCs w:val="20"/>
              </w:rPr>
              <w:t>3. AHP’s available in primary care</w:t>
            </w:r>
            <w:r w:rsidRPr="00DE7879">
              <w:rPr>
                <w:rFonts w:cs="Arial"/>
                <w:sz w:val="20"/>
                <w:szCs w:val="20"/>
              </w:rPr>
              <w:t xml:space="preserve"> with expertise in supporting those with neuro disability</w:t>
            </w:r>
          </w:p>
        </w:tc>
        <w:tc>
          <w:tcPr>
            <w:tcW w:w="3451" w:type="dxa"/>
            <w:shd w:val="clear" w:color="auto" w:fill="FFFFFF"/>
          </w:tcPr>
          <w:p w14:paraId="3B4C887C" w14:textId="77777777" w:rsidR="00DE7879" w:rsidRPr="00DE7879" w:rsidRDefault="00DE7879" w:rsidP="00DE7879">
            <w:pPr>
              <w:pStyle w:val="TableText1"/>
              <w:rPr>
                <w:rFonts w:cs="Arial"/>
                <w:sz w:val="20"/>
                <w:szCs w:val="20"/>
              </w:rPr>
            </w:pPr>
            <w:r w:rsidRPr="00DE7879">
              <w:rPr>
                <w:rFonts w:cs="Arial"/>
                <w:sz w:val="20"/>
                <w:szCs w:val="20"/>
              </w:rPr>
              <w:t xml:space="preserve">Adults with CP have recognised co-morbidities re. communication/physical and emotional health. </w:t>
            </w:r>
          </w:p>
          <w:p w14:paraId="021CC32F" w14:textId="77777777" w:rsidR="00DE7879" w:rsidRPr="00DE7879" w:rsidRDefault="00DE7879" w:rsidP="00DE7879">
            <w:pPr>
              <w:pStyle w:val="TableText1"/>
              <w:rPr>
                <w:rFonts w:cs="Arial"/>
                <w:sz w:val="20"/>
                <w:szCs w:val="20"/>
              </w:rPr>
            </w:pPr>
            <w:r w:rsidRPr="00DE7879">
              <w:rPr>
                <w:rFonts w:cs="Arial"/>
                <w:sz w:val="20"/>
                <w:szCs w:val="20"/>
              </w:rPr>
              <w:t xml:space="preserve">EHCPs 0- 25 with aspirational goals requiring </w:t>
            </w:r>
            <w:proofErr w:type="spellStart"/>
            <w:r w:rsidRPr="00DE7879">
              <w:rPr>
                <w:rFonts w:cs="Arial"/>
                <w:sz w:val="20"/>
                <w:szCs w:val="20"/>
              </w:rPr>
              <w:t>habilitation</w:t>
            </w:r>
            <w:proofErr w:type="spellEnd"/>
            <w:r w:rsidRPr="00DE7879">
              <w:rPr>
                <w:rFonts w:cs="Arial"/>
                <w:sz w:val="20"/>
                <w:szCs w:val="20"/>
              </w:rPr>
              <w:t xml:space="preserve"> and will require SLT/OT/PT to enable them to both reach their potential, manage their condition most effectively and to manage secondary complications in a timely fashion in order to find solutions and be enabled to continue with </w:t>
            </w:r>
            <w:proofErr w:type="spellStart"/>
            <w:r w:rsidRPr="00DE7879">
              <w:rPr>
                <w:rFonts w:cs="Arial"/>
                <w:sz w:val="20"/>
                <w:szCs w:val="20"/>
              </w:rPr>
              <w:t>Vocaton</w:t>
            </w:r>
            <w:proofErr w:type="spellEnd"/>
            <w:r w:rsidRPr="00DE7879">
              <w:rPr>
                <w:rFonts w:cs="Arial"/>
                <w:sz w:val="20"/>
                <w:szCs w:val="20"/>
              </w:rPr>
              <w:t>/participate fully.</w:t>
            </w:r>
          </w:p>
          <w:p w14:paraId="24789627" w14:textId="77777777" w:rsidR="00DE7879" w:rsidRPr="00DE7879" w:rsidRDefault="00DE7879" w:rsidP="00DE7879">
            <w:pPr>
              <w:rPr>
                <w:rFonts w:ascii="Arial" w:hAnsi="Arial" w:cs="Arial"/>
                <w:sz w:val="20"/>
                <w:szCs w:val="20"/>
              </w:rPr>
            </w:pPr>
          </w:p>
          <w:p w14:paraId="412512DD" w14:textId="77777777" w:rsidR="00DE7879" w:rsidRPr="00DE7879" w:rsidRDefault="00DE7879" w:rsidP="00DE7879">
            <w:pPr>
              <w:rPr>
                <w:rFonts w:ascii="Arial" w:hAnsi="Arial" w:cs="Arial"/>
                <w:sz w:val="20"/>
                <w:szCs w:val="20"/>
              </w:rPr>
            </w:pPr>
          </w:p>
          <w:p w14:paraId="465177B6" w14:textId="77777777" w:rsidR="00DE7879" w:rsidRPr="00DE7879" w:rsidRDefault="00DE7879" w:rsidP="00DE7879">
            <w:pPr>
              <w:rPr>
                <w:rFonts w:ascii="Arial" w:hAnsi="Arial" w:cs="Arial"/>
                <w:sz w:val="20"/>
                <w:szCs w:val="20"/>
              </w:rPr>
            </w:pPr>
            <w:r w:rsidRPr="00DE7879">
              <w:rPr>
                <w:rFonts w:ascii="Arial" w:hAnsi="Arial" w:cs="Arial"/>
                <w:sz w:val="20"/>
                <w:szCs w:val="20"/>
              </w:rPr>
              <w:t xml:space="preserve">Self-management and timely adjustments in support /activity in order to find solutions and maintain activity and participation </w:t>
            </w:r>
          </w:p>
          <w:p w14:paraId="3E6A4946" w14:textId="77777777" w:rsidR="00DE7879" w:rsidRPr="00DE7879" w:rsidRDefault="00DE7879" w:rsidP="00DE7879">
            <w:pPr>
              <w:rPr>
                <w:rFonts w:ascii="Arial" w:hAnsi="Arial" w:cs="Arial"/>
                <w:sz w:val="20"/>
                <w:szCs w:val="20"/>
              </w:rPr>
            </w:pPr>
          </w:p>
          <w:p w14:paraId="0E89D933" w14:textId="77777777" w:rsidR="00DE7879" w:rsidRPr="00DE7879" w:rsidRDefault="00DE7879" w:rsidP="00DE7879">
            <w:pPr>
              <w:rPr>
                <w:rFonts w:ascii="Arial" w:hAnsi="Arial" w:cs="Arial"/>
                <w:sz w:val="20"/>
                <w:szCs w:val="20"/>
              </w:rPr>
            </w:pPr>
            <w:r w:rsidRPr="00DE7879">
              <w:rPr>
                <w:rFonts w:ascii="Arial" w:hAnsi="Arial" w:cs="Arial"/>
                <w:sz w:val="20"/>
                <w:szCs w:val="20"/>
              </w:rPr>
              <w:t>As review of spasticity management – 24 hour postural management</w:t>
            </w:r>
          </w:p>
        </w:tc>
        <w:tc>
          <w:tcPr>
            <w:tcW w:w="4457" w:type="dxa"/>
            <w:shd w:val="clear" w:color="auto" w:fill="FFFFFF"/>
          </w:tcPr>
          <w:p w14:paraId="595E3A0A" w14:textId="77777777" w:rsidR="00DE7879" w:rsidRPr="00DE7879" w:rsidRDefault="00DE7879" w:rsidP="00DE7879">
            <w:pPr>
              <w:pStyle w:val="TableText1"/>
              <w:numPr>
                <w:ilvl w:val="0"/>
                <w:numId w:val="30"/>
              </w:numPr>
              <w:rPr>
                <w:rFonts w:cs="Arial"/>
                <w:sz w:val="20"/>
                <w:szCs w:val="20"/>
              </w:rPr>
            </w:pPr>
            <w:r w:rsidRPr="00DE7879">
              <w:rPr>
                <w:rFonts w:cs="Arial"/>
                <w:sz w:val="20"/>
                <w:szCs w:val="20"/>
              </w:rPr>
              <w:t xml:space="preserve">Increased expectation/recognition that adults with CP benefit and have a right to achieve </w:t>
            </w:r>
            <w:proofErr w:type="spellStart"/>
            <w:r w:rsidRPr="00DE7879">
              <w:rPr>
                <w:rFonts w:cs="Arial"/>
                <w:sz w:val="20"/>
                <w:szCs w:val="20"/>
              </w:rPr>
              <w:t>there</w:t>
            </w:r>
            <w:proofErr w:type="spellEnd"/>
            <w:r w:rsidRPr="00DE7879">
              <w:rPr>
                <w:rFonts w:cs="Arial"/>
                <w:sz w:val="20"/>
                <w:szCs w:val="20"/>
              </w:rPr>
              <w:t xml:space="preserve"> potential re. EHCP – be active/ fully participate have aspirational goals.</w:t>
            </w:r>
          </w:p>
          <w:p w14:paraId="0EE57A89" w14:textId="77777777" w:rsidR="00DE7879" w:rsidRPr="00DE7879" w:rsidRDefault="00DE7879" w:rsidP="00DE7879">
            <w:pPr>
              <w:pStyle w:val="TableText1"/>
              <w:numPr>
                <w:ilvl w:val="0"/>
                <w:numId w:val="30"/>
              </w:numPr>
              <w:rPr>
                <w:rFonts w:cs="Arial"/>
                <w:sz w:val="20"/>
                <w:szCs w:val="20"/>
              </w:rPr>
            </w:pPr>
            <w:r w:rsidRPr="00DE7879">
              <w:rPr>
                <w:rFonts w:cs="Arial"/>
                <w:sz w:val="20"/>
                <w:szCs w:val="20"/>
              </w:rPr>
              <w:t xml:space="preserve">Evidence that emotional </w:t>
            </w:r>
            <w:proofErr w:type="spellStart"/>
            <w:r w:rsidRPr="00DE7879">
              <w:rPr>
                <w:rFonts w:cs="Arial"/>
                <w:sz w:val="20"/>
                <w:szCs w:val="20"/>
              </w:rPr>
              <w:t>well being</w:t>
            </w:r>
            <w:proofErr w:type="spellEnd"/>
            <w:r w:rsidRPr="00DE7879">
              <w:rPr>
                <w:rFonts w:cs="Arial"/>
                <w:sz w:val="20"/>
                <w:szCs w:val="20"/>
              </w:rPr>
              <w:t xml:space="preserve"> is improved/secondary complications avoided by empowering people in managing their long term conditions – being ‘employed’ . being active and participating.</w:t>
            </w:r>
          </w:p>
          <w:p w14:paraId="149A98A3" w14:textId="77777777" w:rsidR="00DE7879" w:rsidRPr="00DE7879" w:rsidRDefault="00DE7879" w:rsidP="00DE7879">
            <w:pPr>
              <w:pStyle w:val="TableText1"/>
              <w:numPr>
                <w:ilvl w:val="0"/>
                <w:numId w:val="30"/>
              </w:numPr>
              <w:rPr>
                <w:rFonts w:cs="Arial"/>
                <w:sz w:val="20"/>
                <w:szCs w:val="20"/>
              </w:rPr>
            </w:pPr>
            <w:r w:rsidRPr="00DE7879">
              <w:rPr>
                <w:rFonts w:cs="Arial"/>
                <w:sz w:val="20"/>
                <w:szCs w:val="20"/>
              </w:rPr>
              <w:t>Increased likelihood of survival and need to address/manage secondary comorbidities.</w:t>
            </w:r>
          </w:p>
          <w:p w14:paraId="09DE67E8" w14:textId="77777777" w:rsidR="00DE7879" w:rsidRPr="00DE7879" w:rsidRDefault="00DE7879" w:rsidP="00DE7879">
            <w:pPr>
              <w:numPr>
                <w:ilvl w:val="0"/>
                <w:numId w:val="30"/>
              </w:numPr>
              <w:shd w:val="clear" w:color="auto" w:fill="FFFFFF"/>
              <w:spacing w:after="75"/>
              <w:rPr>
                <w:rFonts w:ascii="Arial" w:hAnsi="Arial" w:cs="Arial"/>
                <w:sz w:val="20"/>
                <w:szCs w:val="20"/>
              </w:rPr>
            </w:pPr>
            <w:r w:rsidRPr="00DE7879">
              <w:rPr>
                <w:rFonts w:ascii="Arial" w:hAnsi="Arial" w:cs="Arial"/>
                <w:color w:val="0B0C0C"/>
                <w:sz w:val="20"/>
                <w:szCs w:val="20"/>
              </w:rPr>
              <w:t xml:space="preserve">Send Code of </w:t>
            </w:r>
            <w:proofErr w:type="spellStart"/>
            <w:r w:rsidRPr="00DE7879">
              <w:rPr>
                <w:rFonts w:ascii="Arial" w:hAnsi="Arial" w:cs="Arial"/>
                <w:color w:val="0B0C0C"/>
                <w:sz w:val="20"/>
                <w:szCs w:val="20"/>
              </w:rPr>
              <w:t>Practise.Children</w:t>
            </w:r>
            <w:proofErr w:type="spellEnd"/>
            <w:r w:rsidRPr="00DE7879">
              <w:rPr>
                <w:rFonts w:ascii="Arial" w:hAnsi="Arial" w:cs="Arial"/>
                <w:color w:val="0B0C0C"/>
                <w:sz w:val="20"/>
                <w:szCs w:val="20"/>
              </w:rPr>
              <w:t xml:space="preserve"> and Families Act 2014(moving into paid employment and higher education, independent living, having friends and relationships and being part of their communities, being as healthy as possible)</w:t>
            </w:r>
          </w:p>
          <w:p w14:paraId="3444D5B8" w14:textId="77777777" w:rsidR="00DE7879" w:rsidRPr="00DE7879" w:rsidRDefault="00DE7879" w:rsidP="00DE7879">
            <w:pPr>
              <w:numPr>
                <w:ilvl w:val="0"/>
                <w:numId w:val="30"/>
              </w:numPr>
              <w:shd w:val="clear" w:color="auto" w:fill="FFFFFF"/>
              <w:spacing w:after="75"/>
              <w:rPr>
                <w:rFonts w:ascii="Arial" w:hAnsi="Arial" w:cs="Arial"/>
                <w:sz w:val="20"/>
                <w:szCs w:val="20"/>
              </w:rPr>
            </w:pPr>
            <w:r w:rsidRPr="00DE7879">
              <w:rPr>
                <w:rFonts w:ascii="Arial" w:hAnsi="Arial" w:cs="Arial"/>
                <w:color w:val="0B0C0C"/>
                <w:sz w:val="20"/>
                <w:szCs w:val="20"/>
              </w:rPr>
              <w:t xml:space="preserve">Review of postures/ support during activity and participation and </w:t>
            </w:r>
            <w:proofErr w:type="spellStart"/>
            <w:r w:rsidRPr="00DE7879">
              <w:rPr>
                <w:rFonts w:ascii="Arial" w:hAnsi="Arial" w:cs="Arial"/>
                <w:color w:val="0B0C0C"/>
                <w:sz w:val="20"/>
                <w:szCs w:val="20"/>
              </w:rPr>
              <w:t>self management</w:t>
            </w:r>
            <w:proofErr w:type="spellEnd"/>
            <w:r w:rsidRPr="00DE7879">
              <w:rPr>
                <w:rFonts w:ascii="Arial" w:hAnsi="Arial" w:cs="Arial"/>
                <w:color w:val="0B0C0C"/>
                <w:sz w:val="20"/>
                <w:szCs w:val="20"/>
              </w:rPr>
              <w:t xml:space="preserve"> approaches may avoid invasive – pharmacological/surgical . Also key adjunct to </w:t>
            </w:r>
            <w:proofErr w:type="spellStart"/>
            <w:r w:rsidRPr="00DE7879">
              <w:rPr>
                <w:rFonts w:ascii="Arial" w:hAnsi="Arial" w:cs="Arial"/>
                <w:color w:val="0B0C0C"/>
                <w:sz w:val="20"/>
                <w:szCs w:val="20"/>
              </w:rPr>
              <w:t>botox</w:t>
            </w:r>
            <w:proofErr w:type="spellEnd"/>
            <w:r w:rsidRPr="00DE7879">
              <w:rPr>
                <w:rFonts w:ascii="Arial" w:hAnsi="Arial" w:cs="Arial"/>
                <w:color w:val="0B0C0C"/>
                <w:sz w:val="20"/>
                <w:szCs w:val="20"/>
              </w:rPr>
              <w:t xml:space="preserve"> programmes OT/PT</w:t>
            </w:r>
          </w:p>
        </w:tc>
        <w:tc>
          <w:tcPr>
            <w:tcW w:w="2732" w:type="dxa"/>
            <w:shd w:val="clear" w:color="auto" w:fill="FFFFFF"/>
          </w:tcPr>
          <w:p w14:paraId="4FC7D4A7" w14:textId="77777777" w:rsidR="00DE7879" w:rsidRPr="00DE7879" w:rsidRDefault="00DE7879" w:rsidP="00DE7879">
            <w:pPr>
              <w:shd w:val="clear" w:color="auto" w:fill="FFFFFF"/>
              <w:spacing w:after="75"/>
              <w:rPr>
                <w:rFonts w:ascii="Arial" w:hAnsi="Arial" w:cs="Arial"/>
                <w:color w:val="0E0E0E"/>
                <w:sz w:val="20"/>
                <w:szCs w:val="20"/>
                <w:shd w:val="clear" w:color="auto" w:fill="FAFAFB"/>
              </w:rPr>
            </w:pPr>
            <w:r w:rsidRPr="00DE7879">
              <w:rPr>
                <w:rFonts w:ascii="Arial" w:hAnsi="Arial" w:cs="Arial"/>
                <w:color w:val="0E0E0E"/>
                <w:sz w:val="20"/>
                <w:szCs w:val="20"/>
                <w:shd w:val="clear" w:color="auto" w:fill="FAFAFB"/>
              </w:rPr>
              <w:t xml:space="preserve">Falls older people Quality standard [QS86] Balance </w:t>
            </w:r>
            <w:r w:rsidRPr="00DE7879">
              <w:rPr>
                <w:rFonts w:ascii="Arial" w:hAnsi="Arial" w:cs="Arial"/>
                <w:color w:val="0E0E0E"/>
                <w:sz w:val="20"/>
                <w:szCs w:val="20"/>
                <w:u w:val="single"/>
                <w:shd w:val="clear" w:color="auto" w:fill="FAFAFB"/>
              </w:rPr>
              <w:t>programmes/home assessment</w:t>
            </w:r>
          </w:p>
          <w:p w14:paraId="4035D838" w14:textId="77777777" w:rsidR="00DE7879" w:rsidRPr="00DE7879" w:rsidRDefault="00DE7879" w:rsidP="00DE7879">
            <w:pPr>
              <w:shd w:val="clear" w:color="auto" w:fill="FFFFFF"/>
              <w:spacing w:after="75"/>
              <w:rPr>
                <w:rFonts w:ascii="Arial" w:hAnsi="Arial" w:cs="Arial"/>
                <w:color w:val="0E0E0E"/>
                <w:sz w:val="20"/>
                <w:szCs w:val="20"/>
                <w:shd w:val="clear" w:color="auto" w:fill="FAFAFB"/>
              </w:rPr>
            </w:pPr>
          </w:p>
          <w:p w14:paraId="6CB4B61B" w14:textId="77777777" w:rsidR="00DE7879" w:rsidRPr="00DE7879" w:rsidRDefault="00DE7879" w:rsidP="00DE7879">
            <w:pPr>
              <w:shd w:val="clear" w:color="auto" w:fill="FFFFFF"/>
              <w:spacing w:after="75"/>
              <w:rPr>
                <w:rFonts w:ascii="Arial" w:hAnsi="Arial" w:cs="Arial"/>
                <w:color w:val="0E0E0E"/>
                <w:sz w:val="20"/>
                <w:szCs w:val="20"/>
                <w:shd w:val="clear" w:color="auto" w:fill="FAFAFB"/>
              </w:rPr>
            </w:pPr>
            <w:r w:rsidRPr="00DE7879">
              <w:rPr>
                <w:rFonts w:ascii="Arial" w:hAnsi="Arial" w:cs="Arial"/>
                <w:color w:val="0E0E0E"/>
                <w:sz w:val="20"/>
                <w:szCs w:val="20"/>
                <w:shd w:val="clear" w:color="auto" w:fill="FAFAFB"/>
              </w:rPr>
              <w:t xml:space="preserve">Low back pain and sciatica Quality standard [QS155] – </w:t>
            </w:r>
            <w:r w:rsidRPr="00DE7879">
              <w:rPr>
                <w:rFonts w:ascii="Arial" w:hAnsi="Arial" w:cs="Arial"/>
                <w:color w:val="0E0E0E"/>
                <w:sz w:val="20"/>
                <w:szCs w:val="20"/>
                <w:u w:val="single"/>
                <w:shd w:val="clear" w:color="auto" w:fill="FAFAFB"/>
              </w:rPr>
              <w:t>self management</w:t>
            </w:r>
          </w:p>
          <w:p w14:paraId="6BBB1AE0" w14:textId="77777777" w:rsidR="00DE7879" w:rsidRPr="00DE7879" w:rsidRDefault="00DE7879" w:rsidP="00DE7879">
            <w:pPr>
              <w:shd w:val="clear" w:color="auto" w:fill="FFFFFF"/>
              <w:spacing w:after="75"/>
              <w:rPr>
                <w:rFonts w:ascii="Arial" w:hAnsi="Arial" w:cs="Arial"/>
                <w:sz w:val="20"/>
                <w:szCs w:val="20"/>
              </w:rPr>
            </w:pPr>
          </w:p>
          <w:p w14:paraId="0402E0F7" w14:textId="77777777" w:rsidR="00DE7879" w:rsidRPr="00DE7879" w:rsidRDefault="00DE7879" w:rsidP="00DE7879">
            <w:pPr>
              <w:shd w:val="clear" w:color="auto" w:fill="FFFFFF"/>
              <w:spacing w:after="75"/>
              <w:rPr>
                <w:rFonts w:ascii="Arial" w:hAnsi="Arial" w:cs="Arial"/>
                <w:color w:val="0E0E0E"/>
                <w:sz w:val="20"/>
                <w:szCs w:val="20"/>
                <w:u w:val="single"/>
                <w:shd w:val="clear" w:color="auto" w:fill="FAFAFB"/>
              </w:rPr>
            </w:pPr>
            <w:r w:rsidRPr="00DE7879">
              <w:rPr>
                <w:rFonts w:ascii="Arial" w:hAnsi="Arial" w:cs="Arial"/>
                <w:color w:val="0E0E0E"/>
                <w:sz w:val="20"/>
                <w:szCs w:val="20"/>
                <w:shd w:val="clear" w:color="auto" w:fill="FAFAFB"/>
              </w:rPr>
              <w:t xml:space="preserve">Quality standard [QS84]Physical Activity Staff/patients/carers </w:t>
            </w:r>
            <w:r w:rsidRPr="00DE7879">
              <w:rPr>
                <w:rFonts w:ascii="Arial" w:hAnsi="Arial" w:cs="Arial"/>
                <w:color w:val="0E0E0E"/>
                <w:sz w:val="20"/>
                <w:szCs w:val="20"/>
                <w:u w:val="single"/>
                <w:shd w:val="clear" w:color="auto" w:fill="FAFAFB"/>
              </w:rPr>
              <w:t>Advice during health checks exercise.</w:t>
            </w:r>
          </w:p>
          <w:p w14:paraId="7D7D1242" w14:textId="77777777" w:rsidR="00DE7879" w:rsidRPr="00DE7879" w:rsidRDefault="00DE7879" w:rsidP="00DE7879">
            <w:pPr>
              <w:shd w:val="clear" w:color="auto" w:fill="FFFFFF"/>
              <w:spacing w:after="75"/>
              <w:rPr>
                <w:rFonts w:ascii="Arial" w:hAnsi="Arial" w:cs="Arial"/>
                <w:color w:val="0E0E0E"/>
                <w:sz w:val="20"/>
                <w:szCs w:val="20"/>
                <w:u w:val="single"/>
                <w:shd w:val="clear" w:color="auto" w:fill="FAFAFB"/>
              </w:rPr>
            </w:pPr>
          </w:p>
          <w:p w14:paraId="42326676" w14:textId="77777777" w:rsidR="00DE7879" w:rsidRPr="00DE7879" w:rsidRDefault="00DE7879" w:rsidP="00DE7879">
            <w:pPr>
              <w:shd w:val="clear" w:color="auto" w:fill="FFFFFF"/>
              <w:spacing w:after="75"/>
              <w:rPr>
                <w:rFonts w:ascii="Arial" w:hAnsi="Arial" w:cs="Arial"/>
                <w:color w:val="0E0E0E"/>
                <w:sz w:val="20"/>
                <w:szCs w:val="20"/>
                <w:u w:val="single"/>
                <w:shd w:val="clear" w:color="auto" w:fill="FAFAFB"/>
              </w:rPr>
            </w:pPr>
            <w:r w:rsidRPr="00DE7879">
              <w:rPr>
                <w:rFonts w:ascii="Arial" w:hAnsi="Arial" w:cs="Arial"/>
                <w:color w:val="0E0E0E"/>
                <w:sz w:val="20"/>
                <w:szCs w:val="20"/>
                <w:shd w:val="clear" w:color="auto" w:fill="FAFAFB"/>
              </w:rPr>
              <w:t xml:space="preserve">CP Adults NICE guideline [NG119] </w:t>
            </w:r>
            <w:r w:rsidRPr="00DE7879">
              <w:rPr>
                <w:rFonts w:ascii="Arial" w:hAnsi="Arial" w:cs="Arial"/>
                <w:color w:val="0E0E0E"/>
                <w:sz w:val="20"/>
                <w:szCs w:val="20"/>
                <w:u w:val="single"/>
                <w:shd w:val="clear" w:color="auto" w:fill="FAFAFB"/>
              </w:rPr>
              <w:t>Physical Activity</w:t>
            </w:r>
          </w:p>
          <w:p w14:paraId="229199B5" w14:textId="77777777" w:rsidR="00DE7879" w:rsidRPr="00DE7879" w:rsidRDefault="00DE7879" w:rsidP="00DE7879">
            <w:pPr>
              <w:pStyle w:val="TableText1"/>
              <w:rPr>
                <w:rFonts w:cs="Arial"/>
                <w:sz w:val="20"/>
                <w:szCs w:val="20"/>
              </w:rPr>
            </w:pPr>
            <w:r w:rsidRPr="00DE7879">
              <w:rPr>
                <w:rFonts w:cs="Arial"/>
                <w:sz w:val="20"/>
                <w:szCs w:val="20"/>
                <w:u w:val="single"/>
              </w:rPr>
              <w:t>Tone management</w:t>
            </w:r>
          </w:p>
        </w:tc>
      </w:tr>
      <w:tr w:rsidR="00DE7879" w:rsidRPr="00DE7879" w14:paraId="4CBD0139" w14:textId="77777777" w:rsidTr="00D76BAA">
        <w:trPr>
          <w:trHeight w:val="282"/>
        </w:trPr>
        <w:tc>
          <w:tcPr>
            <w:tcW w:w="684" w:type="dxa"/>
          </w:tcPr>
          <w:p w14:paraId="2B730D9D"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19</w:t>
            </w:r>
          </w:p>
        </w:tc>
        <w:tc>
          <w:tcPr>
            <w:tcW w:w="1645" w:type="dxa"/>
          </w:tcPr>
          <w:p w14:paraId="77DE1D3E" w14:textId="77777777" w:rsidR="00DE7879" w:rsidRPr="00DE7879" w:rsidRDefault="00DE7879" w:rsidP="00DE7879">
            <w:pPr>
              <w:pStyle w:val="TableText1"/>
              <w:rPr>
                <w:rFonts w:cs="Arial"/>
                <w:sz w:val="20"/>
                <w:szCs w:val="20"/>
              </w:rPr>
            </w:pPr>
            <w:r w:rsidRPr="00DE7879">
              <w:rPr>
                <w:rFonts w:cs="Arial"/>
                <w:sz w:val="20"/>
                <w:szCs w:val="20"/>
              </w:rPr>
              <w:t>SCM3</w:t>
            </w:r>
          </w:p>
        </w:tc>
        <w:tc>
          <w:tcPr>
            <w:tcW w:w="2589" w:type="dxa"/>
          </w:tcPr>
          <w:p w14:paraId="1F14D23B" w14:textId="77777777" w:rsidR="00DE7879" w:rsidRPr="00DE7879" w:rsidRDefault="00DE7879" w:rsidP="00DE7879">
            <w:pPr>
              <w:pStyle w:val="TableText1"/>
              <w:rPr>
                <w:rFonts w:cs="Arial"/>
                <w:sz w:val="20"/>
                <w:szCs w:val="20"/>
              </w:rPr>
            </w:pPr>
            <w:r w:rsidRPr="00DE7879">
              <w:rPr>
                <w:rFonts w:cs="Arial"/>
                <w:sz w:val="20"/>
                <w:szCs w:val="20"/>
              </w:rPr>
              <w:t>3. Adults with Cerebral palsy are able to access a specialist multidisciplinary team if required due to a deterioration in function or planned surgical procedure.</w:t>
            </w:r>
          </w:p>
        </w:tc>
        <w:tc>
          <w:tcPr>
            <w:tcW w:w="3451" w:type="dxa"/>
          </w:tcPr>
          <w:p w14:paraId="7CD1DAE6" w14:textId="77777777" w:rsidR="00DE7879" w:rsidRPr="00DE7879" w:rsidRDefault="00DE7879" w:rsidP="00DE7879">
            <w:pPr>
              <w:rPr>
                <w:rFonts w:ascii="Arial" w:hAnsi="Arial" w:cs="Arial"/>
                <w:sz w:val="20"/>
                <w:szCs w:val="20"/>
              </w:rPr>
            </w:pPr>
            <w:r w:rsidRPr="00DE7879">
              <w:rPr>
                <w:rFonts w:ascii="Arial" w:hAnsi="Arial" w:cs="Arial"/>
                <w:sz w:val="20"/>
                <w:szCs w:val="20"/>
              </w:rPr>
              <w:t>A specialist multidisciplinary team can improve the outcome for adults with cerebral palsy who are experiencing deterioration in function or recovering from surgery.</w:t>
            </w:r>
          </w:p>
        </w:tc>
        <w:tc>
          <w:tcPr>
            <w:tcW w:w="4457" w:type="dxa"/>
          </w:tcPr>
          <w:p w14:paraId="19C7B5F9" w14:textId="77777777" w:rsidR="00DE7879" w:rsidRPr="00DE7879" w:rsidRDefault="00DE7879" w:rsidP="00DE7879">
            <w:pPr>
              <w:pStyle w:val="TableText1"/>
              <w:rPr>
                <w:rFonts w:cs="Arial"/>
                <w:sz w:val="20"/>
                <w:szCs w:val="20"/>
              </w:rPr>
            </w:pPr>
            <w:r w:rsidRPr="00DE7879">
              <w:rPr>
                <w:rFonts w:cs="Arial"/>
                <w:sz w:val="20"/>
                <w:szCs w:val="20"/>
              </w:rPr>
              <w:t>Adults with cerebral palsy do not all have access to specialist teams and may not be offered a service by some teams with appropriate expertise due to these team's exclusion criteria for long term conditions.</w:t>
            </w:r>
          </w:p>
        </w:tc>
        <w:tc>
          <w:tcPr>
            <w:tcW w:w="2732" w:type="dxa"/>
          </w:tcPr>
          <w:p w14:paraId="1D9CD438" w14:textId="77777777" w:rsidR="00DE7879" w:rsidRPr="00DE7879" w:rsidRDefault="006C26F2" w:rsidP="00DE7879">
            <w:pPr>
              <w:pStyle w:val="TableText1"/>
              <w:rPr>
                <w:rFonts w:cs="Arial"/>
                <w:sz w:val="20"/>
                <w:szCs w:val="20"/>
              </w:rPr>
            </w:pPr>
            <w:hyperlink r:id="rId17" w:history="1">
              <w:r w:rsidR="00DE7879" w:rsidRPr="00DE7879">
                <w:rPr>
                  <w:rStyle w:val="Hyperlink"/>
                  <w:rFonts w:cs="Arial"/>
                  <w:sz w:val="20"/>
                  <w:szCs w:val="20"/>
                </w:rPr>
                <w:t>https://www.nice.org.uk/guidance/ng119</w:t>
              </w:r>
            </w:hyperlink>
          </w:p>
          <w:p w14:paraId="24863C1E" w14:textId="77777777" w:rsidR="00DE7879" w:rsidRPr="00DE7879" w:rsidRDefault="00DE7879" w:rsidP="00DE7879">
            <w:pPr>
              <w:pStyle w:val="TableText1"/>
              <w:rPr>
                <w:rFonts w:cs="Arial"/>
                <w:sz w:val="20"/>
                <w:szCs w:val="20"/>
              </w:rPr>
            </w:pPr>
          </w:p>
        </w:tc>
      </w:tr>
      <w:tr w:rsidR="00DE7879" w:rsidRPr="00DE7879" w14:paraId="2C44565C" w14:textId="77777777" w:rsidTr="00D76BAA">
        <w:trPr>
          <w:trHeight w:val="282"/>
        </w:trPr>
        <w:tc>
          <w:tcPr>
            <w:tcW w:w="684" w:type="dxa"/>
          </w:tcPr>
          <w:p w14:paraId="09E4B5A3"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26</w:t>
            </w:r>
          </w:p>
        </w:tc>
        <w:tc>
          <w:tcPr>
            <w:tcW w:w="1645" w:type="dxa"/>
          </w:tcPr>
          <w:p w14:paraId="2618DE19" w14:textId="77777777" w:rsidR="00DE7879" w:rsidRPr="00DE7879" w:rsidRDefault="00DE7879" w:rsidP="00DE7879">
            <w:pPr>
              <w:pStyle w:val="TableText1"/>
              <w:rPr>
                <w:rFonts w:cs="Arial"/>
                <w:sz w:val="20"/>
                <w:szCs w:val="20"/>
              </w:rPr>
            </w:pPr>
            <w:r w:rsidRPr="00DE7879">
              <w:rPr>
                <w:rFonts w:cs="Arial"/>
                <w:sz w:val="20"/>
                <w:szCs w:val="20"/>
              </w:rPr>
              <w:t>SCM4</w:t>
            </w:r>
          </w:p>
        </w:tc>
        <w:tc>
          <w:tcPr>
            <w:tcW w:w="2589" w:type="dxa"/>
          </w:tcPr>
          <w:p w14:paraId="230D1B2F" w14:textId="77777777" w:rsidR="00DE7879" w:rsidRPr="00DE7879" w:rsidRDefault="00DE7879" w:rsidP="00DE7879">
            <w:pPr>
              <w:pStyle w:val="TableText1"/>
              <w:rPr>
                <w:rFonts w:cs="Arial"/>
                <w:sz w:val="20"/>
                <w:szCs w:val="20"/>
              </w:rPr>
            </w:pPr>
            <w:r w:rsidRPr="00DE7879">
              <w:rPr>
                <w:rFonts w:cs="Arial"/>
                <w:sz w:val="20"/>
                <w:szCs w:val="20"/>
              </w:rPr>
              <w:t>5. Access to specialist multi-disciplinary teams</w:t>
            </w:r>
          </w:p>
        </w:tc>
        <w:tc>
          <w:tcPr>
            <w:tcW w:w="3451" w:type="dxa"/>
          </w:tcPr>
          <w:p w14:paraId="48D89318" w14:textId="77777777" w:rsidR="00DE7879" w:rsidRPr="00DE7879" w:rsidRDefault="00DE7879" w:rsidP="00DE7879">
            <w:pPr>
              <w:rPr>
                <w:rFonts w:ascii="Arial" w:hAnsi="Arial" w:cs="Arial"/>
                <w:sz w:val="20"/>
                <w:szCs w:val="20"/>
              </w:rPr>
            </w:pPr>
            <w:r w:rsidRPr="00DE7879">
              <w:rPr>
                <w:rFonts w:ascii="Arial" w:hAnsi="Arial" w:cs="Arial"/>
                <w:sz w:val="20"/>
                <w:szCs w:val="20"/>
              </w:rPr>
              <w:t>Many adults with CP need ongoing specialist management. In addition, their condition can change and early recognition and management can reduce the impact. Many though have limited access to specialist teams.</w:t>
            </w:r>
          </w:p>
        </w:tc>
        <w:tc>
          <w:tcPr>
            <w:tcW w:w="4457" w:type="dxa"/>
          </w:tcPr>
          <w:p w14:paraId="378FE253" w14:textId="77777777" w:rsidR="00DE7879" w:rsidRPr="00DE7879" w:rsidRDefault="00DE7879" w:rsidP="00DE7879">
            <w:pPr>
              <w:pStyle w:val="TableText1"/>
              <w:rPr>
                <w:rFonts w:cs="Arial"/>
                <w:sz w:val="20"/>
                <w:szCs w:val="20"/>
              </w:rPr>
            </w:pPr>
          </w:p>
        </w:tc>
        <w:tc>
          <w:tcPr>
            <w:tcW w:w="2732" w:type="dxa"/>
          </w:tcPr>
          <w:p w14:paraId="25EA657E" w14:textId="77777777" w:rsidR="00DE7879" w:rsidRPr="00DE7879" w:rsidRDefault="00DE7879" w:rsidP="00DE7879">
            <w:pPr>
              <w:pStyle w:val="TableText1"/>
              <w:rPr>
                <w:rFonts w:cs="Arial"/>
                <w:sz w:val="20"/>
                <w:szCs w:val="20"/>
              </w:rPr>
            </w:pPr>
            <w:r w:rsidRPr="00DE7879">
              <w:rPr>
                <w:rFonts w:cs="Arial"/>
                <w:sz w:val="20"/>
                <w:szCs w:val="20"/>
              </w:rPr>
              <w:t>NICE CPA</w:t>
            </w:r>
          </w:p>
        </w:tc>
      </w:tr>
      <w:tr w:rsidR="00DE7879" w:rsidRPr="00DE7879" w14:paraId="45017416" w14:textId="77777777" w:rsidTr="00D76BAA">
        <w:trPr>
          <w:trHeight w:val="282"/>
        </w:trPr>
        <w:tc>
          <w:tcPr>
            <w:tcW w:w="684" w:type="dxa"/>
          </w:tcPr>
          <w:p w14:paraId="54B1DB1E"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34</w:t>
            </w:r>
          </w:p>
        </w:tc>
        <w:tc>
          <w:tcPr>
            <w:tcW w:w="1645" w:type="dxa"/>
          </w:tcPr>
          <w:p w14:paraId="462FE39E" w14:textId="77777777" w:rsidR="00DE7879" w:rsidRPr="00DE7879" w:rsidRDefault="00DE7879" w:rsidP="00DE7879">
            <w:pPr>
              <w:pStyle w:val="TableText1"/>
              <w:rPr>
                <w:rFonts w:cs="Arial"/>
                <w:sz w:val="20"/>
                <w:szCs w:val="20"/>
              </w:rPr>
            </w:pPr>
            <w:r w:rsidRPr="00DE7879">
              <w:rPr>
                <w:rFonts w:cs="Arial"/>
                <w:sz w:val="20"/>
                <w:szCs w:val="20"/>
              </w:rPr>
              <w:t>Adult Cerebral Palsy Hub</w:t>
            </w:r>
          </w:p>
        </w:tc>
        <w:tc>
          <w:tcPr>
            <w:tcW w:w="2589" w:type="dxa"/>
          </w:tcPr>
          <w:p w14:paraId="363BF672" w14:textId="77777777" w:rsidR="00DE7879" w:rsidRPr="00DE7879" w:rsidRDefault="00DE7879" w:rsidP="00DE7879">
            <w:pPr>
              <w:pStyle w:val="TableText1"/>
              <w:rPr>
                <w:rFonts w:cs="Arial"/>
                <w:sz w:val="20"/>
                <w:szCs w:val="20"/>
              </w:rPr>
            </w:pPr>
            <w:r w:rsidRPr="00DE7879">
              <w:rPr>
                <w:rFonts w:cs="Arial"/>
                <w:sz w:val="20"/>
                <w:szCs w:val="20"/>
              </w:rPr>
              <w:t>3. Multidisciplinary Approach</w:t>
            </w:r>
          </w:p>
        </w:tc>
        <w:tc>
          <w:tcPr>
            <w:tcW w:w="3451" w:type="dxa"/>
          </w:tcPr>
          <w:p w14:paraId="356A4948" w14:textId="77777777" w:rsidR="00DE7879" w:rsidRPr="00DE7879" w:rsidRDefault="00DE7879" w:rsidP="00DE7879">
            <w:pPr>
              <w:rPr>
                <w:rFonts w:ascii="Arial" w:hAnsi="Arial" w:cs="Arial"/>
                <w:sz w:val="20"/>
                <w:szCs w:val="20"/>
              </w:rPr>
            </w:pPr>
            <w:r w:rsidRPr="00DE7879">
              <w:rPr>
                <w:rFonts w:ascii="Arial" w:hAnsi="Arial" w:cs="Arial"/>
                <w:sz w:val="20"/>
                <w:szCs w:val="20"/>
              </w:rPr>
              <w:t>Rapid access to specialist multidisciplinary teams is particularly important when the person with cerebral palsy experiences a change or deterioration in their functional abilities.</w:t>
            </w:r>
          </w:p>
          <w:p w14:paraId="498A2F24" w14:textId="77777777" w:rsidR="00DE7879" w:rsidRPr="00DE7879" w:rsidRDefault="00DE7879" w:rsidP="00DE7879">
            <w:pPr>
              <w:rPr>
                <w:rFonts w:ascii="Arial" w:hAnsi="Arial" w:cs="Arial"/>
                <w:sz w:val="20"/>
                <w:szCs w:val="20"/>
              </w:rPr>
            </w:pPr>
          </w:p>
          <w:p w14:paraId="553F45B4" w14:textId="77777777" w:rsidR="00DE7879" w:rsidRPr="00DE7879" w:rsidRDefault="00DE7879" w:rsidP="00DE7879">
            <w:pPr>
              <w:rPr>
                <w:rFonts w:ascii="Arial" w:hAnsi="Arial" w:cs="Arial"/>
                <w:sz w:val="20"/>
                <w:szCs w:val="20"/>
              </w:rPr>
            </w:pPr>
            <w:r w:rsidRPr="00DE7879">
              <w:rPr>
                <w:rFonts w:ascii="Arial" w:hAnsi="Arial" w:cs="Arial"/>
                <w:sz w:val="20"/>
                <w:szCs w:val="20"/>
              </w:rPr>
              <w:t>There is wide variability in clinical needs that may also change over time.</w:t>
            </w:r>
          </w:p>
          <w:p w14:paraId="7761EB1F" w14:textId="77777777" w:rsidR="00DE7879" w:rsidRPr="00DE7879" w:rsidRDefault="00DE7879" w:rsidP="00DE7879">
            <w:pPr>
              <w:rPr>
                <w:rFonts w:ascii="Arial" w:hAnsi="Arial" w:cs="Arial"/>
                <w:sz w:val="20"/>
                <w:szCs w:val="20"/>
              </w:rPr>
            </w:pPr>
          </w:p>
          <w:p w14:paraId="0285F136" w14:textId="77777777" w:rsidR="00DE7879" w:rsidRPr="00DE7879" w:rsidRDefault="00DE7879" w:rsidP="00DE7879">
            <w:pPr>
              <w:rPr>
                <w:rFonts w:ascii="Arial" w:hAnsi="Arial" w:cs="Arial"/>
                <w:sz w:val="20"/>
                <w:szCs w:val="20"/>
              </w:rPr>
            </w:pPr>
            <w:r w:rsidRPr="00DE7879">
              <w:rPr>
                <w:rFonts w:ascii="Arial" w:hAnsi="Arial" w:cs="Arial"/>
                <w:sz w:val="20"/>
                <w:szCs w:val="20"/>
              </w:rPr>
              <w:t>Regular reviews are important to check for any new problems and ensure that people’s needs continue to be met. Regular reviews should be considered, tailored to the person’s needs.</w:t>
            </w:r>
          </w:p>
          <w:p w14:paraId="67835C49" w14:textId="77777777" w:rsidR="00DE7879" w:rsidRPr="00DE7879" w:rsidRDefault="00DE7879" w:rsidP="00DE7879">
            <w:pPr>
              <w:rPr>
                <w:rFonts w:ascii="Arial" w:hAnsi="Arial" w:cs="Arial"/>
                <w:sz w:val="20"/>
                <w:szCs w:val="20"/>
              </w:rPr>
            </w:pPr>
            <w:r w:rsidRPr="00DE7879">
              <w:rPr>
                <w:rFonts w:ascii="Arial" w:hAnsi="Arial" w:cs="Arial"/>
                <w:sz w:val="20"/>
                <w:szCs w:val="20"/>
              </w:rPr>
              <w:t>The frequency of review was not specified because it will depend on</w:t>
            </w:r>
          </w:p>
          <w:p w14:paraId="35785B27" w14:textId="77777777" w:rsidR="00DE7879" w:rsidRPr="00DE7879" w:rsidRDefault="00DE7879" w:rsidP="00DE7879">
            <w:pPr>
              <w:rPr>
                <w:rFonts w:ascii="Arial" w:hAnsi="Arial" w:cs="Arial"/>
                <w:sz w:val="20"/>
                <w:szCs w:val="20"/>
              </w:rPr>
            </w:pPr>
            <w:r w:rsidRPr="00DE7879">
              <w:rPr>
                <w:rFonts w:ascii="Arial" w:hAnsi="Arial" w:cs="Arial"/>
                <w:sz w:val="20"/>
                <w:szCs w:val="20"/>
              </w:rPr>
              <w:t>person’s needs and wishes</w:t>
            </w:r>
          </w:p>
        </w:tc>
        <w:tc>
          <w:tcPr>
            <w:tcW w:w="4457" w:type="dxa"/>
          </w:tcPr>
          <w:p w14:paraId="654DB099" w14:textId="77777777" w:rsidR="00DE7879" w:rsidRPr="00DE7879" w:rsidRDefault="00DE7879" w:rsidP="00DE7879">
            <w:pPr>
              <w:pStyle w:val="TableText1"/>
              <w:rPr>
                <w:rFonts w:cs="Arial"/>
                <w:sz w:val="20"/>
                <w:szCs w:val="20"/>
              </w:rPr>
            </w:pPr>
            <w:r w:rsidRPr="00DE7879">
              <w:rPr>
                <w:rFonts w:cs="Arial"/>
                <w:sz w:val="20"/>
                <w:szCs w:val="20"/>
              </w:rPr>
              <w:t>They recognised that the needs of adults with cerebral palsy may change over time and that services should be sufficiently flexible to manage these challenges.</w:t>
            </w:r>
          </w:p>
          <w:p w14:paraId="707CB7B8" w14:textId="77777777" w:rsidR="00DE7879" w:rsidRPr="00DE7879" w:rsidRDefault="00DE7879" w:rsidP="00DE7879">
            <w:pPr>
              <w:pStyle w:val="TableText1"/>
              <w:rPr>
                <w:rFonts w:cs="Arial"/>
                <w:sz w:val="20"/>
                <w:szCs w:val="20"/>
              </w:rPr>
            </w:pPr>
          </w:p>
          <w:p w14:paraId="7BA0FB63" w14:textId="77777777" w:rsidR="00DE7879" w:rsidRPr="00DE7879" w:rsidRDefault="00DE7879" w:rsidP="00DE7879">
            <w:pPr>
              <w:pStyle w:val="TableText1"/>
              <w:rPr>
                <w:rFonts w:cs="Arial"/>
                <w:sz w:val="20"/>
                <w:szCs w:val="20"/>
              </w:rPr>
            </w:pPr>
            <w:r w:rsidRPr="00DE7879">
              <w:rPr>
                <w:rFonts w:cs="Arial"/>
                <w:sz w:val="20"/>
                <w:szCs w:val="20"/>
              </w:rPr>
              <w:t xml:space="preserve">Refer adults with cerebral palsy to a multidisciplinary team experienced in the management of neurological impairments if </w:t>
            </w:r>
          </w:p>
          <w:p w14:paraId="69D8F462" w14:textId="77777777" w:rsidR="00DE7879" w:rsidRPr="00DE7879" w:rsidRDefault="00DE7879" w:rsidP="00DE7879">
            <w:pPr>
              <w:pStyle w:val="TableText1"/>
              <w:numPr>
                <w:ilvl w:val="0"/>
                <w:numId w:val="37"/>
              </w:numPr>
              <w:rPr>
                <w:rFonts w:cs="Arial"/>
                <w:sz w:val="20"/>
                <w:szCs w:val="20"/>
              </w:rPr>
            </w:pPr>
            <w:r w:rsidRPr="00DE7879">
              <w:rPr>
                <w:rFonts w:cs="Arial"/>
                <w:sz w:val="20"/>
                <w:szCs w:val="20"/>
              </w:rPr>
              <w:t>their ability to carry out their usual daily activities deteriorates or</w:t>
            </w:r>
          </w:p>
          <w:p w14:paraId="43243156" w14:textId="77777777" w:rsidR="00DE7879" w:rsidRPr="00DE7879" w:rsidRDefault="00DE7879" w:rsidP="00DE7879">
            <w:pPr>
              <w:pStyle w:val="TableText1"/>
              <w:numPr>
                <w:ilvl w:val="0"/>
                <w:numId w:val="37"/>
              </w:numPr>
              <w:rPr>
                <w:rFonts w:cs="Arial"/>
                <w:sz w:val="20"/>
                <w:szCs w:val="20"/>
              </w:rPr>
            </w:pPr>
            <w:r w:rsidRPr="00DE7879">
              <w:rPr>
                <w:rFonts w:cs="Arial"/>
                <w:sz w:val="20"/>
                <w:szCs w:val="20"/>
              </w:rPr>
              <w:t>a neurosurgical or orthopaedic procedure is being considered that may affect their ability to carry out their usual daily activities.</w:t>
            </w:r>
          </w:p>
          <w:p w14:paraId="5E8592FF" w14:textId="77777777" w:rsidR="00DE7879" w:rsidRPr="00DE7879" w:rsidRDefault="00DE7879" w:rsidP="00DE7879">
            <w:pPr>
              <w:pStyle w:val="TableText1"/>
              <w:rPr>
                <w:rFonts w:cs="Arial"/>
                <w:sz w:val="20"/>
                <w:szCs w:val="20"/>
              </w:rPr>
            </w:pPr>
          </w:p>
          <w:p w14:paraId="456529E9" w14:textId="77777777" w:rsidR="00DE7879" w:rsidRPr="00DE7879" w:rsidRDefault="00DE7879" w:rsidP="00DE7879">
            <w:pPr>
              <w:pStyle w:val="TableText1"/>
              <w:rPr>
                <w:rFonts w:cs="Arial"/>
                <w:sz w:val="20"/>
                <w:szCs w:val="20"/>
              </w:rPr>
            </w:pPr>
            <w:r w:rsidRPr="00DE7879">
              <w:rPr>
                <w:rFonts w:cs="Arial"/>
                <w:sz w:val="20"/>
                <w:szCs w:val="20"/>
              </w:rPr>
              <w:t>Reassessment by the multidisciplinary team and different clinical services may be needed by adults with cerebral palsy to ensure that their care meets their changing needs at different points in their lives.</w:t>
            </w:r>
          </w:p>
          <w:p w14:paraId="5505B15A" w14:textId="77777777" w:rsidR="00DE7879" w:rsidRPr="00DE7879" w:rsidRDefault="00DE7879" w:rsidP="00DE7879">
            <w:pPr>
              <w:pStyle w:val="TableText1"/>
              <w:rPr>
                <w:rFonts w:cs="Arial"/>
                <w:sz w:val="20"/>
                <w:szCs w:val="20"/>
              </w:rPr>
            </w:pPr>
          </w:p>
          <w:p w14:paraId="56719E23" w14:textId="77777777" w:rsidR="00DE7879" w:rsidRPr="00DE7879" w:rsidRDefault="00DE7879" w:rsidP="00DE7879">
            <w:pPr>
              <w:pStyle w:val="TableText1"/>
              <w:rPr>
                <w:rFonts w:cs="Arial"/>
                <w:sz w:val="20"/>
                <w:szCs w:val="20"/>
              </w:rPr>
            </w:pPr>
            <w:r w:rsidRPr="00DE7879">
              <w:rPr>
                <w:rFonts w:cs="Arial"/>
                <w:sz w:val="20"/>
                <w:szCs w:val="20"/>
              </w:rPr>
              <w:t>Delivery of care by flexible teams working across primary care and local hospitals as proposed in the NHS long term plan ( Jan 2019) would greatly benefit the adult Cerebral palsy Community.</w:t>
            </w:r>
          </w:p>
          <w:p w14:paraId="5FCC99C0" w14:textId="77777777" w:rsidR="00DE7879" w:rsidRPr="00DE7879" w:rsidRDefault="00DE7879" w:rsidP="00DE7879">
            <w:pPr>
              <w:pStyle w:val="TableText1"/>
              <w:rPr>
                <w:rFonts w:cs="Arial"/>
                <w:sz w:val="20"/>
                <w:szCs w:val="20"/>
              </w:rPr>
            </w:pPr>
          </w:p>
          <w:p w14:paraId="47335050" w14:textId="77777777" w:rsidR="00DE7879" w:rsidRPr="00DE7879" w:rsidRDefault="00DE7879" w:rsidP="00DE7879">
            <w:pPr>
              <w:pStyle w:val="TableText1"/>
              <w:rPr>
                <w:rFonts w:cs="Arial"/>
                <w:sz w:val="20"/>
                <w:szCs w:val="20"/>
              </w:rPr>
            </w:pPr>
            <w:r w:rsidRPr="00DE7879">
              <w:rPr>
                <w:rFonts w:cs="Arial"/>
                <w:sz w:val="20"/>
                <w:szCs w:val="20"/>
              </w:rPr>
              <w:t>More joined up and coordinated care as advocated in the NHS long term plan ( Jan 2019) would:</w:t>
            </w:r>
          </w:p>
          <w:p w14:paraId="169CE6AE" w14:textId="77777777" w:rsidR="00DE7879" w:rsidRPr="00DE7879" w:rsidRDefault="00DE7879" w:rsidP="00DE7879">
            <w:pPr>
              <w:pStyle w:val="TableText1"/>
              <w:numPr>
                <w:ilvl w:val="0"/>
                <w:numId w:val="38"/>
              </w:numPr>
              <w:rPr>
                <w:rFonts w:cs="Arial"/>
                <w:sz w:val="20"/>
                <w:szCs w:val="20"/>
              </w:rPr>
            </w:pPr>
            <w:r w:rsidRPr="00DE7879">
              <w:rPr>
                <w:rFonts w:cs="Arial"/>
                <w:sz w:val="20"/>
                <w:szCs w:val="20"/>
              </w:rPr>
              <w:t>Break down traditional barriers between care institutions, teams and funding streams.</w:t>
            </w:r>
          </w:p>
          <w:p w14:paraId="1C4A5DFB" w14:textId="77777777" w:rsidR="00DE7879" w:rsidRPr="00DE7879" w:rsidRDefault="00DE7879" w:rsidP="00DE7879">
            <w:pPr>
              <w:pStyle w:val="TableText1"/>
              <w:numPr>
                <w:ilvl w:val="0"/>
                <w:numId w:val="38"/>
              </w:numPr>
              <w:rPr>
                <w:rFonts w:cs="Arial"/>
                <w:sz w:val="20"/>
                <w:szCs w:val="20"/>
              </w:rPr>
            </w:pPr>
            <w:r w:rsidRPr="00DE7879">
              <w:rPr>
                <w:rFonts w:cs="Arial"/>
                <w:sz w:val="20"/>
                <w:szCs w:val="20"/>
              </w:rPr>
              <w:t>Support people with long term health conditions and connecting “episodes” of care.</w:t>
            </w:r>
          </w:p>
        </w:tc>
        <w:tc>
          <w:tcPr>
            <w:tcW w:w="2732" w:type="dxa"/>
          </w:tcPr>
          <w:p w14:paraId="6C042592" w14:textId="77777777" w:rsidR="00DE7879" w:rsidRPr="00DE7879" w:rsidRDefault="00DE7879" w:rsidP="00DE7879">
            <w:pPr>
              <w:rPr>
                <w:rFonts w:ascii="Arial" w:hAnsi="Arial" w:cs="Arial"/>
                <w:sz w:val="20"/>
                <w:szCs w:val="20"/>
              </w:rPr>
            </w:pPr>
            <w:r w:rsidRPr="00DE7879">
              <w:rPr>
                <w:rFonts w:ascii="Arial" w:hAnsi="Arial" w:cs="Arial"/>
                <w:sz w:val="20"/>
                <w:szCs w:val="20"/>
              </w:rPr>
              <w:t>Please see the NICE guidelines for Adults with Cerebral Palsy (published-Jan 2019).</w:t>
            </w:r>
          </w:p>
          <w:p w14:paraId="76224580" w14:textId="77777777" w:rsidR="00DE7879" w:rsidRPr="00DE7879" w:rsidRDefault="00DE7879" w:rsidP="00DE7879">
            <w:pPr>
              <w:rPr>
                <w:rFonts w:ascii="Arial" w:hAnsi="Arial" w:cs="Arial"/>
                <w:sz w:val="20"/>
                <w:szCs w:val="20"/>
              </w:rPr>
            </w:pPr>
          </w:p>
          <w:p w14:paraId="1BD13C42" w14:textId="77777777" w:rsidR="00DE7879" w:rsidRPr="00DE7879" w:rsidRDefault="00DE7879" w:rsidP="00DE7879">
            <w:pPr>
              <w:rPr>
                <w:rFonts w:ascii="Arial" w:hAnsi="Arial" w:cs="Arial"/>
                <w:sz w:val="20"/>
                <w:szCs w:val="20"/>
              </w:rPr>
            </w:pPr>
            <w:r w:rsidRPr="00DE7879">
              <w:rPr>
                <w:rFonts w:ascii="Arial" w:hAnsi="Arial" w:cs="Arial"/>
                <w:sz w:val="20"/>
                <w:szCs w:val="20"/>
              </w:rPr>
              <w:t>Please see the NHS Long-term plan (published–Jan 2019)</w:t>
            </w:r>
          </w:p>
        </w:tc>
      </w:tr>
      <w:tr w:rsidR="00DE7879" w:rsidRPr="00DE7879" w14:paraId="7C7015DB" w14:textId="77777777" w:rsidTr="00D76BAA">
        <w:trPr>
          <w:trHeight w:val="282"/>
        </w:trPr>
        <w:tc>
          <w:tcPr>
            <w:tcW w:w="684" w:type="dxa"/>
          </w:tcPr>
          <w:p w14:paraId="63CF4E1A"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60</w:t>
            </w:r>
          </w:p>
        </w:tc>
        <w:tc>
          <w:tcPr>
            <w:tcW w:w="1645" w:type="dxa"/>
          </w:tcPr>
          <w:p w14:paraId="22F41AAE" w14:textId="77777777" w:rsidR="00DE7879" w:rsidRPr="00DE7879" w:rsidRDefault="00DE7879" w:rsidP="00DE7879">
            <w:pPr>
              <w:pStyle w:val="TableText1"/>
              <w:rPr>
                <w:rFonts w:cs="Arial"/>
                <w:sz w:val="20"/>
                <w:szCs w:val="20"/>
              </w:rPr>
            </w:pPr>
            <w:r w:rsidRPr="00DE7879">
              <w:rPr>
                <w:rFonts w:cs="Arial"/>
                <w:sz w:val="20"/>
                <w:szCs w:val="20"/>
              </w:rPr>
              <w:t>NHS England</w:t>
            </w:r>
          </w:p>
        </w:tc>
        <w:tc>
          <w:tcPr>
            <w:tcW w:w="2589" w:type="dxa"/>
          </w:tcPr>
          <w:p w14:paraId="09B059E2" w14:textId="77777777" w:rsidR="00DE7879" w:rsidRPr="00DE7879" w:rsidRDefault="00DE7879" w:rsidP="00DE7879">
            <w:pPr>
              <w:pStyle w:val="TableText1"/>
              <w:rPr>
                <w:rFonts w:cs="Arial"/>
                <w:sz w:val="20"/>
                <w:szCs w:val="20"/>
              </w:rPr>
            </w:pPr>
            <w:r w:rsidRPr="00DE7879">
              <w:rPr>
                <w:rFonts w:cs="Arial"/>
                <w:sz w:val="20"/>
                <w:szCs w:val="20"/>
              </w:rPr>
              <w:t>2. Health Care Professions are available in primary and/or secondary care with expertise and training in Neurorodisability / cerebral palsy to provide assessment and management of any medical, physical, emotional or social changes.</w:t>
            </w:r>
          </w:p>
        </w:tc>
        <w:tc>
          <w:tcPr>
            <w:tcW w:w="3451" w:type="dxa"/>
          </w:tcPr>
          <w:p w14:paraId="4D74F051" w14:textId="77777777" w:rsidR="00DE7879" w:rsidRPr="00DE7879" w:rsidRDefault="00DE7879" w:rsidP="00DE7879">
            <w:pPr>
              <w:rPr>
                <w:rFonts w:ascii="Arial" w:hAnsi="Arial" w:cs="Arial"/>
                <w:sz w:val="20"/>
                <w:szCs w:val="20"/>
              </w:rPr>
            </w:pPr>
            <w:r w:rsidRPr="00DE7879">
              <w:rPr>
                <w:rFonts w:ascii="Arial" w:hAnsi="Arial" w:cs="Arial"/>
                <w:sz w:val="20"/>
                <w:szCs w:val="20"/>
              </w:rPr>
              <w:t xml:space="preserve">[Additional information] It may be appropriate to consider timely access to outpatient neuro rehabilitation services which can vary widely for patient presenting with </w:t>
            </w:r>
            <w:proofErr w:type="spellStart"/>
            <w:r w:rsidRPr="00DE7879">
              <w:rPr>
                <w:rFonts w:ascii="Arial" w:hAnsi="Arial" w:cs="Arial"/>
                <w:sz w:val="20"/>
                <w:szCs w:val="20"/>
              </w:rPr>
              <w:t>neurodisability</w:t>
            </w:r>
            <w:proofErr w:type="spellEnd"/>
            <w:r w:rsidRPr="00DE7879">
              <w:rPr>
                <w:rFonts w:ascii="Arial" w:hAnsi="Arial" w:cs="Arial"/>
                <w:sz w:val="20"/>
                <w:szCs w:val="20"/>
              </w:rPr>
              <w:t xml:space="preserve">.  People with cerebral palsy who are experiencing deterioration in function can require prompt access to limit the impact. </w:t>
            </w:r>
          </w:p>
          <w:p w14:paraId="1A343CA1" w14:textId="77777777" w:rsidR="00DE7879" w:rsidRPr="00DE7879" w:rsidRDefault="00DE7879" w:rsidP="00DE7879">
            <w:pPr>
              <w:rPr>
                <w:rFonts w:ascii="Arial" w:hAnsi="Arial" w:cs="Arial"/>
                <w:sz w:val="20"/>
                <w:szCs w:val="20"/>
              </w:rPr>
            </w:pPr>
          </w:p>
          <w:p w14:paraId="6106A0DD" w14:textId="77777777" w:rsidR="00DE7879" w:rsidRPr="00DE7879" w:rsidRDefault="00DE7879" w:rsidP="00DE7879">
            <w:pPr>
              <w:rPr>
                <w:rFonts w:ascii="Arial" w:hAnsi="Arial" w:cs="Arial"/>
                <w:sz w:val="20"/>
                <w:szCs w:val="20"/>
              </w:rPr>
            </w:pPr>
            <w:r w:rsidRPr="00DE7879">
              <w:rPr>
                <w:rFonts w:ascii="Arial" w:hAnsi="Arial" w:cs="Arial"/>
                <w:sz w:val="20"/>
                <w:szCs w:val="20"/>
              </w:rPr>
              <w:t>In addition we would suggest that NICE may wish to consider Orthotics as well as Occupational Therapy, Orthotics, Physiotherapy and Speech and Language professions as they would have specific relevance to this group.</w:t>
            </w:r>
          </w:p>
        </w:tc>
        <w:tc>
          <w:tcPr>
            <w:tcW w:w="4457" w:type="dxa"/>
          </w:tcPr>
          <w:p w14:paraId="565616D9" w14:textId="77777777" w:rsidR="00DE7879" w:rsidRPr="00DE7879" w:rsidRDefault="00DE7879" w:rsidP="00DE7879">
            <w:pPr>
              <w:pStyle w:val="TableText1"/>
              <w:rPr>
                <w:rFonts w:cs="Arial"/>
                <w:sz w:val="20"/>
                <w:szCs w:val="20"/>
              </w:rPr>
            </w:pPr>
          </w:p>
        </w:tc>
        <w:tc>
          <w:tcPr>
            <w:tcW w:w="2732" w:type="dxa"/>
          </w:tcPr>
          <w:p w14:paraId="3FB7777F" w14:textId="77777777" w:rsidR="00DE7879" w:rsidRPr="00DE7879" w:rsidRDefault="00DE7879" w:rsidP="00DE7879">
            <w:pPr>
              <w:pStyle w:val="TableText1"/>
              <w:rPr>
                <w:rFonts w:cs="Arial"/>
                <w:sz w:val="20"/>
                <w:szCs w:val="20"/>
              </w:rPr>
            </w:pPr>
          </w:p>
        </w:tc>
      </w:tr>
    </w:tbl>
    <w:p w14:paraId="2AF316AD" w14:textId="2E2AEABA" w:rsidR="00916EB3" w:rsidRDefault="00916EB3"/>
    <w:p w14:paraId="3F7BB51E" w14:textId="77777777" w:rsidR="00916EB3" w:rsidRDefault="00916EB3"/>
    <w:tbl>
      <w:tblPr>
        <w:tblW w:w="1533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677"/>
        <w:gridCol w:w="1623"/>
        <w:gridCol w:w="2552"/>
        <w:gridCol w:w="3401"/>
        <w:gridCol w:w="4391"/>
        <w:gridCol w:w="2693"/>
      </w:tblGrid>
      <w:tr w:rsidR="00916EB3" w:rsidRPr="00DE7879" w14:paraId="2DFE86DC" w14:textId="77777777" w:rsidTr="00D76BAA">
        <w:trPr>
          <w:tblHeader/>
        </w:trPr>
        <w:tc>
          <w:tcPr>
            <w:tcW w:w="15558" w:type="dxa"/>
            <w:gridSpan w:val="6"/>
            <w:shd w:val="clear" w:color="auto" w:fill="E6E6E6"/>
          </w:tcPr>
          <w:p w14:paraId="29BF6125" w14:textId="5FE37B97" w:rsidR="00916EB3" w:rsidRPr="00DE7879" w:rsidRDefault="00916EB3" w:rsidP="00614775">
            <w:pPr>
              <w:pStyle w:val="TableText1"/>
              <w:spacing w:before="40" w:after="80"/>
              <w:rPr>
                <w:b/>
                <w:bCs/>
                <w:sz w:val="20"/>
              </w:rPr>
            </w:pPr>
            <w:r>
              <w:rPr>
                <w:b/>
                <w:bCs/>
                <w:sz w:val="20"/>
              </w:rPr>
              <w:t>Suggested area: Access</w:t>
            </w:r>
          </w:p>
        </w:tc>
      </w:tr>
      <w:tr w:rsidR="00916EB3" w:rsidRPr="00DE7879" w14:paraId="0F7E7B76" w14:textId="77777777" w:rsidTr="00D76BAA">
        <w:trPr>
          <w:tblHeader/>
        </w:trPr>
        <w:tc>
          <w:tcPr>
            <w:tcW w:w="684" w:type="dxa"/>
            <w:shd w:val="clear" w:color="auto" w:fill="E6E6E6"/>
          </w:tcPr>
          <w:p w14:paraId="1888652A" w14:textId="77777777" w:rsidR="00916EB3" w:rsidRPr="00DE7879" w:rsidRDefault="00916EB3" w:rsidP="00E6563B">
            <w:pPr>
              <w:pStyle w:val="TableText1"/>
              <w:rPr>
                <w:b/>
                <w:bCs/>
                <w:sz w:val="20"/>
              </w:rPr>
            </w:pPr>
            <w:r w:rsidRPr="00DE7879">
              <w:rPr>
                <w:b/>
                <w:bCs/>
                <w:sz w:val="20"/>
              </w:rPr>
              <w:t>ID</w:t>
            </w:r>
          </w:p>
        </w:tc>
        <w:tc>
          <w:tcPr>
            <w:tcW w:w="1645" w:type="dxa"/>
            <w:shd w:val="clear" w:color="auto" w:fill="E6E6E6"/>
          </w:tcPr>
          <w:p w14:paraId="439DBB6C" w14:textId="77777777" w:rsidR="00916EB3" w:rsidRPr="00DE7879" w:rsidRDefault="00916EB3" w:rsidP="00E6563B">
            <w:pPr>
              <w:pStyle w:val="TableText1"/>
              <w:rPr>
                <w:b/>
                <w:bCs/>
                <w:sz w:val="20"/>
              </w:rPr>
            </w:pPr>
            <w:r w:rsidRPr="00DE7879">
              <w:rPr>
                <w:b/>
                <w:bCs/>
                <w:sz w:val="20"/>
              </w:rPr>
              <w:t>Stakeholder</w:t>
            </w:r>
          </w:p>
        </w:tc>
        <w:tc>
          <w:tcPr>
            <w:tcW w:w="2589" w:type="dxa"/>
            <w:shd w:val="clear" w:color="auto" w:fill="E6E6E6"/>
          </w:tcPr>
          <w:p w14:paraId="152BFCCC" w14:textId="77777777" w:rsidR="00916EB3" w:rsidRPr="00DE7879" w:rsidRDefault="00916EB3" w:rsidP="00E6563B">
            <w:pPr>
              <w:pStyle w:val="TableText1"/>
              <w:rPr>
                <w:b/>
                <w:bCs/>
                <w:sz w:val="20"/>
              </w:rPr>
            </w:pPr>
            <w:r w:rsidRPr="00DE7879">
              <w:rPr>
                <w:b/>
                <w:bCs/>
                <w:sz w:val="20"/>
              </w:rPr>
              <w:t>Suggested key area for quality improvement</w:t>
            </w:r>
          </w:p>
        </w:tc>
        <w:tc>
          <w:tcPr>
            <w:tcW w:w="3451" w:type="dxa"/>
            <w:shd w:val="clear" w:color="auto" w:fill="E6E6E6"/>
          </w:tcPr>
          <w:p w14:paraId="538DDA6D" w14:textId="77777777" w:rsidR="00916EB3" w:rsidRPr="00DE7879" w:rsidRDefault="00916EB3" w:rsidP="00E6563B">
            <w:pPr>
              <w:pStyle w:val="TableText1"/>
              <w:rPr>
                <w:b/>
                <w:bCs/>
                <w:sz w:val="20"/>
              </w:rPr>
            </w:pPr>
            <w:r w:rsidRPr="00DE7879">
              <w:rPr>
                <w:b/>
                <w:bCs/>
                <w:sz w:val="20"/>
              </w:rPr>
              <w:t>Why is this important?</w:t>
            </w:r>
          </w:p>
        </w:tc>
        <w:tc>
          <w:tcPr>
            <w:tcW w:w="4457" w:type="dxa"/>
            <w:shd w:val="clear" w:color="auto" w:fill="E6E6E6"/>
          </w:tcPr>
          <w:p w14:paraId="040169E8" w14:textId="77777777" w:rsidR="00916EB3" w:rsidRPr="00DE7879" w:rsidRDefault="00916EB3" w:rsidP="00E6563B">
            <w:pPr>
              <w:pStyle w:val="TableText1"/>
              <w:rPr>
                <w:b/>
                <w:bCs/>
                <w:sz w:val="20"/>
              </w:rPr>
            </w:pPr>
            <w:r w:rsidRPr="00DE7879">
              <w:rPr>
                <w:b/>
                <w:bCs/>
                <w:sz w:val="20"/>
              </w:rPr>
              <w:t>Why is this a key area for quality improvement?</w:t>
            </w:r>
          </w:p>
        </w:tc>
        <w:tc>
          <w:tcPr>
            <w:tcW w:w="2732" w:type="dxa"/>
            <w:shd w:val="clear" w:color="auto" w:fill="E6E6E6"/>
          </w:tcPr>
          <w:p w14:paraId="4548A8BF" w14:textId="77777777" w:rsidR="00916EB3" w:rsidRPr="00DE7879" w:rsidRDefault="00916EB3" w:rsidP="00E6563B">
            <w:pPr>
              <w:pStyle w:val="TableText1"/>
              <w:rPr>
                <w:b/>
                <w:bCs/>
                <w:sz w:val="20"/>
              </w:rPr>
            </w:pPr>
            <w:r w:rsidRPr="00DE7879">
              <w:rPr>
                <w:b/>
                <w:bCs/>
                <w:sz w:val="20"/>
              </w:rPr>
              <w:t>Supporting information</w:t>
            </w:r>
          </w:p>
        </w:tc>
      </w:tr>
      <w:tr w:rsidR="00DE7879" w:rsidRPr="00DE7879" w14:paraId="5AEBA9EB" w14:textId="77777777" w:rsidTr="00D76BAA">
        <w:trPr>
          <w:trHeight w:val="282"/>
        </w:trPr>
        <w:tc>
          <w:tcPr>
            <w:tcW w:w="684" w:type="dxa"/>
            <w:shd w:val="clear" w:color="auto" w:fill="auto"/>
          </w:tcPr>
          <w:p w14:paraId="730360C6"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18</w:t>
            </w:r>
          </w:p>
        </w:tc>
        <w:tc>
          <w:tcPr>
            <w:tcW w:w="1645" w:type="dxa"/>
            <w:shd w:val="clear" w:color="auto" w:fill="auto"/>
          </w:tcPr>
          <w:p w14:paraId="63A4939F" w14:textId="77777777" w:rsidR="00DE7879" w:rsidRPr="00DE7879" w:rsidRDefault="00DE7879" w:rsidP="00DE7879">
            <w:pPr>
              <w:pStyle w:val="TableText1"/>
              <w:rPr>
                <w:rFonts w:cs="Arial"/>
                <w:sz w:val="20"/>
                <w:szCs w:val="20"/>
              </w:rPr>
            </w:pPr>
            <w:r w:rsidRPr="00DE7879">
              <w:rPr>
                <w:rFonts w:cs="Arial"/>
                <w:sz w:val="20"/>
                <w:szCs w:val="20"/>
              </w:rPr>
              <w:t xml:space="preserve">SCM3 </w:t>
            </w:r>
          </w:p>
        </w:tc>
        <w:tc>
          <w:tcPr>
            <w:tcW w:w="2589" w:type="dxa"/>
            <w:shd w:val="clear" w:color="auto" w:fill="auto"/>
          </w:tcPr>
          <w:p w14:paraId="3BC0392B" w14:textId="77777777" w:rsidR="00DE7879" w:rsidRPr="00DE7879" w:rsidRDefault="00DE7879" w:rsidP="00DE7879">
            <w:pPr>
              <w:pStyle w:val="TableText1"/>
              <w:rPr>
                <w:rFonts w:cs="Arial"/>
                <w:sz w:val="20"/>
                <w:szCs w:val="20"/>
              </w:rPr>
            </w:pPr>
            <w:r w:rsidRPr="00DE7879">
              <w:rPr>
                <w:rFonts w:cs="Arial"/>
                <w:sz w:val="20"/>
                <w:szCs w:val="20"/>
              </w:rPr>
              <w:t>2. Adults with Cerebral Palsy should be able to physically access services to monitor changes to BMI</w:t>
            </w:r>
          </w:p>
        </w:tc>
        <w:tc>
          <w:tcPr>
            <w:tcW w:w="3451" w:type="dxa"/>
            <w:shd w:val="clear" w:color="auto" w:fill="auto"/>
          </w:tcPr>
          <w:p w14:paraId="585DEA81" w14:textId="77777777" w:rsidR="00DE7879" w:rsidRPr="00DE7879" w:rsidRDefault="00DE7879" w:rsidP="00DE7879">
            <w:pPr>
              <w:rPr>
                <w:rFonts w:ascii="Arial" w:hAnsi="Arial" w:cs="Arial"/>
                <w:sz w:val="20"/>
                <w:szCs w:val="20"/>
              </w:rPr>
            </w:pPr>
            <w:r w:rsidRPr="00DE7879">
              <w:rPr>
                <w:rFonts w:ascii="Arial" w:hAnsi="Arial" w:cs="Arial"/>
                <w:sz w:val="20"/>
                <w:szCs w:val="20"/>
              </w:rPr>
              <w:t>Health services should be accessible to people with physical / neurological impairments and be responsive to changes in weight / eating ability to make appropriate onward referrals</w:t>
            </w:r>
          </w:p>
        </w:tc>
        <w:tc>
          <w:tcPr>
            <w:tcW w:w="4457" w:type="dxa"/>
            <w:shd w:val="clear" w:color="auto" w:fill="auto"/>
          </w:tcPr>
          <w:p w14:paraId="25FA466F" w14:textId="77777777" w:rsidR="00DE7879" w:rsidRPr="00DE7879" w:rsidRDefault="00DE7879" w:rsidP="00DE7879">
            <w:pPr>
              <w:pStyle w:val="TableText1"/>
              <w:rPr>
                <w:rFonts w:cs="Arial"/>
                <w:sz w:val="20"/>
                <w:szCs w:val="20"/>
              </w:rPr>
            </w:pPr>
            <w:r w:rsidRPr="00DE7879">
              <w:rPr>
                <w:rFonts w:cs="Arial"/>
                <w:sz w:val="20"/>
                <w:szCs w:val="20"/>
              </w:rPr>
              <w:t>The NICE guidelines state the need for nutritional monitoring and an appropriate means of weighing people who cannot weight bear must be available.</w:t>
            </w:r>
          </w:p>
        </w:tc>
        <w:tc>
          <w:tcPr>
            <w:tcW w:w="2732" w:type="dxa"/>
            <w:shd w:val="clear" w:color="auto" w:fill="auto"/>
          </w:tcPr>
          <w:p w14:paraId="0D6CD590" w14:textId="77777777" w:rsidR="00DE7879" w:rsidRPr="00DE7879" w:rsidRDefault="006C26F2" w:rsidP="00DE7879">
            <w:pPr>
              <w:pStyle w:val="TableText1"/>
              <w:rPr>
                <w:rFonts w:cs="Arial"/>
                <w:sz w:val="20"/>
                <w:szCs w:val="20"/>
              </w:rPr>
            </w:pPr>
            <w:hyperlink r:id="rId18" w:history="1">
              <w:r w:rsidR="00DE7879" w:rsidRPr="00DE7879">
                <w:rPr>
                  <w:rStyle w:val="Hyperlink"/>
                  <w:rFonts w:cs="Arial"/>
                  <w:sz w:val="20"/>
                  <w:szCs w:val="20"/>
                </w:rPr>
                <w:t>https://www.nice.org.uk/guidance/ng119</w:t>
              </w:r>
            </w:hyperlink>
          </w:p>
          <w:p w14:paraId="2349A27F" w14:textId="77777777" w:rsidR="00DE7879" w:rsidRPr="00DE7879" w:rsidRDefault="00DE7879" w:rsidP="00DE7879">
            <w:pPr>
              <w:pStyle w:val="TableText1"/>
              <w:rPr>
                <w:rFonts w:cs="Arial"/>
                <w:sz w:val="20"/>
                <w:szCs w:val="20"/>
              </w:rPr>
            </w:pPr>
          </w:p>
        </w:tc>
      </w:tr>
      <w:tr w:rsidR="00DE7879" w:rsidRPr="00DE7879" w14:paraId="335C9760" w14:textId="77777777" w:rsidTr="00D76BAA">
        <w:trPr>
          <w:trHeight w:val="282"/>
        </w:trPr>
        <w:tc>
          <w:tcPr>
            <w:tcW w:w="684" w:type="dxa"/>
          </w:tcPr>
          <w:p w14:paraId="1DE276A9"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2</w:t>
            </w:r>
          </w:p>
        </w:tc>
        <w:tc>
          <w:tcPr>
            <w:tcW w:w="1645" w:type="dxa"/>
          </w:tcPr>
          <w:p w14:paraId="13EF0684" w14:textId="77777777" w:rsidR="00DE7879" w:rsidRPr="00DE7879" w:rsidRDefault="00DE7879" w:rsidP="00DE7879">
            <w:pPr>
              <w:pStyle w:val="TableText1"/>
              <w:rPr>
                <w:rFonts w:cs="Arial"/>
                <w:sz w:val="20"/>
                <w:szCs w:val="20"/>
              </w:rPr>
            </w:pPr>
            <w:r w:rsidRPr="00DE7879">
              <w:rPr>
                <w:rFonts w:cs="Arial"/>
                <w:sz w:val="20"/>
                <w:szCs w:val="20"/>
              </w:rPr>
              <w:t>SCM1</w:t>
            </w:r>
          </w:p>
        </w:tc>
        <w:tc>
          <w:tcPr>
            <w:tcW w:w="2589" w:type="dxa"/>
            <w:shd w:val="clear" w:color="auto" w:fill="FFFFFF"/>
          </w:tcPr>
          <w:p w14:paraId="53D9B69E" w14:textId="77777777" w:rsidR="00DE7879" w:rsidRPr="00DE7879" w:rsidRDefault="00DE7879" w:rsidP="00DE7879">
            <w:pPr>
              <w:pStyle w:val="TableText1"/>
              <w:rPr>
                <w:rFonts w:cs="Arial"/>
                <w:sz w:val="20"/>
                <w:szCs w:val="20"/>
              </w:rPr>
            </w:pPr>
            <w:r w:rsidRPr="00DE7879">
              <w:rPr>
                <w:rFonts w:cs="Arial"/>
                <w:sz w:val="20"/>
                <w:szCs w:val="20"/>
              </w:rPr>
              <w:t>2. Clinical Services for Adults with Cerebral Palsy should have physically accessible facilities with appropriate equipment to facilitate transfers and weighing.</w:t>
            </w:r>
          </w:p>
        </w:tc>
        <w:tc>
          <w:tcPr>
            <w:tcW w:w="3451" w:type="dxa"/>
            <w:shd w:val="clear" w:color="auto" w:fill="FFFFFF"/>
          </w:tcPr>
          <w:p w14:paraId="623F9BDF" w14:textId="77777777" w:rsidR="00DE7879" w:rsidRPr="00DE7879" w:rsidRDefault="00DE7879" w:rsidP="00DE7879">
            <w:pPr>
              <w:rPr>
                <w:rFonts w:ascii="Arial" w:hAnsi="Arial" w:cs="Arial"/>
                <w:sz w:val="20"/>
                <w:szCs w:val="20"/>
              </w:rPr>
            </w:pPr>
            <w:r w:rsidRPr="00DE7879">
              <w:rPr>
                <w:rFonts w:ascii="Arial" w:hAnsi="Arial" w:cs="Arial"/>
                <w:sz w:val="20"/>
                <w:szCs w:val="20"/>
              </w:rPr>
              <w:t xml:space="preserve">Health services should be accessible to people with neurological impairments otherwise people with cerebral palsy are unfairly disadvantaged with consequences for their health. </w:t>
            </w:r>
          </w:p>
        </w:tc>
        <w:tc>
          <w:tcPr>
            <w:tcW w:w="4457" w:type="dxa"/>
            <w:shd w:val="clear" w:color="auto" w:fill="FFFFFF"/>
          </w:tcPr>
          <w:p w14:paraId="3D4B9700" w14:textId="77777777" w:rsidR="00DE7879" w:rsidRPr="00DE7879" w:rsidRDefault="00DE7879" w:rsidP="00DE7879">
            <w:pPr>
              <w:pStyle w:val="TableText1"/>
              <w:rPr>
                <w:rFonts w:cs="Arial"/>
                <w:sz w:val="20"/>
                <w:szCs w:val="20"/>
              </w:rPr>
            </w:pPr>
            <w:r w:rsidRPr="00DE7879">
              <w:rPr>
                <w:rFonts w:cs="Arial"/>
                <w:sz w:val="20"/>
                <w:szCs w:val="20"/>
              </w:rPr>
              <w:t>The NICE guidelines state the need for nutritional monitoring and an appropriate means of weighing people who cannot weight bear must be available. Access to clinical services underpins any intervention that is being proposed outside an individual’s own home.</w:t>
            </w:r>
          </w:p>
        </w:tc>
        <w:tc>
          <w:tcPr>
            <w:tcW w:w="2732" w:type="dxa"/>
            <w:shd w:val="clear" w:color="auto" w:fill="FFFFFF"/>
          </w:tcPr>
          <w:p w14:paraId="17EC9E70" w14:textId="77777777" w:rsidR="00DE7879" w:rsidRPr="00DE7879" w:rsidRDefault="006C26F2" w:rsidP="00DE7879">
            <w:pPr>
              <w:pStyle w:val="TableText1"/>
              <w:rPr>
                <w:rFonts w:cs="Arial"/>
                <w:sz w:val="20"/>
                <w:szCs w:val="20"/>
              </w:rPr>
            </w:pPr>
            <w:hyperlink r:id="rId19" w:history="1">
              <w:r w:rsidR="00DE7879" w:rsidRPr="00DE7879">
                <w:rPr>
                  <w:rStyle w:val="Hyperlink"/>
                  <w:rFonts w:cs="Arial"/>
                  <w:sz w:val="20"/>
                  <w:szCs w:val="20"/>
                </w:rPr>
                <w:t>https://www.nice.org.uk/guidance/ng119</w:t>
              </w:r>
            </w:hyperlink>
          </w:p>
          <w:p w14:paraId="6B86F472" w14:textId="77777777" w:rsidR="00DE7879" w:rsidRPr="00DE7879" w:rsidRDefault="00DE7879" w:rsidP="00DE7879">
            <w:pPr>
              <w:pStyle w:val="TableText1"/>
              <w:rPr>
                <w:rFonts w:cs="Arial"/>
                <w:sz w:val="20"/>
                <w:szCs w:val="20"/>
              </w:rPr>
            </w:pPr>
          </w:p>
        </w:tc>
      </w:tr>
      <w:tr w:rsidR="00DE7879" w:rsidRPr="00DE7879" w14:paraId="45B49818" w14:textId="77777777" w:rsidTr="00D76BAA">
        <w:trPr>
          <w:trHeight w:val="282"/>
        </w:trPr>
        <w:tc>
          <w:tcPr>
            <w:tcW w:w="684" w:type="dxa"/>
          </w:tcPr>
          <w:p w14:paraId="02280F53"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10</w:t>
            </w:r>
          </w:p>
        </w:tc>
        <w:tc>
          <w:tcPr>
            <w:tcW w:w="1645" w:type="dxa"/>
          </w:tcPr>
          <w:p w14:paraId="55E0A7A3" w14:textId="77777777" w:rsidR="00DE7879" w:rsidRPr="00DE7879" w:rsidRDefault="00DE7879" w:rsidP="00DE7879">
            <w:pPr>
              <w:pStyle w:val="TableText1"/>
              <w:rPr>
                <w:rFonts w:cs="Arial"/>
                <w:sz w:val="20"/>
                <w:szCs w:val="20"/>
              </w:rPr>
            </w:pPr>
            <w:r w:rsidRPr="00DE7879">
              <w:rPr>
                <w:rFonts w:cs="Arial"/>
                <w:sz w:val="20"/>
                <w:szCs w:val="20"/>
              </w:rPr>
              <w:t>SCM2</w:t>
            </w:r>
          </w:p>
        </w:tc>
        <w:tc>
          <w:tcPr>
            <w:tcW w:w="2589" w:type="dxa"/>
            <w:shd w:val="clear" w:color="auto" w:fill="FFFFFF"/>
          </w:tcPr>
          <w:p w14:paraId="268BF2CF" w14:textId="77777777" w:rsidR="00DE7879" w:rsidRPr="00DE7879" w:rsidRDefault="00DE7879" w:rsidP="00DE7879">
            <w:pPr>
              <w:pStyle w:val="TableText1"/>
              <w:rPr>
                <w:rFonts w:cs="Arial"/>
                <w:sz w:val="20"/>
                <w:szCs w:val="20"/>
              </w:rPr>
            </w:pPr>
            <w:r w:rsidRPr="00DE7879">
              <w:rPr>
                <w:rFonts w:cs="Arial"/>
                <w:b/>
                <w:sz w:val="20"/>
                <w:szCs w:val="20"/>
              </w:rPr>
              <w:t>5. Adjustments in place to support access</w:t>
            </w:r>
            <w:r w:rsidRPr="00DE7879">
              <w:rPr>
                <w:rFonts w:cs="Arial"/>
                <w:sz w:val="20"/>
                <w:szCs w:val="20"/>
              </w:rPr>
              <w:t xml:space="preserve"> to health primary and secondary services</w:t>
            </w:r>
          </w:p>
        </w:tc>
        <w:tc>
          <w:tcPr>
            <w:tcW w:w="3451" w:type="dxa"/>
            <w:shd w:val="clear" w:color="auto" w:fill="FFFFFF"/>
          </w:tcPr>
          <w:p w14:paraId="61EEAA77" w14:textId="77777777" w:rsidR="00DE7879" w:rsidRPr="00DE7879" w:rsidRDefault="00DE7879" w:rsidP="00DE7879">
            <w:pPr>
              <w:rPr>
                <w:rFonts w:ascii="Arial" w:hAnsi="Arial" w:cs="Arial"/>
                <w:sz w:val="20"/>
                <w:szCs w:val="20"/>
              </w:rPr>
            </w:pPr>
            <w:r w:rsidRPr="00DE7879">
              <w:rPr>
                <w:rFonts w:ascii="Arial" w:hAnsi="Arial" w:cs="Arial"/>
                <w:sz w:val="20"/>
                <w:szCs w:val="20"/>
              </w:rPr>
              <w:t>Routine Health Checks are as essential for this population and suitable provision re. Move and Handle Support – equipment – access buildings are often restrictive</w:t>
            </w:r>
          </w:p>
        </w:tc>
        <w:tc>
          <w:tcPr>
            <w:tcW w:w="4457" w:type="dxa"/>
            <w:shd w:val="clear" w:color="auto" w:fill="FFFFFF"/>
          </w:tcPr>
          <w:p w14:paraId="1C0E8B12" w14:textId="77777777" w:rsidR="00DE7879" w:rsidRPr="00DE7879" w:rsidRDefault="00DE7879" w:rsidP="00DE7879">
            <w:pPr>
              <w:pStyle w:val="TableText1"/>
              <w:numPr>
                <w:ilvl w:val="0"/>
                <w:numId w:val="33"/>
              </w:numPr>
              <w:ind w:left="360"/>
              <w:rPr>
                <w:rFonts w:cs="Arial"/>
                <w:sz w:val="20"/>
                <w:szCs w:val="20"/>
              </w:rPr>
            </w:pPr>
            <w:r w:rsidRPr="00DE7879">
              <w:rPr>
                <w:rFonts w:cs="Arial"/>
                <w:sz w:val="20"/>
                <w:szCs w:val="20"/>
              </w:rPr>
              <w:t>Pro-active management of secondary co-morbidities as well as ‘usual’ aging screening.</w:t>
            </w:r>
          </w:p>
          <w:p w14:paraId="74FA0455" w14:textId="77777777" w:rsidR="00DE7879" w:rsidRPr="00DE7879" w:rsidRDefault="00DE7879" w:rsidP="00DE7879">
            <w:pPr>
              <w:pStyle w:val="TableText1"/>
              <w:numPr>
                <w:ilvl w:val="0"/>
                <w:numId w:val="33"/>
              </w:numPr>
              <w:ind w:left="360"/>
              <w:rPr>
                <w:rFonts w:cs="Arial"/>
                <w:sz w:val="20"/>
                <w:szCs w:val="20"/>
              </w:rPr>
            </w:pPr>
            <w:r w:rsidRPr="00DE7879">
              <w:rPr>
                <w:rFonts w:cs="Arial"/>
                <w:sz w:val="20"/>
                <w:szCs w:val="20"/>
              </w:rPr>
              <w:t>Adults with CP more likely to engage with health  checks/monitoring.</w:t>
            </w:r>
          </w:p>
        </w:tc>
        <w:tc>
          <w:tcPr>
            <w:tcW w:w="2732" w:type="dxa"/>
            <w:shd w:val="clear" w:color="auto" w:fill="FFFFFF"/>
          </w:tcPr>
          <w:p w14:paraId="36852611" w14:textId="77777777" w:rsidR="00DE7879" w:rsidRPr="00DE7879" w:rsidRDefault="00DE7879" w:rsidP="00DE7879">
            <w:pPr>
              <w:pStyle w:val="TableText1"/>
              <w:rPr>
                <w:rFonts w:cs="Arial"/>
                <w:color w:val="0E0E0E"/>
                <w:sz w:val="20"/>
                <w:szCs w:val="20"/>
                <w:shd w:val="clear" w:color="auto" w:fill="FAFAFB"/>
              </w:rPr>
            </w:pPr>
            <w:r w:rsidRPr="00DE7879">
              <w:rPr>
                <w:rFonts w:cs="Arial"/>
                <w:color w:val="0E0E0E"/>
                <w:sz w:val="20"/>
                <w:szCs w:val="20"/>
                <w:shd w:val="clear" w:color="auto" w:fill="FAFAFB"/>
              </w:rPr>
              <w:t>Patient experience adults using NHS Clinical guideline [CG138]</w:t>
            </w:r>
          </w:p>
          <w:p w14:paraId="2D123750" w14:textId="77777777" w:rsidR="00DE7879" w:rsidRPr="00DE7879" w:rsidRDefault="00DE7879" w:rsidP="00DE7879">
            <w:pPr>
              <w:pStyle w:val="TableText1"/>
              <w:rPr>
                <w:rFonts w:cs="Arial"/>
                <w:sz w:val="20"/>
                <w:szCs w:val="20"/>
                <w:u w:val="single"/>
              </w:rPr>
            </w:pPr>
            <w:r w:rsidRPr="00DE7879">
              <w:rPr>
                <w:rFonts w:cs="Arial"/>
                <w:sz w:val="20"/>
                <w:szCs w:val="20"/>
                <w:u w:val="single"/>
              </w:rPr>
              <w:t>Adjustments environment and utilisation of Hospital Passport</w:t>
            </w:r>
          </w:p>
          <w:p w14:paraId="2EE0C970" w14:textId="77777777" w:rsidR="00DE7879" w:rsidRPr="00DE7879" w:rsidRDefault="00DE7879" w:rsidP="00DE7879">
            <w:pPr>
              <w:pStyle w:val="TableText1"/>
              <w:rPr>
                <w:rFonts w:cs="Arial"/>
                <w:sz w:val="20"/>
                <w:szCs w:val="20"/>
              </w:rPr>
            </w:pPr>
          </w:p>
          <w:p w14:paraId="009C8B35" w14:textId="77777777" w:rsidR="00DE7879" w:rsidRPr="00DE7879" w:rsidRDefault="00DE7879" w:rsidP="00DE7879">
            <w:pPr>
              <w:pStyle w:val="TableText1"/>
              <w:rPr>
                <w:rFonts w:cs="Arial"/>
                <w:sz w:val="20"/>
                <w:szCs w:val="20"/>
              </w:rPr>
            </w:pPr>
            <w:r w:rsidRPr="00DE7879">
              <w:rPr>
                <w:rFonts w:cs="Arial"/>
                <w:color w:val="0E0E0E"/>
                <w:sz w:val="20"/>
                <w:szCs w:val="20"/>
                <w:shd w:val="clear" w:color="auto" w:fill="FAFAFB"/>
              </w:rPr>
              <w:t>CP Adults NICE guideline [NG119]</w:t>
            </w:r>
          </w:p>
          <w:p w14:paraId="1095289A" w14:textId="77777777" w:rsidR="00DE7879" w:rsidRPr="00DE7879" w:rsidRDefault="00DE7879" w:rsidP="00DE7879">
            <w:pPr>
              <w:pStyle w:val="TableText1"/>
              <w:rPr>
                <w:rFonts w:cs="Arial"/>
                <w:sz w:val="20"/>
                <w:szCs w:val="20"/>
                <w:u w:val="single"/>
              </w:rPr>
            </w:pPr>
            <w:r w:rsidRPr="00DE7879">
              <w:rPr>
                <w:rFonts w:cs="Arial"/>
                <w:sz w:val="20"/>
                <w:szCs w:val="20"/>
                <w:u w:val="single"/>
              </w:rPr>
              <w:t>Adjustments/availability of equipment</w:t>
            </w:r>
          </w:p>
          <w:p w14:paraId="45436633" w14:textId="77777777" w:rsidR="00DE7879" w:rsidRPr="00DE7879" w:rsidRDefault="00DE7879" w:rsidP="00DE7879">
            <w:pPr>
              <w:pStyle w:val="TableText1"/>
              <w:rPr>
                <w:rFonts w:cs="Arial"/>
                <w:sz w:val="20"/>
                <w:szCs w:val="20"/>
              </w:rPr>
            </w:pPr>
          </w:p>
        </w:tc>
      </w:tr>
      <w:tr w:rsidR="00DE7879" w:rsidRPr="00DE7879" w14:paraId="182FFBAA" w14:textId="77777777" w:rsidTr="00D76BAA">
        <w:trPr>
          <w:trHeight w:val="282"/>
        </w:trPr>
        <w:tc>
          <w:tcPr>
            <w:tcW w:w="684" w:type="dxa"/>
          </w:tcPr>
          <w:p w14:paraId="3C3B9F8B"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28</w:t>
            </w:r>
          </w:p>
        </w:tc>
        <w:tc>
          <w:tcPr>
            <w:tcW w:w="1645" w:type="dxa"/>
          </w:tcPr>
          <w:p w14:paraId="566474A2" w14:textId="77777777" w:rsidR="00DE7879" w:rsidRPr="00DE7879" w:rsidRDefault="00DE7879" w:rsidP="00DE7879">
            <w:pPr>
              <w:pStyle w:val="TableText1"/>
              <w:rPr>
                <w:rFonts w:cs="Arial"/>
                <w:sz w:val="20"/>
                <w:szCs w:val="20"/>
              </w:rPr>
            </w:pPr>
            <w:r w:rsidRPr="00DE7879">
              <w:rPr>
                <w:rFonts w:cs="Arial"/>
                <w:sz w:val="20"/>
                <w:szCs w:val="20"/>
              </w:rPr>
              <w:t>SCM5</w:t>
            </w:r>
          </w:p>
        </w:tc>
        <w:tc>
          <w:tcPr>
            <w:tcW w:w="2589" w:type="dxa"/>
          </w:tcPr>
          <w:p w14:paraId="66DB3C39" w14:textId="77777777" w:rsidR="00DE7879" w:rsidRPr="00DE7879" w:rsidRDefault="00DE7879" w:rsidP="00DE7879">
            <w:pPr>
              <w:pStyle w:val="TableText1"/>
              <w:rPr>
                <w:rFonts w:cs="Arial"/>
                <w:sz w:val="20"/>
                <w:szCs w:val="20"/>
              </w:rPr>
            </w:pPr>
            <w:r w:rsidRPr="00DE7879">
              <w:rPr>
                <w:rFonts w:cs="Arial"/>
                <w:sz w:val="20"/>
                <w:szCs w:val="20"/>
              </w:rPr>
              <w:t>2. Clinical Services for Adults with Cerebral Palsy should have physically accessible facilities with appropriate equipment to facilitate transfers and weighing.</w:t>
            </w:r>
          </w:p>
        </w:tc>
        <w:tc>
          <w:tcPr>
            <w:tcW w:w="3451" w:type="dxa"/>
          </w:tcPr>
          <w:p w14:paraId="03A23A97" w14:textId="77777777" w:rsidR="00DE7879" w:rsidRPr="00DE7879" w:rsidRDefault="00DE7879" w:rsidP="00DE7879">
            <w:pPr>
              <w:rPr>
                <w:rFonts w:ascii="Arial" w:hAnsi="Arial" w:cs="Arial"/>
                <w:sz w:val="20"/>
                <w:szCs w:val="20"/>
              </w:rPr>
            </w:pPr>
            <w:r w:rsidRPr="00DE7879">
              <w:rPr>
                <w:rFonts w:ascii="Arial" w:hAnsi="Arial" w:cs="Arial"/>
                <w:sz w:val="20"/>
                <w:szCs w:val="20"/>
              </w:rPr>
              <w:t>Disabled people have a burden of untreated ill-health related to their inability to access health services both physical and communication wise. This cuts across both primary and secondary care.</w:t>
            </w:r>
          </w:p>
          <w:p w14:paraId="01AE6B35" w14:textId="77777777" w:rsidR="00DE7879" w:rsidRPr="00DE7879" w:rsidRDefault="00DE7879" w:rsidP="00DE7879">
            <w:pPr>
              <w:rPr>
                <w:rFonts w:ascii="Arial" w:hAnsi="Arial" w:cs="Arial"/>
                <w:sz w:val="20"/>
                <w:szCs w:val="20"/>
              </w:rPr>
            </w:pPr>
            <w:r w:rsidRPr="00DE7879">
              <w:rPr>
                <w:rFonts w:ascii="Arial" w:hAnsi="Arial" w:cs="Arial"/>
                <w:sz w:val="20"/>
                <w:szCs w:val="20"/>
              </w:rPr>
              <w:t>Issues such as obesity/undernutrition, osteoporosis/cardiovascular risk factors are more prevalent in the disabled population.</w:t>
            </w:r>
          </w:p>
        </w:tc>
        <w:tc>
          <w:tcPr>
            <w:tcW w:w="4457" w:type="dxa"/>
          </w:tcPr>
          <w:p w14:paraId="1B537426" w14:textId="77777777" w:rsidR="00DE7879" w:rsidRPr="00DE7879" w:rsidRDefault="00DE7879" w:rsidP="00DE7879">
            <w:pPr>
              <w:pStyle w:val="TableText1"/>
              <w:rPr>
                <w:rFonts w:cs="Arial"/>
                <w:sz w:val="20"/>
                <w:szCs w:val="20"/>
              </w:rPr>
            </w:pPr>
            <w:r w:rsidRPr="00DE7879">
              <w:rPr>
                <w:rFonts w:cs="Arial"/>
                <w:sz w:val="20"/>
                <w:szCs w:val="20"/>
              </w:rPr>
              <w:t>Under the Equalities Act services should be accessible. There is concern regarding access to breast screening (Lancet 2013), similarly however cervical screening, cardiovascular screening and other preventative healthcare maybe an accessible. The NICE guidelines state the need for nutritional monitoring and an appropriate means of weighing people who cannot weight bear must be available. Access to clinical services underpins any intervention that is being proposed outside an individual’s own home.</w:t>
            </w:r>
          </w:p>
        </w:tc>
        <w:tc>
          <w:tcPr>
            <w:tcW w:w="2732" w:type="dxa"/>
          </w:tcPr>
          <w:p w14:paraId="6B9B8981" w14:textId="77777777" w:rsidR="00DE7879" w:rsidRPr="00DE7879" w:rsidRDefault="006C26F2" w:rsidP="00DE7879">
            <w:pPr>
              <w:rPr>
                <w:rFonts w:ascii="Arial" w:hAnsi="Arial" w:cs="Arial"/>
                <w:sz w:val="20"/>
                <w:szCs w:val="20"/>
              </w:rPr>
            </w:pPr>
            <w:hyperlink r:id="rId20" w:history="1">
              <w:r w:rsidR="00DE7879" w:rsidRPr="00DE7879">
                <w:rPr>
                  <w:rStyle w:val="Hyperlink"/>
                  <w:rFonts w:ascii="Arial" w:hAnsi="Arial" w:cs="Arial"/>
                  <w:sz w:val="20"/>
                  <w:szCs w:val="20"/>
                </w:rPr>
                <w:t>https://www.nice.org.uk/guidance/ng119</w:t>
              </w:r>
            </w:hyperlink>
          </w:p>
          <w:p w14:paraId="48F71771" w14:textId="77777777" w:rsidR="00DE7879" w:rsidRPr="00DE7879" w:rsidRDefault="00DE7879" w:rsidP="00DE7879">
            <w:pPr>
              <w:rPr>
                <w:rFonts w:ascii="Arial" w:hAnsi="Arial" w:cs="Arial"/>
                <w:sz w:val="20"/>
                <w:szCs w:val="20"/>
              </w:rPr>
            </w:pPr>
          </w:p>
          <w:p w14:paraId="4A4B3460" w14:textId="77777777" w:rsidR="00DE7879" w:rsidRPr="00DE7879" w:rsidRDefault="00DE7879" w:rsidP="00DE7879">
            <w:pPr>
              <w:rPr>
                <w:rFonts w:ascii="Arial" w:hAnsi="Arial" w:cs="Arial"/>
                <w:sz w:val="20"/>
                <w:szCs w:val="20"/>
              </w:rPr>
            </w:pPr>
            <w:r w:rsidRPr="00DE7879">
              <w:rPr>
                <w:rFonts w:ascii="Arial" w:hAnsi="Arial" w:cs="Arial"/>
                <w:sz w:val="20"/>
                <w:szCs w:val="20"/>
              </w:rPr>
              <w:t xml:space="preserve">Screening test for adults with intellectual disabilities </w:t>
            </w:r>
            <w:hyperlink r:id="rId21" w:history="1">
              <w:r w:rsidRPr="00DE7879">
                <w:rPr>
                  <w:rStyle w:val="Hyperlink"/>
                  <w:rFonts w:ascii="Arial" w:hAnsi="Arial" w:cs="Arial"/>
                  <w:sz w:val="20"/>
                  <w:szCs w:val="20"/>
                </w:rPr>
                <w:t>J Am Board Fam Med. 2007 Jul-Aug; 20(4): 399–407</w:t>
              </w:r>
            </w:hyperlink>
            <w:r w:rsidRPr="00DE7879">
              <w:rPr>
                <w:rFonts w:ascii="Arial" w:hAnsi="Arial" w:cs="Arial"/>
                <w:sz w:val="20"/>
                <w:szCs w:val="20"/>
              </w:rPr>
              <w:t>.</w:t>
            </w:r>
          </w:p>
          <w:p w14:paraId="4225170C" w14:textId="77777777" w:rsidR="00DE7879" w:rsidRPr="00DE7879" w:rsidRDefault="00DE7879" w:rsidP="00DE7879">
            <w:pPr>
              <w:rPr>
                <w:rFonts w:ascii="Arial" w:hAnsi="Arial" w:cs="Arial"/>
                <w:sz w:val="20"/>
                <w:szCs w:val="20"/>
              </w:rPr>
            </w:pPr>
          </w:p>
          <w:p w14:paraId="23F20ED6" w14:textId="77777777" w:rsidR="00DE7879" w:rsidRPr="00DE7879" w:rsidRDefault="00DE7879" w:rsidP="00DE7879">
            <w:pPr>
              <w:rPr>
                <w:rFonts w:ascii="Arial" w:hAnsi="Arial" w:cs="Arial"/>
                <w:sz w:val="20"/>
                <w:szCs w:val="20"/>
              </w:rPr>
            </w:pPr>
            <w:r w:rsidRPr="00DE7879">
              <w:rPr>
                <w:rFonts w:ascii="Arial" w:hAnsi="Arial" w:cs="Arial"/>
                <w:sz w:val="20"/>
                <w:szCs w:val="20"/>
              </w:rPr>
              <w:t>Barriers to access to cancer screening for people with learning disabilities Lancet volume 382 special issue 2013</w:t>
            </w:r>
          </w:p>
        </w:tc>
      </w:tr>
      <w:tr w:rsidR="00DE7879" w:rsidRPr="00DE7879" w14:paraId="38B3911B" w14:textId="77777777" w:rsidTr="00D76BAA">
        <w:trPr>
          <w:trHeight w:val="282"/>
        </w:trPr>
        <w:tc>
          <w:tcPr>
            <w:tcW w:w="684" w:type="dxa"/>
          </w:tcPr>
          <w:p w14:paraId="03D66D06"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54</w:t>
            </w:r>
          </w:p>
        </w:tc>
        <w:tc>
          <w:tcPr>
            <w:tcW w:w="1645" w:type="dxa"/>
          </w:tcPr>
          <w:p w14:paraId="54211E80" w14:textId="77777777" w:rsidR="00DE7879" w:rsidRPr="00DE7879" w:rsidRDefault="00DE7879" w:rsidP="00DE7879">
            <w:pPr>
              <w:pStyle w:val="TableText1"/>
              <w:rPr>
                <w:rFonts w:cs="Arial"/>
                <w:sz w:val="20"/>
                <w:szCs w:val="20"/>
              </w:rPr>
            </w:pPr>
            <w:r w:rsidRPr="00DE7879">
              <w:rPr>
                <w:rFonts w:cs="Arial"/>
                <w:sz w:val="20"/>
                <w:szCs w:val="20"/>
              </w:rPr>
              <w:t>SCM6</w:t>
            </w:r>
          </w:p>
        </w:tc>
        <w:tc>
          <w:tcPr>
            <w:tcW w:w="2589" w:type="dxa"/>
          </w:tcPr>
          <w:p w14:paraId="159BEB7F" w14:textId="77777777" w:rsidR="00DE7879" w:rsidRPr="00DE7879" w:rsidRDefault="00DE7879" w:rsidP="00DE7879">
            <w:pPr>
              <w:pStyle w:val="TableText1"/>
              <w:rPr>
                <w:rFonts w:cs="Arial"/>
                <w:sz w:val="20"/>
                <w:szCs w:val="20"/>
              </w:rPr>
            </w:pPr>
            <w:r w:rsidRPr="00DE7879">
              <w:rPr>
                <w:rFonts w:cs="Arial"/>
                <w:sz w:val="20"/>
                <w:szCs w:val="20"/>
              </w:rPr>
              <w:t>2. Clinical Services for Adults with Cerebral Palsy should have physically accessible facilities with appropriate equipment to facilitate transfers and weighing.</w:t>
            </w:r>
          </w:p>
        </w:tc>
        <w:tc>
          <w:tcPr>
            <w:tcW w:w="3451" w:type="dxa"/>
          </w:tcPr>
          <w:p w14:paraId="19A61632" w14:textId="77777777" w:rsidR="00DE7879" w:rsidRPr="00DE7879" w:rsidRDefault="00DE7879" w:rsidP="00DE7879">
            <w:pPr>
              <w:rPr>
                <w:rFonts w:ascii="Arial" w:hAnsi="Arial" w:cs="Arial"/>
                <w:sz w:val="20"/>
                <w:szCs w:val="20"/>
              </w:rPr>
            </w:pPr>
            <w:r w:rsidRPr="00DE7879">
              <w:rPr>
                <w:rFonts w:ascii="Arial" w:hAnsi="Arial" w:cs="Arial"/>
                <w:sz w:val="20"/>
                <w:szCs w:val="20"/>
              </w:rPr>
              <w:t>Health services should be accessible to people with neurological impairments otherwise people with cerebral palsy are unfairly disadvantaged with consequences for their health.</w:t>
            </w:r>
          </w:p>
        </w:tc>
        <w:tc>
          <w:tcPr>
            <w:tcW w:w="4457" w:type="dxa"/>
          </w:tcPr>
          <w:p w14:paraId="13AE3257" w14:textId="77777777" w:rsidR="00DE7879" w:rsidRPr="00DE7879" w:rsidRDefault="00DE7879" w:rsidP="00DE7879">
            <w:pPr>
              <w:pStyle w:val="TableText1"/>
              <w:rPr>
                <w:rFonts w:cs="Arial"/>
                <w:sz w:val="20"/>
                <w:szCs w:val="20"/>
              </w:rPr>
            </w:pPr>
            <w:r w:rsidRPr="00DE7879">
              <w:rPr>
                <w:rFonts w:cs="Arial"/>
                <w:sz w:val="20"/>
                <w:szCs w:val="20"/>
              </w:rPr>
              <w:t>The NICE guidelines state the need for nutritional monitoring and an appropriate means of weighing people who cannot weight bear must be available. Access to clinical services underpins any intervention that is being proposed outside an individual’s own home.</w:t>
            </w:r>
          </w:p>
        </w:tc>
        <w:tc>
          <w:tcPr>
            <w:tcW w:w="2732" w:type="dxa"/>
          </w:tcPr>
          <w:p w14:paraId="1CCDF399" w14:textId="77777777" w:rsidR="00DE7879" w:rsidRPr="00DE7879" w:rsidRDefault="006C26F2" w:rsidP="00DE7879">
            <w:pPr>
              <w:rPr>
                <w:rFonts w:ascii="Arial" w:hAnsi="Arial" w:cs="Arial"/>
                <w:sz w:val="20"/>
                <w:szCs w:val="20"/>
              </w:rPr>
            </w:pPr>
            <w:hyperlink r:id="rId22" w:history="1">
              <w:r w:rsidR="00DE7879" w:rsidRPr="00DE7879">
                <w:rPr>
                  <w:rStyle w:val="Hyperlink"/>
                  <w:rFonts w:ascii="Arial" w:hAnsi="Arial" w:cs="Arial"/>
                  <w:sz w:val="20"/>
                  <w:szCs w:val="20"/>
                </w:rPr>
                <w:t>https://www.nice.org.uk/guidance/ng119</w:t>
              </w:r>
            </w:hyperlink>
          </w:p>
          <w:p w14:paraId="2406ECB5" w14:textId="77777777" w:rsidR="00DE7879" w:rsidRPr="00DE7879" w:rsidRDefault="00DE7879" w:rsidP="00DE7879">
            <w:pPr>
              <w:rPr>
                <w:rFonts w:ascii="Arial" w:hAnsi="Arial" w:cs="Arial"/>
                <w:sz w:val="20"/>
                <w:szCs w:val="20"/>
              </w:rPr>
            </w:pPr>
          </w:p>
        </w:tc>
      </w:tr>
      <w:tr w:rsidR="00DE7879" w:rsidRPr="00DE7879" w14:paraId="4EE60553" w14:textId="77777777" w:rsidTr="00D76BAA">
        <w:trPr>
          <w:trHeight w:val="282"/>
        </w:trPr>
        <w:tc>
          <w:tcPr>
            <w:tcW w:w="684" w:type="dxa"/>
          </w:tcPr>
          <w:p w14:paraId="5BD278DF"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68</w:t>
            </w:r>
          </w:p>
        </w:tc>
        <w:tc>
          <w:tcPr>
            <w:tcW w:w="1645" w:type="dxa"/>
          </w:tcPr>
          <w:p w14:paraId="3473E877" w14:textId="77777777" w:rsidR="00DE7879" w:rsidRPr="00DE7879" w:rsidRDefault="00DE7879" w:rsidP="00DE7879">
            <w:pPr>
              <w:pStyle w:val="TableText1"/>
              <w:rPr>
                <w:rFonts w:cs="Arial"/>
                <w:sz w:val="20"/>
                <w:szCs w:val="20"/>
              </w:rPr>
            </w:pPr>
            <w:r w:rsidRPr="00DE7879">
              <w:rPr>
                <w:rFonts w:cs="Arial"/>
                <w:sz w:val="20"/>
                <w:szCs w:val="20"/>
              </w:rPr>
              <w:t>Royal College of Occupational Therapists</w:t>
            </w:r>
          </w:p>
        </w:tc>
        <w:tc>
          <w:tcPr>
            <w:tcW w:w="2589" w:type="dxa"/>
          </w:tcPr>
          <w:p w14:paraId="5DA9F4D2" w14:textId="77777777" w:rsidR="00DE7879" w:rsidRPr="00DE7879" w:rsidRDefault="00DE7879" w:rsidP="00DE7879">
            <w:pPr>
              <w:pStyle w:val="TableText1"/>
              <w:rPr>
                <w:rFonts w:cs="Arial"/>
                <w:sz w:val="20"/>
                <w:szCs w:val="20"/>
              </w:rPr>
            </w:pPr>
            <w:r w:rsidRPr="00DE7879">
              <w:rPr>
                <w:rFonts w:cs="Arial"/>
                <w:sz w:val="20"/>
                <w:szCs w:val="20"/>
              </w:rPr>
              <w:t>4. Clarity and consistency regarding funding for equipment, adaptations and wheelchairs to enable participation</w:t>
            </w:r>
          </w:p>
        </w:tc>
        <w:tc>
          <w:tcPr>
            <w:tcW w:w="3451" w:type="dxa"/>
          </w:tcPr>
          <w:p w14:paraId="5C220317" w14:textId="77777777" w:rsidR="00DE7879" w:rsidRPr="00DE7879" w:rsidRDefault="00DE7879" w:rsidP="00DE7879">
            <w:pPr>
              <w:rPr>
                <w:rFonts w:ascii="Arial" w:hAnsi="Arial" w:cs="Arial"/>
                <w:sz w:val="20"/>
                <w:szCs w:val="20"/>
              </w:rPr>
            </w:pPr>
          </w:p>
        </w:tc>
        <w:tc>
          <w:tcPr>
            <w:tcW w:w="4457" w:type="dxa"/>
          </w:tcPr>
          <w:p w14:paraId="1FDD6B4A" w14:textId="77777777" w:rsidR="00DE7879" w:rsidRPr="00DE7879" w:rsidRDefault="00DE7879" w:rsidP="00DE7879">
            <w:pPr>
              <w:pStyle w:val="TableText1"/>
              <w:rPr>
                <w:rFonts w:cs="Arial"/>
                <w:sz w:val="20"/>
                <w:szCs w:val="20"/>
              </w:rPr>
            </w:pPr>
          </w:p>
        </w:tc>
        <w:tc>
          <w:tcPr>
            <w:tcW w:w="2732" w:type="dxa"/>
          </w:tcPr>
          <w:p w14:paraId="0C69B8DF" w14:textId="77777777" w:rsidR="00DE7879" w:rsidRPr="00DE7879" w:rsidRDefault="00DE7879" w:rsidP="00DE7879">
            <w:pPr>
              <w:pStyle w:val="TableText1"/>
              <w:rPr>
                <w:rFonts w:cs="Arial"/>
                <w:sz w:val="20"/>
                <w:szCs w:val="20"/>
              </w:rPr>
            </w:pPr>
          </w:p>
        </w:tc>
      </w:tr>
      <w:tr w:rsidR="00DE7879" w:rsidRPr="00DE7879" w14:paraId="62865D18" w14:textId="77777777" w:rsidTr="00D76BAA">
        <w:trPr>
          <w:trHeight w:val="282"/>
        </w:trPr>
        <w:tc>
          <w:tcPr>
            <w:tcW w:w="684" w:type="dxa"/>
          </w:tcPr>
          <w:p w14:paraId="72E7FC0F"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5</w:t>
            </w:r>
          </w:p>
        </w:tc>
        <w:tc>
          <w:tcPr>
            <w:tcW w:w="1645" w:type="dxa"/>
          </w:tcPr>
          <w:p w14:paraId="48BDAEBB" w14:textId="77777777" w:rsidR="00DE7879" w:rsidRPr="00DE7879" w:rsidRDefault="00DE7879" w:rsidP="00DE7879">
            <w:pPr>
              <w:pStyle w:val="TableText1"/>
              <w:rPr>
                <w:rFonts w:cs="Arial"/>
                <w:sz w:val="20"/>
                <w:szCs w:val="20"/>
              </w:rPr>
            </w:pPr>
            <w:r w:rsidRPr="00DE7879">
              <w:rPr>
                <w:rFonts w:cs="Arial"/>
                <w:sz w:val="20"/>
                <w:szCs w:val="20"/>
              </w:rPr>
              <w:t>SCM1</w:t>
            </w:r>
          </w:p>
        </w:tc>
        <w:tc>
          <w:tcPr>
            <w:tcW w:w="2589" w:type="dxa"/>
            <w:shd w:val="clear" w:color="auto" w:fill="FFFFFF"/>
          </w:tcPr>
          <w:p w14:paraId="2FE50956" w14:textId="77777777" w:rsidR="00DE7879" w:rsidRPr="00DE7879" w:rsidRDefault="00DE7879" w:rsidP="00DE7879">
            <w:pPr>
              <w:pStyle w:val="TableText1"/>
              <w:rPr>
                <w:rFonts w:cs="Arial"/>
                <w:sz w:val="20"/>
                <w:szCs w:val="20"/>
              </w:rPr>
            </w:pPr>
            <w:r w:rsidRPr="00DE7879">
              <w:rPr>
                <w:rFonts w:cs="Arial"/>
                <w:sz w:val="20"/>
                <w:szCs w:val="20"/>
              </w:rPr>
              <w:t>5. Adults with cerebral palsy should have rapid and appropriate access to physiotherapy and/or specialist seating when there is a change in their level of mobility.</w:t>
            </w:r>
          </w:p>
        </w:tc>
        <w:tc>
          <w:tcPr>
            <w:tcW w:w="3451" w:type="dxa"/>
            <w:shd w:val="clear" w:color="auto" w:fill="FFFFFF"/>
          </w:tcPr>
          <w:p w14:paraId="00A3F413" w14:textId="77777777" w:rsidR="00DE7879" w:rsidRPr="00DE7879" w:rsidRDefault="00DE7879" w:rsidP="00DE7879">
            <w:pPr>
              <w:rPr>
                <w:rFonts w:ascii="Arial" w:hAnsi="Arial" w:cs="Arial"/>
                <w:sz w:val="20"/>
                <w:szCs w:val="20"/>
              </w:rPr>
            </w:pPr>
            <w:r w:rsidRPr="00DE7879">
              <w:rPr>
                <w:rFonts w:ascii="Arial" w:hAnsi="Arial" w:cs="Arial"/>
                <w:sz w:val="20"/>
                <w:szCs w:val="20"/>
              </w:rPr>
              <w:t>Many adults with cerebral palsy may have issues with mobility that arise from a variety of mechanisms. The appropriate restorative or compensatory approaches are important in maintaining independence and participation.</w:t>
            </w:r>
          </w:p>
        </w:tc>
        <w:tc>
          <w:tcPr>
            <w:tcW w:w="4457" w:type="dxa"/>
            <w:shd w:val="clear" w:color="auto" w:fill="FFFFFF"/>
          </w:tcPr>
          <w:p w14:paraId="2CD7297C" w14:textId="77777777" w:rsidR="00DE7879" w:rsidRPr="00DE7879" w:rsidRDefault="00DE7879" w:rsidP="00DE7879">
            <w:pPr>
              <w:pStyle w:val="TableText1"/>
              <w:rPr>
                <w:rFonts w:cs="Arial"/>
                <w:sz w:val="20"/>
                <w:szCs w:val="20"/>
              </w:rPr>
            </w:pPr>
            <w:r w:rsidRPr="00DE7879">
              <w:rPr>
                <w:rFonts w:cs="Arial"/>
                <w:sz w:val="20"/>
                <w:szCs w:val="20"/>
              </w:rPr>
              <w:t>Different therapy services with specialist neurological oversight may have exclusion criteria for people with long term conditions even though these conditions can change with time and the development of comorbidities. Specialist seating is an area where change may be required over time to maintain posture and skin integrity.</w:t>
            </w:r>
          </w:p>
        </w:tc>
        <w:tc>
          <w:tcPr>
            <w:tcW w:w="2732" w:type="dxa"/>
            <w:shd w:val="clear" w:color="auto" w:fill="FFFFFF"/>
          </w:tcPr>
          <w:p w14:paraId="555F56CF" w14:textId="77777777" w:rsidR="00DE7879" w:rsidRPr="00DE7879" w:rsidRDefault="006C26F2" w:rsidP="00DE7879">
            <w:pPr>
              <w:pStyle w:val="TableText1"/>
              <w:rPr>
                <w:rFonts w:cs="Arial"/>
                <w:sz w:val="20"/>
                <w:szCs w:val="20"/>
              </w:rPr>
            </w:pPr>
            <w:hyperlink r:id="rId23" w:history="1">
              <w:r w:rsidR="00DE7879" w:rsidRPr="00DE7879">
                <w:rPr>
                  <w:rStyle w:val="Hyperlink"/>
                  <w:rFonts w:cs="Arial"/>
                  <w:sz w:val="20"/>
                  <w:szCs w:val="20"/>
                </w:rPr>
                <w:t>https://www.nice.org.uk/guidance/ng119</w:t>
              </w:r>
            </w:hyperlink>
          </w:p>
          <w:p w14:paraId="45922398" w14:textId="77777777" w:rsidR="00DE7879" w:rsidRPr="00DE7879" w:rsidRDefault="00DE7879" w:rsidP="00DE7879">
            <w:pPr>
              <w:pStyle w:val="TableText1"/>
              <w:rPr>
                <w:rFonts w:cs="Arial"/>
                <w:sz w:val="20"/>
                <w:szCs w:val="20"/>
              </w:rPr>
            </w:pPr>
          </w:p>
          <w:p w14:paraId="126C5F07" w14:textId="77777777" w:rsidR="00DE7879" w:rsidRPr="00DE7879" w:rsidRDefault="00DE7879" w:rsidP="00DE7879">
            <w:pPr>
              <w:pStyle w:val="TableText1"/>
              <w:rPr>
                <w:rFonts w:cs="Arial"/>
                <w:sz w:val="20"/>
                <w:szCs w:val="20"/>
              </w:rPr>
            </w:pPr>
          </w:p>
        </w:tc>
      </w:tr>
      <w:tr w:rsidR="00DE7879" w:rsidRPr="00DE7879" w14:paraId="367708CC" w14:textId="77777777" w:rsidTr="00D76BAA">
        <w:trPr>
          <w:trHeight w:val="282"/>
        </w:trPr>
        <w:tc>
          <w:tcPr>
            <w:tcW w:w="684" w:type="dxa"/>
          </w:tcPr>
          <w:p w14:paraId="57AE3B7B"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42</w:t>
            </w:r>
          </w:p>
        </w:tc>
        <w:tc>
          <w:tcPr>
            <w:tcW w:w="1645" w:type="dxa"/>
          </w:tcPr>
          <w:p w14:paraId="522CCEC0" w14:textId="77777777" w:rsidR="00DE7879" w:rsidRPr="00DE7879" w:rsidRDefault="00DE7879" w:rsidP="00DE7879">
            <w:pPr>
              <w:pStyle w:val="TableText1"/>
              <w:rPr>
                <w:rFonts w:cs="Arial"/>
                <w:sz w:val="20"/>
                <w:szCs w:val="20"/>
              </w:rPr>
            </w:pPr>
            <w:r w:rsidRPr="00DE7879">
              <w:rPr>
                <w:rFonts w:cs="Arial"/>
                <w:sz w:val="20"/>
                <w:szCs w:val="20"/>
              </w:rPr>
              <w:t>Association of Paediatric Chartered Physiotherapists</w:t>
            </w:r>
          </w:p>
        </w:tc>
        <w:tc>
          <w:tcPr>
            <w:tcW w:w="2589" w:type="dxa"/>
          </w:tcPr>
          <w:p w14:paraId="1C047943" w14:textId="77777777" w:rsidR="00DE7879" w:rsidRPr="00DE7879" w:rsidRDefault="00DE7879" w:rsidP="00DE7879">
            <w:pPr>
              <w:pStyle w:val="TableText1"/>
              <w:rPr>
                <w:rFonts w:cs="Arial"/>
                <w:sz w:val="20"/>
                <w:szCs w:val="20"/>
              </w:rPr>
            </w:pPr>
            <w:r w:rsidRPr="00DE7879">
              <w:rPr>
                <w:rFonts w:cs="Arial"/>
                <w:sz w:val="20"/>
                <w:szCs w:val="20"/>
              </w:rPr>
              <w:t>4. Improved integration into everyday activities</w:t>
            </w:r>
          </w:p>
        </w:tc>
        <w:tc>
          <w:tcPr>
            <w:tcW w:w="3451" w:type="dxa"/>
          </w:tcPr>
          <w:p w14:paraId="72ACCD30" w14:textId="77777777" w:rsidR="00DE7879" w:rsidRPr="00DE7879" w:rsidRDefault="00DE7879" w:rsidP="00DE7879">
            <w:pPr>
              <w:rPr>
                <w:rFonts w:ascii="Arial" w:hAnsi="Arial" w:cs="Arial"/>
                <w:sz w:val="20"/>
                <w:szCs w:val="20"/>
              </w:rPr>
            </w:pPr>
            <w:r w:rsidRPr="00DE7879">
              <w:rPr>
                <w:rFonts w:ascii="Arial" w:hAnsi="Arial" w:cs="Arial"/>
                <w:sz w:val="20"/>
                <w:szCs w:val="20"/>
              </w:rPr>
              <w:t xml:space="preserve">Despite the encouragement of people to engage in and be active there is some resistance to including ease of access to </w:t>
            </w:r>
            <w:proofErr w:type="spellStart"/>
            <w:r w:rsidRPr="00DE7879">
              <w:rPr>
                <w:rFonts w:ascii="Arial" w:hAnsi="Arial" w:cs="Arial"/>
                <w:sz w:val="20"/>
                <w:szCs w:val="20"/>
              </w:rPr>
              <w:t>gymnastiams</w:t>
            </w:r>
            <w:proofErr w:type="spellEnd"/>
            <w:r w:rsidRPr="00DE7879">
              <w:rPr>
                <w:rFonts w:ascii="Arial" w:hAnsi="Arial" w:cs="Arial"/>
                <w:sz w:val="20"/>
                <w:szCs w:val="20"/>
              </w:rPr>
              <w:t xml:space="preserve"> and sporting clubs. Education and </w:t>
            </w:r>
            <w:proofErr w:type="spellStart"/>
            <w:r w:rsidRPr="00DE7879">
              <w:rPr>
                <w:rFonts w:ascii="Arial" w:hAnsi="Arial" w:cs="Arial"/>
                <w:sz w:val="20"/>
                <w:szCs w:val="20"/>
              </w:rPr>
              <w:t>fascilitation</w:t>
            </w:r>
            <w:proofErr w:type="spellEnd"/>
            <w:r w:rsidRPr="00DE7879">
              <w:rPr>
                <w:rFonts w:ascii="Arial" w:hAnsi="Arial" w:cs="Arial"/>
                <w:sz w:val="20"/>
                <w:szCs w:val="20"/>
              </w:rPr>
              <w:t xml:space="preserve"> of this for adults with CP will improve rates of engagement in physical activity.</w:t>
            </w:r>
          </w:p>
        </w:tc>
        <w:tc>
          <w:tcPr>
            <w:tcW w:w="4457" w:type="dxa"/>
          </w:tcPr>
          <w:p w14:paraId="6A48A013" w14:textId="77777777" w:rsidR="00DE7879" w:rsidRPr="00DE7879" w:rsidRDefault="00DE7879" w:rsidP="00DE7879">
            <w:pPr>
              <w:pStyle w:val="TableText1"/>
              <w:rPr>
                <w:rFonts w:cs="Arial"/>
                <w:sz w:val="20"/>
                <w:szCs w:val="20"/>
              </w:rPr>
            </w:pPr>
            <w:r w:rsidRPr="00DE7879">
              <w:rPr>
                <w:rFonts w:cs="Arial"/>
                <w:sz w:val="20"/>
                <w:szCs w:val="20"/>
              </w:rPr>
              <w:t xml:space="preserve">Managing functional issues and participation in people with cerebral palsy aged 25 and over NICE guidelines suggests providing information on accessible local services that support people with cerebral palsy to take part in physical activity. They also advise consideration of referring people with cerebral palsy to services with experience and expertise in neurological </w:t>
            </w:r>
            <w:proofErr w:type="spellStart"/>
            <w:r w:rsidRPr="00DE7879">
              <w:rPr>
                <w:rFonts w:cs="Arial"/>
                <w:sz w:val="20"/>
                <w:szCs w:val="20"/>
              </w:rPr>
              <w:t>impariements</w:t>
            </w:r>
            <w:proofErr w:type="spellEnd"/>
            <w:r w:rsidRPr="00DE7879">
              <w:rPr>
                <w:rFonts w:cs="Arial"/>
                <w:sz w:val="20"/>
                <w:szCs w:val="20"/>
              </w:rPr>
              <w:t xml:space="preserve"> that can provide support with physical activities and tasks of daily living. However it may be just as wise to consider improving the expertise of those providing support for physical activities (sporting clubs, gymnasiums) through education to reduce the ‘therapy’ aspect and change activity to being part of normal life.  </w:t>
            </w:r>
          </w:p>
        </w:tc>
        <w:tc>
          <w:tcPr>
            <w:tcW w:w="2732" w:type="dxa"/>
          </w:tcPr>
          <w:p w14:paraId="7F31D9A2" w14:textId="77777777" w:rsidR="00DE7879" w:rsidRPr="00DE7879" w:rsidRDefault="00DE7879" w:rsidP="00DE7879">
            <w:pPr>
              <w:rPr>
                <w:rFonts w:ascii="Arial" w:hAnsi="Arial" w:cs="Arial"/>
                <w:sz w:val="20"/>
                <w:szCs w:val="20"/>
              </w:rPr>
            </w:pPr>
            <w:r w:rsidRPr="00DE7879">
              <w:rPr>
                <w:rFonts w:ascii="Arial" w:hAnsi="Arial" w:cs="Arial"/>
                <w:sz w:val="20"/>
                <w:szCs w:val="20"/>
              </w:rPr>
              <w:t>Start active, stay active report on physical activity in the UK</w:t>
            </w:r>
          </w:p>
        </w:tc>
      </w:tr>
      <w:tr w:rsidR="00DE7879" w:rsidRPr="00DE7879" w14:paraId="4259E109" w14:textId="77777777" w:rsidTr="00D76BAA">
        <w:trPr>
          <w:trHeight w:val="282"/>
        </w:trPr>
        <w:tc>
          <w:tcPr>
            <w:tcW w:w="684" w:type="dxa"/>
          </w:tcPr>
          <w:p w14:paraId="0F995826"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21</w:t>
            </w:r>
          </w:p>
        </w:tc>
        <w:tc>
          <w:tcPr>
            <w:tcW w:w="1645" w:type="dxa"/>
          </w:tcPr>
          <w:p w14:paraId="08D75BB6" w14:textId="77777777" w:rsidR="00DE7879" w:rsidRPr="00DE7879" w:rsidRDefault="00DE7879" w:rsidP="00DE7879">
            <w:pPr>
              <w:pStyle w:val="TableText1"/>
              <w:rPr>
                <w:rFonts w:cs="Arial"/>
                <w:sz w:val="20"/>
                <w:szCs w:val="20"/>
              </w:rPr>
            </w:pPr>
            <w:r w:rsidRPr="00DE7879">
              <w:rPr>
                <w:rFonts w:cs="Arial"/>
                <w:sz w:val="20"/>
                <w:szCs w:val="20"/>
              </w:rPr>
              <w:t>SCM3</w:t>
            </w:r>
          </w:p>
        </w:tc>
        <w:tc>
          <w:tcPr>
            <w:tcW w:w="2589" w:type="dxa"/>
          </w:tcPr>
          <w:p w14:paraId="48E6078B" w14:textId="77777777" w:rsidR="00DE7879" w:rsidRPr="00DE7879" w:rsidRDefault="00DE7879" w:rsidP="00DE7879">
            <w:pPr>
              <w:pStyle w:val="TableText1"/>
              <w:rPr>
                <w:rFonts w:cs="Arial"/>
                <w:sz w:val="20"/>
                <w:szCs w:val="20"/>
              </w:rPr>
            </w:pPr>
            <w:r w:rsidRPr="00DE7879">
              <w:rPr>
                <w:rFonts w:cs="Arial"/>
                <w:sz w:val="20"/>
                <w:szCs w:val="20"/>
              </w:rPr>
              <w:t>5. Adults with cerebral palsy who are working or who would like to work can access a specialist assessment from clinicians with vocational skills for assessment and advice.</w:t>
            </w:r>
          </w:p>
        </w:tc>
        <w:tc>
          <w:tcPr>
            <w:tcW w:w="3451" w:type="dxa"/>
          </w:tcPr>
          <w:p w14:paraId="3BBC42B4" w14:textId="77777777" w:rsidR="00DE7879" w:rsidRPr="00DE7879" w:rsidRDefault="00DE7879" w:rsidP="00DE7879">
            <w:pPr>
              <w:rPr>
                <w:rFonts w:ascii="Arial" w:hAnsi="Arial" w:cs="Arial"/>
                <w:sz w:val="20"/>
                <w:szCs w:val="20"/>
              </w:rPr>
            </w:pPr>
            <w:r w:rsidRPr="00DE7879">
              <w:rPr>
                <w:rFonts w:ascii="Arial" w:hAnsi="Arial" w:cs="Arial"/>
                <w:sz w:val="20"/>
                <w:szCs w:val="20"/>
              </w:rPr>
              <w:t>Paid work / meaningful occupation is key in avoiding mental health difficulties.</w:t>
            </w:r>
          </w:p>
        </w:tc>
        <w:tc>
          <w:tcPr>
            <w:tcW w:w="4457" w:type="dxa"/>
          </w:tcPr>
          <w:p w14:paraId="4057B9C0" w14:textId="77777777" w:rsidR="00DE7879" w:rsidRPr="00DE7879" w:rsidRDefault="00DE7879" w:rsidP="00DE7879">
            <w:pPr>
              <w:pStyle w:val="TableText1"/>
              <w:rPr>
                <w:rFonts w:cs="Arial"/>
                <w:sz w:val="20"/>
                <w:szCs w:val="20"/>
              </w:rPr>
            </w:pPr>
            <w:r w:rsidRPr="00DE7879">
              <w:rPr>
                <w:rFonts w:cs="Arial"/>
                <w:sz w:val="20"/>
                <w:szCs w:val="20"/>
              </w:rPr>
              <w:t>This area may be overlooked / not addressed by professionals focused on physical impairment.</w:t>
            </w:r>
          </w:p>
        </w:tc>
        <w:tc>
          <w:tcPr>
            <w:tcW w:w="2732" w:type="dxa"/>
          </w:tcPr>
          <w:p w14:paraId="007DC3BC" w14:textId="77777777" w:rsidR="00DE7879" w:rsidRPr="00DE7879" w:rsidRDefault="006C26F2" w:rsidP="00DE7879">
            <w:pPr>
              <w:pStyle w:val="TableText1"/>
              <w:rPr>
                <w:rFonts w:cs="Arial"/>
                <w:sz w:val="20"/>
                <w:szCs w:val="20"/>
              </w:rPr>
            </w:pPr>
            <w:hyperlink r:id="rId24" w:history="1">
              <w:r w:rsidR="00DE7879" w:rsidRPr="00DE7879">
                <w:rPr>
                  <w:rStyle w:val="Hyperlink"/>
                  <w:rFonts w:cs="Arial"/>
                  <w:sz w:val="20"/>
                  <w:szCs w:val="20"/>
                </w:rPr>
                <w:t>https://www.nice.org.uk/guidance/ng119</w:t>
              </w:r>
            </w:hyperlink>
          </w:p>
          <w:p w14:paraId="73CAB39F" w14:textId="77777777" w:rsidR="00DE7879" w:rsidRPr="00DE7879" w:rsidRDefault="00DE7879" w:rsidP="00DE7879">
            <w:pPr>
              <w:pStyle w:val="TableText1"/>
              <w:rPr>
                <w:rFonts w:cs="Arial"/>
                <w:sz w:val="20"/>
                <w:szCs w:val="20"/>
              </w:rPr>
            </w:pPr>
          </w:p>
        </w:tc>
      </w:tr>
      <w:tr w:rsidR="00DE7879" w:rsidRPr="00DE7879" w14:paraId="5EFF9D8B" w14:textId="77777777" w:rsidTr="00D76BAA">
        <w:trPr>
          <w:trHeight w:val="282"/>
        </w:trPr>
        <w:tc>
          <w:tcPr>
            <w:tcW w:w="684" w:type="dxa"/>
          </w:tcPr>
          <w:p w14:paraId="0D1AE878"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56</w:t>
            </w:r>
          </w:p>
        </w:tc>
        <w:tc>
          <w:tcPr>
            <w:tcW w:w="1645" w:type="dxa"/>
          </w:tcPr>
          <w:p w14:paraId="5C550109" w14:textId="77777777" w:rsidR="00DE7879" w:rsidRPr="00DE7879" w:rsidRDefault="00DE7879" w:rsidP="00DE7879">
            <w:pPr>
              <w:pStyle w:val="TableText1"/>
              <w:rPr>
                <w:rFonts w:cs="Arial"/>
                <w:sz w:val="20"/>
                <w:szCs w:val="20"/>
              </w:rPr>
            </w:pPr>
            <w:r w:rsidRPr="00DE7879">
              <w:rPr>
                <w:rFonts w:cs="Arial"/>
                <w:sz w:val="20"/>
                <w:szCs w:val="20"/>
              </w:rPr>
              <w:t>SCM6</w:t>
            </w:r>
          </w:p>
        </w:tc>
        <w:tc>
          <w:tcPr>
            <w:tcW w:w="2589" w:type="dxa"/>
          </w:tcPr>
          <w:p w14:paraId="44158E03" w14:textId="77777777" w:rsidR="00DE7879" w:rsidRPr="00DE7879" w:rsidRDefault="00DE7879" w:rsidP="00DE7879">
            <w:pPr>
              <w:pStyle w:val="TableText1"/>
              <w:rPr>
                <w:rFonts w:cs="Arial"/>
                <w:sz w:val="20"/>
                <w:szCs w:val="20"/>
              </w:rPr>
            </w:pPr>
            <w:r w:rsidRPr="00DE7879">
              <w:rPr>
                <w:rFonts w:cs="Arial"/>
                <w:sz w:val="20"/>
                <w:szCs w:val="20"/>
              </w:rPr>
              <w:t>4. Adults with cerebral palsy who are working or who would like to work can access a specialist assessment from clinicians with vocational skills for assessment and advice.</w:t>
            </w:r>
          </w:p>
        </w:tc>
        <w:tc>
          <w:tcPr>
            <w:tcW w:w="3451" w:type="dxa"/>
          </w:tcPr>
          <w:p w14:paraId="09F5D778" w14:textId="77777777" w:rsidR="00DE7879" w:rsidRPr="00DE7879" w:rsidRDefault="00DE7879" w:rsidP="00DE7879">
            <w:pPr>
              <w:rPr>
                <w:rFonts w:ascii="Arial" w:hAnsi="Arial" w:cs="Arial"/>
                <w:sz w:val="20"/>
                <w:szCs w:val="20"/>
              </w:rPr>
            </w:pPr>
            <w:r w:rsidRPr="00DE7879">
              <w:rPr>
                <w:rFonts w:ascii="Arial" w:hAnsi="Arial" w:cs="Arial"/>
                <w:sz w:val="20"/>
                <w:szCs w:val="20"/>
              </w:rPr>
              <w:t>Work is a key area for maintaining health and offers the adult with cerebral palsy economic independence and participation in society.</w:t>
            </w:r>
          </w:p>
        </w:tc>
        <w:tc>
          <w:tcPr>
            <w:tcW w:w="4457" w:type="dxa"/>
          </w:tcPr>
          <w:p w14:paraId="3757C9EC" w14:textId="77777777" w:rsidR="00DE7879" w:rsidRPr="00DE7879" w:rsidRDefault="00DE7879" w:rsidP="00DE7879">
            <w:pPr>
              <w:pStyle w:val="TableText1"/>
              <w:rPr>
                <w:rFonts w:cs="Arial"/>
                <w:sz w:val="20"/>
                <w:szCs w:val="20"/>
              </w:rPr>
            </w:pPr>
            <w:r w:rsidRPr="00DE7879">
              <w:rPr>
                <w:rFonts w:cs="Arial"/>
                <w:sz w:val="20"/>
                <w:szCs w:val="20"/>
              </w:rPr>
              <w:t>Paid work / meaningful occupation is key in avoiding mental health difficulties.</w:t>
            </w:r>
          </w:p>
        </w:tc>
        <w:tc>
          <w:tcPr>
            <w:tcW w:w="2732" w:type="dxa"/>
          </w:tcPr>
          <w:p w14:paraId="3DEA2678" w14:textId="77777777" w:rsidR="00DE7879" w:rsidRPr="00DE7879" w:rsidRDefault="006C26F2" w:rsidP="00DE7879">
            <w:pPr>
              <w:rPr>
                <w:rFonts w:ascii="Arial" w:hAnsi="Arial" w:cs="Arial"/>
                <w:sz w:val="20"/>
                <w:szCs w:val="20"/>
              </w:rPr>
            </w:pPr>
            <w:hyperlink r:id="rId25" w:history="1">
              <w:r w:rsidR="00DE7879" w:rsidRPr="00DE7879">
                <w:rPr>
                  <w:rStyle w:val="Hyperlink"/>
                  <w:rFonts w:ascii="Arial" w:hAnsi="Arial" w:cs="Arial"/>
                  <w:sz w:val="20"/>
                  <w:szCs w:val="20"/>
                </w:rPr>
                <w:t>https://www.nice.org.uk/guidance/ng119</w:t>
              </w:r>
            </w:hyperlink>
          </w:p>
          <w:p w14:paraId="5AD2AB39" w14:textId="77777777" w:rsidR="00DE7879" w:rsidRPr="00DE7879" w:rsidRDefault="00DE7879" w:rsidP="00DE7879">
            <w:pPr>
              <w:rPr>
                <w:rFonts w:ascii="Arial" w:hAnsi="Arial" w:cs="Arial"/>
                <w:sz w:val="20"/>
                <w:szCs w:val="20"/>
              </w:rPr>
            </w:pPr>
          </w:p>
        </w:tc>
      </w:tr>
      <w:tr w:rsidR="00DE7879" w:rsidRPr="00DE7879" w14:paraId="7209E068" w14:textId="77777777" w:rsidTr="00D76BAA">
        <w:trPr>
          <w:trHeight w:val="282"/>
        </w:trPr>
        <w:tc>
          <w:tcPr>
            <w:tcW w:w="684" w:type="dxa"/>
          </w:tcPr>
          <w:p w14:paraId="0F4BD6A9"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61</w:t>
            </w:r>
          </w:p>
        </w:tc>
        <w:tc>
          <w:tcPr>
            <w:tcW w:w="1645" w:type="dxa"/>
          </w:tcPr>
          <w:p w14:paraId="6B76B9DA" w14:textId="77777777" w:rsidR="00DE7879" w:rsidRPr="00DE7879" w:rsidRDefault="00DE7879" w:rsidP="00DE7879">
            <w:pPr>
              <w:pStyle w:val="TableText1"/>
              <w:rPr>
                <w:rFonts w:cs="Arial"/>
                <w:sz w:val="20"/>
                <w:szCs w:val="20"/>
              </w:rPr>
            </w:pPr>
            <w:r w:rsidRPr="00DE7879">
              <w:rPr>
                <w:rFonts w:cs="Arial"/>
                <w:sz w:val="20"/>
                <w:szCs w:val="20"/>
              </w:rPr>
              <w:t>NHS England</w:t>
            </w:r>
          </w:p>
        </w:tc>
        <w:tc>
          <w:tcPr>
            <w:tcW w:w="2589" w:type="dxa"/>
          </w:tcPr>
          <w:p w14:paraId="44C4E3B2" w14:textId="77777777" w:rsidR="00DE7879" w:rsidRPr="00DE7879" w:rsidRDefault="00DE7879" w:rsidP="00DE7879">
            <w:pPr>
              <w:pStyle w:val="TableText1"/>
              <w:rPr>
                <w:rFonts w:cs="Arial"/>
                <w:sz w:val="20"/>
                <w:szCs w:val="20"/>
              </w:rPr>
            </w:pPr>
            <w:r w:rsidRPr="00DE7879">
              <w:rPr>
                <w:rFonts w:cs="Arial"/>
                <w:sz w:val="20"/>
                <w:szCs w:val="20"/>
              </w:rPr>
              <w:t>3. Adults with cerebral palsy who are working or who would like to work can access a specialist assessment from a professional with vocational skills for assessment and recommendations to support employment.</w:t>
            </w:r>
          </w:p>
        </w:tc>
        <w:tc>
          <w:tcPr>
            <w:tcW w:w="3451" w:type="dxa"/>
          </w:tcPr>
          <w:p w14:paraId="505FF51C" w14:textId="77777777" w:rsidR="00DE7879" w:rsidRPr="00DE7879" w:rsidRDefault="00DE7879" w:rsidP="00DE7879">
            <w:pPr>
              <w:rPr>
                <w:rFonts w:ascii="Arial" w:hAnsi="Arial" w:cs="Arial"/>
                <w:sz w:val="20"/>
                <w:szCs w:val="20"/>
              </w:rPr>
            </w:pPr>
            <w:r w:rsidRPr="00DE7879">
              <w:rPr>
                <w:rFonts w:ascii="Arial" w:hAnsi="Arial" w:cs="Arial"/>
                <w:sz w:val="20"/>
                <w:szCs w:val="20"/>
              </w:rPr>
              <w:t>[Additional information] The provision of vocational rehabilitation nationally is currently varied, it may be appropriate to seek further guidance from RCOT in relation to this subject area.</w:t>
            </w:r>
          </w:p>
        </w:tc>
        <w:tc>
          <w:tcPr>
            <w:tcW w:w="4457" w:type="dxa"/>
          </w:tcPr>
          <w:p w14:paraId="0C4B1E06" w14:textId="77777777" w:rsidR="00DE7879" w:rsidRPr="00DE7879" w:rsidRDefault="00DE7879" w:rsidP="00DE7879">
            <w:pPr>
              <w:pStyle w:val="TableText1"/>
              <w:rPr>
                <w:rFonts w:cs="Arial"/>
                <w:sz w:val="20"/>
                <w:szCs w:val="20"/>
              </w:rPr>
            </w:pPr>
          </w:p>
        </w:tc>
        <w:tc>
          <w:tcPr>
            <w:tcW w:w="2732" w:type="dxa"/>
          </w:tcPr>
          <w:p w14:paraId="38CB8068" w14:textId="77777777" w:rsidR="00DE7879" w:rsidRPr="00DE7879" w:rsidRDefault="00DE7879" w:rsidP="00DE7879">
            <w:pPr>
              <w:pStyle w:val="TableText1"/>
              <w:rPr>
                <w:rFonts w:cs="Arial"/>
                <w:sz w:val="20"/>
                <w:szCs w:val="20"/>
              </w:rPr>
            </w:pPr>
          </w:p>
        </w:tc>
      </w:tr>
      <w:tr w:rsidR="00DE7879" w:rsidRPr="00DE7879" w14:paraId="09908085" w14:textId="77777777" w:rsidTr="00D76BAA">
        <w:trPr>
          <w:trHeight w:val="282"/>
        </w:trPr>
        <w:tc>
          <w:tcPr>
            <w:tcW w:w="684" w:type="dxa"/>
          </w:tcPr>
          <w:p w14:paraId="7FF2F2AF"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65</w:t>
            </w:r>
          </w:p>
        </w:tc>
        <w:tc>
          <w:tcPr>
            <w:tcW w:w="1645" w:type="dxa"/>
          </w:tcPr>
          <w:p w14:paraId="26551BFC" w14:textId="77777777" w:rsidR="00DE7879" w:rsidRPr="00DE7879" w:rsidRDefault="00DE7879" w:rsidP="00DE7879">
            <w:pPr>
              <w:pStyle w:val="TableText1"/>
              <w:rPr>
                <w:rFonts w:cs="Arial"/>
                <w:sz w:val="20"/>
                <w:szCs w:val="20"/>
              </w:rPr>
            </w:pPr>
            <w:r w:rsidRPr="00DE7879">
              <w:rPr>
                <w:rFonts w:cs="Arial"/>
                <w:sz w:val="20"/>
                <w:szCs w:val="20"/>
              </w:rPr>
              <w:t>Royal College of Occupational Therapists</w:t>
            </w:r>
          </w:p>
        </w:tc>
        <w:tc>
          <w:tcPr>
            <w:tcW w:w="2589" w:type="dxa"/>
          </w:tcPr>
          <w:p w14:paraId="2A1F687E" w14:textId="77777777" w:rsidR="00DE7879" w:rsidRPr="00DE7879" w:rsidRDefault="00DE7879" w:rsidP="00DE7879">
            <w:pPr>
              <w:pStyle w:val="TableText1"/>
              <w:rPr>
                <w:rFonts w:cs="Arial"/>
                <w:sz w:val="20"/>
                <w:szCs w:val="20"/>
              </w:rPr>
            </w:pPr>
            <w:r w:rsidRPr="00DE7879">
              <w:rPr>
                <w:rFonts w:cs="Arial"/>
                <w:sz w:val="20"/>
                <w:szCs w:val="20"/>
              </w:rPr>
              <w:t>1. Promoting self-management through access to specialist support/occupational therapy with a focus on strategies and enabling participation as well as provision of equipment and environmental adaptations.</w:t>
            </w:r>
          </w:p>
        </w:tc>
        <w:tc>
          <w:tcPr>
            <w:tcW w:w="3451" w:type="dxa"/>
          </w:tcPr>
          <w:p w14:paraId="11F86A5D" w14:textId="77777777" w:rsidR="00DE7879" w:rsidRPr="00DE7879" w:rsidRDefault="00DE7879" w:rsidP="00DE7879">
            <w:pPr>
              <w:rPr>
                <w:rFonts w:ascii="Arial" w:hAnsi="Arial" w:cs="Arial"/>
                <w:sz w:val="20"/>
                <w:szCs w:val="20"/>
              </w:rPr>
            </w:pPr>
          </w:p>
        </w:tc>
        <w:tc>
          <w:tcPr>
            <w:tcW w:w="4457" w:type="dxa"/>
          </w:tcPr>
          <w:p w14:paraId="02153B4B" w14:textId="77777777" w:rsidR="00DE7879" w:rsidRPr="00DE7879" w:rsidRDefault="00DE7879" w:rsidP="00DE7879">
            <w:pPr>
              <w:pStyle w:val="TableText1"/>
              <w:rPr>
                <w:rFonts w:cs="Arial"/>
                <w:sz w:val="20"/>
                <w:szCs w:val="20"/>
              </w:rPr>
            </w:pPr>
          </w:p>
        </w:tc>
        <w:tc>
          <w:tcPr>
            <w:tcW w:w="2732" w:type="dxa"/>
          </w:tcPr>
          <w:p w14:paraId="039066FE" w14:textId="77777777" w:rsidR="00DE7879" w:rsidRPr="00DE7879" w:rsidRDefault="00DE7879" w:rsidP="00DE7879">
            <w:pPr>
              <w:pStyle w:val="TableText1"/>
              <w:rPr>
                <w:rFonts w:cs="Arial"/>
                <w:sz w:val="20"/>
                <w:szCs w:val="20"/>
              </w:rPr>
            </w:pPr>
            <w:r w:rsidRPr="00DE7879">
              <w:rPr>
                <w:rFonts w:cs="Arial"/>
                <w:sz w:val="20"/>
                <w:szCs w:val="20"/>
              </w:rPr>
              <w:t xml:space="preserve">RCOT is not aware of any reports/audits relating to adults with cerebral palsy and occupational therapy, although a Cochrane Review of interventions for unilateral CP in children was published today: </w:t>
            </w:r>
            <w:hyperlink r:id="rId26" w:history="1">
              <w:r w:rsidRPr="00DE7879">
                <w:rPr>
                  <w:rStyle w:val="Hyperlink"/>
                  <w:rFonts w:cs="Arial"/>
                  <w:sz w:val="20"/>
                  <w:szCs w:val="20"/>
                </w:rPr>
                <w:t>https://www.cochranelibrary.com/cdsr/doi/10.1002/14651858.CD004149.pub3/epdf/full</w:t>
              </w:r>
            </w:hyperlink>
          </w:p>
          <w:p w14:paraId="55CBE156" w14:textId="77777777" w:rsidR="00DE7879" w:rsidRPr="00DE7879" w:rsidRDefault="00DE7879" w:rsidP="00DE7879">
            <w:pPr>
              <w:pStyle w:val="TableText1"/>
              <w:rPr>
                <w:rFonts w:cs="Arial"/>
                <w:sz w:val="20"/>
                <w:szCs w:val="20"/>
              </w:rPr>
            </w:pPr>
          </w:p>
        </w:tc>
      </w:tr>
      <w:tr w:rsidR="00DE7879" w:rsidRPr="00DE7879" w14:paraId="7649A63F" w14:textId="77777777" w:rsidTr="00D76BAA">
        <w:trPr>
          <w:trHeight w:val="282"/>
        </w:trPr>
        <w:tc>
          <w:tcPr>
            <w:tcW w:w="684" w:type="dxa"/>
            <w:shd w:val="clear" w:color="auto" w:fill="auto"/>
          </w:tcPr>
          <w:p w14:paraId="079F222C"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67</w:t>
            </w:r>
          </w:p>
        </w:tc>
        <w:tc>
          <w:tcPr>
            <w:tcW w:w="1645" w:type="dxa"/>
            <w:shd w:val="clear" w:color="auto" w:fill="auto"/>
          </w:tcPr>
          <w:p w14:paraId="7EEE99C5" w14:textId="77777777" w:rsidR="00DE7879" w:rsidRPr="00DE7879" w:rsidRDefault="00DE7879" w:rsidP="00DE7879">
            <w:pPr>
              <w:pStyle w:val="TableText1"/>
              <w:rPr>
                <w:rFonts w:cs="Arial"/>
                <w:sz w:val="20"/>
                <w:szCs w:val="20"/>
              </w:rPr>
            </w:pPr>
            <w:r w:rsidRPr="00DE7879">
              <w:rPr>
                <w:rFonts w:cs="Arial"/>
                <w:sz w:val="20"/>
                <w:szCs w:val="20"/>
              </w:rPr>
              <w:t>Royal College of Occupational Therapists</w:t>
            </w:r>
          </w:p>
        </w:tc>
        <w:tc>
          <w:tcPr>
            <w:tcW w:w="2589" w:type="dxa"/>
            <w:shd w:val="clear" w:color="auto" w:fill="auto"/>
          </w:tcPr>
          <w:p w14:paraId="228E05B7" w14:textId="77777777" w:rsidR="00DE7879" w:rsidRPr="00DE7879" w:rsidRDefault="00DE7879" w:rsidP="00DE7879">
            <w:pPr>
              <w:pStyle w:val="TableText1"/>
              <w:rPr>
                <w:rFonts w:cs="Arial"/>
                <w:sz w:val="20"/>
                <w:szCs w:val="20"/>
              </w:rPr>
            </w:pPr>
            <w:r w:rsidRPr="00DE7879">
              <w:rPr>
                <w:rFonts w:cs="Arial"/>
                <w:sz w:val="20"/>
                <w:szCs w:val="20"/>
              </w:rPr>
              <w:t>3. Access to support to enable productive lives (work, volunteering, continuing education)</w:t>
            </w:r>
          </w:p>
        </w:tc>
        <w:tc>
          <w:tcPr>
            <w:tcW w:w="3451" w:type="dxa"/>
            <w:shd w:val="clear" w:color="auto" w:fill="auto"/>
          </w:tcPr>
          <w:p w14:paraId="3D7E0DBB" w14:textId="77777777" w:rsidR="00DE7879" w:rsidRPr="00DE7879" w:rsidRDefault="00DE7879" w:rsidP="00DE7879">
            <w:pPr>
              <w:rPr>
                <w:rFonts w:ascii="Arial" w:hAnsi="Arial" w:cs="Arial"/>
                <w:sz w:val="20"/>
                <w:szCs w:val="20"/>
              </w:rPr>
            </w:pPr>
          </w:p>
        </w:tc>
        <w:tc>
          <w:tcPr>
            <w:tcW w:w="4457" w:type="dxa"/>
            <w:shd w:val="clear" w:color="auto" w:fill="auto"/>
          </w:tcPr>
          <w:p w14:paraId="27E18704" w14:textId="77777777" w:rsidR="00DE7879" w:rsidRPr="00DE7879" w:rsidRDefault="00DE7879" w:rsidP="00DE7879">
            <w:pPr>
              <w:pStyle w:val="TableText1"/>
              <w:rPr>
                <w:rFonts w:cs="Arial"/>
                <w:sz w:val="20"/>
                <w:szCs w:val="20"/>
              </w:rPr>
            </w:pPr>
          </w:p>
        </w:tc>
        <w:tc>
          <w:tcPr>
            <w:tcW w:w="2732" w:type="dxa"/>
            <w:shd w:val="clear" w:color="auto" w:fill="auto"/>
          </w:tcPr>
          <w:p w14:paraId="12057441" w14:textId="77777777" w:rsidR="00DE7879" w:rsidRPr="00DE7879" w:rsidRDefault="00DE7879" w:rsidP="00DE7879">
            <w:pPr>
              <w:pStyle w:val="TableText1"/>
              <w:rPr>
                <w:rFonts w:cs="Arial"/>
                <w:sz w:val="20"/>
                <w:szCs w:val="20"/>
              </w:rPr>
            </w:pPr>
          </w:p>
        </w:tc>
      </w:tr>
    </w:tbl>
    <w:p w14:paraId="07E007AF" w14:textId="38937880" w:rsidR="00916EB3" w:rsidRDefault="00916EB3"/>
    <w:p w14:paraId="0C829B9F" w14:textId="77777777" w:rsidR="00916EB3" w:rsidRDefault="00916EB3"/>
    <w:tbl>
      <w:tblPr>
        <w:tblW w:w="1533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677"/>
        <w:gridCol w:w="1623"/>
        <w:gridCol w:w="2552"/>
        <w:gridCol w:w="3401"/>
        <w:gridCol w:w="4391"/>
        <w:gridCol w:w="2693"/>
      </w:tblGrid>
      <w:tr w:rsidR="00614775" w:rsidRPr="00DE7879" w14:paraId="45C4EB10" w14:textId="77777777" w:rsidTr="00D76BAA">
        <w:trPr>
          <w:tblHeader/>
        </w:trPr>
        <w:tc>
          <w:tcPr>
            <w:tcW w:w="15558" w:type="dxa"/>
            <w:gridSpan w:val="6"/>
            <w:shd w:val="clear" w:color="auto" w:fill="E6E6E6"/>
          </w:tcPr>
          <w:p w14:paraId="1708C046" w14:textId="3B0AE7FE" w:rsidR="00614775" w:rsidRPr="00DE7879" w:rsidRDefault="00614775" w:rsidP="00E6563B">
            <w:pPr>
              <w:pStyle w:val="TableText1"/>
              <w:spacing w:before="40" w:after="80"/>
              <w:rPr>
                <w:b/>
                <w:bCs/>
                <w:sz w:val="20"/>
              </w:rPr>
            </w:pPr>
            <w:r>
              <w:rPr>
                <w:b/>
                <w:bCs/>
                <w:sz w:val="20"/>
              </w:rPr>
              <w:t>Suggested area: Pathways</w:t>
            </w:r>
          </w:p>
        </w:tc>
      </w:tr>
      <w:tr w:rsidR="00614775" w:rsidRPr="00DE7879" w14:paraId="04EF4254" w14:textId="77777777" w:rsidTr="00D76BAA">
        <w:trPr>
          <w:tblHeader/>
        </w:trPr>
        <w:tc>
          <w:tcPr>
            <w:tcW w:w="684" w:type="dxa"/>
            <w:shd w:val="clear" w:color="auto" w:fill="E6E6E6"/>
          </w:tcPr>
          <w:p w14:paraId="2E7A900B" w14:textId="77777777" w:rsidR="00614775" w:rsidRPr="00DE7879" w:rsidRDefault="00614775" w:rsidP="00E6563B">
            <w:pPr>
              <w:pStyle w:val="TableText1"/>
              <w:rPr>
                <w:b/>
                <w:bCs/>
                <w:sz w:val="20"/>
              </w:rPr>
            </w:pPr>
            <w:r w:rsidRPr="00DE7879">
              <w:rPr>
                <w:b/>
                <w:bCs/>
                <w:sz w:val="20"/>
              </w:rPr>
              <w:t>ID</w:t>
            </w:r>
          </w:p>
        </w:tc>
        <w:tc>
          <w:tcPr>
            <w:tcW w:w="1645" w:type="dxa"/>
            <w:shd w:val="clear" w:color="auto" w:fill="E6E6E6"/>
          </w:tcPr>
          <w:p w14:paraId="2EF4B78F" w14:textId="77777777" w:rsidR="00614775" w:rsidRPr="00DE7879" w:rsidRDefault="00614775" w:rsidP="00E6563B">
            <w:pPr>
              <w:pStyle w:val="TableText1"/>
              <w:rPr>
                <w:b/>
                <w:bCs/>
                <w:sz w:val="20"/>
              </w:rPr>
            </w:pPr>
            <w:r w:rsidRPr="00DE7879">
              <w:rPr>
                <w:b/>
                <w:bCs/>
                <w:sz w:val="20"/>
              </w:rPr>
              <w:t>Stakeholder</w:t>
            </w:r>
          </w:p>
        </w:tc>
        <w:tc>
          <w:tcPr>
            <w:tcW w:w="2589" w:type="dxa"/>
            <w:shd w:val="clear" w:color="auto" w:fill="E6E6E6"/>
          </w:tcPr>
          <w:p w14:paraId="7D32C050" w14:textId="77777777" w:rsidR="00614775" w:rsidRPr="00DE7879" w:rsidRDefault="00614775" w:rsidP="00E6563B">
            <w:pPr>
              <w:pStyle w:val="TableText1"/>
              <w:rPr>
                <w:b/>
                <w:bCs/>
                <w:sz w:val="20"/>
              </w:rPr>
            </w:pPr>
            <w:r w:rsidRPr="00DE7879">
              <w:rPr>
                <w:b/>
                <w:bCs/>
                <w:sz w:val="20"/>
              </w:rPr>
              <w:t>Suggested key area for quality improvement</w:t>
            </w:r>
          </w:p>
        </w:tc>
        <w:tc>
          <w:tcPr>
            <w:tcW w:w="3451" w:type="dxa"/>
            <w:shd w:val="clear" w:color="auto" w:fill="E6E6E6"/>
          </w:tcPr>
          <w:p w14:paraId="1F08B553" w14:textId="77777777" w:rsidR="00614775" w:rsidRPr="00DE7879" w:rsidRDefault="00614775" w:rsidP="00E6563B">
            <w:pPr>
              <w:pStyle w:val="TableText1"/>
              <w:rPr>
                <w:b/>
                <w:bCs/>
                <w:sz w:val="20"/>
              </w:rPr>
            </w:pPr>
            <w:r w:rsidRPr="00DE7879">
              <w:rPr>
                <w:b/>
                <w:bCs/>
                <w:sz w:val="20"/>
              </w:rPr>
              <w:t>Why is this important?</w:t>
            </w:r>
          </w:p>
        </w:tc>
        <w:tc>
          <w:tcPr>
            <w:tcW w:w="4457" w:type="dxa"/>
            <w:shd w:val="clear" w:color="auto" w:fill="E6E6E6"/>
          </w:tcPr>
          <w:p w14:paraId="2C20F929" w14:textId="77777777" w:rsidR="00614775" w:rsidRPr="00DE7879" w:rsidRDefault="00614775" w:rsidP="00E6563B">
            <w:pPr>
              <w:pStyle w:val="TableText1"/>
              <w:rPr>
                <w:b/>
                <w:bCs/>
                <w:sz w:val="20"/>
              </w:rPr>
            </w:pPr>
            <w:r w:rsidRPr="00DE7879">
              <w:rPr>
                <w:b/>
                <w:bCs/>
                <w:sz w:val="20"/>
              </w:rPr>
              <w:t>Why is this a key area for quality improvement?</w:t>
            </w:r>
          </w:p>
        </w:tc>
        <w:tc>
          <w:tcPr>
            <w:tcW w:w="2732" w:type="dxa"/>
            <w:shd w:val="clear" w:color="auto" w:fill="E6E6E6"/>
          </w:tcPr>
          <w:p w14:paraId="080362BB" w14:textId="77777777" w:rsidR="00614775" w:rsidRPr="00DE7879" w:rsidRDefault="00614775" w:rsidP="00E6563B">
            <w:pPr>
              <w:pStyle w:val="TableText1"/>
              <w:rPr>
                <w:b/>
                <w:bCs/>
                <w:sz w:val="20"/>
              </w:rPr>
            </w:pPr>
            <w:r w:rsidRPr="00DE7879">
              <w:rPr>
                <w:b/>
                <w:bCs/>
                <w:sz w:val="20"/>
              </w:rPr>
              <w:t>Supporting information</w:t>
            </w:r>
          </w:p>
        </w:tc>
      </w:tr>
      <w:tr w:rsidR="00DE7879" w:rsidRPr="00DE7879" w14:paraId="2D6AEB2E" w14:textId="77777777" w:rsidTr="00D76BAA">
        <w:trPr>
          <w:trHeight w:val="282"/>
        </w:trPr>
        <w:tc>
          <w:tcPr>
            <w:tcW w:w="684" w:type="dxa"/>
            <w:shd w:val="clear" w:color="auto" w:fill="auto"/>
          </w:tcPr>
          <w:p w14:paraId="027BA76A"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3</w:t>
            </w:r>
          </w:p>
        </w:tc>
        <w:tc>
          <w:tcPr>
            <w:tcW w:w="1645" w:type="dxa"/>
            <w:shd w:val="clear" w:color="auto" w:fill="auto"/>
          </w:tcPr>
          <w:p w14:paraId="5CD24FF8" w14:textId="77777777" w:rsidR="00DE7879" w:rsidRPr="00DE7879" w:rsidRDefault="00DE7879" w:rsidP="00DE7879">
            <w:pPr>
              <w:pStyle w:val="TableText1"/>
              <w:rPr>
                <w:rFonts w:cs="Arial"/>
                <w:sz w:val="20"/>
                <w:szCs w:val="20"/>
              </w:rPr>
            </w:pPr>
            <w:r w:rsidRPr="00DE7879">
              <w:rPr>
                <w:rFonts w:cs="Arial"/>
                <w:sz w:val="20"/>
                <w:szCs w:val="20"/>
              </w:rPr>
              <w:t>SCM1</w:t>
            </w:r>
          </w:p>
        </w:tc>
        <w:tc>
          <w:tcPr>
            <w:tcW w:w="2589" w:type="dxa"/>
            <w:shd w:val="clear" w:color="auto" w:fill="auto"/>
          </w:tcPr>
          <w:p w14:paraId="0B52BB5C" w14:textId="77777777" w:rsidR="00DE7879" w:rsidRPr="00DE7879" w:rsidRDefault="00DE7879" w:rsidP="00DE7879">
            <w:pPr>
              <w:pStyle w:val="TableText1"/>
              <w:rPr>
                <w:rFonts w:cs="Arial"/>
                <w:sz w:val="20"/>
                <w:szCs w:val="20"/>
              </w:rPr>
            </w:pPr>
            <w:r w:rsidRPr="00DE7879">
              <w:rPr>
                <w:rFonts w:cs="Arial"/>
                <w:sz w:val="20"/>
                <w:szCs w:val="20"/>
              </w:rPr>
              <w:t>3. There should clearly delineated pathways for specialist management of movement disorders (spasticity and dystonia) for adults with cerebral palsy</w:t>
            </w:r>
          </w:p>
        </w:tc>
        <w:tc>
          <w:tcPr>
            <w:tcW w:w="3451" w:type="dxa"/>
            <w:shd w:val="clear" w:color="auto" w:fill="auto"/>
          </w:tcPr>
          <w:p w14:paraId="7FEA6FDE" w14:textId="77777777" w:rsidR="00DE7879" w:rsidRPr="00DE7879" w:rsidRDefault="00DE7879" w:rsidP="00DE7879">
            <w:pPr>
              <w:rPr>
                <w:rFonts w:ascii="Arial" w:hAnsi="Arial" w:cs="Arial"/>
                <w:sz w:val="20"/>
                <w:szCs w:val="20"/>
              </w:rPr>
            </w:pPr>
            <w:r w:rsidRPr="00DE7879">
              <w:rPr>
                <w:rFonts w:ascii="Arial" w:hAnsi="Arial" w:cs="Arial"/>
                <w:sz w:val="20"/>
                <w:szCs w:val="20"/>
              </w:rPr>
              <w:t>There are different treatments used for spasticity and dystonia and an appreciation of the difference between them with the right level of knowledge to apply the required treatment would reduce the potential harms associated with utilising the wrong approach.</w:t>
            </w:r>
          </w:p>
        </w:tc>
        <w:tc>
          <w:tcPr>
            <w:tcW w:w="4457" w:type="dxa"/>
            <w:shd w:val="clear" w:color="auto" w:fill="auto"/>
          </w:tcPr>
          <w:p w14:paraId="5FD2815F" w14:textId="77777777" w:rsidR="00DE7879" w:rsidRPr="00DE7879" w:rsidRDefault="00DE7879" w:rsidP="00DE7879">
            <w:pPr>
              <w:pStyle w:val="TableText1"/>
              <w:rPr>
                <w:rFonts w:cs="Arial"/>
                <w:sz w:val="20"/>
                <w:szCs w:val="20"/>
              </w:rPr>
            </w:pPr>
            <w:r w:rsidRPr="00DE7879">
              <w:rPr>
                <w:rFonts w:cs="Arial"/>
                <w:sz w:val="20"/>
                <w:szCs w:val="20"/>
              </w:rPr>
              <w:t>Teams and clinicians treating movement disorders may have great local variance with variable rates of access to specialist management strategies such as botulinum toxin and intrathecal baclofen. Equity of access to specialist review and management and standardisation of treatment approached in accordance with NICE guidelines and BSRM guidelines on treating spasticity.</w:t>
            </w:r>
          </w:p>
        </w:tc>
        <w:tc>
          <w:tcPr>
            <w:tcW w:w="2732" w:type="dxa"/>
            <w:shd w:val="clear" w:color="auto" w:fill="auto"/>
          </w:tcPr>
          <w:p w14:paraId="29B9FEBE" w14:textId="77777777" w:rsidR="00DE7879" w:rsidRPr="00DE7879" w:rsidRDefault="006C26F2" w:rsidP="00DE7879">
            <w:pPr>
              <w:pStyle w:val="TableText1"/>
              <w:rPr>
                <w:rFonts w:cs="Arial"/>
                <w:sz w:val="20"/>
                <w:szCs w:val="20"/>
              </w:rPr>
            </w:pPr>
            <w:hyperlink r:id="rId27" w:history="1">
              <w:r w:rsidR="00DE7879" w:rsidRPr="00DE7879">
                <w:rPr>
                  <w:rStyle w:val="Hyperlink"/>
                  <w:rFonts w:cs="Arial"/>
                  <w:sz w:val="20"/>
                  <w:szCs w:val="20"/>
                </w:rPr>
                <w:t>https://www.nice.org.uk/guidance/ng119</w:t>
              </w:r>
            </w:hyperlink>
          </w:p>
          <w:p w14:paraId="5F6E81B5" w14:textId="77777777" w:rsidR="00DE7879" w:rsidRPr="00DE7879" w:rsidRDefault="006C26F2" w:rsidP="00DE7879">
            <w:pPr>
              <w:pStyle w:val="TableText1"/>
              <w:rPr>
                <w:rFonts w:cs="Arial"/>
                <w:sz w:val="20"/>
                <w:szCs w:val="20"/>
              </w:rPr>
            </w:pPr>
            <w:hyperlink r:id="rId28" w:history="1">
              <w:r w:rsidR="00DE7879" w:rsidRPr="00DE7879">
                <w:rPr>
                  <w:rStyle w:val="Hyperlink"/>
                  <w:rFonts w:cs="Arial"/>
                  <w:sz w:val="20"/>
                  <w:szCs w:val="20"/>
                </w:rPr>
                <w:t>https://www.rcplondon.ac.uk/guidelines-policy/spasticity-adults-management-using-botulinum-toxin</w:t>
              </w:r>
            </w:hyperlink>
          </w:p>
          <w:p w14:paraId="2D72EFEC" w14:textId="77777777" w:rsidR="00DE7879" w:rsidRPr="00DE7879" w:rsidRDefault="00DE7879" w:rsidP="00DE7879">
            <w:pPr>
              <w:pStyle w:val="TableText1"/>
              <w:rPr>
                <w:rFonts w:cs="Arial"/>
                <w:sz w:val="20"/>
                <w:szCs w:val="20"/>
              </w:rPr>
            </w:pPr>
          </w:p>
        </w:tc>
      </w:tr>
      <w:tr w:rsidR="00DE7879" w:rsidRPr="00DE7879" w14:paraId="6F1E320C" w14:textId="77777777" w:rsidTr="00D76BAA">
        <w:trPr>
          <w:trHeight w:val="282"/>
        </w:trPr>
        <w:tc>
          <w:tcPr>
            <w:tcW w:w="684" w:type="dxa"/>
          </w:tcPr>
          <w:p w14:paraId="79CD1142"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7</w:t>
            </w:r>
          </w:p>
        </w:tc>
        <w:tc>
          <w:tcPr>
            <w:tcW w:w="1645" w:type="dxa"/>
          </w:tcPr>
          <w:p w14:paraId="4B1C111B" w14:textId="77777777" w:rsidR="00DE7879" w:rsidRPr="00DE7879" w:rsidRDefault="00DE7879" w:rsidP="00DE7879">
            <w:pPr>
              <w:pStyle w:val="TableText1"/>
              <w:rPr>
                <w:rFonts w:cs="Arial"/>
                <w:sz w:val="20"/>
                <w:szCs w:val="20"/>
              </w:rPr>
            </w:pPr>
            <w:r w:rsidRPr="00DE7879">
              <w:rPr>
                <w:rFonts w:cs="Arial"/>
                <w:sz w:val="20"/>
                <w:szCs w:val="20"/>
              </w:rPr>
              <w:t>SCM2</w:t>
            </w:r>
          </w:p>
        </w:tc>
        <w:tc>
          <w:tcPr>
            <w:tcW w:w="2589" w:type="dxa"/>
            <w:shd w:val="clear" w:color="auto" w:fill="FFFFFF"/>
          </w:tcPr>
          <w:p w14:paraId="0EC903AA" w14:textId="77777777" w:rsidR="00DE7879" w:rsidRPr="00DE7879" w:rsidRDefault="00DE7879" w:rsidP="00DE7879">
            <w:pPr>
              <w:pStyle w:val="TableText1"/>
              <w:rPr>
                <w:rFonts w:cs="Arial"/>
                <w:sz w:val="20"/>
                <w:szCs w:val="20"/>
              </w:rPr>
            </w:pPr>
            <w:r w:rsidRPr="00DE7879">
              <w:rPr>
                <w:rFonts w:cs="Arial"/>
                <w:sz w:val="20"/>
                <w:szCs w:val="20"/>
              </w:rPr>
              <w:t>2. Access and assessment by medical professional with appropriate level of training/expertise in a timely fashion.</w:t>
            </w:r>
          </w:p>
          <w:p w14:paraId="509E55D7" w14:textId="77777777" w:rsidR="00DE7879" w:rsidRPr="00DE7879" w:rsidRDefault="00DE7879" w:rsidP="00DE7879">
            <w:pPr>
              <w:pStyle w:val="TableText1"/>
              <w:rPr>
                <w:rFonts w:cs="Arial"/>
                <w:sz w:val="20"/>
                <w:szCs w:val="20"/>
              </w:rPr>
            </w:pPr>
            <w:r w:rsidRPr="00DE7879">
              <w:rPr>
                <w:rFonts w:cs="Arial"/>
                <w:sz w:val="20"/>
                <w:szCs w:val="20"/>
              </w:rPr>
              <w:t xml:space="preserve">Primary health care team/G.P have knowledge of C.P and individual needs and have clear pathways to </w:t>
            </w:r>
            <w:r w:rsidRPr="00DE7879">
              <w:rPr>
                <w:rFonts w:cs="Arial"/>
                <w:b/>
                <w:sz w:val="20"/>
                <w:szCs w:val="20"/>
              </w:rPr>
              <w:t>refer for specialist re. Neuro/orthopaedics/Respiratory/G.I /Mental Health</w:t>
            </w:r>
          </w:p>
          <w:p w14:paraId="65500513" w14:textId="77777777" w:rsidR="00DE7879" w:rsidRPr="00DE7879" w:rsidRDefault="00DE7879" w:rsidP="00DE7879">
            <w:pPr>
              <w:pStyle w:val="TableText1"/>
              <w:rPr>
                <w:rFonts w:cs="Arial"/>
                <w:sz w:val="20"/>
                <w:szCs w:val="20"/>
              </w:rPr>
            </w:pPr>
            <w:r w:rsidRPr="00DE7879">
              <w:rPr>
                <w:rFonts w:cs="Arial"/>
                <w:sz w:val="20"/>
                <w:szCs w:val="20"/>
              </w:rPr>
              <w:t>CLEAR PATHWAYS.</w:t>
            </w:r>
          </w:p>
        </w:tc>
        <w:tc>
          <w:tcPr>
            <w:tcW w:w="3451" w:type="dxa"/>
            <w:shd w:val="clear" w:color="auto" w:fill="FFFFFF"/>
          </w:tcPr>
          <w:p w14:paraId="49DFA04A" w14:textId="77777777" w:rsidR="00DE7879" w:rsidRPr="00DE7879" w:rsidRDefault="00DE7879" w:rsidP="00DE7879">
            <w:pPr>
              <w:pStyle w:val="TableText1"/>
              <w:rPr>
                <w:rFonts w:cs="Arial"/>
                <w:sz w:val="20"/>
                <w:szCs w:val="20"/>
              </w:rPr>
            </w:pPr>
            <w:r w:rsidRPr="00DE7879">
              <w:rPr>
                <w:rFonts w:cs="Arial"/>
                <w:sz w:val="20"/>
                <w:szCs w:val="20"/>
              </w:rPr>
              <w:t>Missed diagnosis and in-appropriate management are significant factors in mortality particularly those with complex conditions.</w:t>
            </w:r>
          </w:p>
          <w:p w14:paraId="2315106D" w14:textId="77777777" w:rsidR="00DE7879" w:rsidRPr="00DE7879" w:rsidRDefault="00DE7879" w:rsidP="00DE7879">
            <w:pPr>
              <w:pStyle w:val="TableText1"/>
              <w:rPr>
                <w:rFonts w:cs="Arial"/>
                <w:sz w:val="20"/>
                <w:szCs w:val="20"/>
              </w:rPr>
            </w:pPr>
          </w:p>
          <w:p w14:paraId="7A23DB65" w14:textId="77777777" w:rsidR="00DE7879" w:rsidRPr="00DE7879" w:rsidRDefault="00DE7879" w:rsidP="00DE7879">
            <w:pPr>
              <w:rPr>
                <w:rFonts w:ascii="Arial" w:hAnsi="Arial" w:cs="Arial"/>
                <w:sz w:val="20"/>
                <w:szCs w:val="20"/>
              </w:rPr>
            </w:pPr>
            <w:r w:rsidRPr="00DE7879">
              <w:rPr>
                <w:rFonts w:ascii="Arial" w:hAnsi="Arial" w:cs="Arial"/>
                <w:sz w:val="20"/>
                <w:szCs w:val="20"/>
              </w:rPr>
              <w:t>Secondary co-morbidities are identified and due to increased number surviving and life expectancy the prevalence is increasing. Respiratory a key ….</w:t>
            </w:r>
          </w:p>
        </w:tc>
        <w:tc>
          <w:tcPr>
            <w:tcW w:w="4457" w:type="dxa"/>
            <w:shd w:val="clear" w:color="auto" w:fill="FFFFFF"/>
          </w:tcPr>
          <w:p w14:paraId="4CA49B91" w14:textId="77777777" w:rsidR="00DE7879" w:rsidRPr="00DE7879" w:rsidRDefault="00DE7879" w:rsidP="00DE7879">
            <w:pPr>
              <w:numPr>
                <w:ilvl w:val="0"/>
                <w:numId w:val="29"/>
              </w:numPr>
              <w:rPr>
                <w:rFonts w:ascii="Arial" w:hAnsi="Arial" w:cs="Arial"/>
                <w:sz w:val="20"/>
                <w:szCs w:val="20"/>
              </w:rPr>
            </w:pPr>
            <w:r w:rsidRPr="00DE7879">
              <w:rPr>
                <w:rFonts w:ascii="Arial" w:hAnsi="Arial" w:cs="Arial"/>
                <w:sz w:val="20"/>
                <w:szCs w:val="20"/>
              </w:rPr>
              <w:t xml:space="preserve">Due to experiences in Paediatrics increased reliance on single professional – Paediatrician – lack of confidence/relationship with G.P young adults / carers are less likely to engage without support and positive/consistent experience. </w:t>
            </w:r>
          </w:p>
          <w:p w14:paraId="61F0D67A" w14:textId="77777777" w:rsidR="00DE7879" w:rsidRPr="00DE7879" w:rsidRDefault="00DE7879" w:rsidP="00DE7879">
            <w:pPr>
              <w:numPr>
                <w:ilvl w:val="0"/>
                <w:numId w:val="29"/>
              </w:numPr>
              <w:rPr>
                <w:rFonts w:ascii="Arial" w:hAnsi="Arial" w:cs="Arial"/>
                <w:sz w:val="20"/>
                <w:szCs w:val="20"/>
              </w:rPr>
            </w:pPr>
            <w:r w:rsidRPr="00DE7879">
              <w:rPr>
                <w:rFonts w:ascii="Arial" w:hAnsi="Arial" w:cs="Arial"/>
                <w:sz w:val="20"/>
                <w:szCs w:val="20"/>
              </w:rPr>
              <w:t>Not appropriate or necessary for all adults with C.P to attend hospital routinely. Hospital is …</w:t>
            </w:r>
          </w:p>
          <w:p w14:paraId="6F60E720" w14:textId="77777777" w:rsidR="00DE7879" w:rsidRPr="00DE7879" w:rsidRDefault="00DE7879" w:rsidP="00DE7879">
            <w:pPr>
              <w:numPr>
                <w:ilvl w:val="0"/>
                <w:numId w:val="29"/>
              </w:numPr>
              <w:rPr>
                <w:rFonts w:ascii="Arial" w:hAnsi="Arial" w:cs="Arial"/>
                <w:sz w:val="20"/>
                <w:szCs w:val="20"/>
              </w:rPr>
            </w:pPr>
            <w:r w:rsidRPr="00DE7879">
              <w:rPr>
                <w:rFonts w:ascii="Arial" w:hAnsi="Arial" w:cs="Arial"/>
                <w:sz w:val="20"/>
                <w:szCs w:val="20"/>
              </w:rPr>
              <w:t>Important to identify those with higher need/ at point in progression or secondary complications that require specialist/hospital attendance.(Respiratory spec )</w:t>
            </w:r>
          </w:p>
          <w:p w14:paraId="738FAA89" w14:textId="77777777" w:rsidR="00DE7879" w:rsidRPr="00DE7879" w:rsidRDefault="00DE7879" w:rsidP="00DE7879">
            <w:pPr>
              <w:pStyle w:val="TableText1"/>
              <w:rPr>
                <w:rFonts w:cs="Arial"/>
                <w:sz w:val="20"/>
                <w:szCs w:val="20"/>
              </w:rPr>
            </w:pPr>
          </w:p>
        </w:tc>
        <w:tc>
          <w:tcPr>
            <w:tcW w:w="2732" w:type="dxa"/>
            <w:shd w:val="clear" w:color="auto" w:fill="FFFFFF"/>
          </w:tcPr>
          <w:p w14:paraId="698E49F8" w14:textId="77777777" w:rsidR="00DE7879" w:rsidRPr="00DE7879" w:rsidRDefault="00DE7879" w:rsidP="00DE7879">
            <w:pPr>
              <w:pStyle w:val="TableText1"/>
              <w:rPr>
                <w:rFonts w:cs="Arial"/>
                <w:bCs/>
                <w:color w:val="202A30"/>
                <w:sz w:val="20"/>
                <w:szCs w:val="20"/>
                <w:shd w:val="clear" w:color="auto" w:fill="FFFFFF"/>
              </w:rPr>
            </w:pPr>
            <w:r w:rsidRPr="00DE7879">
              <w:rPr>
                <w:rFonts w:cs="Arial"/>
                <w:bCs/>
                <w:color w:val="202A30"/>
                <w:sz w:val="20"/>
                <w:szCs w:val="20"/>
                <w:shd w:val="clear" w:color="auto" w:fill="FFFFFF"/>
              </w:rPr>
              <w:t>The Accessible Information Standard (DCB1605 Accessible Information)</w:t>
            </w:r>
          </w:p>
          <w:p w14:paraId="12B8A735" w14:textId="77777777" w:rsidR="00DE7879" w:rsidRPr="00DE7879" w:rsidRDefault="00DE7879" w:rsidP="00DE7879">
            <w:pPr>
              <w:pStyle w:val="TableText1"/>
              <w:rPr>
                <w:rFonts w:cs="Arial"/>
                <w:sz w:val="20"/>
                <w:szCs w:val="20"/>
              </w:rPr>
            </w:pPr>
          </w:p>
          <w:p w14:paraId="50F3563F" w14:textId="77777777" w:rsidR="00DE7879" w:rsidRPr="00DE7879" w:rsidRDefault="00DE7879" w:rsidP="00DE7879">
            <w:pPr>
              <w:rPr>
                <w:rFonts w:ascii="Arial" w:hAnsi="Arial" w:cs="Arial"/>
                <w:sz w:val="20"/>
                <w:szCs w:val="20"/>
              </w:rPr>
            </w:pPr>
            <w:r w:rsidRPr="00DE7879">
              <w:rPr>
                <w:rFonts w:ascii="Arial" w:hAnsi="Arial" w:cs="Arial"/>
                <w:sz w:val="20"/>
                <w:szCs w:val="20"/>
              </w:rPr>
              <w:t>Heather Freeth</w:t>
            </w:r>
          </w:p>
          <w:p w14:paraId="22409F5B" w14:textId="77777777" w:rsidR="00DE7879" w:rsidRPr="00DE7879" w:rsidRDefault="00DE7879" w:rsidP="00DE7879">
            <w:pPr>
              <w:rPr>
                <w:rFonts w:ascii="Arial" w:hAnsi="Arial" w:cs="Arial"/>
                <w:sz w:val="20"/>
                <w:szCs w:val="20"/>
              </w:rPr>
            </w:pPr>
            <w:r w:rsidRPr="00DE7879">
              <w:rPr>
                <w:rFonts w:ascii="Arial" w:hAnsi="Arial" w:cs="Arial"/>
                <w:sz w:val="20"/>
                <w:szCs w:val="20"/>
              </w:rPr>
              <w:t>NCEPOD Each and Every Need</w:t>
            </w:r>
          </w:p>
          <w:p w14:paraId="242E3230" w14:textId="77777777" w:rsidR="00DE7879" w:rsidRPr="00DE7879" w:rsidRDefault="00DE7879" w:rsidP="00DE7879">
            <w:pPr>
              <w:rPr>
                <w:rFonts w:ascii="Arial" w:hAnsi="Arial" w:cs="Arial"/>
                <w:sz w:val="20"/>
                <w:szCs w:val="20"/>
              </w:rPr>
            </w:pPr>
          </w:p>
          <w:p w14:paraId="1B4823E5" w14:textId="77777777" w:rsidR="00DE7879" w:rsidRPr="00DE7879" w:rsidRDefault="00DE7879" w:rsidP="00DE7879">
            <w:pPr>
              <w:rPr>
                <w:rFonts w:ascii="Arial" w:hAnsi="Arial" w:cs="Arial"/>
                <w:sz w:val="20"/>
                <w:szCs w:val="20"/>
              </w:rPr>
            </w:pPr>
          </w:p>
          <w:p w14:paraId="3995D478" w14:textId="77777777" w:rsidR="00DE7879" w:rsidRPr="00DE7879" w:rsidRDefault="00DE7879" w:rsidP="00DE7879">
            <w:pPr>
              <w:rPr>
                <w:rFonts w:ascii="Arial" w:hAnsi="Arial" w:cs="Arial"/>
                <w:sz w:val="20"/>
                <w:szCs w:val="20"/>
              </w:rPr>
            </w:pPr>
          </w:p>
          <w:p w14:paraId="4404D5FC" w14:textId="77777777" w:rsidR="00DE7879" w:rsidRPr="00DE7879" w:rsidRDefault="00DE7879" w:rsidP="00DE7879">
            <w:pPr>
              <w:rPr>
                <w:rFonts w:ascii="Arial" w:hAnsi="Arial" w:cs="Arial"/>
                <w:sz w:val="20"/>
                <w:szCs w:val="20"/>
              </w:rPr>
            </w:pPr>
          </w:p>
          <w:p w14:paraId="08920EF3" w14:textId="77777777" w:rsidR="00DE7879" w:rsidRPr="00DE7879" w:rsidRDefault="00DE7879" w:rsidP="00DE7879">
            <w:pPr>
              <w:rPr>
                <w:rFonts w:ascii="Arial" w:hAnsi="Arial" w:cs="Arial"/>
                <w:sz w:val="20"/>
                <w:szCs w:val="20"/>
              </w:rPr>
            </w:pPr>
          </w:p>
          <w:p w14:paraId="6654310E" w14:textId="77777777" w:rsidR="00DE7879" w:rsidRPr="00DE7879" w:rsidRDefault="00DE7879" w:rsidP="00DE7879">
            <w:pPr>
              <w:rPr>
                <w:rFonts w:ascii="Arial" w:hAnsi="Arial" w:cs="Arial"/>
                <w:sz w:val="20"/>
                <w:szCs w:val="20"/>
              </w:rPr>
            </w:pPr>
          </w:p>
          <w:p w14:paraId="46EAC971" w14:textId="77777777" w:rsidR="00DE7879" w:rsidRPr="00DE7879" w:rsidRDefault="00DE7879" w:rsidP="00DE7879">
            <w:pPr>
              <w:rPr>
                <w:rFonts w:ascii="Arial" w:hAnsi="Arial" w:cs="Arial"/>
                <w:sz w:val="20"/>
                <w:szCs w:val="20"/>
              </w:rPr>
            </w:pPr>
          </w:p>
          <w:p w14:paraId="383EC859" w14:textId="77777777" w:rsidR="00DE7879" w:rsidRPr="00DE7879" w:rsidRDefault="00DE7879" w:rsidP="00DE7879">
            <w:pPr>
              <w:rPr>
                <w:rFonts w:ascii="Arial" w:hAnsi="Arial" w:cs="Arial"/>
                <w:sz w:val="20"/>
                <w:szCs w:val="20"/>
              </w:rPr>
            </w:pPr>
          </w:p>
          <w:p w14:paraId="5B98BF12" w14:textId="77777777" w:rsidR="00DE7879" w:rsidRPr="00DE7879" w:rsidRDefault="00DE7879" w:rsidP="00DE7879">
            <w:pPr>
              <w:rPr>
                <w:rFonts w:ascii="Arial" w:hAnsi="Arial" w:cs="Arial"/>
                <w:sz w:val="20"/>
                <w:szCs w:val="20"/>
              </w:rPr>
            </w:pPr>
          </w:p>
          <w:p w14:paraId="0DE6ECFC" w14:textId="77777777" w:rsidR="00DE7879" w:rsidRPr="00DE7879" w:rsidRDefault="00DE7879" w:rsidP="00DE7879">
            <w:pPr>
              <w:pStyle w:val="TableText1"/>
              <w:rPr>
                <w:rFonts w:cs="Arial"/>
                <w:b/>
                <w:sz w:val="20"/>
                <w:szCs w:val="20"/>
              </w:rPr>
            </w:pPr>
          </w:p>
        </w:tc>
      </w:tr>
      <w:tr w:rsidR="00DE7879" w:rsidRPr="00DE7879" w14:paraId="569A04B9" w14:textId="77777777" w:rsidTr="00D76BAA">
        <w:trPr>
          <w:trHeight w:val="282"/>
        </w:trPr>
        <w:tc>
          <w:tcPr>
            <w:tcW w:w="684" w:type="dxa"/>
          </w:tcPr>
          <w:p w14:paraId="7472E088"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29</w:t>
            </w:r>
          </w:p>
        </w:tc>
        <w:tc>
          <w:tcPr>
            <w:tcW w:w="1645" w:type="dxa"/>
          </w:tcPr>
          <w:p w14:paraId="761CAA14" w14:textId="77777777" w:rsidR="00DE7879" w:rsidRPr="00DE7879" w:rsidRDefault="00DE7879" w:rsidP="00DE7879">
            <w:pPr>
              <w:pStyle w:val="TableText1"/>
              <w:rPr>
                <w:rFonts w:cs="Arial"/>
                <w:sz w:val="20"/>
                <w:szCs w:val="20"/>
              </w:rPr>
            </w:pPr>
            <w:r w:rsidRPr="00DE7879">
              <w:rPr>
                <w:rFonts w:cs="Arial"/>
                <w:sz w:val="20"/>
                <w:szCs w:val="20"/>
              </w:rPr>
              <w:t>SCM5</w:t>
            </w:r>
          </w:p>
        </w:tc>
        <w:tc>
          <w:tcPr>
            <w:tcW w:w="2589" w:type="dxa"/>
          </w:tcPr>
          <w:p w14:paraId="44B5B807" w14:textId="77777777" w:rsidR="00DE7879" w:rsidRPr="00DE7879" w:rsidRDefault="00DE7879" w:rsidP="00DE7879">
            <w:pPr>
              <w:pStyle w:val="TableText1"/>
              <w:rPr>
                <w:rFonts w:cs="Arial"/>
                <w:sz w:val="20"/>
                <w:szCs w:val="20"/>
              </w:rPr>
            </w:pPr>
            <w:r w:rsidRPr="00DE7879">
              <w:rPr>
                <w:rFonts w:cs="Arial"/>
                <w:sz w:val="20"/>
                <w:szCs w:val="20"/>
              </w:rPr>
              <w:t>3. There should clearly delineated pathways for specialist management of movement disorders (spasticity and dystonia) for adults with cerebral palsy</w:t>
            </w:r>
          </w:p>
        </w:tc>
        <w:tc>
          <w:tcPr>
            <w:tcW w:w="3451" w:type="dxa"/>
          </w:tcPr>
          <w:p w14:paraId="0A61BAA4" w14:textId="77777777" w:rsidR="00DE7879" w:rsidRPr="00DE7879" w:rsidRDefault="00DE7879" w:rsidP="00DE7879">
            <w:pPr>
              <w:rPr>
                <w:rFonts w:ascii="Arial" w:hAnsi="Arial" w:cs="Arial"/>
                <w:sz w:val="20"/>
                <w:szCs w:val="20"/>
              </w:rPr>
            </w:pPr>
            <w:r w:rsidRPr="00DE7879">
              <w:rPr>
                <w:rFonts w:ascii="Arial" w:hAnsi="Arial" w:cs="Arial"/>
                <w:sz w:val="20"/>
                <w:szCs w:val="20"/>
              </w:rPr>
              <w:t>Spasticity and dystonia are both disabling and have treatable elements to it however individuals with a disabling condition can have a number of other complications which are driving spasticity and therefore need good diagnostic work up and good treating pathways. This is something that is often done badly and the roles of medications and various therapists is not always well understood.</w:t>
            </w:r>
          </w:p>
        </w:tc>
        <w:tc>
          <w:tcPr>
            <w:tcW w:w="4457" w:type="dxa"/>
          </w:tcPr>
          <w:p w14:paraId="6241CDBD" w14:textId="77777777" w:rsidR="00DE7879" w:rsidRPr="00DE7879" w:rsidRDefault="00DE7879" w:rsidP="00DE7879">
            <w:pPr>
              <w:pStyle w:val="TableText1"/>
              <w:rPr>
                <w:rFonts w:cs="Arial"/>
                <w:sz w:val="20"/>
                <w:szCs w:val="20"/>
              </w:rPr>
            </w:pPr>
            <w:r w:rsidRPr="00DE7879">
              <w:rPr>
                <w:rFonts w:cs="Arial"/>
                <w:sz w:val="20"/>
                <w:szCs w:val="20"/>
              </w:rPr>
              <w:t xml:space="preserve">There is marked inequalities across the country as to access to the specialist services and therefore variable rates of access to specialist management strategies such as botulinum toxin and intrathecal baclofen (the latter needs to be done in a centre with good level of competency particularly in individuals with CP, and good follow-up arrangements must be available for both). Moreover without good care pathways and understanding there can be capacity issues even in good services. </w:t>
            </w:r>
          </w:p>
          <w:p w14:paraId="117EB34A" w14:textId="77777777" w:rsidR="00DE7879" w:rsidRPr="00DE7879" w:rsidRDefault="00DE7879" w:rsidP="00DE7879">
            <w:pPr>
              <w:pStyle w:val="TableText1"/>
              <w:rPr>
                <w:rFonts w:cs="Arial"/>
                <w:sz w:val="20"/>
                <w:szCs w:val="20"/>
              </w:rPr>
            </w:pPr>
          </w:p>
          <w:p w14:paraId="44B0D960" w14:textId="77777777" w:rsidR="00DE7879" w:rsidRPr="00DE7879" w:rsidRDefault="00DE7879" w:rsidP="00DE7879">
            <w:pPr>
              <w:pStyle w:val="TableText1"/>
              <w:rPr>
                <w:rFonts w:cs="Arial"/>
                <w:sz w:val="20"/>
                <w:szCs w:val="20"/>
              </w:rPr>
            </w:pPr>
            <w:r w:rsidRPr="00DE7879">
              <w:rPr>
                <w:rFonts w:cs="Arial"/>
                <w:sz w:val="20"/>
                <w:szCs w:val="20"/>
              </w:rPr>
              <w:t>Timely access to good spasticity management can reduce the need for other services particularly surgical release of contractures, pressure sore management, difficulties with seating, pain services.</w:t>
            </w:r>
          </w:p>
          <w:p w14:paraId="4F901A41" w14:textId="77777777" w:rsidR="00DE7879" w:rsidRPr="00DE7879" w:rsidRDefault="00DE7879" w:rsidP="00DE7879">
            <w:pPr>
              <w:pStyle w:val="TableText1"/>
              <w:rPr>
                <w:rFonts w:cs="Arial"/>
                <w:sz w:val="20"/>
                <w:szCs w:val="20"/>
              </w:rPr>
            </w:pPr>
          </w:p>
          <w:p w14:paraId="664C1C68" w14:textId="77777777" w:rsidR="00DE7879" w:rsidRPr="00DE7879" w:rsidRDefault="00DE7879" w:rsidP="00DE7879">
            <w:pPr>
              <w:pStyle w:val="TableText1"/>
              <w:rPr>
                <w:rFonts w:cs="Arial"/>
                <w:sz w:val="20"/>
                <w:szCs w:val="20"/>
              </w:rPr>
            </w:pPr>
            <w:r w:rsidRPr="00DE7879">
              <w:rPr>
                <w:rFonts w:cs="Arial"/>
                <w:sz w:val="20"/>
                <w:szCs w:val="20"/>
              </w:rPr>
              <w:t>I would concur that access to specialist review and management and standardisation of treatment approached in accordance with NICE guidelines and BSRM guidelines on treating spasticity.</w:t>
            </w:r>
          </w:p>
        </w:tc>
        <w:tc>
          <w:tcPr>
            <w:tcW w:w="2732" w:type="dxa"/>
          </w:tcPr>
          <w:p w14:paraId="10EAB819" w14:textId="77777777" w:rsidR="00DE7879" w:rsidRPr="00DE7879" w:rsidRDefault="006C26F2" w:rsidP="00DE7879">
            <w:pPr>
              <w:rPr>
                <w:rFonts w:ascii="Arial" w:hAnsi="Arial" w:cs="Arial"/>
                <w:sz w:val="20"/>
                <w:szCs w:val="20"/>
              </w:rPr>
            </w:pPr>
            <w:hyperlink r:id="rId29" w:history="1">
              <w:r w:rsidR="00DE7879" w:rsidRPr="00DE7879">
                <w:rPr>
                  <w:rStyle w:val="Hyperlink"/>
                  <w:rFonts w:ascii="Arial" w:hAnsi="Arial" w:cs="Arial"/>
                  <w:sz w:val="20"/>
                  <w:szCs w:val="20"/>
                </w:rPr>
                <w:t>https://www.nice.org.uk/guidance/ng119</w:t>
              </w:r>
            </w:hyperlink>
          </w:p>
          <w:p w14:paraId="17A5434B" w14:textId="77777777" w:rsidR="00DE7879" w:rsidRPr="00DE7879" w:rsidRDefault="00DE7879" w:rsidP="00DE7879">
            <w:pPr>
              <w:rPr>
                <w:rFonts w:ascii="Arial" w:hAnsi="Arial" w:cs="Arial"/>
                <w:sz w:val="20"/>
                <w:szCs w:val="20"/>
              </w:rPr>
            </w:pPr>
          </w:p>
          <w:p w14:paraId="3A134E2B" w14:textId="77777777" w:rsidR="00DE7879" w:rsidRPr="00DE7879" w:rsidRDefault="006C26F2" w:rsidP="00DE7879">
            <w:pPr>
              <w:rPr>
                <w:rFonts w:ascii="Arial" w:hAnsi="Arial" w:cs="Arial"/>
                <w:sz w:val="20"/>
                <w:szCs w:val="20"/>
              </w:rPr>
            </w:pPr>
            <w:hyperlink r:id="rId30" w:history="1">
              <w:r w:rsidR="00DE7879" w:rsidRPr="00DE7879">
                <w:rPr>
                  <w:rStyle w:val="Hyperlink"/>
                  <w:rFonts w:ascii="Arial" w:hAnsi="Arial" w:cs="Arial"/>
                  <w:sz w:val="20"/>
                  <w:szCs w:val="20"/>
                </w:rPr>
                <w:t>https://www.rcplondon.ac.uk/guidelines-policy/spasticity-adults-management-using-botulinum-toxin</w:t>
              </w:r>
            </w:hyperlink>
          </w:p>
          <w:p w14:paraId="11AA8AC3" w14:textId="77777777" w:rsidR="00DE7879" w:rsidRPr="00DE7879" w:rsidRDefault="00DE7879" w:rsidP="00DE7879">
            <w:pPr>
              <w:rPr>
                <w:rFonts w:ascii="Arial" w:hAnsi="Arial" w:cs="Arial"/>
                <w:sz w:val="20"/>
                <w:szCs w:val="20"/>
              </w:rPr>
            </w:pPr>
          </w:p>
        </w:tc>
      </w:tr>
      <w:tr w:rsidR="00DE7879" w:rsidRPr="00DE7879" w14:paraId="318DAA8B" w14:textId="77777777" w:rsidTr="00D76BAA">
        <w:trPr>
          <w:trHeight w:val="282"/>
        </w:trPr>
        <w:tc>
          <w:tcPr>
            <w:tcW w:w="684" w:type="dxa"/>
          </w:tcPr>
          <w:p w14:paraId="6DB41BA6"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33</w:t>
            </w:r>
          </w:p>
        </w:tc>
        <w:tc>
          <w:tcPr>
            <w:tcW w:w="1645" w:type="dxa"/>
          </w:tcPr>
          <w:p w14:paraId="3195A578" w14:textId="77777777" w:rsidR="00DE7879" w:rsidRPr="00DE7879" w:rsidRDefault="00DE7879" w:rsidP="00DE7879">
            <w:pPr>
              <w:pStyle w:val="TableText1"/>
              <w:rPr>
                <w:rFonts w:cs="Arial"/>
                <w:sz w:val="20"/>
                <w:szCs w:val="20"/>
              </w:rPr>
            </w:pPr>
            <w:r w:rsidRPr="00DE7879">
              <w:rPr>
                <w:rFonts w:cs="Arial"/>
                <w:sz w:val="20"/>
                <w:szCs w:val="20"/>
              </w:rPr>
              <w:t>Adult Cerebral Palsy Hub</w:t>
            </w:r>
          </w:p>
        </w:tc>
        <w:tc>
          <w:tcPr>
            <w:tcW w:w="2589" w:type="dxa"/>
          </w:tcPr>
          <w:p w14:paraId="54F9B14D" w14:textId="77777777" w:rsidR="00DE7879" w:rsidRPr="00DE7879" w:rsidRDefault="00DE7879" w:rsidP="00DE7879">
            <w:pPr>
              <w:pStyle w:val="TableText1"/>
              <w:rPr>
                <w:rFonts w:cs="Arial"/>
                <w:sz w:val="20"/>
                <w:szCs w:val="20"/>
              </w:rPr>
            </w:pPr>
            <w:r w:rsidRPr="00DE7879">
              <w:rPr>
                <w:rFonts w:cs="Arial"/>
                <w:sz w:val="20"/>
                <w:szCs w:val="20"/>
              </w:rPr>
              <w:t>2.Care Pathways</w:t>
            </w:r>
          </w:p>
        </w:tc>
        <w:tc>
          <w:tcPr>
            <w:tcW w:w="3451" w:type="dxa"/>
          </w:tcPr>
          <w:p w14:paraId="0A13C678" w14:textId="77777777" w:rsidR="00DE7879" w:rsidRPr="00DE7879" w:rsidRDefault="00DE7879" w:rsidP="00DE7879">
            <w:pPr>
              <w:rPr>
                <w:rFonts w:ascii="Arial" w:hAnsi="Arial" w:cs="Arial"/>
                <w:sz w:val="20"/>
                <w:szCs w:val="20"/>
              </w:rPr>
            </w:pPr>
            <w:r w:rsidRPr="00DE7879">
              <w:rPr>
                <w:rFonts w:ascii="Arial" w:hAnsi="Arial" w:cs="Arial"/>
                <w:sz w:val="20"/>
                <w:szCs w:val="20"/>
              </w:rPr>
              <w:t>Services are not always joined up to provide all aspects of care.</w:t>
            </w:r>
          </w:p>
          <w:p w14:paraId="33B1A7DC" w14:textId="77777777" w:rsidR="00DE7879" w:rsidRPr="00DE7879" w:rsidRDefault="00DE7879" w:rsidP="00DE7879">
            <w:pPr>
              <w:rPr>
                <w:rFonts w:ascii="Arial" w:hAnsi="Arial" w:cs="Arial"/>
                <w:sz w:val="20"/>
                <w:szCs w:val="20"/>
              </w:rPr>
            </w:pPr>
          </w:p>
          <w:p w14:paraId="41817A97" w14:textId="77777777" w:rsidR="00DE7879" w:rsidRPr="00DE7879" w:rsidRDefault="00DE7879" w:rsidP="00DE7879">
            <w:pPr>
              <w:rPr>
                <w:rFonts w:ascii="Arial" w:hAnsi="Arial" w:cs="Arial"/>
                <w:sz w:val="20"/>
                <w:szCs w:val="20"/>
              </w:rPr>
            </w:pPr>
            <w:r w:rsidRPr="00DE7879">
              <w:rPr>
                <w:rFonts w:ascii="Arial" w:hAnsi="Arial" w:cs="Arial"/>
                <w:sz w:val="20"/>
                <w:szCs w:val="20"/>
              </w:rPr>
              <w:t>Commissioners and service providers should develop pathways that allow adults</w:t>
            </w:r>
          </w:p>
          <w:p w14:paraId="1F48BA44" w14:textId="77777777" w:rsidR="00DE7879" w:rsidRPr="00DE7879" w:rsidRDefault="00DE7879" w:rsidP="00DE7879">
            <w:pPr>
              <w:rPr>
                <w:rFonts w:ascii="Arial" w:hAnsi="Arial" w:cs="Arial"/>
                <w:sz w:val="20"/>
                <w:szCs w:val="20"/>
              </w:rPr>
            </w:pPr>
            <w:r w:rsidRPr="00DE7879">
              <w:rPr>
                <w:rFonts w:ascii="Arial" w:hAnsi="Arial" w:cs="Arial"/>
                <w:sz w:val="20"/>
                <w:szCs w:val="20"/>
              </w:rPr>
              <w:t>with cerebral palsy access to a local network of care that includes:</w:t>
            </w:r>
          </w:p>
          <w:p w14:paraId="441E7A26" w14:textId="77777777" w:rsidR="00DE7879" w:rsidRPr="00DE7879" w:rsidRDefault="00DE7879" w:rsidP="00DE7879">
            <w:pPr>
              <w:rPr>
                <w:rFonts w:ascii="Arial" w:hAnsi="Arial" w:cs="Arial"/>
                <w:sz w:val="20"/>
                <w:szCs w:val="20"/>
              </w:rPr>
            </w:pPr>
          </w:p>
          <w:p w14:paraId="6040ED87" w14:textId="77777777" w:rsidR="00DE7879" w:rsidRPr="00DE7879" w:rsidRDefault="00DE7879" w:rsidP="00DE7879">
            <w:pPr>
              <w:rPr>
                <w:rFonts w:ascii="Arial" w:hAnsi="Arial" w:cs="Arial"/>
                <w:sz w:val="20"/>
                <w:szCs w:val="20"/>
              </w:rPr>
            </w:pPr>
            <w:r w:rsidRPr="00DE7879">
              <w:rPr>
                <w:rFonts w:ascii="Arial" w:hAnsi="Arial" w:cs="Arial"/>
                <w:sz w:val="20"/>
                <w:szCs w:val="20"/>
              </w:rPr>
              <w:t>-advocacy support</w:t>
            </w:r>
          </w:p>
          <w:p w14:paraId="35E53932" w14:textId="77777777" w:rsidR="00DE7879" w:rsidRPr="00DE7879" w:rsidRDefault="00DE7879" w:rsidP="00DE7879">
            <w:pPr>
              <w:rPr>
                <w:rFonts w:ascii="Arial" w:hAnsi="Arial" w:cs="Arial"/>
                <w:sz w:val="20"/>
                <w:szCs w:val="20"/>
              </w:rPr>
            </w:pPr>
            <w:r w:rsidRPr="00DE7879">
              <w:rPr>
                <w:rFonts w:ascii="Arial" w:hAnsi="Arial" w:cs="Arial"/>
                <w:sz w:val="20"/>
                <w:szCs w:val="20"/>
              </w:rPr>
              <w:t>-learning disability services</w:t>
            </w:r>
          </w:p>
          <w:p w14:paraId="35D0153F" w14:textId="77777777" w:rsidR="00DE7879" w:rsidRPr="00DE7879" w:rsidRDefault="00DE7879" w:rsidP="00DE7879">
            <w:pPr>
              <w:rPr>
                <w:rFonts w:ascii="Arial" w:hAnsi="Arial" w:cs="Arial"/>
                <w:sz w:val="20"/>
                <w:szCs w:val="20"/>
              </w:rPr>
            </w:pPr>
            <w:r w:rsidRPr="00DE7879">
              <w:rPr>
                <w:rFonts w:ascii="Arial" w:hAnsi="Arial" w:cs="Arial"/>
                <w:sz w:val="20"/>
                <w:szCs w:val="20"/>
              </w:rPr>
              <w:t>-mental health services</w:t>
            </w:r>
          </w:p>
          <w:p w14:paraId="0ACBE2D0" w14:textId="77777777" w:rsidR="00DE7879" w:rsidRPr="00DE7879" w:rsidRDefault="00DE7879" w:rsidP="00DE7879">
            <w:pPr>
              <w:rPr>
                <w:rFonts w:ascii="Arial" w:hAnsi="Arial" w:cs="Arial"/>
                <w:sz w:val="20"/>
                <w:szCs w:val="20"/>
              </w:rPr>
            </w:pPr>
            <w:r w:rsidRPr="00DE7879">
              <w:rPr>
                <w:rFonts w:ascii="Arial" w:hAnsi="Arial" w:cs="Arial"/>
                <w:sz w:val="20"/>
                <w:szCs w:val="20"/>
              </w:rPr>
              <w:t>-orthopaedic surgery and post- surgery rehabilitation</w:t>
            </w:r>
          </w:p>
          <w:p w14:paraId="4AC8FFA2" w14:textId="77777777" w:rsidR="00DE7879" w:rsidRPr="00DE7879" w:rsidRDefault="00DE7879" w:rsidP="00DE7879">
            <w:pPr>
              <w:rPr>
                <w:rFonts w:ascii="Arial" w:hAnsi="Arial" w:cs="Arial"/>
                <w:sz w:val="20"/>
                <w:szCs w:val="20"/>
              </w:rPr>
            </w:pPr>
            <w:r w:rsidRPr="00DE7879">
              <w:rPr>
                <w:rFonts w:ascii="Arial" w:hAnsi="Arial" w:cs="Arial"/>
                <w:sz w:val="20"/>
                <w:szCs w:val="20"/>
              </w:rPr>
              <w:t>-rehabilitation engineering services</w:t>
            </w:r>
          </w:p>
          <w:p w14:paraId="1C03BAED" w14:textId="77777777" w:rsidR="00DE7879" w:rsidRPr="00DE7879" w:rsidRDefault="00DE7879" w:rsidP="00DE7879">
            <w:pPr>
              <w:rPr>
                <w:rFonts w:ascii="Arial" w:hAnsi="Arial" w:cs="Arial"/>
                <w:sz w:val="20"/>
                <w:szCs w:val="20"/>
              </w:rPr>
            </w:pPr>
            <w:r w:rsidRPr="00DE7879">
              <w:rPr>
                <w:rFonts w:ascii="Arial" w:hAnsi="Arial" w:cs="Arial"/>
                <w:sz w:val="20"/>
                <w:szCs w:val="20"/>
              </w:rPr>
              <w:t>-rehabilitation medicine or specialist neurology services</w:t>
            </w:r>
          </w:p>
          <w:p w14:paraId="5626DE1A" w14:textId="77777777" w:rsidR="00DE7879" w:rsidRPr="00DE7879" w:rsidRDefault="00DE7879" w:rsidP="00DE7879">
            <w:pPr>
              <w:rPr>
                <w:rFonts w:ascii="Arial" w:hAnsi="Arial" w:cs="Arial"/>
                <w:sz w:val="20"/>
                <w:szCs w:val="20"/>
              </w:rPr>
            </w:pPr>
            <w:r w:rsidRPr="00DE7879">
              <w:rPr>
                <w:rFonts w:ascii="Arial" w:hAnsi="Arial" w:cs="Arial"/>
                <w:sz w:val="20"/>
                <w:szCs w:val="20"/>
              </w:rPr>
              <w:t>-secondary care expertise for managing comorbidities (for example, respiratory, gastrointestinal and urology services)</w:t>
            </w:r>
          </w:p>
          <w:p w14:paraId="2C237AA4" w14:textId="77777777" w:rsidR="00DE7879" w:rsidRPr="00DE7879" w:rsidRDefault="00DE7879" w:rsidP="00DE7879">
            <w:pPr>
              <w:rPr>
                <w:rFonts w:ascii="Arial" w:hAnsi="Arial" w:cs="Arial"/>
                <w:sz w:val="20"/>
                <w:szCs w:val="20"/>
              </w:rPr>
            </w:pPr>
            <w:r w:rsidRPr="00DE7879">
              <w:rPr>
                <w:rFonts w:ascii="Arial" w:hAnsi="Arial" w:cs="Arial"/>
                <w:sz w:val="20"/>
                <w:szCs w:val="20"/>
              </w:rPr>
              <w:t>-social care</w:t>
            </w:r>
          </w:p>
          <w:p w14:paraId="6824AE55" w14:textId="77777777" w:rsidR="00DE7879" w:rsidRPr="00DE7879" w:rsidRDefault="00DE7879" w:rsidP="00DE7879">
            <w:pPr>
              <w:rPr>
                <w:rFonts w:ascii="Arial" w:hAnsi="Arial" w:cs="Arial"/>
                <w:sz w:val="20"/>
                <w:szCs w:val="20"/>
              </w:rPr>
            </w:pPr>
            <w:r w:rsidRPr="00DE7879">
              <w:rPr>
                <w:rFonts w:ascii="Arial" w:hAnsi="Arial" w:cs="Arial"/>
                <w:sz w:val="20"/>
                <w:szCs w:val="20"/>
              </w:rPr>
              <w:t>-specialist therapy services (for example physiotherapy and occupational</w:t>
            </w:r>
          </w:p>
          <w:p w14:paraId="6240DB07" w14:textId="77777777" w:rsidR="00DE7879" w:rsidRPr="00DE7879" w:rsidRDefault="00DE7879" w:rsidP="00DE7879">
            <w:pPr>
              <w:rPr>
                <w:rFonts w:ascii="Arial" w:hAnsi="Arial" w:cs="Arial"/>
                <w:sz w:val="20"/>
                <w:szCs w:val="20"/>
              </w:rPr>
            </w:pPr>
            <w:r w:rsidRPr="00DE7879">
              <w:rPr>
                <w:rFonts w:ascii="Arial" w:hAnsi="Arial" w:cs="Arial"/>
                <w:sz w:val="20"/>
                <w:szCs w:val="20"/>
              </w:rPr>
              <w:t>-wheelchair services</w:t>
            </w:r>
          </w:p>
        </w:tc>
        <w:tc>
          <w:tcPr>
            <w:tcW w:w="4457" w:type="dxa"/>
          </w:tcPr>
          <w:p w14:paraId="6D1F87D0" w14:textId="77777777" w:rsidR="00DE7879" w:rsidRPr="00DE7879" w:rsidRDefault="00DE7879" w:rsidP="00DE7879">
            <w:pPr>
              <w:pStyle w:val="TableText1"/>
              <w:rPr>
                <w:rFonts w:cs="Arial"/>
                <w:sz w:val="20"/>
                <w:szCs w:val="20"/>
              </w:rPr>
            </w:pPr>
            <w:r w:rsidRPr="00DE7879">
              <w:rPr>
                <w:rFonts w:cs="Arial"/>
                <w:sz w:val="20"/>
                <w:szCs w:val="20"/>
              </w:rPr>
              <w:t>Such pathways, the NICE guidelines (Jan 2019) committee noted, would lead to the more timely treatment and may prevent unplanned hospital admissions.</w:t>
            </w:r>
          </w:p>
          <w:p w14:paraId="6DAA2275" w14:textId="77777777" w:rsidR="00DE7879" w:rsidRPr="00DE7879" w:rsidRDefault="00DE7879" w:rsidP="00DE7879">
            <w:pPr>
              <w:pStyle w:val="TableText1"/>
              <w:rPr>
                <w:rFonts w:cs="Arial"/>
                <w:sz w:val="20"/>
                <w:szCs w:val="20"/>
              </w:rPr>
            </w:pPr>
          </w:p>
          <w:p w14:paraId="32F8D1EC" w14:textId="77777777" w:rsidR="00DE7879" w:rsidRPr="00DE7879" w:rsidRDefault="00DE7879" w:rsidP="00DE7879">
            <w:pPr>
              <w:pStyle w:val="TableText1"/>
              <w:rPr>
                <w:rFonts w:cs="Arial"/>
                <w:sz w:val="20"/>
                <w:szCs w:val="20"/>
              </w:rPr>
            </w:pPr>
            <w:r w:rsidRPr="00DE7879">
              <w:rPr>
                <w:rFonts w:cs="Arial"/>
                <w:sz w:val="20"/>
                <w:szCs w:val="20"/>
              </w:rPr>
              <w:t>More joined up and coordinated care as advocated in the NHS long term plan ( Jan 2019) would:</w:t>
            </w:r>
          </w:p>
          <w:p w14:paraId="0E9A2879" w14:textId="77777777" w:rsidR="00DE7879" w:rsidRPr="00DE7879" w:rsidRDefault="00DE7879" w:rsidP="00DE7879">
            <w:pPr>
              <w:pStyle w:val="TableText1"/>
              <w:rPr>
                <w:rFonts w:cs="Arial"/>
                <w:sz w:val="20"/>
                <w:szCs w:val="20"/>
              </w:rPr>
            </w:pPr>
            <w:r w:rsidRPr="00DE7879">
              <w:rPr>
                <w:rFonts w:cs="Arial"/>
                <w:sz w:val="20"/>
                <w:szCs w:val="20"/>
              </w:rPr>
              <w:t>-Break down traditional barriers between care institutions, teams and funding streams.</w:t>
            </w:r>
          </w:p>
          <w:p w14:paraId="4B0F6659" w14:textId="77777777" w:rsidR="00DE7879" w:rsidRPr="00DE7879" w:rsidRDefault="00DE7879" w:rsidP="00DE7879">
            <w:pPr>
              <w:pStyle w:val="TableText1"/>
              <w:rPr>
                <w:rFonts w:cs="Arial"/>
                <w:sz w:val="20"/>
                <w:szCs w:val="20"/>
              </w:rPr>
            </w:pPr>
            <w:r w:rsidRPr="00DE7879">
              <w:rPr>
                <w:rFonts w:cs="Arial"/>
                <w:sz w:val="20"/>
                <w:szCs w:val="20"/>
              </w:rPr>
              <w:t>-Support people with long term health conditions and connecting “episodes” of care.</w:t>
            </w:r>
          </w:p>
          <w:p w14:paraId="28D64D9C" w14:textId="77777777" w:rsidR="00DE7879" w:rsidRPr="00DE7879" w:rsidRDefault="00DE7879" w:rsidP="00DE7879">
            <w:pPr>
              <w:pStyle w:val="TableText1"/>
              <w:rPr>
                <w:rFonts w:cs="Arial"/>
                <w:sz w:val="20"/>
                <w:szCs w:val="20"/>
              </w:rPr>
            </w:pPr>
          </w:p>
          <w:p w14:paraId="406C1504" w14:textId="77777777" w:rsidR="00DE7879" w:rsidRPr="00DE7879" w:rsidRDefault="00DE7879" w:rsidP="00DE7879">
            <w:pPr>
              <w:pStyle w:val="TableText1"/>
              <w:rPr>
                <w:rFonts w:cs="Arial"/>
                <w:sz w:val="20"/>
                <w:szCs w:val="20"/>
              </w:rPr>
            </w:pPr>
            <w:r w:rsidRPr="00DE7879">
              <w:rPr>
                <w:rFonts w:cs="Arial"/>
                <w:sz w:val="20"/>
                <w:szCs w:val="20"/>
              </w:rPr>
              <w:t>Delivery of care by flexible teams working across primary care and local hospitals as proposed in the NHS long term plan ( Jan 2019) would greatly benefit the adult Cerebral palsy Community.</w:t>
            </w:r>
          </w:p>
        </w:tc>
        <w:tc>
          <w:tcPr>
            <w:tcW w:w="2732" w:type="dxa"/>
          </w:tcPr>
          <w:p w14:paraId="0D6F0EE7" w14:textId="77777777" w:rsidR="00DE7879" w:rsidRPr="00DE7879" w:rsidRDefault="00DE7879" w:rsidP="00DE7879">
            <w:pPr>
              <w:rPr>
                <w:rFonts w:ascii="Arial" w:hAnsi="Arial" w:cs="Arial"/>
                <w:sz w:val="20"/>
                <w:szCs w:val="20"/>
              </w:rPr>
            </w:pPr>
            <w:r w:rsidRPr="00DE7879">
              <w:rPr>
                <w:rFonts w:ascii="Arial" w:hAnsi="Arial" w:cs="Arial"/>
                <w:sz w:val="20"/>
                <w:szCs w:val="20"/>
              </w:rPr>
              <w:t>Please see the NICE guidelines for Adults with Cerebral Palsy (published-Jan 2019).</w:t>
            </w:r>
          </w:p>
          <w:p w14:paraId="789B5C3A" w14:textId="77777777" w:rsidR="00DE7879" w:rsidRPr="00DE7879" w:rsidRDefault="00DE7879" w:rsidP="00DE7879">
            <w:pPr>
              <w:rPr>
                <w:rFonts w:ascii="Arial" w:hAnsi="Arial" w:cs="Arial"/>
                <w:sz w:val="20"/>
                <w:szCs w:val="20"/>
              </w:rPr>
            </w:pPr>
          </w:p>
          <w:p w14:paraId="7B2E12A1" w14:textId="77777777" w:rsidR="00DE7879" w:rsidRPr="00DE7879" w:rsidRDefault="00DE7879" w:rsidP="00DE7879">
            <w:pPr>
              <w:rPr>
                <w:rFonts w:ascii="Arial" w:hAnsi="Arial" w:cs="Arial"/>
                <w:sz w:val="20"/>
                <w:szCs w:val="20"/>
              </w:rPr>
            </w:pPr>
            <w:r w:rsidRPr="00DE7879">
              <w:rPr>
                <w:rFonts w:ascii="Arial" w:hAnsi="Arial" w:cs="Arial"/>
                <w:sz w:val="20"/>
                <w:szCs w:val="20"/>
              </w:rPr>
              <w:t>Please see the NHS Long-term plan(published–Jan 2019)</w:t>
            </w:r>
          </w:p>
        </w:tc>
      </w:tr>
      <w:tr w:rsidR="00DE7879" w:rsidRPr="00DE7879" w14:paraId="38B1333C" w14:textId="77777777" w:rsidTr="00D76BAA">
        <w:trPr>
          <w:trHeight w:val="282"/>
        </w:trPr>
        <w:tc>
          <w:tcPr>
            <w:tcW w:w="684" w:type="dxa"/>
          </w:tcPr>
          <w:p w14:paraId="22D45A4F"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39</w:t>
            </w:r>
          </w:p>
        </w:tc>
        <w:tc>
          <w:tcPr>
            <w:tcW w:w="1645" w:type="dxa"/>
          </w:tcPr>
          <w:p w14:paraId="47994AF0" w14:textId="77777777" w:rsidR="00DE7879" w:rsidRPr="00DE7879" w:rsidRDefault="00DE7879" w:rsidP="00DE7879">
            <w:pPr>
              <w:pStyle w:val="TableText1"/>
              <w:rPr>
                <w:rFonts w:cs="Arial"/>
                <w:sz w:val="20"/>
                <w:szCs w:val="20"/>
              </w:rPr>
            </w:pPr>
            <w:r w:rsidRPr="00DE7879">
              <w:rPr>
                <w:rFonts w:cs="Arial"/>
                <w:sz w:val="20"/>
                <w:szCs w:val="20"/>
              </w:rPr>
              <w:t>Association of Paediatric Chartered Physiotherapists</w:t>
            </w:r>
          </w:p>
        </w:tc>
        <w:tc>
          <w:tcPr>
            <w:tcW w:w="2589" w:type="dxa"/>
          </w:tcPr>
          <w:p w14:paraId="5EDCA28A" w14:textId="77777777" w:rsidR="00DE7879" w:rsidRPr="00DE7879" w:rsidRDefault="00DE7879" w:rsidP="00DE7879">
            <w:pPr>
              <w:pStyle w:val="TableText1"/>
              <w:rPr>
                <w:rFonts w:cs="Arial"/>
                <w:sz w:val="20"/>
                <w:szCs w:val="20"/>
              </w:rPr>
            </w:pPr>
            <w:r w:rsidRPr="00DE7879">
              <w:rPr>
                <w:rFonts w:cs="Arial"/>
                <w:sz w:val="20"/>
                <w:szCs w:val="20"/>
              </w:rPr>
              <w:t>1. Improvement of Pathway of care for Adults with CP</w:t>
            </w:r>
          </w:p>
        </w:tc>
        <w:tc>
          <w:tcPr>
            <w:tcW w:w="3451" w:type="dxa"/>
          </w:tcPr>
          <w:p w14:paraId="515481AA" w14:textId="77777777" w:rsidR="00DE7879" w:rsidRPr="00DE7879" w:rsidRDefault="00DE7879" w:rsidP="00DE7879">
            <w:pPr>
              <w:rPr>
                <w:rFonts w:ascii="Arial" w:hAnsi="Arial" w:cs="Arial"/>
                <w:sz w:val="20"/>
                <w:szCs w:val="20"/>
              </w:rPr>
            </w:pPr>
            <w:r w:rsidRPr="00DE7879">
              <w:rPr>
                <w:rFonts w:ascii="Arial" w:hAnsi="Arial" w:cs="Arial"/>
                <w:sz w:val="20"/>
                <w:szCs w:val="20"/>
              </w:rPr>
              <w:t>When an adult with CP has not been requiring healthcare and a new issue arises, the pathway of care and onward referral process is often not clear. For conditions like Multiple Sclerosis and Stroke defined pathways are available for GPs to follow. The inconsistency of pathways of care can increase the time between presenting with an issue (</w:t>
            </w:r>
            <w:proofErr w:type="spellStart"/>
            <w:r w:rsidRPr="00DE7879">
              <w:rPr>
                <w:rFonts w:ascii="Arial" w:hAnsi="Arial" w:cs="Arial"/>
                <w:sz w:val="20"/>
                <w:szCs w:val="20"/>
              </w:rPr>
              <w:t>eg</w:t>
            </w:r>
            <w:proofErr w:type="spellEnd"/>
            <w:r w:rsidRPr="00DE7879">
              <w:rPr>
                <w:rFonts w:ascii="Arial" w:hAnsi="Arial" w:cs="Arial"/>
                <w:sz w:val="20"/>
                <w:szCs w:val="20"/>
              </w:rPr>
              <w:t xml:space="preserve"> pain) and receiving appropriate and timely care, and reduce the patient and NHS cost from inappropriate referrals.</w:t>
            </w:r>
          </w:p>
        </w:tc>
        <w:tc>
          <w:tcPr>
            <w:tcW w:w="4457" w:type="dxa"/>
          </w:tcPr>
          <w:p w14:paraId="31FF486D" w14:textId="77777777" w:rsidR="00DE7879" w:rsidRPr="00DE7879" w:rsidRDefault="00DE7879" w:rsidP="00DE7879">
            <w:pPr>
              <w:pStyle w:val="TableText1"/>
              <w:rPr>
                <w:rFonts w:cs="Arial"/>
                <w:sz w:val="20"/>
                <w:szCs w:val="20"/>
              </w:rPr>
            </w:pPr>
            <w:r w:rsidRPr="00DE7879">
              <w:rPr>
                <w:rFonts w:cs="Arial"/>
                <w:sz w:val="20"/>
                <w:szCs w:val="20"/>
              </w:rPr>
              <w:t>NCEPOD described differences in accessing care in a timely manner for young people with cerebral palsy depending upon their location and disability.</w:t>
            </w:r>
          </w:p>
        </w:tc>
        <w:tc>
          <w:tcPr>
            <w:tcW w:w="2732" w:type="dxa"/>
          </w:tcPr>
          <w:p w14:paraId="298A4621" w14:textId="77777777" w:rsidR="00DE7879" w:rsidRPr="00DE7879" w:rsidRDefault="00DE7879" w:rsidP="00DE7879">
            <w:pPr>
              <w:rPr>
                <w:rFonts w:ascii="Arial" w:hAnsi="Arial" w:cs="Arial"/>
                <w:sz w:val="20"/>
                <w:szCs w:val="20"/>
              </w:rPr>
            </w:pPr>
            <w:r w:rsidRPr="00DE7879">
              <w:rPr>
                <w:rFonts w:ascii="Arial" w:hAnsi="Arial" w:cs="Arial"/>
                <w:sz w:val="20"/>
                <w:szCs w:val="20"/>
              </w:rPr>
              <w:t xml:space="preserve">NCEPOD 2018. Each and Every need; Chronic </w:t>
            </w:r>
            <w:proofErr w:type="spellStart"/>
            <w:r w:rsidRPr="00DE7879">
              <w:rPr>
                <w:rFonts w:ascii="Arial" w:hAnsi="Arial" w:cs="Arial"/>
                <w:sz w:val="20"/>
                <w:szCs w:val="20"/>
              </w:rPr>
              <w:t>Neurodisability</w:t>
            </w:r>
            <w:proofErr w:type="spellEnd"/>
          </w:p>
        </w:tc>
      </w:tr>
      <w:tr w:rsidR="00DE7879" w:rsidRPr="00DE7879" w14:paraId="45CB1153" w14:textId="77777777" w:rsidTr="00D76BAA">
        <w:trPr>
          <w:trHeight w:val="282"/>
        </w:trPr>
        <w:tc>
          <w:tcPr>
            <w:tcW w:w="684" w:type="dxa"/>
          </w:tcPr>
          <w:p w14:paraId="01075713"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57</w:t>
            </w:r>
          </w:p>
        </w:tc>
        <w:tc>
          <w:tcPr>
            <w:tcW w:w="1645" w:type="dxa"/>
          </w:tcPr>
          <w:p w14:paraId="11A411F4" w14:textId="77777777" w:rsidR="00DE7879" w:rsidRPr="00DE7879" w:rsidRDefault="00DE7879" w:rsidP="00DE7879">
            <w:pPr>
              <w:pStyle w:val="TableText1"/>
              <w:rPr>
                <w:rFonts w:cs="Arial"/>
                <w:sz w:val="20"/>
                <w:szCs w:val="20"/>
              </w:rPr>
            </w:pPr>
            <w:r w:rsidRPr="00DE7879">
              <w:rPr>
                <w:rFonts w:cs="Arial"/>
                <w:sz w:val="20"/>
                <w:szCs w:val="20"/>
              </w:rPr>
              <w:t>SCM6</w:t>
            </w:r>
          </w:p>
        </w:tc>
        <w:tc>
          <w:tcPr>
            <w:tcW w:w="2589" w:type="dxa"/>
          </w:tcPr>
          <w:p w14:paraId="5E516AE6" w14:textId="77777777" w:rsidR="00DE7879" w:rsidRPr="00DE7879" w:rsidRDefault="00DE7879" w:rsidP="00DE7879">
            <w:pPr>
              <w:pStyle w:val="TableText1"/>
              <w:rPr>
                <w:rFonts w:cs="Arial"/>
                <w:sz w:val="20"/>
                <w:szCs w:val="20"/>
              </w:rPr>
            </w:pPr>
            <w:r w:rsidRPr="00DE7879">
              <w:rPr>
                <w:rFonts w:cs="Arial"/>
                <w:sz w:val="20"/>
                <w:szCs w:val="20"/>
              </w:rPr>
              <w:t>5. There should clearly delineated pathways for specialist management of movement disorders (spasticity and dystonia) for adults with cerebral palsy</w:t>
            </w:r>
          </w:p>
        </w:tc>
        <w:tc>
          <w:tcPr>
            <w:tcW w:w="3451" w:type="dxa"/>
          </w:tcPr>
          <w:p w14:paraId="747ED3CE" w14:textId="77777777" w:rsidR="00DE7879" w:rsidRPr="00DE7879" w:rsidRDefault="00DE7879" w:rsidP="00DE7879">
            <w:pPr>
              <w:rPr>
                <w:rFonts w:ascii="Arial" w:hAnsi="Arial" w:cs="Arial"/>
                <w:sz w:val="20"/>
                <w:szCs w:val="20"/>
              </w:rPr>
            </w:pPr>
            <w:r w:rsidRPr="00DE7879">
              <w:rPr>
                <w:rFonts w:ascii="Arial" w:hAnsi="Arial" w:cs="Arial"/>
                <w:sz w:val="20"/>
                <w:szCs w:val="20"/>
              </w:rPr>
              <w:t>Spasticity and dystonia are both disabling and treatable. There is a wide variability of access to specialist spasticity services.</w:t>
            </w:r>
          </w:p>
        </w:tc>
        <w:tc>
          <w:tcPr>
            <w:tcW w:w="4457" w:type="dxa"/>
          </w:tcPr>
          <w:p w14:paraId="40906AB1" w14:textId="77777777" w:rsidR="00DE7879" w:rsidRPr="00DE7879" w:rsidRDefault="00DE7879" w:rsidP="00DE7879">
            <w:pPr>
              <w:pStyle w:val="TableText1"/>
              <w:rPr>
                <w:rFonts w:cs="Arial"/>
                <w:sz w:val="20"/>
                <w:szCs w:val="20"/>
              </w:rPr>
            </w:pPr>
            <w:r w:rsidRPr="00DE7879">
              <w:rPr>
                <w:rFonts w:cs="Arial"/>
                <w:sz w:val="20"/>
                <w:szCs w:val="20"/>
              </w:rPr>
              <w:t xml:space="preserve">There is variability in the UK in accessing specialist spasticity services leading to varied treatments. Spasticity has a number of treatment options including therapy, medication and surgical options. Intervention requires specialist MDT teams to offer treatment. This approach requires continuity and </w:t>
            </w:r>
            <w:proofErr w:type="spellStart"/>
            <w:r w:rsidRPr="00DE7879">
              <w:rPr>
                <w:rFonts w:cs="Arial"/>
                <w:sz w:val="20"/>
                <w:szCs w:val="20"/>
              </w:rPr>
              <w:t>followup</w:t>
            </w:r>
            <w:proofErr w:type="spellEnd"/>
            <w:r w:rsidRPr="00DE7879">
              <w:rPr>
                <w:rFonts w:cs="Arial"/>
                <w:sz w:val="20"/>
                <w:szCs w:val="20"/>
              </w:rPr>
              <w:t xml:space="preserve"> care.</w:t>
            </w:r>
          </w:p>
        </w:tc>
        <w:tc>
          <w:tcPr>
            <w:tcW w:w="2732" w:type="dxa"/>
          </w:tcPr>
          <w:p w14:paraId="7F59CEA8" w14:textId="77777777" w:rsidR="00DE7879" w:rsidRPr="00DE7879" w:rsidRDefault="006C26F2" w:rsidP="00DE7879">
            <w:pPr>
              <w:rPr>
                <w:rFonts w:ascii="Arial" w:hAnsi="Arial" w:cs="Arial"/>
                <w:sz w:val="20"/>
                <w:szCs w:val="20"/>
              </w:rPr>
            </w:pPr>
            <w:hyperlink r:id="rId31" w:history="1">
              <w:r w:rsidR="00DE7879" w:rsidRPr="00DE7879">
                <w:rPr>
                  <w:rStyle w:val="Hyperlink"/>
                  <w:rFonts w:ascii="Arial" w:hAnsi="Arial" w:cs="Arial"/>
                  <w:sz w:val="20"/>
                  <w:szCs w:val="20"/>
                </w:rPr>
                <w:t>https://www.nice.org.uk/guidance/ng119</w:t>
              </w:r>
            </w:hyperlink>
          </w:p>
          <w:p w14:paraId="3359F260" w14:textId="77777777" w:rsidR="00DE7879" w:rsidRPr="00DE7879" w:rsidRDefault="006C26F2" w:rsidP="00DE7879">
            <w:pPr>
              <w:rPr>
                <w:rFonts w:ascii="Arial" w:hAnsi="Arial" w:cs="Arial"/>
                <w:sz w:val="20"/>
                <w:szCs w:val="20"/>
              </w:rPr>
            </w:pPr>
            <w:hyperlink r:id="rId32" w:history="1">
              <w:r w:rsidR="00DE7879" w:rsidRPr="00DE7879">
                <w:rPr>
                  <w:rStyle w:val="Hyperlink"/>
                  <w:rFonts w:ascii="Arial" w:hAnsi="Arial" w:cs="Arial"/>
                  <w:sz w:val="20"/>
                  <w:szCs w:val="20"/>
                </w:rPr>
                <w:t>https://www.rcplondon.ac.uk/guidelines-policy/spasticity-adults-management-using-botulinum-toxin</w:t>
              </w:r>
            </w:hyperlink>
          </w:p>
          <w:p w14:paraId="1CB423B8" w14:textId="77777777" w:rsidR="00DE7879" w:rsidRPr="00DE7879" w:rsidRDefault="00DE7879" w:rsidP="00DE7879">
            <w:pPr>
              <w:rPr>
                <w:rFonts w:ascii="Arial" w:hAnsi="Arial" w:cs="Arial"/>
                <w:sz w:val="20"/>
                <w:szCs w:val="20"/>
              </w:rPr>
            </w:pPr>
          </w:p>
        </w:tc>
      </w:tr>
      <w:tr w:rsidR="00DE7879" w:rsidRPr="00DE7879" w14:paraId="1497DC1D" w14:textId="77777777" w:rsidTr="00D76BAA">
        <w:trPr>
          <w:trHeight w:val="282"/>
        </w:trPr>
        <w:tc>
          <w:tcPr>
            <w:tcW w:w="684" w:type="dxa"/>
          </w:tcPr>
          <w:p w14:paraId="1A6481EF"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37</w:t>
            </w:r>
          </w:p>
        </w:tc>
        <w:tc>
          <w:tcPr>
            <w:tcW w:w="1645" w:type="dxa"/>
          </w:tcPr>
          <w:p w14:paraId="1CD96D11" w14:textId="77777777" w:rsidR="00DE7879" w:rsidRPr="00DE7879" w:rsidRDefault="00DE7879" w:rsidP="00DE7879">
            <w:pPr>
              <w:pStyle w:val="TableText1"/>
              <w:rPr>
                <w:rFonts w:cs="Arial"/>
                <w:sz w:val="20"/>
                <w:szCs w:val="20"/>
              </w:rPr>
            </w:pPr>
            <w:r w:rsidRPr="00DE7879">
              <w:rPr>
                <w:rFonts w:cs="Arial"/>
                <w:sz w:val="20"/>
                <w:szCs w:val="20"/>
              </w:rPr>
              <w:t>Adult Cerebral Palsy Hub</w:t>
            </w:r>
          </w:p>
        </w:tc>
        <w:tc>
          <w:tcPr>
            <w:tcW w:w="2589" w:type="dxa"/>
          </w:tcPr>
          <w:p w14:paraId="5C39E457" w14:textId="77777777" w:rsidR="00DE7879" w:rsidRPr="00DE7879" w:rsidRDefault="00DE7879" w:rsidP="00DE7879">
            <w:pPr>
              <w:pStyle w:val="TableText1"/>
              <w:rPr>
                <w:rFonts w:cs="Arial"/>
                <w:sz w:val="20"/>
                <w:szCs w:val="20"/>
              </w:rPr>
            </w:pPr>
            <w:r w:rsidRPr="00DE7879">
              <w:rPr>
                <w:rFonts w:cs="Arial"/>
                <w:sz w:val="20"/>
                <w:szCs w:val="20"/>
              </w:rPr>
              <w:t>Developmental areas of emergent practice: Specialist Cerebral Palsy Nurses.</w:t>
            </w:r>
          </w:p>
        </w:tc>
        <w:tc>
          <w:tcPr>
            <w:tcW w:w="3451" w:type="dxa"/>
          </w:tcPr>
          <w:p w14:paraId="33F9BC2B" w14:textId="77777777" w:rsidR="00DE7879" w:rsidRPr="00DE7879" w:rsidRDefault="00DE7879" w:rsidP="00DE7879">
            <w:pPr>
              <w:rPr>
                <w:rFonts w:ascii="Arial" w:hAnsi="Arial" w:cs="Arial"/>
                <w:sz w:val="20"/>
                <w:szCs w:val="20"/>
              </w:rPr>
            </w:pPr>
            <w:r w:rsidRPr="00DE7879">
              <w:rPr>
                <w:rFonts w:ascii="Arial" w:hAnsi="Arial" w:cs="Arial"/>
                <w:sz w:val="20"/>
                <w:szCs w:val="20"/>
              </w:rPr>
              <w:t>Specialist nurses have been shown to play a vital role in many other medical conditions</w:t>
            </w:r>
          </w:p>
          <w:p w14:paraId="0EB479F1" w14:textId="77777777" w:rsidR="00DE7879" w:rsidRPr="00DE7879" w:rsidRDefault="00DE7879" w:rsidP="00DE7879">
            <w:pPr>
              <w:rPr>
                <w:rFonts w:ascii="Arial" w:hAnsi="Arial" w:cs="Arial"/>
                <w:sz w:val="20"/>
                <w:szCs w:val="20"/>
              </w:rPr>
            </w:pPr>
          </w:p>
          <w:p w14:paraId="3CB6CE7E" w14:textId="77777777" w:rsidR="00DE7879" w:rsidRPr="00DE7879" w:rsidRDefault="00DE7879" w:rsidP="00DE7879">
            <w:pPr>
              <w:rPr>
                <w:rFonts w:ascii="Arial" w:hAnsi="Arial" w:cs="Arial"/>
                <w:sz w:val="20"/>
                <w:szCs w:val="20"/>
              </w:rPr>
            </w:pPr>
            <w:r w:rsidRPr="00DE7879">
              <w:rPr>
                <w:rFonts w:ascii="Arial" w:hAnsi="Arial" w:cs="Arial"/>
                <w:sz w:val="20"/>
                <w:szCs w:val="20"/>
              </w:rPr>
              <w:t>There is wide variability in clinical needs that may also change over time.</w:t>
            </w:r>
          </w:p>
        </w:tc>
        <w:tc>
          <w:tcPr>
            <w:tcW w:w="4457" w:type="dxa"/>
          </w:tcPr>
          <w:p w14:paraId="4C1C9D9A" w14:textId="77777777" w:rsidR="00DE7879" w:rsidRPr="00DE7879" w:rsidRDefault="00DE7879" w:rsidP="00DE7879">
            <w:pPr>
              <w:pStyle w:val="TableText1"/>
              <w:rPr>
                <w:rFonts w:cs="Arial"/>
                <w:sz w:val="20"/>
                <w:szCs w:val="20"/>
              </w:rPr>
            </w:pPr>
            <w:r w:rsidRPr="00DE7879">
              <w:rPr>
                <w:rFonts w:cs="Arial"/>
                <w:sz w:val="20"/>
                <w:szCs w:val="20"/>
              </w:rPr>
              <w:t xml:space="preserve">Having a specialist nurse to facilitate access to </w:t>
            </w:r>
          </w:p>
          <w:p w14:paraId="00D6F105" w14:textId="77777777" w:rsidR="00DE7879" w:rsidRPr="00DE7879" w:rsidRDefault="00DE7879" w:rsidP="00DE7879">
            <w:pPr>
              <w:pStyle w:val="TableText1"/>
              <w:rPr>
                <w:rFonts w:cs="Arial"/>
                <w:sz w:val="20"/>
                <w:szCs w:val="20"/>
              </w:rPr>
            </w:pPr>
            <w:r w:rsidRPr="00DE7879">
              <w:rPr>
                <w:rFonts w:cs="Arial"/>
                <w:sz w:val="20"/>
                <w:szCs w:val="20"/>
              </w:rPr>
              <w:t>such medical pathways, could lead to the more timely treatment / referrals and may prevent unplanned hospital admissions as well as reducing the feeling of isolation the patient may feel.</w:t>
            </w:r>
          </w:p>
        </w:tc>
        <w:tc>
          <w:tcPr>
            <w:tcW w:w="2732" w:type="dxa"/>
          </w:tcPr>
          <w:p w14:paraId="50E8F8A6" w14:textId="77777777" w:rsidR="00DE7879" w:rsidRPr="00DE7879" w:rsidRDefault="00DE7879" w:rsidP="00DE7879">
            <w:pPr>
              <w:rPr>
                <w:rFonts w:ascii="Arial" w:hAnsi="Arial" w:cs="Arial"/>
                <w:sz w:val="20"/>
                <w:szCs w:val="20"/>
              </w:rPr>
            </w:pPr>
            <w:r w:rsidRPr="00DE7879">
              <w:rPr>
                <w:rFonts w:ascii="Arial" w:hAnsi="Arial" w:cs="Arial"/>
                <w:sz w:val="20"/>
                <w:szCs w:val="20"/>
              </w:rPr>
              <w:t>Please see the NICE guidelines for Adults with Cerebral Palsy (published-Jan 2019).</w:t>
            </w:r>
          </w:p>
        </w:tc>
      </w:tr>
      <w:tr w:rsidR="00DE7879" w:rsidRPr="00DE7879" w14:paraId="3D63F2FE" w14:textId="77777777" w:rsidTr="00D76BAA">
        <w:trPr>
          <w:trHeight w:val="282"/>
        </w:trPr>
        <w:tc>
          <w:tcPr>
            <w:tcW w:w="684" w:type="dxa"/>
          </w:tcPr>
          <w:p w14:paraId="20E40161"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32</w:t>
            </w:r>
          </w:p>
        </w:tc>
        <w:tc>
          <w:tcPr>
            <w:tcW w:w="1645" w:type="dxa"/>
          </w:tcPr>
          <w:p w14:paraId="6615AC98" w14:textId="77777777" w:rsidR="00DE7879" w:rsidRPr="00DE7879" w:rsidRDefault="00DE7879" w:rsidP="00DE7879">
            <w:pPr>
              <w:pStyle w:val="TableText1"/>
              <w:rPr>
                <w:rFonts w:cs="Arial"/>
                <w:sz w:val="20"/>
                <w:szCs w:val="20"/>
              </w:rPr>
            </w:pPr>
            <w:bookmarkStart w:id="58" w:name="_Hlk5788521"/>
            <w:r w:rsidRPr="00DE7879">
              <w:rPr>
                <w:rFonts w:cs="Arial"/>
                <w:sz w:val="20"/>
                <w:szCs w:val="20"/>
              </w:rPr>
              <w:t>Adult Cerebral Palsy Hub</w:t>
            </w:r>
            <w:bookmarkEnd w:id="58"/>
          </w:p>
        </w:tc>
        <w:tc>
          <w:tcPr>
            <w:tcW w:w="2589" w:type="dxa"/>
          </w:tcPr>
          <w:p w14:paraId="688B328F" w14:textId="77777777" w:rsidR="00DE7879" w:rsidRPr="00DE7879" w:rsidRDefault="00DE7879" w:rsidP="00DE7879">
            <w:pPr>
              <w:pStyle w:val="TableText1"/>
              <w:rPr>
                <w:rFonts w:cs="Arial"/>
                <w:sz w:val="20"/>
                <w:szCs w:val="20"/>
              </w:rPr>
            </w:pPr>
            <w:r w:rsidRPr="00DE7879">
              <w:rPr>
                <w:rFonts w:cs="Arial"/>
                <w:sz w:val="20"/>
                <w:szCs w:val="20"/>
              </w:rPr>
              <w:t>1. Transition</w:t>
            </w:r>
          </w:p>
        </w:tc>
        <w:tc>
          <w:tcPr>
            <w:tcW w:w="3451" w:type="dxa"/>
          </w:tcPr>
          <w:p w14:paraId="3F1F9501" w14:textId="77777777" w:rsidR="00DE7879" w:rsidRPr="00DE7879" w:rsidRDefault="00DE7879" w:rsidP="00DE7879">
            <w:pPr>
              <w:rPr>
                <w:rFonts w:ascii="Arial" w:hAnsi="Arial" w:cs="Arial"/>
                <w:sz w:val="20"/>
                <w:szCs w:val="20"/>
              </w:rPr>
            </w:pPr>
            <w:r w:rsidRPr="00DE7879">
              <w:rPr>
                <w:rFonts w:ascii="Arial" w:hAnsi="Arial" w:cs="Arial"/>
                <w:sz w:val="20"/>
                <w:szCs w:val="20"/>
              </w:rPr>
              <w:t>Children with CP have access to services specifically related to CP. When they become adults there is no such service available to them</w:t>
            </w:r>
          </w:p>
          <w:p w14:paraId="39A42746" w14:textId="77777777" w:rsidR="00DE7879" w:rsidRPr="00DE7879" w:rsidRDefault="00DE7879" w:rsidP="00DE7879">
            <w:pPr>
              <w:rPr>
                <w:rFonts w:ascii="Arial" w:hAnsi="Arial" w:cs="Arial"/>
                <w:sz w:val="20"/>
                <w:szCs w:val="20"/>
              </w:rPr>
            </w:pPr>
          </w:p>
          <w:p w14:paraId="69836F16" w14:textId="77777777" w:rsidR="00DE7879" w:rsidRPr="00DE7879" w:rsidRDefault="00DE7879" w:rsidP="00DE7879">
            <w:pPr>
              <w:rPr>
                <w:rFonts w:ascii="Arial" w:hAnsi="Arial" w:cs="Arial"/>
                <w:sz w:val="20"/>
                <w:szCs w:val="20"/>
              </w:rPr>
            </w:pPr>
            <w:r w:rsidRPr="00DE7879">
              <w:rPr>
                <w:rFonts w:ascii="Arial" w:hAnsi="Arial" w:cs="Arial"/>
                <w:sz w:val="20"/>
                <w:szCs w:val="20"/>
              </w:rPr>
              <w:t>There is insufficient specialist service provision for adults, with variation and a lack of continuity in care.</w:t>
            </w:r>
          </w:p>
        </w:tc>
        <w:tc>
          <w:tcPr>
            <w:tcW w:w="4457" w:type="dxa"/>
          </w:tcPr>
          <w:p w14:paraId="724983D8" w14:textId="77777777" w:rsidR="00DE7879" w:rsidRPr="00DE7879" w:rsidRDefault="00DE7879" w:rsidP="00DE7879">
            <w:pPr>
              <w:pStyle w:val="TableText1"/>
              <w:rPr>
                <w:rFonts w:cs="Arial"/>
                <w:sz w:val="20"/>
                <w:szCs w:val="20"/>
              </w:rPr>
            </w:pPr>
            <w:r w:rsidRPr="00DE7879">
              <w:rPr>
                <w:rFonts w:cs="Arial"/>
                <w:sz w:val="20"/>
                <w:szCs w:val="20"/>
              </w:rPr>
              <w:t>Within the NICE guidelines (Jan 2019) based on their consensus, the committee agreed that the transition process from children’s disability services to general adult services may have a detrimental effect on meeting the specific needs that adults with Cerebral Palsy have.</w:t>
            </w:r>
          </w:p>
          <w:p w14:paraId="0953E20B" w14:textId="77777777" w:rsidR="00DE7879" w:rsidRPr="00DE7879" w:rsidRDefault="00DE7879" w:rsidP="00DE7879">
            <w:pPr>
              <w:pStyle w:val="TableText1"/>
              <w:rPr>
                <w:rFonts w:cs="Arial"/>
                <w:sz w:val="20"/>
                <w:szCs w:val="20"/>
              </w:rPr>
            </w:pPr>
          </w:p>
          <w:p w14:paraId="72137B1D" w14:textId="77777777" w:rsidR="00DE7879" w:rsidRPr="00DE7879" w:rsidRDefault="00DE7879" w:rsidP="00DE7879">
            <w:pPr>
              <w:pStyle w:val="TableText1"/>
              <w:rPr>
                <w:rFonts w:cs="Arial"/>
                <w:sz w:val="20"/>
                <w:szCs w:val="20"/>
              </w:rPr>
            </w:pPr>
            <w:r w:rsidRPr="00DE7879">
              <w:rPr>
                <w:rFonts w:cs="Arial"/>
                <w:sz w:val="20"/>
                <w:szCs w:val="20"/>
              </w:rPr>
              <w:t xml:space="preserve">There is also a need for transition of knowledge from paediatrics to adult colleagues to ensure continuity of in the quality of care. Evidence for the need for mentoring which now occur informally need to be formally established in the way of recognised mentorship programmes. Enabling upskilling and sub specialisations in adult services as is common within paediatrics </w:t>
            </w:r>
          </w:p>
          <w:p w14:paraId="7066ED6F" w14:textId="77777777" w:rsidR="00DE7879" w:rsidRPr="00DE7879" w:rsidRDefault="00DE7879" w:rsidP="00DE7879">
            <w:pPr>
              <w:pStyle w:val="TableText1"/>
              <w:rPr>
                <w:rFonts w:cs="Arial"/>
                <w:sz w:val="20"/>
                <w:szCs w:val="20"/>
              </w:rPr>
            </w:pPr>
          </w:p>
          <w:p w14:paraId="37AFBCBA" w14:textId="77777777" w:rsidR="00DE7879" w:rsidRPr="00DE7879" w:rsidRDefault="00DE7879" w:rsidP="00DE7879">
            <w:pPr>
              <w:pStyle w:val="TableText1"/>
              <w:rPr>
                <w:rFonts w:cs="Arial"/>
                <w:sz w:val="20"/>
                <w:szCs w:val="20"/>
              </w:rPr>
            </w:pPr>
            <w:r w:rsidRPr="00DE7879">
              <w:rPr>
                <w:rFonts w:cs="Arial"/>
                <w:sz w:val="20"/>
                <w:szCs w:val="20"/>
              </w:rPr>
              <w:t>The NICE guidelines (Jan 2019) committee highlighted that it is important that services continue to meet the people’s needs when they move into adult services.</w:t>
            </w:r>
          </w:p>
        </w:tc>
        <w:tc>
          <w:tcPr>
            <w:tcW w:w="2732" w:type="dxa"/>
          </w:tcPr>
          <w:p w14:paraId="6BE7F9B8" w14:textId="77777777" w:rsidR="00DE7879" w:rsidRPr="00DE7879" w:rsidRDefault="00DE7879" w:rsidP="00DE7879">
            <w:pPr>
              <w:rPr>
                <w:rFonts w:ascii="Arial" w:hAnsi="Arial" w:cs="Arial"/>
                <w:sz w:val="20"/>
                <w:szCs w:val="20"/>
              </w:rPr>
            </w:pPr>
            <w:r w:rsidRPr="00DE7879">
              <w:rPr>
                <w:rFonts w:ascii="Arial" w:hAnsi="Arial" w:cs="Arial"/>
                <w:sz w:val="20"/>
                <w:szCs w:val="20"/>
              </w:rPr>
              <w:t>Please see the NICE guidelines for Adults with Cerebral Palsy (published-Jan 2019).</w:t>
            </w:r>
          </w:p>
        </w:tc>
      </w:tr>
    </w:tbl>
    <w:p w14:paraId="0998E36E" w14:textId="49599D12" w:rsidR="00916EB3" w:rsidRDefault="00916EB3"/>
    <w:p w14:paraId="0DEB9887" w14:textId="77777777" w:rsidR="00916EB3" w:rsidRDefault="00916EB3"/>
    <w:tbl>
      <w:tblPr>
        <w:tblW w:w="1533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677"/>
        <w:gridCol w:w="1623"/>
        <w:gridCol w:w="2552"/>
        <w:gridCol w:w="3401"/>
        <w:gridCol w:w="4391"/>
        <w:gridCol w:w="2693"/>
      </w:tblGrid>
      <w:tr w:rsidR="00CA33B0" w:rsidRPr="00DE7879" w14:paraId="4AEED21A" w14:textId="77777777" w:rsidTr="00D76BAA">
        <w:trPr>
          <w:cantSplit/>
          <w:tblHeader/>
        </w:trPr>
        <w:tc>
          <w:tcPr>
            <w:tcW w:w="15558" w:type="dxa"/>
            <w:gridSpan w:val="6"/>
            <w:shd w:val="clear" w:color="auto" w:fill="E6E6E6"/>
          </w:tcPr>
          <w:p w14:paraId="635EE7C8" w14:textId="63AE9C24" w:rsidR="00CA33B0" w:rsidRPr="00DE7879" w:rsidRDefault="00CA33B0" w:rsidP="00E6563B">
            <w:pPr>
              <w:pStyle w:val="TableText1"/>
              <w:spacing w:before="40" w:after="80"/>
              <w:rPr>
                <w:b/>
                <w:bCs/>
                <w:sz w:val="20"/>
              </w:rPr>
            </w:pPr>
            <w:r>
              <w:rPr>
                <w:b/>
                <w:bCs/>
                <w:sz w:val="20"/>
              </w:rPr>
              <w:t xml:space="preserve">Suggested area: </w:t>
            </w:r>
            <w:r w:rsidR="0055284B">
              <w:rPr>
                <w:b/>
                <w:bCs/>
                <w:sz w:val="20"/>
              </w:rPr>
              <w:t>Annual r</w:t>
            </w:r>
            <w:r>
              <w:rPr>
                <w:b/>
                <w:bCs/>
                <w:sz w:val="20"/>
              </w:rPr>
              <w:t>eviews</w:t>
            </w:r>
          </w:p>
        </w:tc>
      </w:tr>
      <w:tr w:rsidR="00CA33B0" w:rsidRPr="00DE7879" w14:paraId="40E37F75" w14:textId="77777777" w:rsidTr="00D76BAA">
        <w:trPr>
          <w:cantSplit/>
          <w:tblHeader/>
        </w:trPr>
        <w:tc>
          <w:tcPr>
            <w:tcW w:w="684" w:type="dxa"/>
            <w:shd w:val="clear" w:color="auto" w:fill="E6E6E6"/>
          </w:tcPr>
          <w:p w14:paraId="46FEFF3E" w14:textId="77777777" w:rsidR="00CA33B0" w:rsidRPr="00DE7879" w:rsidRDefault="00CA33B0" w:rsidP="00E6563B">
            <w:pPr>
              <w:pStyle w:val="TableText1"/>
              <w:rPr>
                <w:b/>
                <w:bCs/>
                <w:sz w:val="20"/>
              </w:rPr>
            </w:pPr>
            <w:r w:rsidRPr="00DE7879">
              <w:rPr>
                <w:b/>
                <w:bCs/>
                <w:sz w:val="20"/>
              </w:rPr>
              <w:t>ID</w:t>
            </w:r>
          </w:p>
        </w:tc>
        <w:tc>
          <w:tcPr>
            <w:tcW w:w="1645" w:type="dxa"/>
            <w:shd w:val="clear" w:color="auto" w:fill="E6E6E6"/>
          </w:tcPr>
          <w:p w14:paraId="3F92D885" w14:textId="77777777" w:rsidR="00CA33B0" w:rsidRPr="00DE7879" w:rsidRDefault="00CA33B0" w:rsidP="00E6563B">
            <w:pPr>
              <w:pStyle w:val="TableText1"/>
              <w:rPr>
                <w:b/>
                <w:bCs/>
                <w:sz w:val="20"/>
              </w:rPr>
            </w:pPr>
            <w:r w:rsidRPr="00DE7879">
              <w:rPr>
                <w:b/>
                <w:bCs/>
                <w:sz w:val="20"/>
              </w:rPr>
              <w:t>Stakeholder</w:t>
            </w:r>
          </w:p>
        </w:tc>
        <w:tc>
          <w:tcPr>
            <w:tcW w:w="2589" w:type="dxa"/>
            <w:shd w:val="clear" w:color="auto" w:fill="E6E6E6"/>
          </w:tcPr>
          <w:p w14:paraId="7F894ED6" w14:textId="77777777" w:rsidR="00CA33B0" w:rsidRPr="00DE7879" w:rsidRDefault="00CA33B0" w:rsidP="00E6563B">
            <w:pPr>
              <w:pStyle w:val="TableText1"/>
              <w:rPr>
                <w:b/>
                <w:bCs/>
                <w:sz w:val="20"/>
              </w:rPr>
            </w:pPr>
            <w:r w:rsidRPr="00DE7879">
              <w:rPr>
                <w:b/>
                <w:bCs/>
                <w:sz w:val="20"/>
              </w:rPr>
              <w:t>Suggested key area for quality improvement</w:t>
            </w:r>
          </w:p>
        </w:tc>
        <w:tc>
          <w:tcPr>
            <w:tcW w:w="3451" w:type="dxa"/>
            <w:shd w:val="clear" w:color="auto" w:fill="E6E6E6"/>
          </w:tcPr>
          <w:p w14:paraId="51A276DB" w14:textId="77777777" w:rsidR="00CA33B0" w:rsidRPr="00DE7879" w:rsidRDefault="00CA33B0" w:rsidP="00E6563B">
            <w:pPr>
              <w:pStyle w:val="TableText1"/>
              <w:rPr>
                <w:b/>
                <w:bCs/>
                <w:sz w:val="20"/>
              </w:rPr>
            </w:pPr>
            <w:r w:rsidRPr="00DE7879">
              <w:rPr>
                <w:b/>
                <w:bCs/>
                <w:sz w:val="20"/>
              </w:rPr>
              <w:t>Why is this important?</w:t>
            </w:r>
          </w:p>
        </w:tc>
        <w:tc>
          <w:tcPr>
            <w:tcW w:w="4457" w:type="dxa"/>
            <w:shd w:val="clear" w:color="auto" w:fill="E6E6E6"/>
          </w:tcPr>
          <w:p w14:paraId="60B68700" w14:textId="77777777" w:rsidR="00CA33B0" w:rsidRPr="00DE7879" w:rsidRDefault="00CA33B0" w:rsidP="00E6563B">
            <w:pPr>
              <w:pStyle w:val="TableText1"/>
              <w:rPr>
                <w:b/>
                <w:bCs/>
                <w:sz w:val="20"/>
              </w:rPr>
            </w:pPr>
            <w:r w:rsidRPr="00DE7879">
              <w:rPr>
                <w:b/>
                <w:bCs/>
                <w:sz w:val="20"/>
              </w:rPr>
              <w:t>Why is this a key area for quality improvement?</w:t>
            </w:r>
          </w:p>
        </w:tc>
        <w:tc>
          <w:tcPr>
            <w:tcW w:w="2732" w:type="dxa"/>
            <w:shd w:val="clear" w:color="auto" w:fill="E6E6E6"/>
          </w:tcPr>
          <w:p w14:paraId="5565E3DD" w14:textId="77777777" w:rsidR="00CA33B0" w:rsidRPr="00DE7879" w:rsidRDefault="00CA33B0" w:rsidP="00E6563B">
            <w:pPr>
              <w:pStyle w:val="TableText1"/>
              <w:rPr>
                <w:b/>
                <w:bCs/>
                <w:sz w:val="20"/>
              </w:rPr>
            </w:pPr>
            <w:r w:rsidRPr="00DE7879">
              <w:rPr>
                <w:b/>
                <w:bCs/>
                <w:sz w:val="20"/>
              </w:rPr>
              <w:t>Supporting information</w:t>
            </w:r>
          </w:p>
        </w:tc>
      </w:tr>
      <w:tr w:rsidR="00DE7879" w:rsidRPr="00DE7879" w14:paraId="45953B4F" w14:textId="77777777" w:rsidTr="00D76BAA">
        <w:trPr>
          <w:trHeight w:val="282"/>
        </w:trPr>
        <w:tc>
          <w:tcPr>
            <w:tcW w:w="684" w:type="dxa"/>
            <w:shd w:val="clear" w:color="auto" w:fill="auto"/>
          </w:tcPr>
          <w:p w14:paraId="3E6DCA86"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14</w:t>
            </w:r>
          </w:p>
        </w:tc>
        <w:tc>
          <w:tcPr>
            <w:tcW w:w="1645" w:type="dxa"/>
            <w:shd w:val="clear" w:color="auto" w:fill="auto"/>
          </w:tcPr>
          <w:p w14:paraId="14FF3EC3" w14:textId="77777777" w:rsidR="00DE7879" w:rsidRPr="00DE7879" w:rsidRDefault="00DE7879" w:rsidP="00DE7879">
            <w:pPr>
              <w:pStyle w:val="TableText1"/>
              <w:rPr>
                <w:rFonts w:cs="Arial"/>
                <w:sz w:val="20"/>
                <w:szCs w:val="20"/>
              </w:rPr>
            </w:pPr>
            <w:r w:rsidRPr="00DE7879">
              <w:rPr>
                <w:rFonts w:cs="Arial"/>
                <w:sz w:val="20"/>
                <w:szCs w:val="20"/>
              </w:rPr>
              <w:t>Communication Matters</w:t>
            </w:r>
          </w:p>
        </w:tc>
        <w:tc>
          <w:tcPr>
            <w:tcW w:w="2589" w:type="dxa"/>
            <w:shd w:val="clear" w:color="auto" w:fill="auto"/>
          </w:tcPr>
          <w:p w14:paraId="1F178EA4" w14:textId="77777777" w:rsidR="00DE7879" w:rsidRPr="00DE7879" w:rsidRDefault="00DE7879" w:rsidP="00DE7879">
            <w:pPr>
              <w:pStyle w:val="TableText1"/>
              <w:rPr>
                <w:rFonts w:cs="Arial"/>
                <w:sz w:val="20"/>
                <w:szCs w:val="20"/>
              </w:rPr>
            </w:pPr>
            <w:r w:rsidRPr="00DE7879">
              <w:rPr>
                <w:rFonts w:cs="Arial"/>
                <w:sz w:val="20"/>
                <w:szCs w:val="20"/>
              </w:rPr>
              <w:t>2.Ensuring that as adults with CP age their changing needs are taken account of and appropriately provided for.</w:t>
            </w:r>
          </w:p>
        </w:tc>
        <w:tc>
          <w:tcPr>
            <w:tcW w:w="3451" w:type="dxa"/>
            <w:shd w:val="clear" w:color="auto" w:fill="auto"/>
          </w:tcPr>
          <w:p w14:paraId="65C7EE36" w14:textId="77777777" w:rsidR="00DE7879" w:rsidRPr="00DE7879" w:rsidRDefault="00DE7879" w:rsidP="00DE7879">
            <w:pPr>
              <w:rPr>
                <w:rFonts w:ascii="Arial" w:hAnsi="Arial" w:cs="Arial"/>
                <w:sz w:val="20"/>
                <w:szCs w:val="20"/>
              </w:rPr>
            </w:pPr>
            <w:r w:rsidRPr="00DE7879">
              <w:rPr>
                <w:rFonts w:ascii="Arial" w:hAnsi="Arial" w:cs="Arial"/>
                <w:sz w:val="20"/>
                <w:szCs w:val="20"/>
              </w:rPr>
              <w:t>CP is not an unchanging condition and as adults grow older, they can find that their function, posture and mobility (fine and gross) becomes more difficult due to years of possible abnormal patterns of movement.  This can have huge implications for their access to AAC and may necessitate changing hardware, software, access methods of wheelchair seating and mounting.</w:t>
            </w:r>
          </w:p>
        </w:tc>
        <w:tc>
          <w:tcPr>
            <w:tcW w:w="4457" w:type="dxa"/>
            <w:shd w:val="clear" w:color="auto" w:fill="auto"/>
          </w:tcPr>
          <w:p w14:paraId="420A7624" w14:textId="77777777" w:rsidR="00DE7879" w:rsidRPr="00DE7879" w:rsidRDefault="00DE7879" w:rsidP="00DE7879">
            <w:pPr>
              <w:pStyle w:val="TableText1"/>
              <w:rPr>
                <w:rFonts w:cs="Arial"/>
                <w:sz w:val="20"/>
                <w:szCs w:val="20"/>
              </w:rPr>
            </w:pPr>
            <w:r w:rsidRPr="00DE7879">
              <w:rPr>
                <w:rFonts w:cs="Arial"/>
                <w:sz w:val="20"/>
                <w:szCs w:val="20"/>
              </w:rPr>
              <w:t>The impact of ageing on CP has not been adequately addressed until quite recently and therefore it is very important that this developing understanding is carried through into all areas of the person's life, including communication.</w:t>
            </w:r>
          </w:p>
        </w:tc>
        <w:tc>
          <w:tcPr>
            <w:tcW w:w="2732" w:type="dxa"/>
            <w:shd w:val="clear" w:color="auto" w:fill="auto"/>
          </w:tcPr>
          <w:p w14:paraId="26632BD4" w14:textId="77777777" w:rsidR="00DE7879" w:rsidRPr="00DE7879" w:rsidRDefault="00DE7879" w:rsidP="00DE7879">
            <w:pPr>
              <w:pStyle w:val="TableText1"/>
              <w:rPr>
                <w:rFonts w:cs="Arial"/>
                <w:sz w:val="20"/>
                <w:szCs w:val="20"/>
              </w:rPr>
            </w:pPr>
          </w:p>
        </w:tc>
      </w:tr>
      <w:tr w:rsidR="00DE7879" w:rsidRPr="00DE7879" w14:paraId="5E012F21" w14:textId="77777777" w:rsidTr="00D76BAA">
        <w:trPr>
          <w:trHeight w:val="282"/>
        </w:trPr>
        <w:tc>
          <w:tcPr>
            <w:tcW w:w="684" w:type="dxa"/>
          </w:tcPr>
          <w:p w14:paraId="091110A2"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6</w:t>
            </w:r>
          </w:p>
        </w:tc>
        <w:tc>
          <w:tcPr>
            <w:tcW w:w="1645" w:type="dxa"/>
          </w:tcPr>
          <w:p w14:paraId="6EB7BC8A" w14:textId="77777777" w:rsidR="00DE7879" w:rsidRPr="00DE7879" w:rsidRDefault="00DE7879" w:rsidP="00DE7879">
            <w:pPr>
              <w:pStyle w:val="TableText1"/>
              <w:rPr>
                <w:rFonts w:cs="Arial"/>
                <w:sz w:val="20"/>
                <w:szCs w:val="20"/>
              </w:rPr>
            </w:pPr>
            <w:r w:rsidRPr="00DE7879">
              <w:rPr>
                <w:rFonts w:cs="Arial"/>
                <w:sz w:val="20"/>
                <w:szCs w:val="20"/>
              </w:rPr>
              <w:t>SCM2</w:t>
            </w:r>
          </w:p>
        </w:tc>
        <w:tc>
          <w:tcPr>
            <w:tcW w:w="2589" w:type="dxa"/>
            <w:shd w:val="clear" w:color="auto" w:fill="FFFFFF"/>
          </w:tcPr>
          <w:p w14:paraId="19C8E1FC" w14:textId="77777777" w:rsidR="00DE7879" w:rsidRPr="00DE7879" w:rsidRDefault="00DE7879" w:rsidP="00DE7879">
            <w:pPr>
              <w:pStyle w:val="TableText1"/>
              <w:rPr>
                <w:rFonts w:cs="Arial"/>
                <w:sz w:val="20"/>
                <w:szCs w:val="20"/>
              </w:rPr>
            </w:pPr>
            <w:r w:rsidRPr="00DE7879">
              <w:rPr>
                <w:rFonts w:cs="Arial"/>
                <w:b/>
                <w:sz w:val="20"/>
                <w:szCs w:val="20"/>
              </w:rPr>
              <w:t>1. Annual Review</w:t>
            </w:r>
            <w:r w:rsidRPr="00DE7879">
              <w:rPr>
                <w:rFonts w:cs="Arial"/>
                <w:sz w:val="20"/>
                <w:szCs w:val="20"/>
              </w:rPr>
              <w:t xml:space="preserve"> of changing Needs. Review of mental health alongside physical health</w:t>
            </w:r>
          </w:p>
          <w:p w14:paraId="4A925118" w14:textId="77777777" w:rsidR="00DE7879" w:rsidRPr="00DE7879" w:rsidRDefault="00DE7879" w:rsidP="00DE7879">
            <w:pPr>
              <w:pStyle w:val="TableText1"/>
              <w:rPr>
                <w:rFonts w:cs="Arial"/>
                <w:sz w:val="20"/>
                <w:szCs w:val="20"/>
              </w:rPr>
            </w:pPr>
            <w:r w:rsidRPr="00DE7879">
              <w:rPr>
                <w:rFonts w:cs="Arial"/>
                <w:sz w:val="20"/>
                <w:szCs w:val="20"/>
              </w:rPr>
              <w:t>Primary and/ or Secondary Care depending on complexity of needs</w:t>
            </w:r>
          </w:p>
        </w:tc>
        <w:tc>
          <w:tcPr>
            <w:tcW w:w="3451" w:type="dxa"/>
            <w:shd w:val="clear" w:color="auto" w:fill="FFFFFF"/>
          </w:tcPr>
          <w:p w14:paraId="6A3DE9AC" w14:textId="77777777" w:rsidR="00DE7879" w:rsidRPr="00DE7879" w:rsidRDefault="00DE7879" w:rsidP="00DE7879">
            <w:pPr>
              <w:pStyle w:val="TableText1"/>
              <w:rPr>
                <w:rFonts w:cs="Arial"/>
                <w:sz w:val="20"/>
                <w:szCs w:val="20"/>
              </w:rPr>
            </w:pPr>
            <w:r w:rsidRPr="00DE7879">
              <w:rPr>
                <w:rFonts w:cs="Arial"/>
                <w:sz w:val="20"/>
                <w:szCs w:val="20"/>
              </w:rPr>
              <w:t>To identify and manage or prevent secondary complications developing in a pro-active manner.</w:t>
            </w:r>
          </w:p>
          <w:p w14:paraId="643A5129" w14:textId="77777777" w:rsidR="00DE7879" w:rsidRPr="00DE7879" w:rsidRDefault="00DE7879" w:rsidP="00DE7879">
            <w:pPr>
              <w:rPr>
                <w:rFonts w:ascii="Arial" w:hAnsi="Arial" w:cs="Arial"/>
                <w:sz w:val="20"/>
                <w:szCs w:val="20"/>
              </w:rPr>
            </w:pPr>
            <w:r w:rsidRPr="00DE7879">
              <w:rPr>
                <w:rFonts w:ascii="Arial" w:hAnsi="Arial" w:cs="Arial"/>
                <w:sz w:val="20"/>
                <w:szCs w:val="20"/>
              </w:rPr>
              <w:t>To maintain consistent link/support adult with CP can develop confidence in , increase likelihood of timely engagement if health deteriorates.</w:t>
            </w:r>
          </w:p>
        </w:tc>
        <w:tc>
          <w:tcPr>
            <w:tcW w:w="4457" w:type="dxa"/>
            <w:shd w:val="clear" w:color="auto" w:fill="FFFFFF"/>
          </w:tcPr>
          <w:p w14:paraId="2C487E64" w14:textId="77777777" w:rsidR="00DE7879" w:rsidRPr="00DE7879" w:rsidRDefault="00DE7879" w:rsidP="00DE7879">
            <w:pPr>
              <w:pStyle w:val="TableText1"/>
              <w:numPr>
                <w:ilvl w:val="0"/>
                <w:numId w:val="29"/>
              </w:numPr>
              <w:rPr>
                <w:rFonts w:cs="Arial"/>
                <w:sz w:val="20"/>
                <w:szCs w:val="20"/>
              </w:rPr>
            </w:pPr>
            <w:r w:rsidRPr="00DE7879">
              <w:rPr>
                <w:rFonts w:cs="Arial"/>
                <w:sz w:val="20"/>
                <w:szCs w:val="20"/>
              </w:rPr>
              <w:t>Large variation in access to G.P services/consistent G.P .</w:t>
            </w:r>
            <w:r w:rsidRPr="00DE7879">
              <w:rPr>
                <w:rFonts w:cs="Arial"/>
                <w:sz w:val="20"/>
                <w:szCs w:val="20"/>
                <w:u w:val="single"/>
              </w:rPr>
              <w:t>In equality</w:t>
            </w:r>
            <w:r w:rsidRPr="00DE7879">
              <w:rPr>
                <w:rFonts w:cs="Arial"/>
                <w:sz w:val="20"/>
                <w:szCs w:val="20"/>
              </w:rPr>
              <w:t xml:space="preserve"> re. annual reviews already offered / in place </w:t>
            </w:r>
            <w:proofErr w:type="spellStart"/>
            <w:r w:rsidRPr="00DE7879">
              <w:rPr>
                <w:rFonts w:cs="Arial"/>
                <w:sz w:val="20"/>
                <w:szCs w:val="20"/>
              </w:rPr>
              <w:t>eg.</w:t>
            </w:r>
            <w:proofErr w:type="spellEnd"/>
            <w:r w:rsidRPr="00DE7879">
              <w:rPr>
                <w:rFonts w:cs="Arial"/>
                <w:sz w:val="20"/>
                <w:szCs w:val="20"/>
              </w:rPr>
              <w:t xml:space="preserve"> LD annual review already offered.</w:t>
            </w:r>
          </w:p>
          <w:p w14:paraId="74259CC4" w14:textId="77777777" w:rsidR="00DE7879" w:rsidRPr="00DE7879" w:rsidRDefault="00DE7879" w:rsidP="00DE7879">
            <w:pPr>
              <w:pStyle w:val="TableText1"/>
              <w:numPr>
                <w:ilvl w:val="0"/>
                <w:numId w:val="29"/>
              </w:numPr>
              <w:rPr>
                <w:rFonts w:cs="Arial"/>
                <w:sz w:val="20"/>
                <w:szCs w:val="20"/>
              </w:rPr>
            </w:pPr>
            <w:r w:rsidRPr="00DE7879">
              <w:rPr>
                <w:rFonts w:cs="Arial"/>
                <w:sz w:val="20"/>
                <w:szCs w:val="20"/>
              </w:rPr>
              <w:t xml:space="preserve">No consistent level / availability of </w:t>
            </w:r>
            <w:proofErr w:type="spellStart"/>
            <w:r w:rsidRPr="00DE7879">
              <w:rPr>
                <w:rFonts w:cs="Arial"/>
                <w:sz w:val="20"/>
                <w:szCs w:val="20"/>
              </w:rPr>
              <w:t>neurodisability</w:t>
            </w:r>
            <w:proofErr w:type="spellEnd"/>
            <w:r w:rsidRPr="00DE7879">
              <w:rPr>
                <w:rFonts w:cs="Arial"/>
                <w:sz w:val="20"/>
                <w:szCs w:val="20"/>
              </w:rPr>
              <w:t xml:space="preserve">/rehabilitation team currently available re. C.P </w:t>
            </w:r>
          </w:p>
          <w:p w14:paraId="61FBEE42" w14:textId="77777777" w:rsidR="00DE7879" w:rsidRPr="00DE7879" w:rsidRDefault="00DE7879" w:rsidP="00DE7879">
            <w:pPr>
              <w:pStyle w:val="TableText1"/>
              <w:numPr>
                <w:ilvl w:val="0"/>
                <w:numId w:val="29"/>
              </w:numPr>
              <w:rPr>
                <w:rFonts w:cs="Arial"/>
                <w:sz w:val="20"/>
                <w:szCs w:val="20"/>
              </w:rPr>
            </w:pPr>
            <w:r w:rsidRPr="00DE7879">
              <w:rPr>
                <w:rFonts w:cs="Arial"/>
                <w:sz w:val="20"/>
                <w:szCs w:val="20"/>
              </w:rPr>
              <w:t xml:space="preserve">In equity in provision re. chronic and other neuro-disabilities either progressive or not </w:t>
            </w:r>
            <w:proofErr w:type="spellStart"/>
            <w:r w:rsidRPr="00DE7879">
              <w:rPr>
                <w:rFonts w:cs="Arial"/>
                <w:sz w:val="20"/>
                <w:szCs w:val="20"/>
              </w:rPr>
              <w:t>ie</w:t>
            </w:r>
            <w:proofErr w:type="spellEnd"/>
            <w:r w:rsidRPr="00DE7879">
              <w:rPr>
                <w:rFonts w:cs="Arial"/>
                <w:sz w:val="20"/>
                <w:szCs w:val="20"/>
              </w:rPr>
              <w:t>. MD and Spina Bifida services re. adults.</w:t>
            </w:r>
          </w:p>
        </w:tc>
        <w:tc>
          <w:tcPr>
            <w:tcW w:w="2732" w:type="dxa"/>
            <w:shd w:val="clear" w:color="auto" w:fill="FFFFFF"/>
          </w:tcPr>
          <w:p w14:paraId="18F038EA" w14:textId="77777777" w:rsidR="00DE7879" w:rsidRPr="00DE7879" w:rsidRDefault="006C26F2" w:rsidP="00DE7879">
            <w:pPr>
              <w:pStyle w:val="TableText1"/>
              <w:rPr>
                <w:rFonts w:cs="Arial"/>
                <w:sz w:val="20"/>
                <w:szCs w:val="20"/>
              </w:rPr>
            </w:pPr>
            <w:hyperlink r:id="rId33" w:tgtFrame="_top" w:history="1">
              <w:r w:rsidR="00DE7879" w:rsidRPr="00DE7879">
                <w:rPr>
                  <w:rFonts w:cs="Arial"/>
                  <w:sz w:val="20"/>
                  <w:szCs w:val="20"/>
                  <w:bdr w:val="none" w:sz="0" w:space="0" w:color="auto" w:frame="1"/>
                </w:rPr>
                <w:t>Mental health problems in people with learning disabilitie</w:t>
              </w:r>
              <w:r w:rsidR="00DE7879" w:rsidRPr="00DE7879">
                <w:rPr>
                  <w:rFonts w:cs="Arial"/>
                  <w:sz w:val="20"/>
                  <w:szCs w:val="20"/>
                  <w:u w:val="single"/>
                  <w:bdr w:val="none" w:sz="0" w:space="0" w:color="auto" w:frame="1"/>
                </w:rPr>
                <w:t>s</w:t>
              </w:r>
            </w:hyperlink>
            <w:r w:rsidR="00DE7879" w:rsidRPr="00DE7879">
              <w:rPr>
                <w:rFonts w:cs="Arial"/>
                <w:color w:val="0E0E0E"/>
                <w:sz w:val="20"/>
                <w:szCs w:val="20"/>
                <w:shd w:val="clear" w:color="auto" w:fill="FAFAFB"/>
              </w:rPr>
              <w:t xml:space="preserve"> (2016) NICE guideline NG54</w:t>
            </w:r>
          </w:p>
          <w:p w14:paraId="52C421CD" w14:textId="77777777" w:rsidR="00DE7879" w:rsidRPr="00DE7879" w:rsidRDefault="00DE7879" w:rsidP="00DE7879">
            <w:pPr>
              <w:rPr>
                <w:rFonts w:ascii="Arial" w:hAnsi="Arial" w:cs="Arial"/>
                <w:sz w:val="20"/>
                <w:szCs w:val="20"/>
              </w:rPr>
            </w:pPr>
          </w:p>
          <w:p w14:paraId="4951A989" w14:textId="77777777" w:rsidR="00DE7879" w:rsidRPr="00DE7879" w:rsidRDefault="00DE7879" w:rsidP="00DE7879">
            <w:pPr>
              <w:rPr>
                <w:rFonts w:ascii="Arial" w:hAnsi="Arial" w:cs="Arial"/>
                <w:sz w:val="20"/>
                <w:szCs w:val="20"/>
              </w:rPr>
            </w:pPr>
            <w:r w:rsidRPr="00DE7879">
              <w:rPr>
                <w:rFonts w:ascii="Arial" w:hAnsi="Arial" w:cs="Arial"/>
                <w:color w:val="0E0E0E"/>
                <w:sz w:val="20"/>
                <w:szCs w:val="20"/>
                <w:shd w:val="clear" w:color="auto" w:fill="FAFAFB"/>
              </w:rPr>
              <w:t>CP in Adults NICE guideline [NG119]</w:t>
            </w:r>
          </w:p>
          <w:p w14:paraId="5CE1D478" w14:textId="77777777" w:rsidR="00DE7879" w:rsidRPr="00DE7879" w:rsidRDefault="00DE7879" w:rsidP="00DE7879">
            <w:pPr>
              <w:rPr>
                <w:rFonts w:ascii="Arial" w:hAnsi="Arial" w:cs="Arial"/>
                <w:sz w:val="20"/>
                <w:szCs w:val="20"/>
              </w:rPr>
            </w:pPr>
          </w:p>
          <w:p w14:paraId="5EA0E86B" w14:textId="77777777" w:rsidR="00DE7879" w:rsidRPr="00DE7879" w:rsidRDefault="00DE7879" w:rsidP="00DE7879">
            <w:pPr>
              <w:pStyle w:val="TableText1"/>
              <w:rPr>
                <w:rFonts w:cs="Arial"/>
                <w:sz w:val="20"/>
                <w:szCs w:val="20"/>
              </w:rPr>
            </w:pPr>
            <w:r w:rsidRPr="00DE7879">
              <w:rPr>
                <w:rFonts w:cs="Arial"/>
                <w:color w:val="0E0E0E"/>
                <w:sz w:val="20"/>
                <w:szCs w:val="20"/>
                <w:shd w:val="clear" w:color="auto" w:fill="FAFAFB"/>
              </w:rPr>
              <w:t xml:space="preserve">Patient experience adults using NHS Clinical guideline [CG138] – </w:t>
            </w:r>
            <w:r w:rsidRPr="00DE7879">
              <w:rPr>
                <w:rFonts w:cs="Arial"/>
                <w:color w:val="0E0E0E"/>
                <w:sz w:val="20"/>
                <w:szCs w:val="20"/>
                <w:u w:val="single"/>
                <w:shd w:val="clear" w:color="auto" w:fill="FAFAFB"/>
              </w:rPr>
              <w:t>Consistency in staff</w:t>
            </w:r>
          </w:p>
        </w:tc>
      </w:tr>
      <w:tr w:rsidR="00DE7879" w:rsidRPr="00DE7879" w14:paraId="097F26F6" w14:textId="77777777" w:rsidTr="00D76BAA">
        <w:trPr>
          <w:trHeight w:val="282"/>
        </w:trPr>
        <w:tc>
          <w:tcPr>
            <w:tcW w:w="684" w:type="dxa"/>
          </w:tcPr>
          <w:p w14:paraId="6E79F228"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17</w:t>
            </w:r>
          </w:p>
        </w:tc>
        <w:tc>
          <w:tcPr>
            <w:tcW w:w="1645" w:type="dxa"/>
          </w:tcPr>
          <w:p w14:paraId="574BDB52" w14:textId="77777777" w:rsidR="00DE7879" w:rsidRPr="00DE7879" w:rsidRDefault="00DE7879" w:rsidP="00DE7879">
            <w:pPr>
              <w:pStyle w:val="TableText1"/>
              <w:rPr>
                <w:rFonts w:cs="Arial"/>
                <w:sz w:val="20"/>
                <w:szCs w:val="20"/>
              </w:rPr>
            </w:pPr>
            <w:r w:rsidRPr="00DE7879">
              <w:rPr>
                <w:rFonts w:cs="Arial"/>
                <w:sz w:val="20"/>
                <w:szCs w:val="20"/>
              </w:rPr>
              <w:t>SCM3</w:t>
            </w:r>
          </w:p>
        </w:tc>
        <w:tc>
          <w:tcPr>
            <w:tcW w:w="2589" w:type="dxa"/>
          </w:tcPr>
          <w:p w14:paraId="1429BD1F" w14:textId="77777777" w:rsidR="00DE7879" w:rsidRPr="00DE7879" w:rsidRDefault="00DE7879" w:rsidP="00DE7879">
            <w:pPr>
              <w:pStyle w:val="TableText1"/>
              <w:rPr>
                <w:rFonts w:cs="Arial"/>
                <w:sz w:val="20"/>
                <w:szCs w:val="20"/>
              </w:rPr>
            </w:pPr>
            <w:r w:rsidRPr="00DE7879">
              <w:rPr>
                <w:rFonts w:cs="Arial"/>
                <w:sz w:val="20"/>
                <w:szCs w:val="20"/>
              </w:rPr>
              <w:t>1. Adults with cerebral palsy are offered an individualised annual review of their clinical and functional needs, carried out by a healthcare professional with expertise in neurodisabilities</w:t>
            </w:r>
          </w:p>
        </w:tc>
        <w:tc>
          <w:tcPr>
            <w:tcW w:w="3451" w:type="dxa"/>
          </w:tcPr>
          <w:p w14:paraId="20490A0F" w14:textId="77777777" w:rsidR="00DE7879" w:rsidRPr="00DE7879" w:rsidRDefault="00DE7879" w:rsidP="00DE7879">
            <w:pPr>
              <w:rPr>
                <w:rFonts w:ascii="Arial" w:hAnsi="Arial" w:cs="Arial"/>
                <w:sz w:val="20"/>
                <w:szCs w:val="20"/>
              </w:rPr>
            </w:pPr>
            <w:r w:rsidRPr="00DE7879">
              <w:rPr>
                <w:rFonts w:ascii="Arial" w:hAnsi="Arial" w:cs="Arial"/>
                <w:sz w:val="20"/>
                <w:szCs w:val="20"/>
              </w:rPr>
              <w:t>Quality annual health checks would improve health and wellbeing for adults with cerebral palsy who take up the offer.</w:t>
            </w:r>
          </w:p>
        </w:tc>
        <w:tc>
          <w:tcPr>
            <w:tcW w:w="4457" w:type="dxa"/>
          </w:tcPr>
          <w:p w14:paraId="2D1392FA" w14:textId="77777777" w:rsidR="00DE7879" w:rsidRPr="00DE7879" w:rsidRDefault="00DE7879" w:rsidP="00DE7879">
            <w:pPr>
              <w:pStyle w:val="TableText1"/>
              <w:rPr>
                <w:rFonts w:cs="Arial"/>
                <w:sz w:val="20"/>
                <w:szCs w:val="20"/>
              </w:rPr>
            </w:pPr>
            <w:r w:rsidRPr="00DE7879">
              <w:rPr>
                <w:rFonts w:cs="Arial"/>
                <w:sz w:val="20"/>
                <w:szCs w:val="20"/>
              </w:rPr>
              <w:t>Adults with cerebral palsy are not routinely offered health checks which means they are likely to be missing out on services which can improve lives</w:t>
            </w:r>
          </w:p>
        </w:tc>
        <w:tc>
          <w:tcPr>
            <w:tcW w:w="2732" w:type="dxa"/>
          </w:tcPr>
          <w:p w14:paraId="62FA5D21" w14:textId="77777777" w:rsidR="00DE7879" w:rsidRPr="00DE7879" w:rsidRDefault="006C26F2" w:rsidP="00DE7879">
            <w:pPr>
              <w:pStyle w:val="TableText1"/>
              <w:rPr>
                <w:rFonts w:cs="Arial"/>
                <w:sz w:val="20"/>
                <w:szCs w:val="20"/>
              </w:rPr>
            </w:pPr>
            <w:hyperlink r:id="rId34" w:history="1">
              <w:r w:rsidR="00DE7879" w:rsidRPr="00DE7879">
                <w:rPr>
                  <w:rStyle w:val="Hyperlink"/>
                  <w:rFonts w:cs="Arial"/>
                  <w:sz w:val="20"/>
                  <w:szCs w:val="20"/>
                </w:rPr>
                <w:t>https://www.nice.org.uk/guidance/ng119</w:t>
              </w:r>
            </w:hyperlink>
          </w:p>
          <w:p w14:paraId="39D3B2CD" w14:textId="77777777" w:rsidR="00DE7879" w:rsidRPr="00DE7879" w:rsidRDefault="00DE7879" w:rsidP="00DE7879">
            <w:pPr>
              <w:pStyle w:val="TableText1"/>
              <w:rPr>
                <w:rFonts w:cs="Arial"/>
                <w:sz w:val="20"/>
                <w:szCs w:val="20"/>
              </w:rPr>
            </w:pPr>
          </w:p>
        </w:tc>
      </w:tr>
      <w:tr w:rsidR="00DE7879" w:rsidRPr="00DE7879" w14:paraId="4A575E5B" w14:textId="77777777" w:rsidTr="00D76BAA">
        <w:trPr>
          <w:trHeight w:val="282"/>
        </w:trPr>
        <w:tc>
          <w:tcPr>
            <w:tcW w:w="684" w:type="dxa"/>
          </w:tcPr>
          <w:p w14:paraId="6E065F97"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22</w:t>
            </w:r>
          </w:p>
        </w:tc>
        <w:tc>
          <w:tcPr>
            <w:tcW w:w="1645" w:type="dxa"/>
          </w:tcPr>
          <w:p w14:paraId="058E14DA" w14:textId="77777777" w:rsidR="00DE7879" w:rsidRPr="00DE7879" w:rsidRDefault="00DE7879" w:rsidP="00DE7879">
            <w:pPr>
              <w:pStyle w:val="TableText1"/>
              <w:rPr>
                <w:rFonts w:cs="Arial"/>
                <w:sz w:val="20"/>
                <w:szCs w:val="20"/>
              </w:rPr>
            </w:pPr>
            <w:r w:rsidRPr="00DE7879">
              <w:rPr>
                <w:rFonts w:cs="Arial"/>
                <w:sz w:val="20"/>
                <w:szCs w:val="20"/>
              </w:rPr>
              <w:t>SCM4</w:t>
            </w:r>
          </w:p>
        </w:tc>
        <w:tc>
          <w:tcPr>
            <w:tcW w:w="2589" w:type="dxa"/>
          </w:tcPr>
          <w:p w14:paraId="36C29F60" w14:textId="77777777" w:rsidR="00DE7879" w:rsidRPr="00DE7879" w:rsidRDefault="00DE7879" w:rsidP="00DE7879">
            <w:pPr>
              <w:pStyle w:val="TableText1"/>
              <w:rPr>
                <w:rFonts w:cs="Arial"/>
                <w:sz w:val="20"/>
                <w:szCs w:val="20"/>
              </w:rPr>
            </w:pPr>
            <w:r w:rsidRPr="00DE7879">
              <w:rPr>
                <w:rFonts w:cs="Arial"/>
                <w:sz w:val="20"/>
                <w:szCs w:val="20"/>
              </w:rPr>
              <w:t xml:space="preserve">1. Offer an annual review for adults with cerebral palsy. For those with complex needs, this should be carried out by a healthcare professional with experience of </w:t>
            </w:r>
            <w:proofErr w:type="spellStart"/>
            <w:r w:rsidRPr="00DE7879">
              <w:rPr>
                <w:rFonts w:cs="Arial"/>
                <w:sz w:val="20"/>
                <w:szCs w:val="20"/>
              </w:rPr>
              <w:t>neurodisability</w:t>
            </w:r>
            <w:proofErr w:type="spellEnd"/>
            <w:r w:rsidRPr="00DE7879">
              <w:rPr>
                <w:rFonts w:cs="Arial"/>
                <w:sz w:val="20"/>
                <w:szCs w:val="20"/>
              </w:rPr>
              <w:t>.</w:t>
            </w:r>
          </w:p>
        </w:tc>
        <w:tc>
          <w:tcPr>
            <w:tcW w:w="3451" w:type="dxa"/>
          </w:tcPr>
          <w:p w14:paraId="6368F7D8" w14:textId="77777777" w:rsidR="00DE7879" w:rsidRPr="00DE7879" w:rsidRDefault="00DE7879" w:rsidP="00DE7879">
            <w:pPr>
              <w:rPr>
                <w:rFonts w:ascii="Arial" w:hAnsi="Arial" w:cs="Arial"/>
                <w:sz w:val="20"/>
                <w:szCs w:val="20"/>
              </w:rPr>
            </w:pPr>
            <w:r w:rsidRPr="00DE7879">
              <w:rPr>
                <w:rFonts w:ascii="Arial" w:hAnsi="Arial" w:cs="Arial"/>
                <w:sz w:val="20"/>
                <w:szCs w:val="20"/>
              </w:rPr>
              <w:t>This was a key recommendation in the CPA guideline and. It would go some way to lessening the cliff edge when moving from children’s services and regular oversight by paediatricians into adult services and would also pick up age related changes in condition and abilities allowing these to be addressed at an earlier stage.</w:t>
            </w:r>
          </w:p>
        </w:tc>
        <w:tc>
          <w:tcPr>
            <w:tcW w:w="4457" w:type="dxa"/>
          </w:tcPr>
          <w:p w14:paraId="4CF90EBB" w14:textId="77777777" w:rsidR="00DE7879" w:rsidRPr="00DE7879" w:rsidRDefault="00DE7879" w:rsidP="00DE7879">
            <w:pPr>
              <w:pStyle w:val="TableText1"/>
              <w:rPr>
                <w:rFonts w:cs="Arial"/>
                <w:sz w:val="20"/>
                <w:szCs w:val="20"/>
              </w:rPr>
            </w:pPr>
            <w:r w:rsidRPr="00DE7879">
              <w:rPr>
                <w:rFonts w:cs="Arial"/>
                <w:sz w:val="20"/>
                <w:szCs w:val="20"/>
              </w:rPr>
              <w:t>Offering annual reviews would be a change of practice in many cases although those with learning disabilities are offered an annual health check.</w:t>
            </w:r>
          </w:p>
        </w:tc>
        <w:tc>
          <w:tcPr>
            <w:tcW w:w="2732" w:type="dxa"/>
          </w:tcPr>
          <w:p w14:paraId="09B7000B" w14:textId="77777777" w:rsidR="00DE7879" w:rsidRPr="00DE7879" w:rsidRDefault="006C26F2" w:rsidP="00DE7879">
            <w:pPr>
              <w:pStyle w:val="TableText1"/>
              <w:rPr>
                <w:rFonts w:cs="Arial"/>
                <w:sz w:val="20"/>
                <w:szCs w:val="20"/>
              </w:rPr>
            </w:pPr>
            <w:hyperlink r:id="rId35" w:history="1">
              <w:r w:rsidR="00DE7879" w:rsidRPr="00DE7879">
                <w:rPr>
                  <w:rStyle w:val="Hyperlink"/>
                  <w:rFonts w:cs="Arial"/>
                  <w:sz w:val="20"/>
                  <w:szCs w:val="20"/>
                </w:rPr>
                <w:t>https://www.nice.org.uk/guidance/ng119</w:t>
              </w:r>
            </w:hyperlink>
          </w:p>
          <w:p w14:paraId="4C894CE2" w14:textId="77777777" w:rsidR="00DE7879" w:rsidRPr="00DE7879" w:rsidRDefault="00DE7879" w:rsidP="00DE7879">
            <w:pPr>
              <w:pStyle w:val="TableText1"/>
              <w:rPr>
                <w:rFonts w:cs="Arial"/>
                <w:sz w:val="20"/>
                <w:szCs w:val="20"/>
              </w:rPr>
            </w:pPr>
          </w:p>
        </w:tc>
      </w:tr>
      <w:tr w:rsidR="00DE7879" w:rsidRPr="00DE7879" w14:paraId="19F8F8A4" w14:textId="77777777" w:rsidTr="00D76BAA">
        <w:trPr>
          <w:trHeight w:val="282"/>
        </w:trPr>
        <w:tc>
          <w:tcPr>
            <w:tcW w:w="684" w:type="dxa"/>
          </w:tcPr>
          <w:p w14:paraId="14CBA440"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27</w:t>
            </w:r>
          </w:p>
        </w:tc>
        <w:tc>
          <w:tcPr>
            <w:tcW w:w="1645" w:type="dxa"/>
          </w:tcPr>
          <w:p w14:paraId="6368E0E6" w14:textId="77777777" w:rsidR="00DE7879" w:rsidRPr="00DE7879" w:rsidRDefault="00DE7879" w:rsidP="00DE7879">
            <w:pPr>
              <w:pStyle w:val="TableText1"/>
              <w:rPr>
                <w:rFonts w:cs="Arial"/>
                <w:sz w:val="20"/>
                <w:szCs w:val="20"/>
              </w:rPr>
            </w:pPr>
            <w:r w:rsidRPr="00DE7879">
              <w:rPr>
                <w:rFonts w:cs="Arial"/>
                <w:sz w:val="20"/>
                <w:szCs w:val="20"/>
              </w:rPr>
              <w:t>SCM5</w:t>
            </w:r>
          </w:p>
        </w:tc>
        <w:tc>
          <w:tcPr>
            <w:tcW w:w="2589" w:type="dxa"/>
          </w:tcPr>
          <w:p w14:paraId="4988B37E" w14:textId="77777777" w:rsidR="00DE7879" w:rsidRPr="00DE7879" w:rsidRDefault="00DE7879" w:rsidP="00DE7879">
            <w:pPr>
              <w:pStyle w:val="TableText1"/>
              <w:rPr>
                <w:rFonts w:cs="Arial"/>
                <w:sz w:val="20"/>
                <w:szCs w:val="20"/>
              </w:rPr>
            </w:pPr>
            <w:r w:rsidRPr="00DE7879">
              <w:rPr>
                <w:rFonts w:cs="Arial"/>
                <w:sz w:val="20"/>
                <w:szCs w:val="20"/>
              </w:rPr>
              <w:t>1. Adults with Cerebral Palsy should be reviewed by a health professional at least yearly for a holistic overview of their health</w:t>
            </w:r>
          </w:p>
        </w:tc>
        <w:tc>
          <w:tcPr>
            <w:tcW w:w="3451" w:type="dxa"/>
          </w:tcPr>
          <w:p w14:paraId="1C5ABDBF" w14:textId="77777777" w:rsidR="00DE7879" w:rsidRPr="00DE7879" w:rsidRDefault="00DE7879" w:rsidP="00DE7879">
            <w:pPr>
              <w:rPr>
                <w:rFonts w:ascii="Arial" w:hAnsi="Arial" w:cs="Arial"/>
                <w:sz w:val="20"/>
                <w:szCs w:val="20"/>
              </w:rPr>
            </w:pPr>
            <w:r w:rsidRPr="00DE7879">
              <w:rPr>
                <w:rFonts w:ascii="Arial" w:hAnsi="Arial" w:cs="Arial"/>
                <w:sz w:val="20"/>
                <w:szCs w:val="20"/>
              </w:rPr>
              <w:t>I would regard this is the most significant area because all the other areas flow from it. There is evidence that health outcomes deteriorate because of loss of follow-up from discharge from paediatrics onwards. Clinical experience shows that people do experience deteriorations and that generic services do not always appreciate the significance of these.</w:t>
            </w:r>
          </w:p>
        </w:tc>
        <w:tc>
          <w:tcPr>
            <w:tcW w:w="4457" w:type="dxa"/>
          </w:tcPr>
          <w:p w14:paraId="602DFB1D" w14:textId="77777777" w:rsidR="00DE7879" w:rsidRPr="00DE7879" w:rsidRDefault="00DE7879" w:rsidP="00DE7879">
            <w:pPr>
              <w:pStyle w:val="TableText1"/>
              <w:rPr>
                <w:rFonts w:cs="Arial"/>
                <w:sz w:val="20"/>
                <w:szCs w:val="20"/>
              </w:rPr>
            </w:pPr>
            <w:r w:rsidRPr="00DE7879">
              <w:rPr>
                <w:rFonts w:cs="Arial"/>
                <w:sz w:val="20"/>
                <w:szCs w:val="20"/>
              </w:rPr>
              <w:t xml:space="preserve">Many of the other recommendations flow from this if for example there is annual review then implementation of guidelines were epilepsy, rapid referral for changing mobility, rapid referral to therapy teams can all be expurgated providing the person doing the review is skilled in knowing the local networks. </w:t>
            </w:r>
          </w:p>
          <w:p w14:paraId="5F076040" w14:textId="77777777" w:rsidR="00DE7879" w:rsidRPr="00DE7879" w:rsidRDefault="00DE7879" w:rsidP="00DE7879">
            <w:pPr>
              <w:pStyle w:val="TableText1"/>
              <w:rPr>
                <w:rFonts w:cs="Arial"/>
                <w:sz w:val="20"/>
                <w:szCs w:val="20"/>
              </w:rPr>
            </w:pPr>
          </w:p>
          <w:p w14:paraId="3904537D" w14:textId="77777777" w:rsidR="00DE7879" w:rsidRPr="00DE7879" w:rsidRDefault="00DE7879" w:rsidP="00DE7879">
            <w:pPr>
              <w:pStyle w:val="TableText1"/>
              <w:rPr>
                <w:rFonts w:cs="Arial"/>
                <w:sz w:val="20"/>
                <w:szCs w:val="20"/>
              </w:rPr>
            </w:pPr>
            <w:r w:rsidRPr="00DE7879">
              <w:rPr>
                <w:rFonts w:cs="Arial"/>
                <w:sz w:val="20"/>
                <w:szCs w:val="20"/>
              </w:rPr>
              <w:t>The NCEPOD audit into acute admissions to hospital for adults with cerebral palsy identified that there are issues with continuity of care and oversight of patient management.</w:t>
            </w:r>
          </w:p>
        </w:tc>
        <w:tc>
          <w:tcPr>
            <w:tcW w:w="2732" w:type="dxa"/>
          </w:tcPr>
          <w:p w14:paraId="7603ACE3" w14:textId="77777777" w:rsidR="00DE7879" w:rsidRPr="00DE7879" w:rsidRDefault="006C26F2" w:rsidP="00DE7879">
            <w:pPr>
              <w:rPr>
                <w:rFonts w:ascii="Arial" w:hAnsi="Arial" w:cs="Arial"/>
                <w:sz w:val="20"/>
                <w:szCs w:val="20"/>
              </w:rPr>
            </w:pPr>
            <w:hyperlink r:id="rId36" w:history="1">
              <w:r w:rsidR="00DE7879" w:rsidRPr="00DE7879">
                <w:rPr>
                  <w:rStyle w:val="Hyperlink"/>
                  <w:rFonts w:ascii="Arial" w:hAnsi="Arial" w:cs="Arial"/>
                  <w:sz w:val="20"/>
                  <w:szCs w:val="20"/>
                </w:rPr>
                <w:t>https://www.nice.org.uk/guidance/ng119</w:t>
              </w:r>
            </w:hyperlink>
          </w:p>
          <w:p w14:paraId="060C6F70" w14:textId="77777777" w:rsidR="00DE7879" w:rsidRPr="00DE7879" w:rsidRDefault="00DE7879" w:rsidP="00DE7879">
            <w:pPr>
              <w:rPr>
                <w:rFonts w:ascii="Arial" w:hAnsi="Arial" w:cs="Arial"/>
                <w:sz w:val="20"/>
                <w:szCs w:val="20"/>
              </w:rPr>
            </w:pPr>
          </w:p>
          <w:p w14:paraId="261BCF9D" w14:textId="77777777" w:rsidR="00DE7879" w:rsidRPr="00DE7879" w:rsidRDefault="006C26F2" w:rsidP="00DE7879">
            <w:pPr>
              <w:rPr>
                <w:rFonts w:ascii="Arial" w:hAnsi="Arial" w:cs="Arial"/>
                <w:sz w:val="20"/>
                <w:szCs w:val="20"/>
              </w:rPr>
            </w:pPr>
            <w:hyperlink r:id="rId37" w:history="1">
              <w:r w:rsidR="00DE7879" w:rsidRPr="00DE7879">
                <w:rPr>
                  <w:rStyle w:val="Hyperlink"/>
                  <w:rFonts w:ascii="Arial" w:hAnsi="Arial" w:cs="Arial"/>
                  <w:sz w:val="20"/>
                  <w:szCs w:val="20"/>
                </w:rPr>
                <w:t>https://www.ncepod.org.uk/2018cn.html</w:t>
              </w:r>
            </w:hyperlink>
          </w:p>
          <w:p w14:paraId="13F88F28" w14:textId="77777777" w:rsidR="00DE7879" w:rsidRPr="00DE7879" w:rsidRDefault="00DE7879" w:rsidP="00DE7879">
            <w:pPr>
              <w:rPr>
                <w:rFonts w:ascii="Arial" w:hAnsi="Arial" w:cs="Arial"/>
                <w:sz w:val="20"/>
                <w:szCs w:val="20"/>
              </w:rPr>
            </w:pPr>
          </w:p>
          <w:p w14:paraId="4198B232" w14:textId="77777777" w:rsidR="00DE7879" w:rsidRPr="00DE7879" w:rsidRDefault="00DE7879" w:rsidP="00DE7879">
            <w:pPr>
              <w:rPr>
                <w:rFonts w:ascii="Arial" w:hAnsi="Arial" w:cs="Arial"/>
                <w:sz w:val="20"/>
                <w:szCs w:val="20"/>
              </w:rPr>
            </w:pPr>
          </w:p>
        </w:tc>
      </w:tr>
      <w:tr w:rsidR="00DE7879" w:rsidRPr="00DE7879" w14:paraId="109EBE7B" w14:textId="77777777" w:rsidTr="00D76BAA">
        <w:trPr>
          <w:trHeight w:val="282"/>
        </w:trPr>
        <w:tc>
          <w:tcPr>
            <w:tcW w:w="684" w:type="dxa"/>
          </w:tcPr>
          <w:p w14:paraId="7F676233"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59</w:t>
            </w:r>
          </w:p>
        </w:tc>
        <w:tc>
          <w:tcPr>
            <w:tcW w:w="1645" w:type="dxa"/>
          </w:tcPr>
          <w:p w14:paraId="3C2F2854" w14:textId="77777777" w:rsidR="00DE7879" w:rsidRPr="00DE7879" w:rsidRDefault="00DE7879" w:rsidP="00DE7879">
            <w:pPr>
              <w:pStyle w:val="TableText1"/>
              <w:rPr>
                <w:rFonts w:cs="Arial"/>
                <w:sz w:val="20"/>
                <w:szCs w:val="20"/>
              </w:rPr>
            </w:pPr>
            <w:r w:rsidRPr="00DE7879">
              <w:rPr>
                <w:rFonts w:cs="Arial"/>
                <w:sz w:val="20"/>
                <w:szCs w:val="20"/>
              </w:rPr>
              <w:t>NHS England</w:t>
            </w:r>
          </w:p>
        </w:tc>
        <w:tc>
          <w:tcPr>
            <w:tcW w:w="2589" w:type="dxa"/>
          </w:tcPr>
          <w:p w14:paraId="782AE445" w14:textId="77777777" w:rsidR="00DE7879" w:rsidRPr="00DE7879" w:rsidRDefault="00DE7879" w:rsidP="00DE7879">
            <w:pPr>
              <w:pStyle w:val="TableText1"/>
              <w:rPr>
                <w:rFonts w:cs="Arial"/>
                <w:sz w:val="20"/>
                <w:szCs w:val="20"/>
              </w:rPr>
            </w:pPr>
            <w:r w:rsidRPr="00DE7879">
              <w:rPr>
                <w:rFonts w:cs="Arial"/>
                <w:sz w:val="20"/>
                <w:szCs w:val="20"/>
              </w:rPr>
              <w:t xml:space="preserve">1. For an individual with moderate to complex needs having the opportunity for an annual holistic review including emotional wellbeing as well as physical health review would be appropriate. This group of people would also benefit from having an identified key professional/point of contact for advice between appointments.  </w:t>
            </w:r>
          </w:p>
        </w:tc>
        <w:tc>
          <w:tcPr>
            <w:tcW w:w="3451" w:type="dxa"/>
          </w:tcPr>
          <w:p w14:paraId="20842F64" w14:textId="77777777" w:rsidR="00DE7879" w:rsidRPr="00DE7879" w:rsidRDefault="00DE7879" w:rsidP="00DE7879">
            <w:pPr>
              <w:rPr>
                <w:rFonts w:ascii="Arial" w:hAnsi="Arial" w:cs="Arial"/>
                <w:sz w:val="20"/>
                <w:szCs w:val="20"/>
              </w:rPr>
            </w:pPr>
            <w:r w:rsidRPr="00DE7879">
              <w:rPr>
                <w:rFonts w:ascii="Arial" w:hAnsi="Arial" w:cs="Arial"/>
                <w:sz w:val="20"/>
                <w:szCs w:val="20"/>
              </w:rPr>
              <w:t>[Additional information] It would be helpful if the output of the annual review was a care plan that could be shared across health and social care including the ambulance service to enable patient centred management of their condition.</w:t>
            </w:r>
          </w:p>
          <w:p w14:paraId="0A1AE0C7" w14:textId="77777777" w:rsidR="00DE7879" w:rsidRPr="00DE7879" w:rsidRDefault="00DE7879" w:rsidP="00DE7879">
            <w:pPr>
              <w:rPr>
                <w:rFonts w:ascii="Arial" w:hAnsi="Arial" w:cs="Arial"/>
                <w:sz w:val="20"/>
                <w:szCs w:val="20"/>
              </w:rPr>
            </w:pPr>
          </w:p>
          <w:p w14:paraId="442DF6C7" w14:textId="77777777" w:rsidR="00DE7879" w:rsidRPr="00DE7879" w:rsidRDefault="00DE7879" w:rsidP="00DE7879">
            <w:pPr>
              <w:rPr>
                <w:rFonts w:ascii="Arial" w:hAnsi="Arial" w:cs="Arial"/>
                <w:sz w:val="20"/>
                <w:szCs w:val="20"/>
              </w:rPr>
            </w:pPr>
            <w:r w:rsidRPr="00DE7879">
              <w:rPr>
                <w:rFonts w:ascii="Arial" w:hAnsi="Arial" w:cs="Arial"/>
                <w:sz w:val="20"/>
                <w:szCs w:val="20"/>
              </w:rPr>
              <w:t xml:space="preserve">Individuals with mild impairment, who are living independently in the community may not require the same support and are able to access to health and care when required, it may however be beneficial for the person with mild impairment to also have an identified key professional/point of contact for advice between appointments.  </w:t>
            </w:r>
          </w:p>
        </w:tc>
        <w:tc>
          <w:tcPr>
            <w:tcW w:w="4457" w:type="dxa"/>
          </w:tcPr>
          <w:p w14:paraId="32610AE2" w14:textId="77777777" w:rsidR="00DE7879" w:rsidRPr="00DE7879" w:rsidRDefault="00DE7879" w:rsidP="00DE7879">
            <w:pPr>
              <w:pStyle w:val="TableText1"/>
              <w:rPr>
                <w:rFonts w:cs="Arial"/>
                <w:sz w:val="20"/>
                <w:szCs w:val="20"/>
              </w:rPr>
            </w:pPr>
          </w:p>
        </w:tc>
        <w:tc>
          <w:tcPr>
            <w:tcW w:w="2732" w:type="dxa"/>
          </w:tcPr>
          <w:p w14:paraId="4FEB4ABB" w14:textId="77777777" w:rsidR="00DE7879" w:rsidRPr="00DE7879" w:rsidRDefault="00DE7879" w:rsidP="00DE7879">
            <w:pPr>
              <w:pStyle w:val="TableText1"/>
              <w:rPr>
                <w:rFonts w:cs="Arial"/>
                <w:sz w:val="20"/>
                <w:szCs w:val="20"/>
              </w:rPr>
            </w:pPr>
          </w:p>
        </w:tc>
      </w:tr>
      <w:tr w:rsidR="00DE7879" w:rsidRPr="00DE7879" w14:paraId="22EB5D71" w14:textId="77777777" w:rsidTr="00D76BAA">
        <w:trPr>
          <w:trHeight w:val="282"/>
        </w:trPr>
        <w:tc>
          <w:tcPr>
            <w:tcW w:w="684" w:type="dxa"/>
          </w:tcPr>
          <w:p w14:paraId="34FE204B"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1</w:t>
            </w:r>
          </w:p>
        </w:tc>
        <w:tc>
          <w:tcPr>
            <w:tcW w:w="1645" w:type="dxa"/>
          </w:tcPr>
          <w:p w14:paraId="1429AC26" w14:textId="77777777" w:rsidR="00DE7879" w:rsidRPr="00DE7879" w:rsidRDefault="00DE7879" w:rsidP="00DE7879">
            <w:pPr>
              <w:pStyle w:val="TableText1"/>
              <w:rPr>
                <w:rFonts w:cs="Arial"/>
                <w:sz w:val="20"/>
                <w:szCs w:val="20"/>
              </w:rPr>
            </w:pPr>
            <w:r w:rsidRPr="00DE7879">
              <w:rPr>
                <w:rFonts w:cs="Arial"/>
                <w:sz w:val="20"/>
                <w:szCs w:val="20"/>
              </w:rPr>
              <w:t>SCM1</w:t>
            </w:r>
          </w:p>
        </w:tc>
        <w:tc>
          <w:tcPr>
            <w:tcW w:w="2589" w:type="dxa"/>
            <w:shd w:val="clear" w:color="auto" w:fill="FFFFFF"/>
          </w:tcPr>
          <w:p w14:paraId="1DBDEB8C" w14:textId="77777777" w:rsidR="00DE7879" w:rsidRPr="00DE7879" w:rsidRDefault="00DE7879" w:rsidP="00DE7879">
            <w:pPr>
              <w:pStyle w:val="TableText1"/>
              <w:rPr>
                <w:rFonts w:cs="Arial"/>
                <w:sz w:val="20"/>
                <w:szCs w:val="20"/>
              </w:rPr>
            </w:pPr>
            <w:r w:rsidRPr="00DE7879">
              <w:rPr>
                <w:rFonts w:cs="Arial"/>
                <w:sz w:val="20"/>
                <w:szCs w:val="20"/>
              </w:rPr>
              <w:t>1. Adults with Cerebral Palsy should be reviewed by a health professional at least yearly for a holistic overview of their health</w:t>
            </w:r>
          </w:p>
        </w:tc>
        <w:tc>
          <w:tcPr>
            <w:tcW w:w="3451" w:type="dxa"/>
            <w:shd w:val="clear" w:color="auto" w:fill="FFFFFF"/>
          </w:tcPr>
          <w:p w14:paraId="1A02271D" w14:textId="77777777" w:rsidR="00DE7879" w:rsidRPr="00DE7879" w:rsidRDefault="00DE7879" w:rsidP="00DE7879">
            <w:pPr>
              <w:rPr>
                <w:rFonts w:ascii="Arial" w:hAnsi="Arial" w:cs="Arial"/>
                <w:sz w:val="20"/>
                <w:szCs w:val="20"/>
              </w:rPr>
            </w:pPr>
            <w:r w:rsidRPr="00DE7879">
              <w:rPr>
                <w:rFonts w:ascii="Arial" w:hAnsi="Arial" w:cs="Arial"/>
                <w:sz w:val="20"/>
                <w:szCs w:val="20"/>
              </w:rPr>
              <w:t>This is a fundamental issue contained within the recent NICE guidelines and would be important in reducing the number of adults with cerebral palsy who “go missing” after transition from paediatric services</w:t>
            </w:r>
          </w:p>
        </w:tc>
        <w:tc>
          <w:tcPr>
            <w:tcW w:w="4457" w:type="dxa"/>
            <w:shd w:val="clear" w:color="auto" w:fill="FFFFFF"/>
          </w:tcPr>
          <w:p w14:paraId="5FA3416D" w14:textId="77777777" w:rsidR="00DE7879" w:rsidRPr="00DE7879" w:rsidRDefault="00DE7879" w:rsidP="00DE7879">
            <w:pPr>
              <w:pStyle w:val="TableText1"/>
              <w:rPr>
                <w:rFonts w:cs="Arial"/>
                <w:sz w:val="20"/>
                <w:szCs w:val="20"/>
              </w:rPr>
            </w:pPr>
            <w:r w:rsidRPr="00DE7879">
              <w:rPr>
                <w:rFonts w:cs="Arial"/>
                <w:sz w:val="20"/>
                <w:szCs w:val="20"/>
              </w:rPr>
              <w:t>The NCEPOD audit into acute admissions to hospital for adults with cerebral palsy identified that there are issues with continuity of care and oversight of patient management.</w:t>
            </w:r>
          </w:p>
        </w:tc>
        <w:tc>
          <w:tcPr>
            <w:tcW w:w="2732" w:type="dxa"/>
            <w:shd w:val="clear" w:color="auto" w:fill="FFFFFF"/>
          </w:tcPr>
          <w:p w14:paraId="1511CDCA" w14:textId="77777777" w:rsidR="00DE7879" w:rsidRPr="00DE7879" w:rsidRDefault="006C26F2" w:rsidP="00DE7879">
            <w:pPr>
              <w:pStyle w:val="TableText1"/>
              <w:rPr>
                <w:rFonts w:cs="Arial"/>
                <w:sz w:val="20"/>
                <w:szCs w:val="20"/>
              </w:rPr>
            </w:pPr>
            <w:hyperlink r:id="rId38" w:history="1">
              <w:r w:rsidR="00DE7879" w:rsidRPr="00DE7879">
                <w:rPr>
                  <w:rStyle w:val="Hyperlink"/>
                  <w:rFonts w:cs="Arial"/>
                  <w:sz w:val="20"/>
                  <w:szCs w:val="20"/>
                </w:rPr>
                <w:t>https://www.nice.org.uk/guidance/ng119</w:t>
              </w:r>
            </w:hyperlink>
          </w:p>
          <w:p w14:paraId="67107408" w14:textId="77777777" w:rsidR="00DE7879" w:rsidRPr="00DE7879" w:rsidRDefault="006C26F2" w:rsidP="00DE7879">
            <w:pPr>
              <w:pStyle w:val="TableText1"/>
              <w:rPr>
                <w:rFonts w:cs="Arial"/>
                <w:sz w:val="20"/>
                <w:szCs w:val="20"/>
              </w:rPr>
            </w:pPr>
            <w:hyperlink r:id="rId39" w:history="1">
              <w:r w:rsidR="00DE7879" w:rsidRPr="00DE7879">
                <w:rPr>
                  <w:rStyle w:val="Hyperlink"/>
                  <w:rFonts w:cs="Arial"/>
                  <w:sz w:val="20"/>
                  <w:szCs w:val="20"/>
                </w:rPr>
                <w:t>https://www.ncepod.org.uk/2018cn.html</w:t>
              </w:r>
            </w:hyperlink>
          </w:p>
          <w:p w14:paraId="7D4032D7" w14:textId="77777777" w:rsidR="00DE7879" w:rsidRPr="00DE7879" w:rsidRDefault="00DE7879" w:rsidP="00DE7879">
            <w:pPr>
              <w:pStyle w:val="TableText1"/>
              <w:rPr>
                <w:rFonts w:cs="Arial"/>
                <w:sz w:val="20"/>
                <w:szCs w:val="20"/>
              </w:rPr>
            </w:pPr>
          </w:p>
        </w:tc>
      </w:tr>
      <w:tr w:rsidR="00DE7879" w:rsidRPr="00DE7879" w14:paraId="2AA71877" w14:textId="77777777" w:rsidTr="00D76BAA">
        <w:trPr>
          <w:trHeight w:val="282"/>
        </w:trPr>
        <w:tc>
          <w:tcPr>
            <w:tcW w:w="684" w:type="dxa"/>
          </w:tcPr>
          <w:p w14:paraId="3A6C6AEE"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53</w:t>
            </w:r>
          </w:p>
        </w:tc>
        <w:tc>
          <w:tcPr>
            <w:tcW w:w="1645" w:type="dxa"/>
          </w:tcPr>
          <w:p w14:paraId="6C4EECBF" w14:textId="77777777" w:rsidR="00DE7879" w:rsidRPr="00DE7879" w:rsidRDefault="00DE7879" w:rsidP="00DE7879">
            <w:pPr>
              <w:pStyle w:val="TableText1"/>
              <w:rPr>
                <w:rFonts w:cs="Arial"/>
                <w:sz w:val="20"/>
                <w:szCs w:val="20"/>
              </w:rPr>
            </w:pPr>
            <w:r w:rsidRPr="00DE7879">
              <w:rPr>
                <w:rFonts w:cs="Arial"/>
                <w:sz w:val="20"/>
                <w:szCs w:val="20"/>
              </w:rPr>
              <w:t>SCM6</w:t>
            </w:r>
          </w:p>
        </w:tc>
        <w:tc>
          <w:tcPr>
            <w:tcW w:w="2589" w:type="dxa"/>
          </w:tcPr>
          <w:p w14:paraId="2ADD55BF" w14:textId="77777777" w:rsidR="00DE7879" w:rsidRPr="00DE7879" w:rsidRDefault="00DE7879" w:rsidP="00DE7879">
            <w:pPr>
              <w:pStyle w:val="TableText1"/>
              <w:rPr>
                <w:rFonts w:cs="Arial"/>
                <w:sz w:val="20"/>
                <w:szCs w:val="20"/>
              </w:rPr>
            </w:pPr>
            <w:r w:rsidRPr="00DE7879">
              <w:rPr>
                <w:rFonts w:cs="Arial"/>
                <w:sz w:val="20"/>
                <w:szCs w:val="20"/>
              </w:rPr>
              <w:t xml:space="preserve">1. Offer an annual review for adults with cerebral palsy. For those with complex needs, this should be carried out by a healthcare professional with experience of </w:t>
            </w:r>
            <w:proofErr w:type="spellStart"/>
            <w:r w:rsidRPr="00DE7879">
              <w:rPr>
                <w:rFonts w:cs="Arial"/>
                <w:sz w:val="20"/>
                <w:szCs w:val="20"/>
              </w:rPr>
              <w:t>neurodisability</w:t>
            </w:r>
            <w:proofErr w:type="spellEnd"/>
            <w:r w:rsidRPr="00DE7879">
              <w:rPr>
                <w:rFonts w:cs="Arial"/>
                <w:sz w:val="20"/>
                <w:szCs w:val="20"/>
              </w:rPr>
              <w:t>.</w:t>
            </w:r>
          </w:p>
        </w:tc>
        <w:tc>
          <w:tcPr>
            <w:tcW w:w="3451" w:type="dxa"/>
          </w:tcPr>
          <w:p w14:paraId="082F4BB2" w14:textId="77777777" w:rsidR="00DE7879" w:rsidRPr="00DE7879" w:rsidRDefault="00DE7879" w:rsidP="00DE7879">
            <w:pPr>
              <w:rPr>
                <w:rFonts w:ascii="Arial" w:hAnsi="Arial" w:cs="Arial"/>
                <w:sz w:val="20"/>
                <w:szCs w:val="20"/>
              </w:rPr>
            </w:pPr>
            <w:r w:rsidRPr="00DE7879">
              <w:rPr>
                <w:rFonts w:ascii="Arial" w:hAnsi="Arial" w:cs="Arial"/>
                <w:sz w:val="20"/>
                <w:szCs w:val="20"/>
              </w:rPr>
              <w:t>This was a key recommendation in the CPA guideline.</w:t>
            </w:r>
          </w:p>
        </w:tc>
        <w:tc>
          <w:tcPr>
            <w:tcW w:w="4457" w:type="dxa"/>
          </w:tcPr>
          <w:p w14:paraId="19778DD6" w14:textId="77777777" w:rsidR="00DE7879" w:rsidRPr="00DE7879" w:rsidRDefault="00DE7879" w:rsidP="00DE7879">
            <w:pPr>
              <w:pStyle w:val="TableText1"/>
              <w:rPr>
                <w:rFonts w:cs="Arial"/>
                <w:sz w:val="20"/>
                <w:szCs w:val="20"/>
              </w:rPr>
            </w:pPr>
            <w:r w:rsidRPr="00DE7879">
              <w:rPr>
                <w:rFonts w:cs="Arial"/>
                <w:sz w:val="20"/>
                <w:szCs w:val="20"/>
              </w:rPr>
              <w:t>Offering annual reviews would be a change of practice in many cases although those with learning disabilities are offered an annual health check.</w:t>
            </w:r>
          </w:p>
        </w:tc>
        <w:tc>
          <w:tcPr>
            <w:tcW w:w="2732" w:type="dxa"/>
          </w:tcPr>
          <w:p w14:paraId="1A88F7A0" w14:textId="77777777" w:rsidR="00DE7879" w:rsidRPr="00DE7879" w:rsidRDefault="006C26F2" w:rsidP="00DE7879">
            <w:pPr>
              <w:rPr>
                <w:rFonts w:ascii="Arial" w:hAnsi="Arial" w:cs="Arial"/>
                <w:sz w:val="20"/>
                <w:szCs w:val="20"/>
              </w:rPr>
            </w:pPr>
            <w:hyperlink r:id="rId40" w:history="1">
              <w:r w:rsidR="00DE7879" w:rsidRPr="00DE7879">
                <w:rPr>
                  <w:rStyle w:val="Hyperlink"/>
                  <w:rFonts w:ascii="Arial" w:hAnsi="Arial" w:cs="Arial"/>
                  <w:sz w:val="20"/>
                  <w:szCs w:val="20"/>
                </w:rPr>
                <w:t>https://www.nice.org.uk/guidance/ng119</w:t>
              </w:r>
            </w:hyperlink>
          </w:p>
          <w:p w14:paraId="13908766" w14:textId="77777777" w:rsidR="00DE7879" w:rsidRPr="00DE7879" w:rsidRDefault="00DE7879" w:rsidP="00DE7879">
            <w:pPr>
              <w:rPr>
                <w:rFonts w:ascii="Arial" w:hAnsi="Arial" w:cs="Arial"/>
                <w:sz w:val="20"/>
                <w:szCs w:val="20"/>
              </w:rPr>
            </w:pPr>
          </w:p>
        </w:tc>
      </w:tr>
      <w:tr w:rsidR="00DE7879" w:rsidRPr="00DE7879" w14:paraId="170E0545" w14:textId="77777777" w:rsidTr="00D76BAA">
        <w:trPr>
          <w:trHeight w:val="282"/>
        </w:trPr>
        <w:tc>
          <w:tcPr>
            <w:tcW w:w="684" w:type="dxa"/>
          </w:tcPr>
          <w:p w14:paraId="676260D9"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44</w:t>
            </w:r>
          </w:p>
        </w:tc>
        <w:tc>
          <w:tcPr>
            <w:tcW w:w="1645" w:type="dxa"/>
          </w:tcPr>
          <w:p w14:paraId="442A59F2" w14:textId="77777777" w:rsidR="00DE7879" w:rsidRPr="00DE7879" w:rsidRDefault="00DE7879" w:rsidP="00DE7879">
            <w:pPr>
              <w:pStyle w:val="TableText1"/>
              <w:rPr>
                <w:rFonts w:cs="Arial"/>
                <w:sz w:val="20"/>
                <w:szCs w:val="20"/>
              </w:rPr>
            </w:pPr>
            <w:r w:rsidRPr="00DE7879">
              <w:rPr>
                <w:rFonts w:cs="Arial"/>
                <w:sz w:val="20"/>
                <w:szCs w:val="20"/>
              </w:rPr>
              <w:t>Royal College of Speech and Language Therapists</w:t>
            </w:r>
          </w:p>
        </w:tc>
        <w:tc>
          <w:tcPr>
            <w:tcW w:w="2589" w:type="dxa"/>
          </w:tcPr>
          <w:p w14:paraId="27C96F15" w14:textId="77777777" w:rsidR="00DE7879" w:rsidRPr="00DE7879" w:rsidRDefault="00DE7879" w:rsidP="00DE7879">
            <w:pPr>
              <w:pStyle w:val="TableText1"/>
              <w:rPr>
                <w:rFonts w:cs="Arial"/>
                <w:sz w:val="20"/>
                <w:szCs w:val="20"/>
              </w:rPr>
            </w:pPr>
            <w:r w:rsidRPr="00DE7879">
              <w:rPr>
                <w:rFonts w:cs="Arial"/>
                <w:sz w:val="20"/>
                <w:szCs w:val="20"/>
              </w:rPr>
              <w:t>2. Continuity of care for people with CP throughout their lives</w:t>
            </w:r>
          </w:p>
        </w:tc>
        <w:tc>
          <w:tcPr>
            <w:tcW w:w="3451" w:type="dxa"/>
          </w:tcPr>
          <w:p w14:paraId="75B74E1E" w14:textId="77777777" w:rsidR="00DE7879" w:rsidRPr="00DE7879" w:rsidRDefault="00DE7879" w:rsidP="00DE7879">
            <w:pPr>
              <w:rPr>
                <w:rFonts w:ascii="Arial" w:hAnsi="Arial" w:cs="Arial"/>
                <w:sz w:val="20"/>
                <w:szCs w:val="20"/>
              </w:rPr>
            </w:pPr>
            <w:r w:rsidRPr="00DE7879">
              <w:rPr>
                <w:rFonts w:ascii="Arial" w:hAnsi="Arial" w:cs="Arial"/>
                <w:sz w:val="20"/>
                <w:szCs w:val="20"/>
              </w:rPr>
              <w:t>People with CP will access specialist services sometimes in their lives. The transition to adult services will lead to fragmentation of provision and limited opportunities for routine health reviews. There is something problematic about specialist community services being commissioned for people with CP only when they become unwell. Preventative work would take place in routine reviews by specialists teams.</w:t>
            </w:r>
          </w:p>
        </w:tc>
        <w:tc>
          <w:tcPr>
            <w:tcW w:w="4457" w:type="dxa"/>
          </w:tcPr>
          <w:p w14:paraId="143CDEC5" w14:textId="77777777" w:rsidR="00DE7879" w:rsidRPr="00DE7879" w:rsidRDefault="00DE7879" w:rsidP="00DE7879">
            <w:pPr>
              <w:pStyle w:val="TableText1"/>
              <w:rPr>
                <w:rFonts w:cs="Arial"/>
                <w:sz w:val="20"/>
                <w:szCs w:val="20"/>
              </w:rPr>
            </w:pPr>
            <w:r w:rsidRPr="00DE7879">
              <w:rPr>
                <w:rFonts w:cs="Arial"/>
                <w:sz w:val="20"/>
                <w:szCs w:val="20"/>
              </w:rPr>
              <w:t>Preventative work would take place in routine reviews by specialists teams as long as they include relevant disciplines working in interdisciplinary ways. E.g. pain may be impacting on participation in many aspects of someone’s life including safe and efficient eating/drinking. Improved posture management routines and equipment, increased opportunities to move, tone management, pain relief, mental health issues, etc. may be underlying “pain”.</w:t>
            </w:r>
          </w:p>
        </w:tc>
        <w:tc>
          <w:tcPr>
            <w:tcW w:w="2732" w:type="dxa"/>
          </w:tcPr>
          <w:p w14:paraId="7E3AE76E" w14:textId="77777777" w:rsidR="00DE7879" w:rsidRPr="00DE7879" w:rsidRDefault="00DE7879" w:rsidP="00DE7879">
            <w:pPr>
              <w:rPr>
                <w:rFonts w:ascii="Arial" w:hAnsi="Arial" w:cs="Arial"/>
                <w:sz w:val="20"/>
                <w:szCs w:val="20"/>
              </w:rPr>
            </w:pPr>
            <w:r w:rsidRPr="00DE7879">
              <w:rPr>
                <w:rFonts w:ascii="Arial" w:hAnsi="Arial" w:cs="Arial"/>
                <w:sz w:val="20"/>
                <w:szCs w:val="20"/>
              </w:rPr>
              <w:t xml:space="preserve">Unfortunately the evidence base for this is not strong although anecdotal reports in support of this would be easy to find. </w:t>
            </w:r>
          </w:p>
          <w:p w14:paraId="34CD6C2F" w14:textId="77777777" w:rsidR="00DE7879" w:rsidRPr="00DE7879" w:rsidRDefault="00DE7879" w:rsidP="00DE7879">
            <w:pPr>
              <w:rPr>
                <w:rFonts w:ascii="Arial" w:hAnsi="Arial" w:cs="Arial"/>
                <w:sz w:val="20"/>
                <w:szCs w:val="20"/>
              </w:rPr>
            </w:pPr>
          </w:p>
          <w:p w14:paraId="47BC1F6A" w14:textId="77777777" w:rsidR="00DE7879" w:rsidRPr="00DE7879" w:rsidRDefault="00DE7879" w:rsidP="00DE7879">
            <w:pPr>
              <w:rPr>
                <w:rFonts w:ascii="Arial" w:hAnsi="Arial" w:cs="Arial"/>
                <w:sz w:val="20"/>
                <w:szCs w:val="20"/>
              </w:rPr>
            </w:pPr>
            <w:r w:rsidRPr="00DE7879">
              <w:rPr>
                <w:rFonts w:ascii="Arial" w:hAnsi="Arial" w:cs="Arial"/>
                <w:sz w:val="20"/>
                <w:szCs w:val="20"/>
              </w:rPr>
              <w:t xml:space="preserve">A service user </w:t>
            </w:r>
            <w:proofErr w:type="spellStart"/>
            <w:r w:rsidRPr="00DE7879">
              <w:rPr>
                <w:rFonts w:ascii="Arial" w:hAnsi="Arial" w:cs="Arial"/>
                <w:sz w:val="20"/>
                <w:szCs w:val="20"/>
              </w:rPr>
              <w:t>fedback</w:t>
            </w:r>
            <w:proofErr w:type="spellEnd"/>
            <w:r w:rsidRPr="00DE7879">
              <w:rPr>
                <w:rFonts w:ascii="Arial" w:hAnsi="Arial" w:cs="Arial"/>
                <w:sz w:val="20"/>
                <w:szCs w:val="20"/>
              </w:rPr>
              <w:t xml:space="preserve"> to say that when he was in hospital his parents stayed with him, on rotation, because the nurses had no idea of how to look after him.</w:t>
            </w:r>
          </w:p>
        </w:tc>
      </w:tr>
      <w:tr w:rsidR="00DE7879" w:rsidRPr="00DE7879" w14:paraId="6E2F46F3" w14:textId="77777777" w:rsidTr="00D76BAA">
        <w:trPr>
          <w:trHeight w:val="282"/>
        </w:trPr>
        <w:tc>
          <w:tcPr>
            <w:tcW w:w="684" w:type="dxa"/>
          </w:tcPr>
          <w:p w14:paraId="0FECE0CA"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36</w:t>
            </w:r>
          </w:p>
        </w:tc>
        <w:tc>
          <w:tcPr>
            <w:tcW w:w="1645" w:type="dxa"/>
          </w:tcPr>
          <w:p w14:paraId="0D786C1E" w14:textId="77777777" w:rsidR="00DE7879" w:rsidRPr="00DE7879" w:rsidRDefault="00DE7879" w:rsidP="00DE7879">
            <w:pPr>
              <w:pStyle w:val="TableText1"/>
              <w:rPr>
                <w:rFonts w:cs="Arial"/>
                <w:sz w:val="20"/>
                <w:szCs w:val="20"/>
              </w:rPr>
            </w:pPr>
            <w:r w:rsidRPr="00DE7879">
              <w:rPr>
                <w:rFonts w:cs="Arial"/>
                <w:sz w:val="20"/>
                <w:szCs w:val="20"/>
              </w:rPr>
              <w:t>Adult Cerebral Palsy Hub</w:t>
            </w:r>
          </w:p>
        </w:tc>
        <w:tc>
          <w:tcPr>
            <w:tcW w:w="2589" w:type="dxa"/>
          </w:tcPr>
          <w:p w14:paraId="5FD8805B" w14:textId="77777777" w:rsidR="00DE7879" w:rsidRPr="00DE7879" w:rsidRDefault="00DE7879" w:rsidP="00DE7879">
            <w:pPr>
              <w:pStyle w:val="TableText1"/>
              <w:rPr>
                <w:rFonts w:cs="Arial"/>
                <w:sz w:val="20"/>
                <w:szCs w:val="20"/>
              </w:rPr>
            </w:pPr>
            <w:r w:rsidRPr="00DE7879">
              <w:rPr>
                <w:rFonts w:cs="Arial"/>
                <w:sz w:val="20"/>
                <w:szCs w:val="20"/>
              </w:rPr>
              <w:t>5. Recognition that needs of adults with CP can change over time.</w:t>
            </w:r>
          </w:p>
        </w:tc>
        <w:tc>
          <w:tcPr>
            <w:tcW w:w="3451" w:type="dxa"/>
          </w:tcPr>
          <w:p w14:paraId="0FC10B83" w14:textId="77777777" w:rsidR="00DE7879" w:rsidRPr="00DE7879" w:rsidRDefault="00DE7879" w:rsidP="00DE7879">
            <w:pPr>
              <w:rPr>
                <w:rFonts w:ascii="Arial" w:hAnsi="Arial" w:cs="Arial"/>
                <w:sz w:val="20"/>
                <w:szCs w:val="20"/>
              </w:rPr>
            </w:pPr>
            <w:r w:rsidRPr="00DE7879">
              <w:rPr>
                <w:rFonts w:ascii="Arial" w:hAnsi="Arial" w:cs="Arial"/>
                <w:sz w:val="20"/>
                <w:szCs w:val="20"/>
              </w:rPr>
              <w:t xml:space="preserve">Previously thought that Cerebral Palsy was a </w:t>
            </w:r>
            <w:proofErr w:type="spellStart"/>
            <w:r w:rsidRPr="00DE7879">
              <w:rPr>
                <w:rFonts w:ascii="Arial" w:hAnsi="Arial" w:cs="Arial"/>
                <w:sz w:val="20"/>
                <w:szCs w:val="20"/>
              </w:rPr>
              <w:t>non progressive</w:t>
            </w:r>
            <w:proofErr w:type="spellEnd"/>
            <w:r w:rsidRPr="00DE7879">
              <w:rPr>
                <w:rFonts w:ascii="Arial" w:hAnsi="Arial" w:cs="Arial"/>
                <w:sz w:val="20"/>
                <w:szCs w:val="20"/>
              </w:rPr>
              <w:t xml:space="preserve"> condition and however now understood it has a degenerative component.</w:t>
            </w:r>
          </w:p>
        </w:tc>
        <w:tc>
          <w:tcPr>
            <w:tcW w:w="4457" w:type="dxa"/>
          </w:tcPr>
          <w:p w14:paraId="7BE35C01" w14:textId="77777777" w:rsidR="00DE7879" w:rsidRPr="00DE7879" w:rsidRDefault="00DE7879" w:rsidP="00DE7879">
            <w:pPr>
              <w:pStyle w:val="TableText1"/>
              <w:rPr>
                <w:rFonts w:cs="Arial"/>
                <w:sz w:val="20"/>
                <w:szCs w:val="20"/>
              </w:rPr>
            </w:pPr>
            <w:r w:rsidRPr="00DE7879">
              <w:rPr>
                <w:rFonts w:cs="Arial"/>
                <w:sz w:val="20"/>
                <w:szCs w:val="20"/>
              </w:rPr>
              <w:t xml:space="preserve">Cerebral Palsy is known as a childhood condition, effecting movement, and other daily activities. Steady birth rates of children with cerebral palsy and near normal life expectancy means that there are now more adults than children with cerebral palsy. Although cerebral palsy is often perceived as an unchanging condition, adults with cerebral palsy commonly experience new problems in adulthood, such as pain and falls. Concerns have been raised about the lack of specialist healthcare services for adults with cerebral palsy. </w:t>
            </w:r>
          </w:p>
          <w:p w14:paraId="5C4D9423" w14:textId="77777777" w:rsidR="00DE7879" w:rsidRPr="00DE7879" w:rsidRDefault="00DE7879" w:rsidP="00DE7879">
            <w:pPr>
              <w:pStyle w:val="TableText1"/>
              <w:rPr>
                <w:rFonts w:cs="Arial"/>
                <w:sz w:val="20"/>
                <w:szCs w:val="20"/>
              </w:rPr>
            </w:pPr>
          </w:p>
          <w:p w14:paraId="2738F3A2" w14:textId="77777777" w:rsidR="00DE7879" w:rsidRPr="00DE7879" w:rsidRDefault="00DE7879" w:rsidP="00DE7879">
            <w:pPr>
              <w:pStyle w:val="TableText1"/>
              <w:rPr>
                <w:rFonts w:cs="Arial"/>
                <w:sz w:val="20"/>
                <w:szCs w:val="20"/>
              </w:rPr>
            </w:pPr>
            <w:r w:rsidRPr="00DE7879">
              <w:rPr>
                <w:rFonts w:cs="Arial"/>
                <w:sz w:val="20"/>
                <w:szCs w:val="20"/>
              </w:rPr>
              <w:t>There is growing evidence around the secondary conditions that are associated with cerebral palsy, and there is still a lot to be learned about the extent and complexity of these problems and the shortfalls in specialist healthcare services.</w:t>
            </w:r>
          </w:p>
        </w:tc>
        <w:tc>
          <w:tcPr>
            <w:tcW w:w="2732" w:type="dxa"/>
          </w:tcPr>
          <w:p w14:paraId="4EE75D6D" w14:textId="77777777" w:rsidR="00DE7879" w:rsidRPr="00DE7879" w:rsidRDefault="00DE7879" w:rsidP="00DE7879">
            <w:pPr>
              <w:rPr>
                <w:rFonts w:ascii="Arial" w:hAnsi="Arial" w:cs="Arial"/>
                <w:sz w:val="20"/>
                <w:szCs w:val="20"/>
              </w:rPr>
            </w:pPr>
            <w:r w:rsidRPr="00DE7879">
              <w:rPr>
                <w:rFonts w:ascii="Arial" w:hAnsi="Arial" w:cs="Arial"/>
                <w:sz w:val="20"/>
                <w:szCs w:val="20"/>
              </w:rPr>
              <w:t>Understanding the lived experience of ageing with Cerebral Palsy.</w:t>
            </w:r>
          </w:p>
          <w:p w14:paraId="1CF7F4B1" w14:textId="77777777" w:rsidR="00DE7879" w:rsidRPr="00DE7879" w:rsidRDefault="00DE7879" w:rsidP="00DE7879">
            <w:pPr>
              <w:rPr>
                <w:rFonts w:ascii="Arial" w:hAnsi="Arial" w:cs="Arial"/>
                <w:sz w:val="20"/>
                <w:szCs w:val="20"/>
              </w:rPr>
            </w:pPr>
          </w:p>
          <w:p w14:paraId="6F72F8D3" w14:textId="77777777" w:rsidR="00DE7879" w:rsidRPr="00DE7879" w:rsidRDefault="00DE7879" w:rsidP="00DE7879">
            <w:pPr>
              <w:rPr>
                <w:rFonts w:ascii="Arial" w:hAnsi="Arial" w:cs="Arial"/>
                <w:sz w:val="20"/>
                <w:szCs w:val="20"/>
              </w:rPr>
            </w:pPr>
            <w:r w:rsidRPr="00DE7879">
              <w:rPr>
                <w:rFonts w:ascii="Arial" w:hAnsi="Arial" w:cs="Arial"/>
                <w:sz w:val="20"/>
                <w:szCs w:val="20"/>
              </w:rPr>
              <w:t xml:space="preserve">Higher incidence of chronic physical and mental health conditions in Adults with Cerebral Palsy. </w:t>
            </w:r>
          </w:p>
          <w:p w14:paraId="28C09E48" w14:textId="77777777" w:rsidR="00DE7879" w:rsidRPr="00DE7879" w:rsidRDefault="00DE7879" w:rsidP="00DE7879">
            <w:pPr>
              <w:rPr>
                <w:rFonts w:ascii="Arial" w:hAnsi="Arial" w:cs="Arial"/>
                <w:sz w:val="20"/>
                <w:szCs w:val="20"/>
              </w:rPr>
            </w:pPr>
          </w:p>
          <w:p w14:paraId="0084EBBA" w14:textId="77777777" w:rsidR="00DE7879" w:rsidRPr="00DE7879" w:rsidRDefault="00DE7879" w:rsidP="00DE7879">
            <w:pPr>
              <w:rPr>
                <w:rFonts w:ascii="Arial" w:hAnsi="Arial" w:cs="Arial"/>
                <w:sz w:val="20"/>
                <w:szCs w:val="20"/>
              </w:rPr>
            </w:pPr>
            <w:r w:rsidRPr="00DE7879">
              <w:rPr>
                <w:rFonts w:ascii="Arial" w:hAnsi="Arial" w:cs="Arial"/>
                <w:sz w:val="20"/>
                <w:szCs w:val="20"/>
              </w:rPr>
              <w:t>Examining the experience of physiotherapy from Perspectives of adults with Cerebral Palsy</w:t>
            </w:r>
          </w:p>
          <w:p w14:paraId="0654018F" w14:textId="77777777" w:rsidR="00DE7879" w:rsidRPr="00DE7879" w:rsidRDefault="00DE7879" w:rsidP="00DE7879">
            <w:pPr>
              <w:rPr>
                <w:rFonts w:ascii="Arial" w:hAnsi="Arial" w:cs="Arial"/>
                <w:sz w:val="20"/>
                <w:szCs w:val="20"/>
              </w:rPr>
            </w:pPr>
          </w:p>
          <w:p w14:paraId="5FCC8D43" w14:textId="77777777" w:rsidR="00DE7879" w:rsidRPr="00DE7879" w:rsidRDefault="00DE7879" w:rsidP="00DE7879">
            <w:pPr>
              <w:rPr>
                <w:rFonts w:ascii="Arial" w:hAnsi="Arial" w:cs="Arial"/>
                <w:sz w:val="20"/>
                <w:szCs w:val="20"/>
              </w:rPr>
            </w:pPr>
            <w:r w:rsidRPr="00DE7879">
              <w:rPr>
                <w:rFonts w:ascii="Arial" w:hAnsi="Arial" w:cs="Arial"/>
                <w:sz w:val="20"/>
                <w:szCs w:val="20"/>
              </w:rPr>
              <w:t xml:space="preserve">All ongoing research via </w:t>
            </w:r>
            <w:proofErr w:type="spellStart"/>
            <w:r w:rsidRPr="00DE7879">
              <w:rPr>
                <w:rFonts w:ascii="Arial" w:hAnsi="Arial" w:cs="Arial"/>
                <w:sz w:val="20"/>
                <w:szCs w:val="20"/>
              </w:rPr>
              <w:t>RADiCAL</w:t>
            </w:r>
            <w:proofErr w:type="spellEnd"/>
          </w:p>
          <w:p w14:paraId="45541F29" w14:textId="77777777" w:rsidR="00DE7879" w:rsidRPr="00DE7879" w:rsidRDefault="00DE7879" w:rsidP="00DE7879">
            <w:pPr>
              <w:rPr>
                <w:rFonts w:ascii="Arial" w:hAnsi="Arial" w:cs="Arial"/>
                <w:sz w:val="20"/>
                <w:szCs w:val="20"/>
              </w:rPr>
            </w:pPr>
          </w:p>
          <w:p w14:paraId="473C3DFD" w14:textId="77777777" w:rsidR="00DE7879" w:rsidRPr="00DE7879" w:rsidRDefault="006C26F2" w:rsidP="00DE7879">
            <w:pPr>
              <w:rPr>
                <w:rFonts w:ascii="Arial" w:hAnsi="Arial" w:cs="Arial"/>
                <w:sz w:val="20"/>
                <w:szCs w:val="20"/>
              </w:rPr>
            </w:pPr>
            <w:hyperlink r:id="rId41" w:history="1">
              <w:r w:rsidR="00DE7879" w:rsidRPr="00DE7879">
                <w:rPr>
                  <w:rStyle w:val="Hyperlink"/>
                  <w:rFonts w:ascii="Arial" w:hAnsi="Arial" w:cs="Arial"/>
                  <w:sz w:val="20"/>
                  <w:szCs w:val="20"/>
                </w:rPr>
                <w:t>https://www.brunel.ac.uk/research/Projects/RADiCAL-Researching-health-and-well-being-of-adults-with-cerebral-palsy</w:t>
              </w:r>
            </w:hyperlink>
          </w:p>
          <w:p w14:paraId="6D22E16F" w14:textId="77777777" w:rsidR="00DE7879" w:rsidRPr="00DE7879" w:rsidRDefault="00DE7879" w:rsidP="00DE7879">
            <w:pPr>
              <w:rPr>
                <w:rFonts w:ascii="Arial" w:hAnsi="Arial" w:cs="Arial"/>
                <w:sz w:val="20"/>
                <w:szCs w:val="20"/>
              </w:rPr>
            </w:pPr>
          </w:p>
        </w:tc>
      </w:tr>
      <w:tr w:rsidR="00DE7879" w:rsidRPr="00DE7879" w14:paraId="0A4CB6E7" w14:textId="77777777" w:rsidTr="00D76BAA">
        <w:trPr>
          <w:trHeight w:val="282"/>
        </w:trPr>
        <w:tc>
          <w:tcPr>
            <w:tcW w:w="684" w:type="dxa"/>
          </w:tcPr>
          <w:p w14:paraId="3A4B423D"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25</w:t>
            </w:r>
          </w:p>
        </w:tc>
        <w:tc>
          <w:tcPr>
            <w:tcW w:w="1645" w:type="dxa"/>
          </w:tcPr>
          <w:p w14:paraId="7438DE99" w14:textId="77777777" w:rsidR="00DE7879" w:rsidRPr="00DE7879" w:rsidRDefault="00DE7879" w:rsidP="00DE7879">
            <w:pPr>
              <w:pStyle w:val="TableText1"/>
              <w:rPr>
                <w:rFonts w:cs="Arial"/>
                <w:sz w:val="20"/>
                <w:szCs w:val="20"/>
              </w:rPr>
            </w:pPr>
            <w:r w:rsidRPr="00DE7879">
              <w:rPr>
                <w:rFonts w:cs="Arial"/>
                <w:sz w:val="20"/>
                <w:szCs w:val="20"/>
              </w:rPr>
              <w:t>SCM4</w:t>
            </w:r>
          </w:p>
        </w:tc>
        <w:tc>
          <w:tcPr>
            <w:tcW w:w="2589" w:type="dxa"/>
          </w:tcPr>
          <w:p w14:paraId="44C08C84" w14:textId="77777777" w:rsidR="00DE7879" w:rsidRPr="00DE7879" w:rsidRDefault="00DE7879" w:rsidP="00DE7879">
            <w:pPr>
              <w:pStyle w:val="TableText1"/>
              <w:rPr>
                <w:rFonts w:cs="Arial"/>
                <w:sz w:val="20"/>
                <w:szCs w:val="20"/>
              </w:rPr>
            </w:pPr>
            <w:r w:rsidRPr="00DE7879">
              <w:rPr>
                <w:rFonts w:cs="Arial"/>
                <w:sz w:val="20"/>
                <w:szCs w:val="20"/>
              </w:rPr>
              <w:t>4. Named contact/lead clinician</w:t>
            </w:r>
          </w:p>
        </w:tc>
        <w:tc>
          <w:tcPr>
            <w:tcW w:w="3451" w:type="dxa"/>
          </w:tcPr>
          <w:p w14:paraId="29DB8463" w14:textId="77777777" w:rsidR="00DE7879" w:rsidRPr="00DE7879" w:rsidRDefault="00DE7879" w:rsidP="00DE7879">
            <w:pPr>
              <w:rPr>
                <w:rFonts w:ascii="Arial" w:hAnsi="Arial" w:cs="Arial"/>
                <w:sz w:val="20"/>
                <w:szCs w:val="20"/>
              </w:rPr>
            </w:pPr>
            <w:r w:rsidRPr="00DE7879">
              <w:rPr>
                <w:rFonts w:ascii="Arial" w:hAnsi="Arial" w:cs="Arial"/>
                <w:sz w:val="20"/>
                <w:szCs w:val="20"/>
              </w:rPr>
              <w:t xml:space="preserve">Whether or not the individual chooses to take up offered reviews, having a named contact would ensure that they would be able to have a first port of call if their condition changed, they would be able to find their way back in to the system and they would have a source of information. Named contacts/lead </w:t>
            </w:r>
            <w:proofErr w:type="spellStart"/>
            <w:r w:rsidRPr="00DE7879">
              <w:rPr>
                <w:rFonts w:ascii="Arial" w:hAnsi="Arial" w:cs="Arial"/>
                <w:sz w:val="20"/>
                <w:szCs w:val="20"/>
              </w:rPr>
              <w:t>clinicains</w:t>
            </w:r>
            <w:proofErr w:type="spellEnd"/>
            <w:r w:rsidRPr="00DE7879">
              <w:rPr>
                <w:rFonts w:ascii="Arial" w:hAnsi="Arial" w:cs="Arial"/>
                <w:sz w:val="20"/>
                <w:szCs w:val="20"/>
              </w:rPr>
              <w:t xml:space="preserve"> have been recommended in NCEPOD and NICE guidelines including CPA, transitions and others.</w:t>
            </w:r>
          </w:p>
        </w:tc>
        <w:tc>
          <w:tcPr>
            <w:tcW w:w="4457" w:type="dxa"/>
          </w:tcPr>
          <w:p w14:paraId="65729B09" w14:textId="77777777" w:rsidR="00DE7879" w:rsidRPr="00DE7879" w:rsidRDefault="00DE7879" w:rsidP="00DE7879">
            <w:pPr>
              <w:pStyle w:val="TableText1"/>
              <w:rPr>
                <w:rFonts w:cs="Arial"/>
                <w:sz w:val="20"/>
                <w:szCs w:val="20"/>
              </w:rPr>
            </w:pPr>
            <w:r w:rsidRPr="00DE7879">
              <w:rPr>
                <w:rFonts w:cs="Arial"/>
                <w:sz w:val="20"/>
                <w:szCs w:val="20"/>
              </w:rPr>
              <w:t>Those with more complex needs move from children’s services where their care has been overseen by a paediatrician to one in which they are managed by a range of specialists with ‘</w:t>
            </w:r>
            <w:r w:rsidRPr="00DE7879">
              <w:rPr>
                <w:rFonts w:cs="Arial"/>
                <w:b/>
                <w:sz w:val="20"/>
                <w:szCs w:val="20"/>
              </w:rPr>
              <w:t>general</w:t>
            </w:r>
            <w:r w:rsidRPr="00DE7879">
              <w:rPr>
                <w:rFonts w:cs="Arial"/>
                <w:sz w:val="20"/>
                <w:szCs w:val="20"/>
              </w:rPr>
              <w:t>’ practitioner having oversight. I believe that in many areas this would be a new but vital change of practice and so one which I would consider to be a key area.</w:t>
            </w:r>
          </w:p>
        </w:tc>
        <w:tc>
          <w:tcPr>
            <w:tcW w:w="2732" w:type="dxa"/>
          </w:tcPr>
          <w:p w14:paraId="78B296A3" w14:textId="77777777" w:rsidR="00DE7879" w:rsidRPr="00DE7879" w:rsidRDefault="00DE7879" w:rsidP="00DE7879">
            <w:pPr>
              <w:pStyle w:val="TableText1"/>
              <w:rPr>
                <w:rFonts w:cs="Arial"/>
                <w:sz w:val="20"/>
                <w:szCs w:val="20"/>
              </w:rPr>
            </w:pPr>
            <w:r w:rsidRPr="00DE7879">
              <w:rPr>
                <w:rFonts w:cs="Arial"/>
                <w:sz w:val="20"/>
                <w:szCs w:val="20"/>
              </w:rPr>
              <w:t>NCEPOD</w:t>
            </w:r>
          </w:p>
          <w:p w14:paraId="7649DA68" w14:textId="77777777" w:rsidR="00DE7879" w:rsidRPr="00DE7879" w:rsidRDefault="00DE7879" w:rsidP="00DE7879">
            <w:pPr>
              <w:pStyle w:val="TableText1"/>
              <w:rPr>
                <w:rFonts w:cs="Arial"/>
                <w:sz w:val="20"/>
                <w:szCs w:val="20"/>
              </w:rPr>
            </w:pPr>
            <w:r w:rsidRPr="00DE7879">
              <w:rPr>
                <w:rFonts w:cs="Arial"/>
                <w:sz w:val="20"/>
                <w:szCs w:val="20"/>
              </w:rPr>
              <w:t>NICE CPA, transitions and others</w:t>
            </w:r>
          </w:p>
        </w:tc>
      </w:tr>
    </w:tbl>
    <w:p w14:paraId="2247367B" w14:textId="2101D272" w:rsidR="00916EB3" w:rsidRDefault="00916EB3"/>
    <w:p w14:paraId="5DF31702" w14:textId="77777777" w:rsidR="00916EB3" w:rsidRDefault="00916EB3"/>
    <w:tbl>
      <w:tblPr>
        <w:tblW w:w="1533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677"/>
        <w:gridCol w:w="1623"/>
        <w:gridCol w:w="2552"/>
        <w:gridCol w:w="3401"/>
        <w:gridCol w:w="4391"/>
        <w:gridCol w:w="2693"/>
      </w:tblGrid>
      <w:tr w:rsidR="00E6563B" w:rsidRPr="00DE7879" w14:paraId="7C01D647" w14:textId="77777777" w:rsidTr="00D76BAA">
        <w:trPr>
          <w:cantSplit/>
          <w:tblHeader/>
        </w:trPr>
        <w:tc>
          <w:tcPr>
            <w:tcW w:w="15558" w:type="dxa"/>
            <w:gridSpan w:val="6"/>
            <w:shd w:val="clear" w:color="auto" w:fill="E6E6E6"/>
          </w:tcPr>
          <w:p w14:paraId="43D5CC0D" w14:textId="739EAC9A" w:rsidR="00E6563B" w:rsidRPr="00DE7879" w:rsidRDefault="00E6563B" w:rsidP="00E6563B">
            <w:pPr>
              <w:pStyle w:val="TableText1"/>
              <w:spacing w:before="40" w:after="80"/>
              <w:rPr>
                <w:b/>
                <w:bCs/>
                <w:sz w:val="20"/>
              </w:rPr>
            </w:pPr>
            <w:r>
              <w:rPr>
                <w:b/>
                <w:bCs/>
                <w:sz w:val="20"/>
              </w:rPr>
              <w:t>Suggested area: Communication</w:t>
            </w:r>
            <w:r w:rsidR="0055284B">
              <w:rPr>
                <w:b/>
                <w:bCs/>
                <w:sz w:val="20"/>
              </w:rPr>
              <w:t xml:space="preserve"> and technology</w:t>
            </w:r>
          </w:p>
        </w:tc>
      </w:tr>
      <w:tr w:rsidR="00E6563B" w:rsidRPr="00DE7879" w14:paraId="01593D2B" w14:textId="77777777" w:rsidTr="00D76BAA">
        <w:trPr>
          <w:cantSplit/>
          <w:tblHeader/>
        </w:trPr>
        <w:tc>
          <w:tcPr>
            <w:tcW w:w="684" w:type="dxa"/>
            <w:shd w:val="clear" w:color="auto" w:fill="E6E6E6"/>
          </w:tcPr>
          <w:p w14:paraId="6D864D8A" w14:textId="77777777" w:rsidR="00E6563B" w:rsidRPr="00DE7879" w:rsidRDefault="00E6563B" w:rsidP="00E6563B">
            <w:pPr>
              <w:pStyle w:val="TableText1"/>
              <w:rPr>
                <w:b/>
                <w:bCs/>
                <w:sz w:val="20"/>
              </w:rPr>
            </w:pPr>
            <w:r w:rsidRPr="00DE7879">
              <w:rPr>
                <w:b/>
                <w:bCs/>
                <w:sz w:val="20"/>
              </w:rPr>
              <w:t>ID</w:t>
            </w:r>
          </w:p>
        </w:tc>
        <w:tc>
          <w:tcPr>
            <w:tcW w:w="1645" w:type="dxa"/>
            <w:shd w:val="clear" w:color="auto" w:fill="E6E6E6"/>
          </w:tcPr>
          <w:p w14:paraId="545988C3" w14:textId="77777777" w:rsidR="00E6563B" w:rsidRPr="00DE7879" w:rsidRDefault="00E6563B" w:rsidP="00E6563B">
            <w:pPr>
              <w:pStyle w:val="TableText1"/>
              <w:rPr>
                <w:b/>
                <w:bCs/>
                <w:sz w:val="20"/>
              </w:rPr>
            </w:pPr>
            <w:r w:rsidRPr="00DE7879">
              <w:rPr>
                <w:b/>
                <w:bCs/>
                <w:sz w:val="20"/>
              </w:rPr>
              <w:t>Stakeholder</w:t>
            </w:r>
          </w:p>
        </w:tc>
        <w:tc>
          <w:tcPr>
            <w:tcW w:w="2589" w:type="dxa"/>
            <w:shd w:val="clear" w:color="auto" w:fill="E6E6E6"/>
          </w:tcPr>
          <w:p w14:paraId="09E094C2" w14:textId="77777777" w:rsidR="00E6563B" w:rsidRPr="00DE7879" w:rsidRDefault="00E6563B" w:rsidP="00E6563B">
            <w:pPr>
              <w:pStyle w:val="TableText1"/>
              <w:rPr>
                <w:b/>
                <w:bCs/>
                <w:sz w:val="20"/>
              </w:rPr>
            </w:pPr>
            <w:r w:rsidRPr="00DE7879">
              <w:rPr>
                <w:b/>
                <w:bCs/>
                <w:sz w:val="20"/>
              </w:rPr>
              <w:t>Suggested key area for quality improvement</w:t>
            </w:r>
          </w:p>
        </w:tc>
        <w:tc>
          <w:tcPr>
            <w:tcW w:w="3451" w:type="dxa"/>
            <w:shd w:val="clear" w:color="auto" w:fill="E6E6E6"/>
          </w:tcPr>
          <w:p w14:paraId="07B789E2" w14:textId="77777777" w:rsidR="00E6563B" w:rsidRPr="00DE7879" w:rsidRDefault="00E6563B" w:rsidP="00E6563B">
            <w:pPr>
              <w:pStyle w:val="TableText1"/>
              <w:rPr>
                <w:b/>
                <w:bCs/>
                <w:sz w:val="20"/>
              </w:rPr>
            </w:pPr>
            <w:r w:rsidRPr="00DE7879">
              <w:rPr>
                <w:b/>
                <w:bCs/>
                <w:sz w:val="20"/>
              </w:rPr>
              <w:t>Why is this important?</w:t>
            </w:r>
          </w:p>
        </w:tc>
        <w:tc>
          <w:tcPr>
            <w:tcW w:w="4457" w:type="dxa"/>
            <w:shd w:val="clear" w:color="auto" w:fill="E6E6E6"/>
          </w:tcPr>
          <w:p w14:paraId="27314772" w14:textId="77777777" w:rsidR="00E6563B" w:rsidRPr="00DE7879" w:rsidRDefault="00E6563B" w:rsidP="00E6563B">
            <w:pPr>
              <w:pStyle w:val="TableText1"/>
              <w:rPr>
                <w:b/>
                <w:bCs/>
                <w:sz w:val="20"/>
              </w:rPr>
            </w:pPr>
            <w:r w:rsidRPr="00DE7879">
              <w:rPr>
                <w:b/>
                <w:bCs/>
                <w:sz w:val="20"/>
              </w:rPr>
              <w:t>Why is this a key area for quality improvement?</w:t>
            </w:r>
          </w:p>
        </w:tc>
        <w:tc>
          <w:tcPr>
            <w:tcW w:w="2732" w:type="dxa"/>
            <w:shd w:val="clear" w:color="auto" w:fill="E6E6E6"/>
          </w:tcPr>
          <w:p w14:paraId="288E9790" w14:textId="77777777" w:rsidR="00E6563B" w:rsidRPr="00DE7879" w:rsidRDefault="00E6563B" w:rsidP="00E6563B">
            <w:pPr>
              <w:pStyle w:val="TableText1"/>
              <w:rPr>
                <w:b/>
                <w:bCs/>
                <w:sz w:val="20"/>
              </w:rPr>
            </w:pPr>
            <w:r w:rsidRPr="00DE7879">
              <w:rPr>
                <w:b/>
                <w:bCs/>
                <w:sz w:val="20"/>
              </w:rPr>
              <w:t>Supporting information</w:t>
            </w:r>
          </w:p>
        </w:tc>
      </w:tr>
      <w:tr w:rsidR="00DE7879" w:rsidRPr="00DE7879" w14:paraId="6B250AF8" w14:textId="77777777" w:rsidTr="00D76BAA">
        <w:trPr>
          <w:trHeight w:val="282"/>
        </w:trPr>
        <w:tc>
          <w:tcPr>
            <w:tcW w:w="684" w:type="dxa"/>
            <w:shd w:val="clear" w:color="auto" w:fill="auto"/>
          </w:tcPr>
          <w:p w14:paraId="3C117DC8"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9</w:t>
            </w:r>
          </w:p>
        </w:tc>
        <w:tc>
          <w:tcPr>
            <w:tcW w:w="1645" w:type="dxa"/>
            <w:shd w:val="clear" w:color="auto" w:fill="auto"/>
          </w:tcPr>
          <w:p w14:paraId="06132E89" w14:textId="77777777" w:rsidR="00DE7879" w:rsidRPr="00DE7879" w:rsidRDefault="00DE7879" w:rsidP="00DE7879">
            <w:pPr>
              <w:pStyle w:val="TableText1"/>
              <w:rPr>
                <w:rFonts w:cs="Arial"/>
                <w:sz w:val="20"/>
                <w:szCs w:val="20"/>
              </w:rPr>
            </w:pPr>
            <w:r w:rsidRPr="00DE7879">
              <w:rPr>
                <w:rFonts w:cs="Arial"/>
                <w:sz w:val="20"/>
                <w:szCs w:val="20"/>
              </w:rPr>
              <w:t>SCM2</w:t>
            </w:r>
          </w:p>
        </w:tc>
        <w:tc>
          <w:tcPr>
            <w:tcW w:w="2589" w:type="dxa"/>
            <w:shd w:val="clear" w:color="auto" w:fill="auto"/>
          </w:tcPr>
          <w:p w14:paraId="28ECFF2F" w14:textId="77777777" w:rsidR="00DE7879" w:rsidRPr="00DE7879" w:rsidRDefault="00DE7879" w:rsidP="00DE7879">
            <w:pPr>
              <w:pStyle w:val="TableText1"/>
              <w:rPr>
                <w:rFonts w:cs="Arial"/>
                <w:sz w:val="20"/>
                <w:szCs w:val="20"/>
              </w:rPr>
            </w:pPr>
            <w:r w:rsidRPr="00DE7879">
              <w:rPr>
                <w:rFonts w:cs="Arial"/>
                <w:b/>
                <w:sz w:val="20"/>
                <w:szCs w:val="20"/>
              </w:rPr>
              <w:t>4. Communication</w:t>
            </w:r>
            <w:r w:rsidRPr="00DE7879">
              <w:rPr>
                <w:rFonts w:cs="Arial"/>
                <w:sz w:val="20"/>
                <w:szCs w:val="20"/>
              </w:rPr>
              <w:t xml:space="preserve"> with adult with CP.</w:t>
            </w:r>
          </w:p>
          <w:p w14:paraId="27067781" w14:textId="77777777" w:rsidR="00DE7879" w:rsidRPr="00DE7879" w:rsidRDefault="00DE7879" w:rsidP="00DE7879">
            <w:pPr>
              <w:pStyle w:val="TableText1"/>
              <w:rPr>
                <w:rFonts w:cs="Arial"/>
                <w:sz w:val="20"/>
                <w:szCs w:val="20"/>
              </w:rPr>
            </w:pPr>
          </w:p>
          <w:p w14:paraId="3E236A01" w14:textId="77777777" w:rsidR="00DE7879" w:rsidRPr="00DE7879" w:rsidRDefault="00DE7879" w:rsidP="00DE7879">
            <w:pPr>
              <w:pStyle w:val="TableText1"/>
              <w:rPr>
                <w:rFonts w:cs="Arial"/>
                <w:sz w:val="20"/>
                <w:szCs w:val="20"/>
              </w:rPr>
            </w:pPr>
            <w:r w:rsidRPr="00DE7879">
              <w:rPr>
                <w:rFonts w:cs="Arial"/>
                <w:sz w:val="20"/>
                <w:szCs w:val="20"/>
              </w:rPr>
              <w:t>Effective – time and means allowed to understand and respond.</w:t>
            </w:r>
          </w:p>
          <w:p w14:paraId="6FA66F8B" w14:textId="77777777" w:rsidR="00DE7879" w:rsidRPr="00DE7879" w:rsidRDefault="00DE7879" w:rsidP="00DE7879">
            <w:pPr>
              <w:pStyle w:val="TableText1"/>
              <w:rPr>
                <w:rFonts w:cs="Arial"/>
                <w:sz w:val="20"/>
                <w:szCs w:val="20"/>
              </w:rPr>
            </w:pPr>
            <w:r w:rsidRPr="00DE7879">
              <w:rPr>
                <w:rFonts w:cs="Arial"/>
                <w:sz w:val="20"/>
                <w:szCs w:val="20"/>
              </w:rPr>
              <w:t>Advocacy where it is difficult to achieve and address possible conflicts where family members are carers? choice of adult with CP</w:t>
            </w:r>
          </w:p>
        </w:tc>
        <w:tc>
          <w:tcPr>
            <w:tcW w:w="3451" w:type="dxa"/>
            <w:shd w:val="clear" w:color="auto" w:fill="auto"/>
          </w:tcPr>
          <w:p w14:paraId="5F1216C3" w14:textId="77777777" w:rsidR="00DE7879" w:rsidRPr="00DE7879" w:rsidRDefault="00DE7879" w:rsidP="00DE7879">
            <w:pPr>
              <w:pStyle w:val="TableText1"/>
              <w:rPr>
                <w:rFonts w:cs="Arial"/>
                <w:sz w:val="20"/>
                <w:szCs w:val="20"/>
              </w:rPr>
            </w:pPr>
            <w:r w:rsidRPr="00DE7879">
              <w:rPr>
                <w:rFonts w:cs="Arial"/>
                <w:sz w:val="20"/>
                <w:szCs w:val="20"/>
              </w:rPr>
              <w:t xml:space="preserve">Engagement of CP Population </w:t>
            </w:r>
          </w:p>
          <w:p w14:paraId="54002D00" w14:textId="77777777" w:rsidR="00DE7879" w:rsidRPr="00DE7879" w:rsidRDefault="00DE7879" w:rsidP="00DE7879">
            <w:pPr>
              <w:pStyle w:val="TableText1"/>
              <w:rPr>
                <w:rFonts w:cs="Arial"/>
                <w:sz w:val="20"/>
                <w:szCs w:val="20"/>
              </w:rPr>
            </w:pPr>
          </w:p>
          <w:p w14:paraId="25CB4400" w14:textId="77777777" w:rsidR="00DE7879" w:rsidRPr="00DE7879" w:rsidRDefault="00DE7879" w:rsidP="00DE7879">
            <w:pPr>
              <w:pStyle w:val="TableText1"/>
              <w:rPr>
                <w:rFonts w:cs="Arial"/>
                <w:sz w:val="20"/>
                <w:szCs w:val="20"/>
              </w:rPr>
            </w:pPr>
            <w:r w:rsidRPr="00DE7879">
              <w:rPr>
                <w:rFonts w:cs="Arial"/>
                <w:sz w:val="20"/>
                <w:szCs w:val="20"/>
              </w:rPr>
              <w:t xml:space="preserve">Accuracy in diagnosis </w:t>
            </w:r>
          </w:p>
          <w:p w14:paraId="01FC762A" w14:textId="77777777" w:rsidR="00DE7879" w:rsidRPr="00DE7879" w:rsidRDefault="00DE7879" w:rsidP="00DE7879">
            <w:pPr>
              <w:pStyle w:val="TableText1"/>
              <w:rPr>
                <w:rFonts w:cs="Arial"/>
                <w:sz w:val="20"/>
                <w:szCs w:val="20"/>
              </w:rPr>
            </w:pPr>
          </w:p>
          <w:p w14:paraId="4D4DEBA5" w14:textId="77777777" w:rsidR="00DE7879" w:rsidRPr="00DE7879" w:rsidRDefault="00DE7879" w:rsidP="00DE7879">
            <w:pPr>
              <w:rPr>
                <w:rFonts w:ascii="Arial" w:hAnsi="Arial" w:cs="Arial"/>
                <w:sz w:val="20"/>
                <w:szCs w:val="20"/>
              </w:rPr>
            </w:pPr>
            <w:r w:rsidRPr="00DE7879">
              <w:rPr>
                <w:rFonts w:ascii="Arial" w:hAnsi="Arial" w:cs="Arial"/>
                <w:sz w:val="20"/>
                <w:szCs w:val="20"/>
              </w:rPr>
              <w:t xml:space="preserve">Accuracy and effective advice/support </w:t>
            </w:r>
          </w:p>
        </w:tc>
        <w:tc>
          <w:tcPr>
            <w:tcW w:w="4457" w:type="dxa"/>
            <w:shd w:val="clear" w:color="auto" w:fill="auto"/>
          </w:tcPr>
          <w:p w14:paraId="4155F03C" w14:textId="77777777" w:rsidR="00DE7879" w:rsidRPr="00DE7879" w:rsidRDefault="00DE7879" w:rsidP="00DE7879">
            <w:pPr>
              <w:pStyle w:val="TableText1"/>
              <w:numPr>
                <w:ilvl w:val="0"/>
                <w:numId w:val="31"/>
              </w:numPr>
              <w:rPr>
                <w:rFonts w:cs="Arial"/>
                <w:sz w:val="20"/>
                <w:szCs w:val="20"/>
              </w:rPr>
            </w:pPr>
            <w:r w:rsidRPr="00DE7879">
              <w:rPr>
                <w:rFonts w:cs="Arial"/>
                <w:sz w:val="20"/>
                <w:szCs w:val="20"/>
              </w:rPr>
              <w:t>Needs re. communication in adults with CP are for some changing.</w:t>
            </w:r>
          </w:p>
          <w:p w14:paraId="18EE0FBB" w14:textId="77777777" w:rsidR="00DE7879" w:rsidRPr="00DE7879" w:rsidRDefault="00DE7879" w:rsidP="00DE7879">
            <w:pPr>
              <w:pStyle w:val="TableText1"/>
              <w:numPr>
                <w:ilvl w:val="0"/>
                <w:numId w:val="31"/>
              </w:numPr>
              <w:rPr>
                <w:rFonts w:cs="Arial"/>
                <w:sz w:val="20"/>
                <w:szCs w:val="20"/>
              </w:rPr>
            </w:pPr>
            <w:r w:rsidRPr="00DE7879">
              <w:rPr>
                <w:rFonts w:cs="Arial"/>
                <w:sz w:val="20"/>
                <w:szCs w:val="20"/>
              </w:rPr>
              <w:t>Co-production of treatment plans addressing patient identified goals essential.</w:t>
            </w:r>
          </w:p>
          <w:p w14:paraId="7FDE3BEA" w14:textId="77777777" w:rsidR="00DE7879" w:rsidRPr="00DE7879" w:rsidRDefault="00DE7879" w:rsidP="00DE7879">
            <w:pPr>
              <w:pStyle w:val="TableText1"/>
              <w:rPr>
                <w:rFonts w:cs="Arial"/>
                <w:sz w:val="20"/>
                <w:szCs w:val="20"/>
              </w:rPr>
            </w:pPr>
          </w:p>
          <w:p w14:paraId="0BAD8F0D" w14:textId="77777777" w:rsidR="00DE7879" w:rsidRPr="00DE7879" w:rsidRDefault="00DE7879" w:rsidP="00DE7879">
            <w:pPr>
              <w:pStyle w:val="TableText1"/>
              <w:rPr>
                <w:rFonts w:cs="Arial"/>
                <w:b/>
                <w:sz w:val="20"/>
                <w:szCs w:val="20"/>
              </w:rPr>
            </w:pPr>
          </w:p>
        </w:tc>
        <w:tc>
          <w:tcPr>
            <w:tcW w:w="2732" w:type="dxa"/>
            <w:shd w:val="clear" w:color="auto" w:fill="auto"/>
          </w:tcPr>
          <w:p w14:paraId="1C558FC3" w14:textId="77777777" w:rsidR="00DE7879" w:rsidRPr="00DE7879" w:rsidRDefault="00DE7879" w:rsidP="00DE7879">
            <w:pPr>
              <w:pStyle w:val="TableText1"/>
              <w:rPr>
                <w:rFonts w:cs="Arial"/>
                <w:b/>
                <w:sz w:val="20"/>
                <w:szCs w:val="20"/>
              </w:rPr>
            </w:pPr>
            <w:r w:rsidRPr="00DE7879">
              <w:rPr>
                <w:rFonts w:cs="Arial"/>
                <w:b/>
                <w:sz w:val="20"/>
                <w:szCs w:val="20"/>
              </w:rPr>
              <w:t>Care Act 2014</w:t>
            </w:r>
          </w:p>
          <w:p w14:paraId="1978DB7F" w14:textId="77777777" w:rsidR="00DE7879" w:rsidRPr="00DE7879" w:rsidRDefault="00DE7879" w:rsidP="00DE7879">
            <w:pPr>
              <w:pStyle w:val="TableText1"/>
              <w:rPr>
                <w:rFonts w:cs="Arial"/>
                <w:sz w:val="20"/>
                <w:szCs w:val="20"/>
              </w:rPr>
            </w:pPr>
          </w:p>
          <w:p w14:paraId="4C895EB1" w14:textId="77777777" w:rsidR="00DE7879" w:rsidRPr="00DE7879" w:rsidRDefault="00DE7879" w:rsidP="00DE7879">
            <w:pPr>
              <w:pStyle w:val="TableText1"/>
              <w:rPr>
                <w:rFonts w:cs="Arial"/>
                <w:color w:val="0E0E0E"/>
                <w:sz w:val="20"/>
                <w:szCs w:val="20"/>
                <w:shd w:val="clear" w:color="auto" w:fill="FAFAFB"/>
              </w:rPr>
            </w:pPr>
            <w:r w:rsidRPr="00DE7879">
              <w:rPr>
                <w:rFonts w:cs="Arial"/>
                <w:color w:val="0E0E0E"/>
                <w:sz w:val="20"/>
                <w:szCs w:val="20"/>
                <w:shd w:val="clear" w:color="auto" w:fill="FAFAFB"/>
              </w:rPr>
              <w:t xml:space="preserve">Transition Hospital to Home NICE guideline NG27- </w:t>
            </w:r>
            <w:r w:rsidRPr="00DE7879">
              <w:rPr>
                <w:rFonts w:cs="Arial"/>
                <w:color w:val="0E0E0E"/>
                <w:sz w:val="20"/>
                <w:szCs w:val="20"/>
                <w:u w:val="single"/>
                <w:shd w:val="clear" w:color="auto" w:fill="FAFAFB"/>
              </w:rPr>
              <w:t>Communication</w:t>
            </w:r>
          </w:p>
          <w:p w14:paraId="4D02980C" w14:textId="77777777" w:rsidR="00DE7879" w:rsidRPr="00DE7879" w:rsidRDefault="00DE7879" w:rsidP="00DE7879">
            <w:pPr>
              <w:rPr>
                <w:rFonts w:ascii="Arial" w:hAnsi="Arial" w:cs="Arial"/>
                <w:sz w:val="20"/>
                <w:szCs w:val="20"/>
              </w:rPr>
            </w:pPr>
          </w:p>
          <w:p w14:paraId="778FE5D7" w14:textId="77777777" w:rsidR="00DE7879" w:rsidRPr="00DE7879" w:rsidRDefault="00DE7879" w:rsidP="00DE7879">
            <w:pPr>
              <w:rPr>
                <w:rFonts w:ascii="Arial" w:hAnsi="Arial" w:cs="Arial"/>
                <w:color w:val="0E0E0E"/>
                <w:sz w:val="20"/>
                <w:szCs w:val="20"/>
                <w:u w:val="single"/>
                <w:shd w:val="clear" w:color="auto" w:fill="FAFAFB"/>
              </w:rPr>
            </w:pPr>
            <w:r w:rsidRPr="00DE7879">
              <w:rPr>
                <w:rFonts w:ascii="Arial" w:hAnsi="Arial" w:cs="Arial"/>
                <w:color w:val="0E0E0E"/>
                <w:sz w:val="20"/>
                <w:szCs w:val="20"/>
                <w:shd w:val="clear" w:color="auto" w:fill="FAFAFB"/>
              </w:rPr>
              <w:t xml:space="preserve">Patient experience adults using NHS Clinical guideline [CG138] – </w:t>
            </w:r>
            <w:r w:rsidRPr="00DE7879">
              <w:rPr>
                <w:rFonts w:ascii="Arial" w:hAnsi="Arial" w:cs="Arial"/>
                <w:color w:val="0E0E0E"/>
                <w:sz w:val="20"/>
                <w:szCs w:val="20"/>
                <w:u w:val="single"/>
                <w:shd w:val="clear" w:color="auto" w:fill="FAFAFB"/>
              </w:rPr>
              <w:t>communication</w:t>
            </w:r>
          </w:p>
          <w:p w14:paraId="66714F02" w14:textId="77777777" w:rsidR="00DE7879" w:rsidRPr="00DE7879" w:rsidRDefault="00DE7879" w:rsidP="00DE7879">
            <w:pPr>
              <w:rPr>
                <w:rFonts w:ascii="Arial" w:hAnsi="Arial" w:cs="Arial"/>
                <w:color w:val="0E0E0E"/>
                <w:sz w:val="20"/>
                <w:szCs w:val="20"/>
                <w:u w:val="single"/>
                <w:shd w:val="clear" w:color="auto" w:fill="FAFAFB"/>
              </w:rPr>
            </w:pPr>
          </w:p>
          <w:p w14:paraId="23F0DAC4" w14:textId="77777777" w:rsidR="00DE7879" w:rsidRPr="00DE7879" w:rsidRDefault="00DE7879" w:rsidP="00DE7879">
            <w:pPr>
              <w:rPr>
                <w:rFonts w:ascii="Arial" w:hAnsi="Arial" w:cs="Arial"/>
                <w:color w:val="0E0E0E"/>
                <w:sz w:val="20"/>
                <w:szCs w:val="20"/>
                <w:shd w:val="clear" w:color="auto" w:fill="FAFAFB"/>
              </w:rPr>
            </w:pPr>
            <w:r w:rsidRPr="00DE7879">
              <w:rPr>
                <w:rFonts w:ascii="Arial" w:hAnsi="Arial" w:cs="Arial"/>
                <w:color w:val="0E0E0E"/>
                <w:sz w:val="20"/>
                <w:szCs w:val="20"/>
                <w:shd w:val="clear" w:color="auto" w:fill="FAFAFB"/>
              </w:rPr>
              <w:t xml:space="preserve">CP Adults NICE 119 </w:t>
            </w:r>
            <w:r w:rsidRPr="00DE7879">
              <w:rPr>
                <w:rFonts w:ascii="Arial" w:hAnsi="Arial" w:cs="Arial"/>
                <w:color w:val="0E0E0E"/>
                <w:sz w:val="20"/>
                <w:szCs w:val="20"/>
                <w:u w:val="single"/>
                <w:shd w:val="clear" w:color="auto" w:fill="FAFAFB"/>
              </w:rPr>
              <w:t>Advocacy/speech and changing need</w:t>
            </w:r>
          </w:p>
          <w:p w14:paraId="6A055F47" w14:textId="77777777" w:rsidR="00DE7879" w:rsidRPr="00DE7879" w:rsidRDefault="00DE7879" w:rsidP="00DE7879">
            <w:pPr>
              <w:pStyle w:val="TableText1"/>
              <w:rPr>
                <w:rFonts w:cs="Arial"/>
                <w:sz w:val="20"/>
                <w:szCs w:val="20"/>
              </w:rPr>
            </w:pPr>
          </w:p>
        </w:tc>
      </w:tr>
      <w:tr w:rsidR="00DE7879" w:rsidRPr="00DE7879" w14:paraId="5E87CD20" w14:textId="77777777" w:rsidTr="00D76BAA">
        <w:trPr>
          <w:trHeight w:val="282"/>
        </w:trPr>
        <w:tc>
          <w:tcPr>
            <w:tcW w:w="684" w:type="dxa"/>
          </w:tcPr>
          <w:p w14:paraId="0722C6AE"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20</w:t>
            </w:r>
          </w:p>
        </w:tc>
        <w:tc>
          <w:tcPr>
            <w:tcW w:w="1645" w:type="dxa"/>
          </w:tcPr>
          <w:p w14:paraId="5C2CBAFB" w14:textId="77777777" w:rsidR="00DE7879" w:rsidRPr="00DE7879" w:rsidRDefault="00DE7879" w:rsidP="00DE7879">
            <w:pPr>
              <w:pStyle w:val="TableText1"/>
              <w:rPr>
                <w:rFonts w:cs="Arial"/>
                <w:sz w:val="20"/>
                <w:szCs w:val="20"/>
              </w:rPr>
            </w:pPr>
            <w:r w:rsidRPr="00DE7879">
              <w:rPr>
                <w:rFonts w:cs="Arial"/>
                <w:sz w:val="20"/>
                <w:szCs w:val="20"/>
              </w:rPr>
              <w:t>SCM3</w:t>
            </w:r>
          </w:p>
        </w:tc>
        <w:tc>
          <w:tcPr>
            <w:tcW w:w="2589" w:type="dxa"/>
          </w:tcPr>
          <w:p w14:paraId="3B0E0ABF" w14:textId="77777777" w:rsidR="00DE7879" w:rsidRPr="00DE7879" w:rsidRDefault="00DE7879" w:rsidP="00DE7879">
            <w:pPr>
              <w:pStyle w:val="TableText1"/>
              <w:rPr>
                <w:rFonts w:cs="Arial"/>
                <w:sz w:val="20"/>
                <w:szCs w:val="20"/>
              </w:rPr>
            </w:pPr>
            <w:r w:rsidRPr="00DE7879">
              <w:rPr>
                <w:rFonts w:cs="Arial"/>
                <w:sz w:val="20"/>
                <w:szCs w:val="20"/>
              </w:rPr>
              <w:t>4. Adults with cerebral palsy who have communication difficulties are able to access alternative and augmentative communication systems Including- assessment, training for Individual their families and carers.</w:t>
            </w:r>
          </w:p>
        </w:tc>
        <w:tc>
          <w:tcPr>
            <w:tcW w:w="3451" w:type="dxa"/>
          </w:tcPr>
          <w:p w14:paraId="24BF19E1" w14:textId="77777777" w:rsidR="00DE7879" w:rsidRPr="00DE7879" w:rsidRDefault="00DE7879" w:rsidP="00DE7879">
            <w:pPr>
              <w:rPr>
                <w:rFonts w:ascii="Arial" w:hAnsi="Arial" w:cs="Arial"/>
                <w:sz w:val="20"/>
                <w:szCs w:val="20"/>
              </w:rPr>
            </w:pPr>
            <w:r w:rsidRPr="00DE7879">
              <w:rPr>
                <w:rFonts w:ascii="Arial" w:hAnsi="Arial" w:cs="Arial"/>
                <w:sz w:val="20"/>
                <w:szCs w:val="20"/>
              </w:rPr>
              <w:t>A significant number of adults with cerebral palsy have communication difficulties and can be helped by access to AAC or intensive speech therapy.</w:t>
            </w:r>
          </w:p>
        </w:tc>
        <w:tc>
          <w:tcPr>
            <w:tcW w:w="4457" w:type="dxa"/>
          </w:tcPr>
          <w:p w14:paraId="52509412" w14:textId="77777777" w:rsidR="00DE7879" w:rsidRPr="00DE7879" w:rsidRDefault="00DE7879" w:rsidP="00DE7879">
            <w:pPr>
              <w:pStyle w:val="TableText1"/>
              <w:rPr>
                <w:rFonts w:cs="Arial"/>
                <w:sz w:val="20"/>
                <w:szCs w:val="20"/>
              </w:rPr>
            </w:pPr>
            <w:r w:rsidRPr="00DE7879">
              <w:rPr>
                <w:rFonts w:cs="Arial"/>
                <w:sz w:val="20"/>
                <w:szCs w:val="20"/>
              </w:rPr>
              <w:t>Communication underpins the ability to engage in decision making and maintain participation in social, family and economic activities. The NICE guidelines for the management of cerebral palsy has a number of relevant recommendations towards supporting communication impairment</w:t>
            </w:r>
          </w:p>
        </w:tc>
        <w:tc>
          <w:tcPr>
            <w:tcW w:w="2732" w:type="dxa"/>
          </w:tcPr>
          <w:p w14:paraId="784D4D61" w14:textId="77777777" w:rsidR="00DE7879" w:rsidRPr="00DE7879" w:rsidRDefault="006C26F2" w:rsidP="00DE7879">
            <w:pPr>
              <w:pStyle w:val="TableText1"/>
              <w:rPr>
                <w:rFonts w:cs="Arial"/>
                <w:sz w:val="20"/>
                <w:szCs w:val="20"/>
              </w:rPr>
            </w:pPr>
            <w:hyperlink r:id="rId42" w:history="1">
              <w:r w:rsidR="00DE7879" w:rsidRPr="00DE7879">
                <w:rPr>
                  <w:rStyle w:val="Hyperlink"/>
                  <w:rFonts w:cs="Arial"/>
                  <w:sz w:val="20"/>
                  <w:szCs w:val="20"/>
                </w:rPr>
                <w:t>https://www.nice.org.uk/guidance/ng119</w:t>
              </w:r>
            </w:hyperlink>
          </w:p>
          <w:p w14:paraId="489E7015" w14:textId="77777777" w:rsidR="00DE7879" w:rsidRPr="00DE7879" w:rsidRDefault="00DE7879" w:rsidP="00DE7879">
            <w:pPr>
              <w:pStyle w:val="TableText1"/>
              <w:rPr>
                <w:rFonts w:cs="Arial"/>
                <w:sz w:val="20"/>
                <w:szCs w:val="20"/>
              </w:rPr>
            </w:pPr>
          </w:p>
          <w:p w14:paraId="013EBA90" w14:textId="77777777" w:rsidR="00DE7879" w:rsidRPr="00DE7879" w:rsidRDefault="00DE7879" w:rsidP="00DE7879">
            <w:pPr>
              <w:pStyle w:val="TableText1"/>
              <w:rPr>
                <w:rFonts w:cs="Arial"/>
                <w:sz w:val="20"/>
                <w:szCs w:val="20"/>
              </w:rPr>
            </w:pPr>
            <w:r w:rsidRPr="00DE7879">
              <w:rPr>
                <w:rFonts w:cs="Arial"/>
                <w:sz w:val="20"/>
                <w:szCs w:val="20"/>
              </w:rPr>
              <w:t>Guidance for commissioning AAC services and equipment/Guidance for commissioning AAC services and equipment/March 2016</w:t>
            </w:r>
          </w:p>
        </w:tc>
      </w:tr>
      <w:tr w:rsidR="00DE7879" w:rsidRPr="00DE7879" w14:paraId="5D35F946" w14:textId="77777777" w:rsidTr="00D76BAA">
        <w:trPr>
          <w:trHeight w:val="282"/>
        </w:trPr>
        <w:tc>
          <w:tcPr>
            <w:tcW w:w="684" w:type="dxa"/>
          </w:tcPr>
          <w:p w14:paraId="1AD521EA"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63</w:t>
            </w:r>
          </w:p>
        </w:tc>
        <w:tc>
          <w:tcPr>
            <w:tcW w:w="1645" w:type="dxa"/>
          </w:tcPr>
          <w:p w14:paraId="7D82D26A" w14:textId="77777777" w:rsidR="00DE7879" w:rsidRPr="00DE7879" w:rsidRDefault="00DE7879" w:rsidP="00DE7879">
            <w:pPr>
              <w:pStyle w:val="TableText1"/>
              <w:rPr>
                <w:rFonts w:cs="Arial"/>
                <w:sz w:val="20"/>
                <w:szCs w:val="20"/>
              </w:rPr>
            </w:pPr>
            <w:r w:rsidRPr="00DE7879">
              <w:rPr>
                <w:rFonts w:cs="Arial"/>
                <w:sz w:val="20"/>
                <w:szCs w:val="20"/>
              </w:rPr>
              <w:t>NHS England</w:t>
            </w:r>
          </w:p>
        </w:tc>
        <w:tc>
          <w:tcPr>
            <w:tcW w:w="2589" w:type="dxa"/>
          </w:tcPr>
          <w:p w14:paraId="1ECF267E" w14:textId="77777777" w:rsidR="00DE7879" w:rsidRPr="00DE7879" w:rsidRDefault="00DE7879" w:rsidP="00DE7879">
            <w:pPr>
              <w:pStyle w:val="TableText1"/>
              <w:rPr>
                <w:rFonts w:cs="Arial"/>
                <w:sz w:val="20"/>
                <w:szCs w:val="20"/>
              </w:rPr>
            </w:pPr>
            <w:r w:rsidRPr="00DE7879">
              <w:rPr>
                <w:rFonts w:cs="Arial"/>
                <w:sz w:val="20"/>
                <w:szCs w:val="20"/>
              </w:rPr>
              <w:t>5. People with cerebral palsy have access to the appropriate adaptation and electronic assistive technology to enable them to gain as much independence as is practicable.</w:t>
            </w:r>
          </w:p>
        </w:tc>
        <w:tc>
          <w:tcPr>
            <w:tcW w:w="3451" w:type="dxa"/>
          </w:tcPr>
          <w:p w14:paraId="0C047E87" w14:textId="77777777" w:rsidR="00DE7879" w:rsidRPr="00DE7879" w:rsidRDefault="00DE7879" w:rsidP="00DE7879">
            <w:pPr>
              <w:rPr>
                <w:rFonts w:ascii="Arial" w:hAnsi="Arial" w:cs="Arial"/>
                <w:sz w:val="20"/>
                <w:szCs w:val="20"/>
              </w:rPr>
            </w:pPr>
            <w:r w:rsidRPr="00DE7879">
              <w:rPr>
                <w:rFonts w:ascii="Arial" w:hAnsi="Arial" w:cs="Arial"/>
                <w:sz w:val="20"/>
                <w:szCs w:val="20"/>
              </w:rPr>
              <w:t xml:space="preserve">[Additional information] May we also guide you to this case study example of the use of personal health budgets for wheelchairs which may be of use: </w:t>
            </w:r>
            <w:hyperlink r:id="rId43" w:history="1">
              <w:r w:rsidRPr="00DE7879">
                <w:rPr>
                  <w:rStyle w:val="Hyperlink"/>
                  <w:rFonts w:ascii="Arial" w:hAnsi="Arial" w:cs="Arial"/>
                  <w:sz w:val="20"/>
                  <w:szCs w:val="20"/>
                </w:rPr>
                <w:t>https://www.england.nhs.uk/blog/there-are-wheels-within-wheels/</w:t>
              </w:r>
            </w:hyperlink>
          </w:p>
          <w:p w14:paraId="2376B0D9" w14:textId="77777777" w:rsidR="00DE7879" w:rsidRPr="00DE7879" w:rsidRDefault="00DE7879" w:rsidP="00DE7879">
            <w:pPr>
              <w:rPr>
                <w:rFonts w:ascii="Arial" w:hAnsi="Arial" w:cs="Arial"/>
                <w:sz w:val="20"/>
                <w:szCs w:val="20"/>
              </w:rPr>
            </w:pPr>
          </w:p>
          <w:p w14:paraId="1B6B4A54" w14:textId="77777777" w:rsidR="00DE7879" w:rsidRPr="00DE7879" w:rsidRDefault="00DE7879" w:rsidP="00DE7879">
            <w:pPr>
              <w:rPr>
                <w:rFonts w:ascii="Arial" w:hAnsi="Arial" w:cs="Arial"/>
                <w:sz w:val="20"/>
                <w:szCs w:val="20"/>
              </w:rPr>
            </w:pPr>
          </w:p>
        </w:tc>
        <w:tc>
          <w:tcPr>
            <w:tcW w:w="4457" w:type="dxa"/>
          </w:tcPr>
          <w:p w14:paraId="7E0F35A7" w14:textId="77777777" w:rsidR="00DE7879" w:rsidRPr="00DE7879" w:rsidRDefault="00DE7879" w:rsidP="00DE7879">
            <w:pPr>
              <w:pStyle w:val="TableText1"/>
              <w:rPr>
                <w:rFonts w:cs="Arial"/>
                <w:sz w:val="20"/>
                <w:szCs w:val="20"/>
              </w:rPr>
            </w:pPr>
          </w:p>
        </w:tc>
        <w:tc>
          <w:tcPr>
            <w:tcW w:w="2732" w:type="dxa"/>
          </w:tcPr>
          <w:p w14:paraId="288A5044" w14:textId="77777777" w:rsidR="00DE7879" w:rsidRPr="00DE7879" w:rsidRDefault="00DE7879" w:rsidP="00DE7879">
            <w:pPr>
              <w:pStyle w:val="TableText1"/>
              <w:rPr>
                <w:rFonts w:cs="Arial"/>
                <w:sz w:val="20"/>
                <w:szCs w:val="20"/>
              </w:rPr>
            </w:pPr>
          </w:p>
        </w:tc>
      </w:tr>
      <w:tr w:rsidR="00DE7879" w:rsidRPr="00DE7879" w14:paraId="11822D53" w14:textId="77777777" w:rsidTr="00D76BAA">
        <w:trPr>
          <w:trHeight w:val="282"/>
        </w:trPr>
        <w:tc>
          <w:tcPr>
            <w:tcW w:w="684" w:type="dxa"/>
          </w:tcPr>
          <w:p w14:paraId="7AA8D196"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13</w:t>
            </w:r>
          </w:p>
        </w:tc>
        <w:tc>
          <w:tcPr>
            <w:tcW w:w="1645" w:type="dxa"/>
          </w:tcPr>
          <w:p w14:paraId="397D5B8F" w14:textId="77777777" w:rsidR="00DE7879" w:rsidRPr="00DE7879" w:rsidRDefault="00DE7879" w:rsidP="00DE7879">
            <w:pPr>
              <w:pStyle w:val="TableText1"/>
              <w:rPr>
                <w:rFonts w:cs="Arial"/>
                <w:sz w:val="20"/>
                <w:szCs w:val="20"/>
              </w:rPr>
            </w:pPr>
            <w:r w:rsidRPr="00DE7879">
              <w:rPr>
                <w:rFonts w:cs="Arial"/>
                <w:sz w:val="20"/>
                <w:szCs w:val="20"/>
              </w:rPr>
              <w:t>Communication Matters</w:t>
            </w:r>
          </w:p>
        </w:tc>
        <w:tc>
          <w:tcPr>
            <w:tcW w:w="2589" w:type="dxa"/>
          </w:tcPr>
          <w:p w14:paraId="192E3E5D" w14:textId="77777777" w:rsidR="00DE7879" w:rsidRPr="00DE7879" w:rsidRDefault="00DE7879" w:rsidP="00DE7879">
            <w:pPr>
              <w:pStyle w:val="TableText1"/>
              <w:rPr>
                <w:rFonts w:cs="Arial"/>
                <w:sz w:val="20"/>
                <w:szCs w:val="20"/>
              </w:rPr>
            </w:pPr>
            <w:r w:rsidRPr="00DE7879">
              <w:rPr>
                <w:rFonts w:cs="Arial"/>
                <w:sz w:val="20"/>
                <w:szCs w:val="20"/>
              </w:rPr>
              <w:t>1.Ensuring that adults with Cerebral Palsy (CP) who have little or no functional speech have ongoing and appropriate input from Speech and Language therapy, and all other associated services (Occupational Therapy, wheelchairs etc.) to ensure that their communication needs are being met.</w:t>
            </w:r>
          </w:p>
        </w:tc>
        <w:tc>
          <w:tcPr>
            <w:tcW w:w="3451" w:type="dxa"/>
          </w:tcPr>
          <w:p w14:paraId="1E1B3F38" w14:textId="77777777" w:rsidR="00DE7879" w:rsidRPr="00DE7879" w:rsidRDefault="00DE7879" w:rsidP="00DE7879">
            <w:pPr>
              <w:rPr>
                <w:rFonts w:ascii="Arial" w:hAnsi="Arial" w:cs="Arial"/>
                <w:sz w:val="20"/>
                <w:szCs w:val="20"/>
              </w:rPr>
            </w:pPr>
            <w:r w:rsidRPr="00DE7879">
              <w:rPr>
                <w:rFonts w:ascii="Arial" w:hAnsi="Arial" w:cs="Arial"/>
                <w:sz w:val="20"/>
                <w:szCs w:val="20"/>
              </w:rPr>
              <w:t>Without the ability to communicate effectively adults with CP cannot participate in everyday life including family, social, employment and managing their health.</w:t>
            </w:r>
          </w:p>
        </w:tc>
        <w:tc>
          <w:tcPr>
            <w:tcW w:w="4457" w:type="dxa"/>
          </w:tcPr>
          <w:p w14:paraId="1654FB1F" w14:textId="77777777" w:rsidR="00DE7879" w:rsidRPr="00DE7879" w:rsidRDefault="00DE7879" w:rsidP="00DE7879">
            <w:pPr>
              <w:pStyle w:val="TableText1"/>
              <w:rPr>
                <w:rFonts w:cs="Arial"/>
                <w:sz w:val="20"/>
                <w:szCs w:val="20"/>
              </w:rPr>
            </w:pPr>
            <w:r w:rsidRPr="00DE7879">
              <w:rPr>
                <w:rFonts w:cs="Arial"/>
                <w:sz w:val="20"/>
                <w:szCs w:val="20"/>
              </w:rPr>
              <w:t>People who use or need to use Augmentative and Alternative Communication (AAC) and their families/carers report a very patchy and variable provision of necessary services and support across the country.  The majority of AAC users, especially lifelong, will have cerebral palsy</w:t>
            </w:r>
          </w:p>
        </w:tc>
        <w:tc>
          <w:tcPr>
            <w:tcW w:w="2732" w:type="dxa"/>
          </w:tcPr>
          <w:p w14:paraId="55329B71" w14:textId="77777777" w:rsidR="00DE7879" w:rsidRPr="00DE7879" w:rsidRDefault="00DE7879" w:rsidP="00DE7879">
            <w:pPr>
              <w:pStyle w:val="TableText1"/>
              <w:rPr>
                <w:rFonts w:cs="Arial"/>
                <w:sz w:val="20"/>
                <w:szCs w:val="20"/>
              </w:rPr>
            </w:pPr>
          </w:p>
        </w:tc>
      </w:tr>
      <w:tr w:rsidR="00DE7879" w:rsidRPr="00DE7879" w14:paraId="191DFBA5" w14:textId="77777777" w:rsidTr="00D76BAA">
        <w:trPr>
          <w:trHeight w:val="282"/>
        </w:trPr>
        <w:tc>
          <w:tcPr>
            <w:tcW w:w="684" w:type="dxa"/>
          </w:tcPr>
          <w:p w14:paraId="4A117283"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47</w:t>
            </w:r>
          </w:p>
        </w:tc>
        <w:tc>
          <w:tcPr>
            <w:tcW w:w="1645" w:type="dxa"/>
          </w:tcPr>
          <w:p w14:paraId="1A62EF9F" w14:textId="77777777" w:rsidR="00DE7879" w:rsidRPr="00DE7879" w:rsidRDefault="00DE7879" w:rsidP="00DE7879">
            <w:pPr>
              <w:pStyle w:val="TableText1"/>
              <w:rPr>
                <w:rFonts w:cs="Arial"/>
                <w:sz w:val="20"/>
                <w:szCs w:val="20"/>
              </w:rPr>
            </w:pPr>
            <w:r w:rsidRPr="00DE7879">
              <w:rPr>
                <w:rFonts w:cs="Arial"/>
                <w:sz w:val="20"/>
                <w:szCs w:val="20"/>
              </w:rPr>
              <w:t>Royal College of Speech and Language Therapists</w:t>
            </w:r>
          </w:p>
        </w:tc>
        <w:tc>
          <w:tcPr>
            <w:tcW w:w="2589" w:type="dxa"/>
          </w:tcPr>
          <w:p w14:paraId="608F6D0B" w14:textId="77777777" w:rsidR="00DE7879" w:rsidRPr="00DE7879" w:rsidRDefault="00DE7879" w:rsidP="00DE7879">
            <w:pPr>
              <w:pStyle w:val="TableText1"/>
              <w:rPr>
                <w:rFonts w:cs="Arial"/>
                <w:sz w:val="20"/>
                <w:szCs w:val="20"/>
              </w:rPr>
            </w:pPr>
            <w:r w:rsidRPr="00DE7879">
              <w:rPr>
                <w:rFonts w:cs="Arial"/>
                <w:sz w:val="20"/>
                <w:szCs w:val="20"/>
              </w:rPr>
              <w:t>5. Speech and Language Therapy services for adults with CP who have communication difficulties or differences (including AAC systems).</w:t>
            </w:r>
          </w:p>
        </w:tc>
        <w:tc>
          <w:tcPr>
            <w:tcW w:w="3451" w:type="dxa"/>
          </w:tcPr>
          <w:p w14:paraId="7957275E" w14:textId="77777777" w:rsidR="00DE7879" w:rsidRPr="00DE7879" w:rsidRDefault="00DE7879" w:rsidP="00DE7879">
            <w:pPr>
              <w:rPr>
                <w:rFonts w:ascii="Arial" w:hAnsi="Arial" w:cs="Arial"/>
                <w:sz w:val="20"/>
                <w:szCs w:val="20"/>
              </w:rPr>
            </w:pPr>
            <w:r w:rsidRPr="00DE7879">
              <w:rPr>
                <w:rFonts w:ascii="Arial" w:hAnsi="Arial" w:cs="Arial"/>
                <w:sz w:val="20"/>
                <w:szCs w:val="20"/>
              </w:rPr>
              <w:t>People with CP will experience limitations to movement which may impact upon communication. They may be reliant on others to advocate for them or enable them to communicate through AAC systems. People with CP may or may not have an Intellectual Disability.</w:t>
            </w:r>
          </w:p>
          <w:p w14:paraId="1F8E4254" w14:textId="77777777" w:rsidR="00DE7879" w:rsidRPr="00DE7879" w:rsidRDefault="00DE7879" w:rsidP="00DE7879">
            <w:pPr>
              <w:rPr>
                <w:rFonts w:ascii="Arial" w:hAnsi="Arial" w:cs="Arial"/>
                <w:sz w:val="20"/>
                <w:szCs w:val="20"/>
              </w:rPr>
            </w:pPr>
          </w:p>
          <w:p w14:paraId="2F9349B0" w14:textId="77777777" w:rsidR="00DE7879" w:rsidRPr="00DE7879" w:rsidRDefault="00DE7879" w:rsidP="00DE7879">
            <w:pPr>
              <w:rPr>
                <w:rFonts w:ascii="Arial" w:hAnsi="Arial" w:cs="Arial"/>
                <w:sz w:val="20"/>
                <w:szCs w:val="20"/>
              </w:rPr>
            </w:pPr>
            <w:r w:rsidRPr="00DE7879">
              <w:rPr>
                <w:rFonts w:ascii="Arial" w:hAnsi="Arial" w:cs="Arial"/>
                <w:sz w:val="20"/>
                <w:szCs w:val="20"/>
              </w:rPr>
              <w:t xml:space="preserve">20% of people with CP may benefit from using an Augmentative and Alternative Communication (AAC) system. </w:t>
            </w:r>
          </w:p>
          <w:p w14:paraId="407EAF1E" w14:textId="77777777" w:rsidR="00DE7879" w:rsidRPr="00DE7879" w:rsidRDefault="006C26F2" w:rsidP="00DE7879">
            <w:pPr>
              <w:rPr>
                <w:rFonts w:ascii="Arial" w:hAnsi="Arial" w:cs="Arial"/>
                <w:sz w:val="20"/>
                <w:szCs w:val="20"/>
              </w:rPr>
            </w:pPr>
            <w:hyperlink r:id="rId44" w:history="1">
              <w:r w:rsidR="00DE7879" w:rsidRPr="00DE7879">
                <w:rPr>
                  <w:rStyle w:val="Hyperlink"/>
                  <w:rFonts w:ascii="Arial" w:hAnsi="Arial" w:cs="Arial"/>
                  <w:sz w:val="20"/>
                  <w:szCs w:val="20"/>
                </w:rPr>
                <w:t>https://www.communicationmatters.org.uk/sites/default/files/downloads/projects/aac_evidence_base/2013_AAC_Evidence_Base_Beyond_the_Anecdote.pdf</w:t>
              </w:r>
            </w:hyperlink>
            <w:r w:rsidR="00DE7879" w:rsidRPr="00DE7879">
              <w:rPr>
                <w:rFonts w:ascii="Arial" w:hAnsi="Arial" w:cs="Arial"/>
                <w:sz w:val="20"/>
                <w:szCs w:val="20"/>
              </w:rPr>
              <w:t xml:space="preserve"> (page 18)</w:t>
            </w:r>
          </w:p>
          <w:p w14:paraId="5710E4FE" w14:textId="77777777" w:rsidR="00DE7879" w:rsidRPr="00DE7879" w:rsidRDefault="00DE7879" w:rsidP="00DE7879">
            <w:pPr>
              <w:rPr>
                <w:rFonts w:ascii="Arial" w:hAnsi="Arial" w:cs="Arial"/>
                <w:sz w:val="20"/>
                <w:szCs w:val="20"/>
              </w:rPr>
            </w:pPr>
          </w:p>
          <w:p w14:paraId="3E2DCEF9" w14:textId="77777777" w:rsidR="00DE7879" w:rsidRPr="00DE7879" w:rsidRDefault="00DE7879" w:rsidP="00DE7879">
            <w:pPr>
              <w:rPr>
                <w:rFonts w:ascii="Arial" w:hAnsi="Arial" w:cs="Arial"/>
                <w:sz w:val="20"/>
                <w:szCs w:val="20"/>
              </w:rPr>
            </w:pPr>
            <w:r w:rsidRPr="00DE7879">
              <w:rPr>
                <w:rFonts w:ascii="Arial" w:hAnsi="Arial" w:cs="Arial"/>
                <w:sz w:val="20"/>
                <w:szCs w:val="20"/>
              </w:rPr>
              <w:t xml:space="preserve">Cockerill et al article (2014) </w:t>
            </w:r>
            <w:hyperlink r:id="rId45" w:history="1">
              <w:r w:rsidRPr="00DE7879">
                <w:rPr>
                  <w:rStyle w:val="Hyperlink"/>
                  <w:rFonts w:ascii="Arial" w:hAnsi="Arial" w:cs="Arial"/>
                  <w:sz w:val="20"/>
                  <w:szCs w:val="20"/>
                </w:rPr>
                <w:t>https://www.ncbi.nlm.nih.gov/pubmed/23656274</w:t>
              </w:r>
            </w:hyperlink>
            <w:r w:rsidRPr="00DE7879">
              <w:rPr>
                <w:rFonts w:ascii="Arial" w:hAnsi="Arial" w:cs="Arial"/>
                <w:sz w:val="20"/>
                <w:szCs w:val="20"/>
              </w:rPr>
              <w:t>,  32% of 16-18 year olds with CP were provided with 1 or more AAC system; 15% had a voice output communication aid (VOCA)</w:t>
            </w:r>
          </w:p>
          <w:p w14:paraId="7E69F31B" w14:textId="77777777" w:rsidR="00DE7879" w:rsidRPr="00DE7879" w:rsidRDefault="00DE7879" w:rsidP="00DE7879">
            <w:pPr>
              <w:rPr>
                <w:rFonts w:ascii="Arial" w:hAnsi="Arial" w:cs="Arial"/>
                <w:sz w:val="20"/>
                <w:szCs w:val="20"/>
              </w:rPr>
            </w:pPr>
          </w:p>
          <w:p w14:paraId="41A04C0B" w14:textId="77777777" w:rsidR="00DE7879" w:rsidRPr="00DE7879" w:rsidRDefault="00DE7879" w:rsidP="00DE7879">
            <w:pPr>
              <w:rPr>
                <w:rFonts w:ascii="Arial" w:hAnsi="Arial" w:cs="Arial"/>
                <w:sz w:val="20"/>
                <w:szCs w:val="20"/>
              </w:rPr>
            </w:pPr>
            <w:r w:rsidRPr="00DE7879">
              <w:rPr>
                <w:rFonts w:ascii="Arial" w:hAnsi="Arial" w:cs="Arial"/>
                <w:sz w:val="20"/>
                <w:szCs w:val="20"/>
              </w:rPr>
              <w:t xml:space="preserve">Judge et al article (2017) </w:t>
            </w:r>
            <w:hyperlink r:id="rId46" w:history="1">
              <w:r w:rsidRPr="00DE7879">
                <w:rPr>
                  <w:rStyle w:val="Hyperlink"/>
                  <w:rFonts w:ascii="Arial" w:hAnsi="Arial" w:cs="Arial"/>
                  <w:sz w:val="20"/>
                  <w:szCs w:val="20"/>
                </w:rPr>
                <w:t>https://www.ncbi.nlm.nih.gov/pubmed/28695784</w:t>
              </w:r>
            </w:hyperlink>
            <w:r w:rsidRPr="00DE7879">
              <w:rPr>
                <w:rFonts w:ascii="Arial" w:hAnsi="Arial" w:cs="Arial"/>
                <w:sz w:val="20"/>
                <w:szCs w:val="20"/>
              </w:rPr>
              <w:t xml:space="preserve"> Table 3 –  Highest means number of individuals with a named medical condition known to be using a VOCA was Cerebral Palsy </w:t>
            </w:r>
          </w:p>
          <w:p w14:paraId="3D9217F0" w14:textId="77777777" w:rsidR="00DE7879" w:rsidRPr="00DE7879" w:rsidRDefault="00DE7879" w:rsidP="00DE7879">
            <w:pPr>
              <w:rPr>
                <w:rFonts w:ascii="Arial" w:hAnsi="Arial" w:cs="Arial"/>
                <w:sz w:val="20"/>
                <w:szCs w:val="20"/>
              </w:rPr>
            </w:pPr>
          </w:p>
          <w:p w14:paraId="28AD3924" w14:textId="77777777" w:rsidR="00DE7879" w:rsidRPr="00DE7879" w:rsidRDefault="00DE7879" w:rsidP="00DE7879">
            <w:pPr>
              <w:rPr>
                <w:rFonts w:ascii="Arial" w:hAnsi="Arial" w:cs="Arial"/>
                <w:sz w:val="20"/>
                <w:szCs w:val="20"/>
              </w:rPr>
            </w:pPr>
            <w:r w:rsidRPr="00DE7879">
              <w:rPr>
                <w:rFonts w:ascii="Arial" w:hAnsi="Arial" w:cs="Arial"/>
                <w:sz w:val="20"/>
                <w:szCs w:val="20"/>
              </w:rPr>
              <w:t>Advocacy for people with CP</w:t>
            </w:r>
          </w:p>
        </w:tc>
        <w:tc>
          <w:tcPr>
            <w:tcW w:w="4457" w:type="dxa"/>
          </w:tcPr>
          <w:p w14:paraId="1875E396" w14:textId="77777777" w:rsidR="00DE7879" w:rsidRPr="00DE7879" w:rsidRDefault="00DE7879" w:rsidP="00DE7879">
            <w:pPr>
              <w:pStyle w:val="TableText1"/>
              <w:rPr>
                <w:rFonts w:cs="Arial"/>
                <w:sz w:val="20"/>
                <w:szCs w:val="20"/>
              </w:rPr>
            </w:pPr>
            <w:r w:rsidRPr="00DE7879">
              <w:rPr>
                <w:rFonts w:cs="Arial"/>
                <w:sz w:val="20"/>
                <w:szCs w:val="20"/>
              </w:rPr>
              <w:t>People with CP will experience limitations to movement which may impact upon communication. They may be reliant on others to advocate for them or enable them to communicate through AAC systems. People with CP may or may not have an Intellectual Disability.</w:t>
            </w:r>
          </w:p>
          <w:p w14:paraId="7DA8AC3C" w14:textId="77777777" w:rsidR="00DE7879" w:rsidRPr="00DE7879" w:rsidRDefault="00DE7879" w:rsidP="00DE7879">
            <w:pPr>
              <w:pStyle w:val="TableText1"/>
              <w:rPr>
                <w:rFonts w:cs="Arial"/>
                <w:sz w:val="20"/>
                <w:szCs w:val="20"/>
              </w:rPr>
            </w:pPr>
          </w:p>
          <w:p w14:paraId="4AE46338" w14:textId="77777777" w:rsidR="00DE7879" w:rsidRPr="00DE7879" w:rsidRDefault="00DE7879" w:rsidP="00DE7879">
            <w:pPr>
              <w:pStyle w:val="TableText1"/>
              <w:rPr>
                <w:rFonts w:cs="Arial"/>
                <w:sz w:val="20"/>
                <w:szCs w:val="20"/>
              </w:rPr>
            </w:pPr>
            <w:r w:rsidRPr="00DE7879">
              <w:rPr>
                <w:rFonts w:cs="Arial"/>
                <w:sz w:val="20"/>
                <w:szCs w:val="20"/>
              </w:rPr>
              <w:t xml:space="preserve">20% of people with CP may benefit from using an Augmentative and Alternative Communication (AAC) system. </w:t>
            </w:r>
          </w:p>
          <w:p w14:paraId="36BF4B10" w14:textId="77777777" w:rsidR="00DE7879" w:rsidRPr="00DE7879" w:rsidRDefault="006C26F2" w:rsidP="00DE7879">
            <w:pPr>
              <w:pStyle w:val="TableText1"/>
              <w:rPr>
                <w:rFonts w:cs="Arial"/>
                <w:sz w:val="20"/>
                <w:szCs w:val="20"/>
              </w:rPr>
            </w:pPr>
            <w:hyperlink r:id="rId47" w:history="1">
              <w:r w:rsidR="00DE7879" w:rsidRPr="00DE7879">
                <w:rPr>
                  <w:rStyle w:val="Hyperlink"/>
                  <w:rFonts w:cs="Arial"/>
                  <w:sz w:val="20"/>
                  <w:szCs w:val="20"/>
                </w:rPr>
                <w:t>https://www.communicationmatters.org.uk/sites/default/files/downloads/projects/aac_evidence_base/2013_AAC_Evidence_Base_Beyond_the_Anecdote.pdf</w:t>
              </w:r>
            </w:hyperlink>
          </w:p>
          <w:p w14:paraId="63AF77FB" w14:textId="77777777" w:rsidR="00DE7879" w:rsidRPr="00DE7879" w:rsidRDefault="00DE7879" w:rsidP="00DE7879">
            <w:pPr>
              <w:pStyle w:val="TableText1"/>
              <w:rPr>
                <w:rFonts w:cs="Arial"/>
                <w:sz w:val="20"/>
                <w:szCs w:val="20"/>
              </w:rPr>
            </w:pPr>
            <w:r w:rsidRPr="00DE7879">
              <w:rPr>
                <w:rFonts w:cs="Arial"/>
                <w:sz w:val="20"/>
                <w:szCs w:val="20"/>
              </w:rPr>
              <w:t>(page 18)</w:t>
            </w:r>
          </w:p>
          <w:p w14:paraId="5D9AC9D9" w14:textId="77777777" w:rsidR="00DE7879" w:rsidRPr="00DE7879" w:rsidRDefault="00DE7879" w:rsidP="00DE7879">
            <w:pPr>
              <w:pStyle w:val="TableText1"/>
              <w:rPr>
                <w:rFonts w:cs="Arial"/>
                <w:sz w:val="20"/>
                <w:szCs w:val="20"/>
              </w:rPr>
            </w:pPr>
          </w:p>
          <w:p w14:paraId="163E78BB" w14:textId="77777777" w:rsidR="00DE7879" w:rsidRPr="00DE7879" w:rsidRDefault="00DE7879" w:rsidP="00DE7879">
            <w:pPr>
              <w:pStyle w:val="TableText1"/>
              <w:rPr>
                <w:rFonts w:cs="Arial"/>
                <w:sz w:val="20"/>
                <w:szCs w:val="20"/>
              </w:rPr>
            </w:pPr>
            <w:r w:rsidRPr="00DE7879">
              <w:rPr>
                <w:rFonts w:cs="Arial"/>
                <w:sz w:val="20"/>
                <w:szCs w:val="20"/>
              </w:rPr>
              <w:t xml:space="preserve">Cockerill et al article (2014) </w:t>
            </w:r>
            <w:hyperlink r:id="rId48" w:history="1">
              <w:r w:rsidRPr="00DE7879">
                <w:rPr>
                  <w:rStyle w:val="Hyperlink"/>
                  <w:rFonts w:cs="Arial"/>
                  <w:sz w:val="20"/>
                  <w:szCs w:val="20"/>
                </w:rPr>
                <w:t>https://www.ncbi.nlm.nih.gov/pubmed/23656274</w:t>
              </w:r>
            </w:hyperlink>
            <w:r w:rsidRPr="00DE7879">
              <w:rPr>
                <w:rFonts w:cs="Arial"/>
                <w:sz w:val="20"/>
                <w:szCs w:val="20"/>
              </w:rPr>
              <w:t>,  32% of 16-18 year olds with CP were provided with 1 or more AAC system; 15% had a voice output communication aid (VOCA)</w:t>
            </w:r>
          </w:p>
          <w:p w14:paraId="75AA4AD0" w14:textId="77777777" w:rsidR="00DE7879" w:rsidRPr="00DE7879" w:rsidRDefault="00DE7879" w:rsidP="00DE7879">
            <w:pPr>
              <w:pStyle w:val="TableText1"/>
              <w:rPr>
                <w:rFonts w:cs="Arial"/>
                <w:sz w:val="20"/>
                <w:szCs w:val="20"/>
              </w:rPr>
            </w:pPr>
          </w:p>
          <w:p w14:paraId="21050633" w14:textId="77777777" w:rsidR="00DE7879" w:rsidRPr="00DE7879" w:rsidRDefault="00DE7879" w:rsidP="00DE7879">
            <w:pPr>
              <w:pStyle w:val="TableText1"/>
              <w:rPr>
                <w:rFonts w:cs="Arial"/>
                <w:sz w:val="20"/>
                <w:szCs w:val="20"/>
              </w:rPr>
            </w:pPr>
            <w:r w:rsidRPr="00DE7879">
              <w:rPr>
                <w:rFonts w:cs="Arial"/>
                <w:sz w:val="20"/>
                <w:szCs w:val="20"/>
              </w:rPr>
              <w:t xml:space="preserve">Judge et al article (2017) </w:t>
            </w:r>
            <w:hyperlink r:id="rId49" w:history="1">
              <w:r w:rsidRPr="00DE7879">
                <w:rPr>
                  <w:rStyle w:val="Hyperlink"/>
                  <w:rFonts w:cs="Arial"/>
                  <w:sz w:val="20"/>
                  <w:szCs w:val="20"/>
                </w:rPr>
                <w:t>https://www.ncbi.nlm.nih.gov/pubmed/28695784</w:t>
              </w:r>
            </w:hyperlink>
          </w:p>
          <w:p w14:paraId="58CB9716" w14:textId="77777777" w:rsidR="00DE7879" w:rsidRPr="00DE7879" w:rsidRDefault="00DE7879" w:rsidP="00DE7879">
            <w:pPr>
              <w:pStyle w:val="TableText1"/>
              <w:rPr>
                <w:rFonts w:cs="Arial"/>
                <w:sz w:val="20"/>
                <w:szCs w:val="20"/>
              </w:rPr>
            </w:pPr>
            <w:r w:rsidRPr="00DE7879">
              <w:rPr>
                <w:rFonts w:cs="Arial"/>
                <w:sz w:val="20"/>
                <w:szCs w:val="20"/>
              </w:rPr>
              <w:t xml:space="preserve">Table 3 –  Highest means number of individuals with a named medical condition known to be using a VOCA was Cerebral Palsy </w:t>
            </w:r>
          </w:p>
          <w:p w14:paraId="1570088D" w14:textId="77777777" w:rsidR="00DE7879" w:rsidRPr="00DE7879" w:rsidRDefault="00DE7879" w:rsidP="00DE7879">
            <w:pPr>
              <w:pStyle w:val="TableText1"/>
              <w:rPr>
                <w:rFonts w:cs="Arial"/>
                <w:sz w:val="20"/>
                <w:szCs w:val="20"/>
              </w:rPr>
            </w:pPr>
          </w:p>
          <w:p w14:paraId="0604CFBC" w14:textId="77777777" w:rsidR="00DE7879" w:rsidRPr="00DE7879" w:rsidRDefault="00DE7879" w:rsidP="00DE7879">
            <w:pPr>
              <w:pStyle w:val="TableText1"/>
              <w:rPr>
                <w:rFonts w:cs="Arial"/>
                <w:sz w:val="20"/>
                <w:szCs w:val="20"/>
              </w:rPr>
            </w:pPr>
            <w:r w:rsidRPr="00DE7879">
              <w:rPr>
                <w:rFonts w:cs="Arial"/>
                <w:sz w:val="20"/>
                <w:szCs w:val="20"/>
              </w:rPr>
              <w:t>Advocacy for people with CP</w:t>
            </w:r>
          </w:p>
        </w:tc>
        <w:tc>
          <w:tcPr>
            <w:tcW w:w="2732" w:type="dxa"/>
          </w:tcPr>
          <w:p w14:paraId="46828B12" w14:textId="0150A73E" w:rsidR="00DE7879" w:rsidRPr="00DE7879" w:rsidRDefault="00A370EB" w:rsidP="00DE7879">
            <w:pPr>
              <w:rPr>
                <w:rFonts w:ascii="Arial" w:hAnsi="Arial" w:cs="Arial"/>
                <w:sz w:val="20"/>
                <w:szCs w:val="20"/>
              </w:rPr>
            </w:pPr>
            <w:r>
              <w:rPr>
                <w:rFonts w:ascii="Arial" w:hAnsi="Arial" w:cs="Arial"/>
                <w:sz w:val="20"/>
                <w:szCs w:val="20"/>
              </w:rPr>
              <w:t>[See row below for supporting information for this comment]</w:t>
            </w:r>
          </w:p>
        </w:tc>
      </w:tr>
      <w:tr w:rsidR="00A370EB" w:rsidRPr="00DE7879" w14:paraId="279CC3AB" w14:textId="77777777" w:rsidTr="00D76BAA">
        <w:trPr>
          <w:trHeight w:val="282"/>
        </w:trPr>
        <w:tc>
          <w:tcPr>
            <w:tcW w:w="15558" w:type="dxa"/>
            <w:gridSpan w:val="6"/>
          </w:tcPr>
          <w:p w14:paraId="25F06107" w14:textId="2C1C652A" w:rsidR="00A370EB" w:rsidRPr="00A370EB" w:rsidRDefault="00A370EB" w:rsidP="00A370EB">
            <w:pPr>
              <w:rPr>
                <w:rFonts w:ascii="Arial" w:hAnsi="Arial" w:cs="Arial"/>
                <w:b/>
                <w:sz w:val="20"/>
                <w:szCs w:val="20"/>
                <w:u w:val="single"/>
              </w:rPr>
            </w:pPr>
            <w:r w:rsidRPr="00A370EB">
              <w:rPr>
                <w:rFonts w:ascii="Arial" w:hAnsi="Arial" w:cs="Arial"/>
                <w:b/>
                <w:sz w:val="20"/>
                <w:szCs w:val="20"/>
                <w:u w:val="single"/>
              </w:rPr>
              <w:t>Supporting information for comment 47</w:t>
            </w:r>
            <w:r>
              <w:rPr>
                <w:rFonts w:ascii="Arial" w:hAnsi="Arial" w:cs="Arial"/>
                <w:b/>
                <w:sz w:val="20"/>
                <w:szCs w:val="20"/>
                <w:u w:val="single"/>
              </w:rPr>
              <w:t xml:space="preserve"> (above)</w:t>
            </w:r>
          </w:p>
          <w:p w14:paraId="7E09A1AB" w14:textId="7C13FD7B" w:rsidR="00A370EB" w:rsidRPr="00DE7879" w:rsidRDefault="00A370EB" w:rsidP="00A370EB">
            <w:pPr>
              <w:rPr>
                <w:rFonts w:ascii="Arial" w:hAnsi="Arial" w:cs="Arial"/>
                <w:sz w:val="20"/>
                <w:szCs w:val="20"/>
              </w:rPr>
            </w:pPr>
            <w:r w:rsidRPr="00DE7879">
              <w:rPr>
                <w:rFonts w:ascii="Arial" w:hAnsi="Arial" w:cs="Arial"/>
                <w:sz w:val="20"/>
                <w:szCs w:val="20"/>
              </w:rPr>
              <w:t>A service user feedback, to say that if he wasn’t on the board of NHS AAC services he wouldn’t know how to find an SLT if he needed one. He feels that Communication aids are vital to most people with cerebral palsy and he believes that there must be a problem if he didn’t know where to find a SLT.</w:t>
            </w:r>
          </w:p>
          <w:p w14:paraId="528C215E" w14:textId="77777777" w:rsidR="00A370EB" w:rsidRPr="00DE7879" w:rsidRDefault="00A370EB" w:rsidP="00A370EB">
            <w:pPr>
              <w:rPr>
                <w:rFonts w:ascii="Arial" w:hAnsi="Arial" w:cs="Arial"/>
                <w:sz w:val="20"/>
                <w:szCs w:val="20"/>
              </w:rPr>
            </w:pPr>
          </w:p>
          <w:p w14:paraId="64E903EA" w14:textId="77777777" w:rsidR="00A370EB" w:rsidRPr="00DE7879" w:rsidRDefault="00A370EB" w:rsidP="00A370EB">
            <w:pPr>
              <w:rPr>
                <w:rFonts w:ascii="Arial" w:hAnsi="Arial" w:cs="Arial"/>
                <w:sz w:val="20"/>
                <w:szCs w:val="20"/>
              </w:rPr>
            </w:pPr>
            <w:r w:rsidRPr="00DE7879">
              <w:rPr>
                <w:rFonts w:ascii="Arial" w:hAnsi="Arial" w:cs="Arial"/>
                <w:sz w:val="20"/>
                <w:szCs w:val="20"/>
              </w:rPr>
              <w:t>Guidance identifies a research question around clinical and cost efficacy of AAC.</w:t>
            </w:r>
          </w:p>
          <w:p w14:paraId="5A481002" w14:textId="77777777" w:rsidR="00A370EB" w:rsidRPr="00DE7879" w:rsidRDefault="00A370EB" w:rsidP="00A370EB">
            <w:pPr>
              <w:rPr>
                <w:rFonts w:ascii="Arial" w:hAnsi="Arial" w:cs="Arial"/>
                <w:sz w:val="20"/>
                <w:szCs w:val="20"/>
              </w:rPr>
            </w:pPr>
          </w:p>
          <w:p w14:paraId="199AFB10" w14:textId="77777777" w:rsidR="00A370EB" w:rsidRPr="00DE7879" w:rsidRDefault="00A370EB" w:rsidP="00A370EB">
            <w:pPr>
              <w:rPr>
                <w:rFonts w:ascii="Arial" w:hAnsi="Arial" w:cs="Arial"/>
                <w:sz w:val="20"/>
                <w:szCs w:val="20"/>
              </w:rPr>
            </w:pPr>
            <w:r w:rsidRPr="00DE7879">
              <w:rPr>
                <w:rFonts w:ascii="Arial" w:hAnsi="Arial" w:cs="Arial"/>
                <w:sz w:val="20"/>
                <w:szCs w:val="20"/>
              </w:rPr>
              <w:t xml:space="preserve">Young adults may leave paediatric services using AAC devices/techniques on which they depend to communicate opinions, needs, views, requests etc. </w:t>
            </w:r>
            <w:proofErr w:type="spellStart"/>
            <w:r w:rsidRPr="00DE7879">
              <w:rPr>
                <w:rFonts w:ascii="Arial" w:hAnsi="Arial" w:cs="Arial"/>
                <w:sz w:val="20"/>
                <w:szCs w:val="20"/>
              </w:rPr>
              <w:t>to</w:t>
            </w:r>
            <w:proofErr w:type="spellEnd"/>
            <w:r w:rsidRPr="00DE7879">
              <w:rPr>
                <w:rFonts w:ascii="Arial" w:hAnsi="Arial" w:cs="Arial"/>
                <w:sz w:val="20"/>
                <w:szCs w:val="20"/>
              </w:rPr>
              <w:t xml:space="preserve"> other. Staff may not receive sufficient training to support adults in using these AAC systems, systems may break or slip into misuse, rendering an adult with limited means of communication. </w:t>
            </w:r>
          </w:p>
          <w:p w14:paraId="699E6296" w14:textId="77777777" w:rsidR="00A370EB" w:rsidRPr="00DE7879" w:rsidRDefault="00A370EB" w:rsidP="00A370EB">
            <w:pPr>
              <w:rPr>
                <w:rFonts w:ascii="Arial" w:hAnsi="Arial" w:cs="Arial"/>
                <w:sz w:val="20"/>
                <w:szCs w:val="20"/>
              </w:rPr>
            </w:pPr>
          </w:p>
          <w:p w14:paraId="7C390328" w14:textId="77777777" w:rsidR="00A370EB" w:rsidRPr="00DE7879" w:rsidRDefault="00A370EB" w:rsidP="00A370EB">
            <w:pPr>
              <w:rPr>
                <w:rFonts w:ascii="Arial" w:hAnsi="Arial" w:cs="Arial"/>
                <w:sz w:val="20"/>
                <w:szCs w:val="20"/>
              </w:rPr>
            </w:pPr>
            <w:r w:rsidRPr="00DE7879">
              <w:rPr>
                <w:rFonts w:ascii="Arial" w:hAnsi="Arial" w:cs="Arial"/>
                <w:sz w:val="20"/>
                <w:szCs w:val="20"/>
              </w:rPr>
              <w:t xml:space="preserve">NICE Interactive flowchart for Managing functional issues and participation in people with cerebral palsy aged 25 or over: Communication </w:t>
            </w:r>
            <w:hyperlink r:id="rId50" w:anchor="path=view%3A/pathways/cerebral-palsy/managing-functional-issues-and-participation-in-people-with-cerebral-palsy-aged-25-or-over.xml&amp;content=view-node%3Anodes-communication" w:history="1">
              <w:r w:rsidRPr="00DE7879">
                <w:rPr>
                  <w:rStyle w:val="Hyperlink"/>
                  <w:rFonts w:ascii="Arial" w:hAnsi="Arial" w:cs="Arial"/>
                  <w:sz w:val="20"/>
                  <w:szCs w:val="20"/>
                </w:rPr>
                <w:t>https://pathways.nice.org.uk/pathways/cerebral-palsy#path=view%3A/pathways/cerebral-palsy/managing-functional-issues-and-participation-in-people-with-cerebral-palsy-aged-25-or-over.xml&amp;content=view-node%3Anodes-communication</w:t>
              </w:r>
            </w:hyperlink>
          </w:p>
          <w:p w14:paraId="323B2099" w14:textId="77777777" w:rsidR="00A370EB" w:rsidRPr="00DE7879" w:rsidRDefault="00A370EB" w:rsidP="00A370EB">
            <w:pPr>
              <w:rPr>
                <w:rFonts w:ascii="Arial" w:hAnsi="Arial" w:cs="Arial"/>
                <w:sz w:val="20"/>
                <w:szCs w:val="20"/>
              </w:rPr>
            </w:pPr>
          </w:p>
          <w:p w14:paraId="215E6C38" w14:textId="77777777" w:rsidR="00A370EB" w:rsidRPr="00DE7879" w:rsidRDefault="006C26F2" w:rsidP="00A370EB">
            <w:pPr>
              <w:rPr>
                <w:rFonts w:ascii="Arial" w:hAnsi="Arial" w:cs="Arial"/>
                <w:sz w:val="20"/>
                <w:szCs w:val="20"/>
              </w:rPr>
            </w:pPr>
            <w:hyperlink r:id="rId51" w:history="1">
              <w:r w:rsidR="00A370EB" w:rsidRPr="00DE7879">
                <w:rPr>
                  <w:rStyle w:val="Hyperlink"/>
                  <w:rFonts w:ascii="Arial" w:hAnsi="Arial" w:cs="Arial"/>
                  <w:sz w:val="20"/>
                  <w:szCs w:val="20"/>
                </w:rPr>
                <w:t>https://www.communicationmatters.org.uk/sites/default/files/downloads/standards/aac_services_standard_aug_2012.pdf</w:t>
              </w:r>
            </w:hyperlink>
          </w:p>
          <w:p w14:paraId="3E6A63A1" w14:textId="77777777" w:rsidR="00A370EB" w:rsidRPr="00DE7879" w:rsidRDefault="00A370EB" w:rsidP="00A370EB">
            <w:pPr>
              <w:rPr>
                <w:rFonts w:ascii="Arial" w:hAnsi="Arial" w:cs="Arial"/>
                <w:sz w:val="20"/>
                <w:szCs w:val="20"/>
              </w:rPr>
            </w:pPr>
          </w:p>
          <w:p w14:paraId="127CF5AD" w14:textId="77777777" w:rsidR="00A370EB" w:rsidRPr="00DE7879" w:rsidRDefault="00A370EB" w:rsidP="00A370EB">
            <w:pPr>
              <w:rPr>
                <w:rFonts w:ascii="Arial" w:hAnsi="Arial" w:cs="Arial"/>
                <w:sz w:val="20"/>
                <w:szCs w:val="20"/>
              </w:rPr>
            </w:pPr>
            <w:r w:rsidRPr="00DE7879">
              <w:rPr>
                <w:rFonts w:ascii="Arial" w:hAnsi="Arial" w:cs="Arial"/>
                <w:sz w:val="20"/>
                <w:szCs w:val="20"/>
              </w:rPr>
              <w:t xml:space="preserve">and </w:t>
            </w:r>
          </w:p>
          <w:p w14:paraId="5EE9ADAF" w14:textId="77777777" w:rsidR="00A370EB" w:rsidRPr="00DE7879" w:rsidRDefault="006C26F2" w:rsidP="00A370EB">
            <w:pPr>
              <w:rPr>
                <w:rFonts w:ascii="Arial" w:hAnsi="Arial" w:cs="Arial"/>
                <w:sz w:val="20"/>
                <w:szCs w:val="20"/>
              </w:rPr>
            </w:pPr>
            <w:hyperlink r:id="rId52" w:history="1">
              <w:r w:rsidR="00A370EB" w:rsidRPr="00DE7879">
                <w:rPr>
                  <w:rStyle w:val="Hyperlink"/>
                  <w:rFonts w:ascii="Arial" w:hAnsi="Arial" w:cs="Arial"/>
                  <w:sz w:val="20"/>
                  <w:szCs w:val="20"/>
                </w:rPr>
                <w:t>https://www.communicationmatters.org.uk/sites/default/files/downloads/standards/AAC_Report_Final_comm_champion_nov_2011.pdf</w:t>
              </w:r>
            </w:hyperlink>
            <w:r w:rsidR="00A370EB" w:rsidRPr="00DE7879">
              <w:rPr>
                <w:rFonts w:ascii="Arial" w:hAnsi="Arial" w:cs="Arial"/>
                <w:sz w:val="20"/>
                <w:szCs w:val="20"/>
              </w:rPr>
              <w:t xml:space="preserve">   </w:t>
            </w:r>
          </w:p>
          <w:p w14:paraId="45B9097C" w14:textId="77777777" w:rsidR="00A370EB" w:rsidRPr="00DE7879" w:rsidRDefault="00A370EB" w:rsidP="00A370EB">
            <w:pPr>
              <w:rPr>
                <w:rFonts w:ascii="Arial" w:hAnsi="Arial" w:cs="Arial"/>
                <w:sz w:val="20"/>
                <w:szCs w:val="20"/>
              </w:rPr>
            </w:pPr>
            <w:r w:rsidRPr="00DE7879">
              <w:rPr>
                <w:rFonts w:ascii="Arial" w:hAnsi="Arial" w:cs="Arial"/>
                <w:sz w:val="20"/>
                <w:szCs w:val="20"/>
              </w:rPr>
              <w:t xml:space="preserve">contain standards for local SLT/AAC services (as well as specialised AAC services – which have subsequently been funded by NHS England) </w:t>
            </w:r>
          </w:p>
          <w:p w14:paraId="66ADBE00" w14:textId="77777777" w:rsidR="00A370EB" w:rsidRPr="00DE7879" w:rsidRDefault="00A370EB" w:rsidP="00A370EB">
            <w:pPr>
              <w:rPr>
                <w:rFonts w:ascii="Arial" w:hAnsi="Arial" w:cs="Arial"/>
                <w:sz w:val="20"/>
                <w:szCs w:val="20"/>
              </w:rPr>
            </w:pPr>
            <w:r w:rsidRPr="00DE7879">
              <w:rPr>
                <w:rFonts w:ascii="Arial" w:hAnsi="Arial" w:cs="Arial"/>
                <w:sz w:val="20"/>
                <w:szCs w:val="20"/>
              </w:rPr>
              <w:t xml:space="preserve">Also quality standards for Commissioners: </w:t>
            </w:r>
            <w:hyperlink r:id="rId53" w:history="1">
              <w:r w:rsidRPr="00DE7879">
                <w:rPr>
                  <w:rStyle w:val="Hyperlink"/>
                  <w:rFonts w:ascii="Arial" w:hAnsi="Arial" w:cs="Arial"/>
                  <w:sz w:val="20"/>
                  <w:szCs w:val="20"/>
                </w:rPr>
                <w:t>https://www.communicationmatters.org.uk/sites/default/files/downloads/standards/aac_quality_standard_for_commissioners_sept_2011.pdf</w:t>
              </w:r>
            </w:hyperlink>
            <w:r w:rsidRPr="00DE7879">
              <w:rPr>
                <w:rFonts w:ascii="Arial" w:hAnsi="Arial" w:cs="Arial"/>
                <w:sz w:val="20"/>
                <w:szCs w:val="20"/>
              </w:rPr>
              <w:t xml:space="preserve"> </w:t>
            </w:r>
          </w:p>
          <w:p w14:paraId="325EEBAE" w14:textId="77777777" w:rsidR="00A370EB" w:rsidRPr="00DE7879" w:rsidRDefault="00A370EB" w:rsidP="00A370EB">
            <w:pPr>
              <w:rPr>
                <w:rFonts w:ascii="Arial" w:hAnsi="Arial" w:cs="Arial"/>
                <w:sz w:val="20"/>
                <w:szCs w:val="20"/>
              </w:rPr>
            </w:pPr>
          </w:p>
          <w:p w14:paraId="7E843857" w14:textId="77777777" w:rsidR="00A370EB" w:rsidRPr="00DE7879" w:rsidRDefault="00A370EB" w:rsidP="00A370EB">
            <w:pPr>
              <w:rPr>
                <w:rFonts w:ascii="Arial" w:hAnsi="Arial" w:cs="Arial"/>
                <w:sz w:val="20"/>
                <w:szCs w:val="20"/>
              </w:rPr>
            </w:pPr>
            <w:r w:rsidRPr="00DE7879">
              <w:rPr>
                <w:rFonts w:ascii="Arial" w:hAnsi="Arial" w:cs="Arial"/>
                <w:sz w:val="20"/>
                <w:szCs w:val="20"/>
              </w:rPr>
              <w:t xml:space="preserve">NHS England Guidance for developing local AAC services is here: </w:t>
            </w:r>
            <w:hyperlink r:id="rId54" w:history="1">
              <w:r w:rsidRPr="00DE7879">
                <w:rPr>
                  <w:rStyle w:val="Hyperlink"/>
                  <w:rFonts w:ascii="Arial" w:hAnsi="Arial" w:cs="Arial"/>
                  <w:sz w:val="20"/>
                  <w:szCs w:val="20"/>
                </w:rPr>
                <w:t>https://www.england.nhs.uk/commissioning/wp-content/uploads/sites/12/2016/03/guid-comms-aac.pdf</w:t>
              </w:r>
            </w:hyperlink>
            <w:r w:rsidRPr="00DE7879">
              <w:rPr>
                <w:rFonts w:ascii="Arial" w:hAnsi="Arial" w:cs="Arial"/>
                <w:sz w:val="20"/>
                <w:szCs w:val="20"/>
              </w:rPr>
              <w:t xml:space="preserve">  – but there are many areas of the country without local AAC services still; see page 11: </w:t>
            </w:r>
            <w:hyperlink r:id="rId55" w:history="1">
              <w:r w:rsidRPr="00DE7879">
                <w:rPr>
                  <w:rStyle w:val="Hyperlink"/>
                  <w:rFonts w:ascii="Arial" w:hAnsi="Arial" w:cs="Arial"/>
                  <w:sz w:val="20"/>
                  <w:szCs w:val="20"/>
                </w:rPr>
                <w:t>https://www.communicationmatters.org.uk/sites/default/files/downloads/projects/aac_evidence_base/2013_AAC_Evidence_Base_Beyond_the_Anecdote.pdf</w:t>
              </w:r>
            </w:hyperlink>
          </w:p>
          <w:p w14:paraId="31726269" w14:textId="77777777" w:rsidR="00A370EB" w:rsidRPr="00DE7879" w:rsidRDefault="00A370EB" w:rsidP="00A370EB">
            <w:pPr>
              <w:rPr>
                <w:rFonts w:ascii="Arial" w:hAnsi="Arial" w:cs="Arial"/>
                <w:sz w:val="20"/>
                <w:szCs w:val="20"/>
              </w:rPr>
            </w:pPr>
          </w:p>
          <w:p w14:paraId="0C3612EA" w14:textId="77777777" w:rsidR="00A370EB" w:rsidRPr="00DE7879" w:rsidRDefault="00A370EB" w:rsidP="00A370EB">
            <w:pPr>
              <w:rPr>
                <w:rFonts w:ascii="Arial" w:hAnsi="Arial" w:cs="Arial"/>
                <w:sz w:val="20"/>
                <w:szCs w:val="20"/>
              </w:rPr>
            </w:pPr>
            <w:r w:rsidRPr="00DE7879">
              <w:rPr>
                <w:rFonts w:ascii="Arial" w:hAnsi="Arial" w:cs="Arial"/>
                <w:sz w:val="20"/>
                <w:szCs w:val="20"/>
              </w:rPr>
              <w:t>NHS England has a Specialised AAC Services Working party to develop resources for SLT services to engage with commissioners to develop these – see Communication Matters Journal September 2017 “NHS England Specialised AAC Services: An Update”</w:t>
            </w:r>
          </w:p>
          <w:p w14:paraId="11805A66" w14:textId="77777777" w:rsidR="00A370EB" w:rsidRPr="00DE7879" w:rsidRDefault="00A370EB" w:rsidP="00A370EB">
            <w:pPr>
              <w:rPr>
                <w:rFonts w:ascii="Arial" w:hAnsi="Arial" w:cs="Arial"/>
                <w:sz w:val="20"/>
                <w:szCs w:val="20"/>
              </w:rPr>
            </w:pPr>
          </w:p>
          <w:p w14:paraId="0418C829" w14:textId="77777777" w:rsidR="00A370EB" w:rsidRPr="00DE7879" w:rsidRDefault="00A370EB" w:rsidP="00A370EB">
            <w:pPr>
              <w:rPr>
                <w:rFonts w:ascii="Arial" w:hAnsi="Arial" w:cs="Arial"/>
                <w:sz w:val="20"/>
                <w:szCs w:val="20"/>
              </w:rPr>
            </w:pPr>
            <w:r w:rsidRPr="00DE7879">
              <w:rPr>
                <w:rFonts w:ascii="Arial" w:hAnsi="Arial" w:cs="Arial"/>
                <w:sz w:val="20"/>
                <w:szCs w:val="20"/>
              </w:rPr>
              <w:t>With a UK incidence rate of around 1 in 400 births, or 1800 children per year, cerebral palsy is a condition that can affect those from all social backgrounds and ethnic groups. The condition is the most common physical disability in childhood with an overall level of prevalence that has remained unchanged for sixty years (McIntyre et al, 2011)1.</w:t>
            </w:r>
          </w:p>
          <w:p w14:paraId="45C37CD9" w14:textId="77777777" w:rsidR="00A370EB" w:rsidRPr="00DE7879" w:rsidRDefault="00A370EB" w:rsidP="00A370EB">
            <w:pPr>
              <w:rPr>
                <w:rFonts w:ascii="Arial" w:hAnsi="Arial" w:cs="Arial"/>
                <w:sz w:val="20"/>
                <w:szCs w:val="20"/>
              </w:rPr>
            </w:pPr>
          </w:p>
          <w:p w14:paraId="77997442" w14:textId="77777777" w:rsidR="00A370EB" w:rsidRPr="00DE7879" w:rsidRDefault="006C26F2" w:rsidP="00A370EB">
            <w:pPr>
              <w:rPr>
                <w:rFonts w:ascii="Arial" w:hAnsi="Arial" w:cs="Arial"/>
                <w:sz w:val="20"/>
                <w:szCs w:val="20"/>
              </w:rPr>
            </w:pPr>
            <w:hyperlink r:id="rId56" w:history="1">
              <w:r w:rsidR="00A370EB" w:rsidRPr="00DE7879">
                <w:rPr>
                  <w:rStyle w:val="Hyperlink"/>
                  <w:rFonts w:ascii="Arial" w:hAnsi="Arial" w:cs="Arial"/>
                  <w:sz w:val="20"/>
                  <w:szCs w:val="20"/>
                </w:rPr>
                <w:t>https://www.nice.org.uk/guidance/ng119/evidence/evidence-review-d4-communication-pdf-239689926616</w:t>
              </w:r>
            </w:hyperlink>
          </w:p>
          <w:p w14:paraId="550E099A" w14:textId="77777777" w:rsidR="00A370EB" w:rsidRPr="00DE7879" w:rsidRDefault="00A370EB" w:rsidP="00A370EB">
            <w:pPr>
              <w:rPr>
                <w:rFonts w:ascii="Arial" w:hAnsi="Arial" w:cs="Arial"/>
                <w:sz w:val="20"/>
                <w:szCs w:val="20"/>
              </w:rPr>
            </w:pPr>
            <w:r w:rsidRPr="00DE7879">
              <w:rPr>
                <w:rFonts w:ascii="Arial" w:hAnsi="Arial" w:cs="Arial"/>
                <w:sz w:val="20"/>
                <w:szCs w:val="20"/>
              </w:rPr>
              <w:t xml:space="preserve">Page 11 “the committee agreed healthcare professionals should ask the person with cerebral palsy and their families and carers about any changes in hearing, speech and communication at each review” – many adults with CP do not have any healthcare professional involvement either from Consultants or Allied Health professionals. </w:t>
            </w:r>
          </w:p>
          <w:p w14:paraId="16933C14" w14:textId="77777777" w:rsidR="00A370EB" w:rsidRPr="00DE7879" w:rsidRDefault="00A370EB" w:rsidP="00A370EB">
            <w:pPr>
              <w:rPr>
                <w:rFonts w:ascii="Arial" w:hAnsi="Arial" w:cs="Arial"/>
                <w:sz w:val="20"/>
                <w:szCs w:val="20"/>
              </w:rPr>
            </w:pPr>
            <w:r w:rsidRPr="00DE7879">
              <w:rPr>
                <w:rFonts w:ascii="Arial" w:hAnsi="Arial" w:cs="Arial"/>
                <w:sz w:val="20"/>
                <w:szCs w:val="20"/>
              </w:rPr>
              <w:t xml:space="preserve">Page 12 “the committee noted that low-tech and low-cost options would be considered by the local augmentative and alternative communication services” – there are very few local AAC services in place, hence the publication of these documents: </w:t>
            </w:r>
          </w:p>
          <w:p w14:paraId="29748AA8" w14:textId="77777777" w:rsidR="00A370EB" w:rsidRPr="00DE7879" w:rsidRDefault="00A370EB" w:rsidP="00A370EB">
            <w:pPr>
              <w:rPr>
                <w:rFonts w:ascii="Arial" w:hAnsi="Arial" w:cs="Arial"/>
                <w:sz w:val="20"/>
                <w:szCs w:val="20"/>
              </w:rPr>
            </w:pPr>
          </w:p>
          <w:p w14:paraId="76F81C21" w14:textId="77777777" w:rsidR="00A370EB" w:rsidRPr="00DE7879" w:rsidRDefault="00A370EB" w:rsidP="00A370EB">
            <w:pPr>
              <w:rPr>
                <w:rFonts w:ascii="Arial" w:hAnsi="Arial" w:cs="Arial"/>
                <w:sz w:val="20"/>
                <w:szCs w:val="20"/>
              </w:rPr>
            </w:pPr>
            <w:r w:rsidRPr="00DE7879">
              <w:rPr>
                <w:rFonts w:ascii="Arial" w:hAnsi="Arial" w:cs="Arial"/>
                <w:sz w:val="20"/>
                <w:szCs w:val="20"/>
              </w:rPr>
              <w:t xml:space="preserve">See also: </w:t>
            </w:r>
            <w:hyperlink r:id="rId57" w:history="1">
              <w:r w:rsidRPr="00DE7879">
                <w:rPr>
                  <w:rStyle w:val="Hyperlink"/>
                  <w:rFonts w:ascii="Arial" w:hAnsi="Arial" w:cs="Arial"/>
                  <w:sz w:val="20"/>
                  <w:szCs w:val="20"/>
                </w:rPr>
                <w:t>https://www.communicationmatters.org.uk/sites/default/files/downloads/standards/AAC_Report_Final_comm_champion_nov_2011.pdf</w:t>
              </w:r>
            </w:hyperlink>
          </w:p>
          <w:p w14:paraId="275C1AAC" w14:textId="77777777" w:rsidR="00A370EB" w:rsidRPr="00DE7879" w:rsidRDefault="00A370EB" w:rsidP="00A370EB">
            <w:pPr>
              <w:rPr>
                <w:rFonts w:ascii="Arial" w:hAnsi="Arial" w:cs="Arial"/>
                <w:sz w:val="20"/>
                <w:szCs w:val="20"/>
              </w:rPr>
            </w:pPr>
          </w:p>
          <w:p w14:paraId="725E52D6" w14:textId="1377F58E" w:rsidR="00A370EB" w:rsidRPr="00DE7879" w:rsidRDefault="00A370EB" w:rsidP="00A370EB">
            <w:pPr>
              <w:rPr>
                <w:rFonts w:ascii="Arial" w:hAnsi="Arial" w:cs="Arial"/>
                <w:sz w:val="20"/>
                <w:szCs w:val="20"/>
              </w:rPr>
            </w:pPr>
            <w:r w:rsidRPr="00DE7879">
              <w:rPr>
                <w:rFonts w:ascii="Arial" w:hAnsi="Arial" w:cs="Arial"/>
                <w:sz w:val="20"/>
                <w:szCs w:val="20"/>
              </w:rPr>
              <w:t>Links between communication breakdown and mental health issues also need exploration, alongside interacting factors that are part of CP.</w:t>
            </w:r>
          </w:p>
        </w:tc>
      </w:tr>
      <w:tr w:rsidR="00DE7879" w:rsidRPr="00DE7879" w14:paraId="6CED05DB" w14:textId="77777777" w:rsidTr="00D76BAA">
        <w:trPr>
          <w:trHeight w:val="282"/>
        </w:trPr>
        <w:tc>
          <w:tcPr>
            <w:tcW w:w="684" w:type="dxa"/>
          </w:tcPr>
          <w:p w14:paraId="4B0E42E2"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4</w:t>
            </w:r>
          </w:p>
        </w:tc>
        <w:tc>
          <w:tcPr>
            <w:tcW w:w="1645" w:type="dxa"/>
          </w:tcPr>
          <w:p w14:paraId="7D28BF33" w14:textId="77777777" w:rsidR="00DE7879" w:rsidRPr="00DE7879" w:rsidRDefault="00DE7879" w:rsidP="00DE7879">
            <w:pPr>
              <w:pStyle w:val="TableText1"/>
              <w:rPr>
                <w:rFonts w:cs="Arial"/>
                <w:sz w:val="20"/>
                <w:szCs w:val="20"/>
              </w:rPr>
            </w:pPr>
            <w:r w:rsidRPr="00DE7879">
              <w:rPr>
                <w:rFonts w:cs="Arial"/>
                <w:sz w:val="20"/>
                <w:szCs w:val="20"/>
              </w:rPr>
              <w:t>SCM1</w:t>
            </w:r>
          </w:p>
        </w:tc>
        <w:tc>
          <w:tcPr>
            <w:tcW w:w="2589" w:type="dxa"/>
            <w:shd w:val="clear" w:color="auto" w:fill="FFFFFF"/>
          </w:tcPr>
          <w:p w14:paraId="1F3C0556" w14:textId="77777777" w:rsidR="00DE7879" w:rsidRPr="00DE7879" w:rsidRDefault="00DE7879" w:rsidP="00DE7879">
            <w:pPr>
              <w:rPr>
                <w:rFonts w:ascii="Arial" w:hAnsi="Arial" w:cs="Arial"/>
                <w:sz w:val="20"/>
                <w:szCs w:val="20"/>
              </w:rPr>
            </w:pPr>
            <w:r w:rsidRPr="00DE7879">
              <w:rPr>
                <w:rFonts w:ascii="Arial" w:hAnsi="Arial" w:cs="Arial"/>
                <w:sz w:val="20"/>
                <w:szCs w:val="20"/>
              </w:rPr>
              <w:t>4. Adults with cerebral palsy who have difficulty with communication should be able to access speech and language therapy and assistive technology where this is appropriate.</w:t>
            </w:r>
          </w:p>
        </w:tc>
        <w:tc>
          <w:tcPr>
            <w:tcW w:w="3451" w:type="dxa"/>
            <w:shd w:val="clear" w:color="auto" w:fill="FFFFFF"/>
          </w:tcPr>
          <w:p w14:paraId="5CA566D1" w14:textId="77777777" w:rsidR="00DE7879" w:rsidRPr="00DE7879" w:rsidRDefault="00DE7879" w:rsidP="00DE7879">
            <w:pPr>
              <w:rPr>
                <w:rFonts w:ascii="Arial" w:hAnsi="Arial" w:cs="Arial"/>
                <w:sz w:val="20"/>
                <w:szCs w:val="20"/>
              </w:rPr>
            </w:pPr>
            <w:r w:rsidRPr="00DE7879">
              <w:rPr>
                <w:rFonts w:ascii="Arial" w:hAnsi="Arial" w:cs="Arial"/>
                <w:sz w:val="20"/>
                <w:szCs w:val="20"/>
              </w:rPr>
              <w:t>The ability to communicate may be affected by a variety of impairments consequent to cerebral palsy with different treatment approaches to ameliorate them.</w:t>
            </w:r>
          </w:p>
        </w:tc>
        <w:tc>
          <w:tcPr>
            <w:tcW w:w="4457" w:type="dxa"/>
            <w:shd w:val="clear" w:color="auto" w:fill="FFFFFF"/>
          </w:tcPr>
          <w:p w14:paraId="50665111" w14:textId="77777777" w:rsidR="00DE7879" w:rsidRPr="00DE7879" w:rsidRDefault="00DE7879" w:rsidP="00DE7879">
            <w:pPr>
              <w:pStyle w:val="TableText1"/>
              <w:rPr>
                <w:rFonts w:cs="Arial"/>
                <w:sz w:val="20"/>
                <w:szCs w:val="20"/>
              </w:rPr>
            </w:pPr>
            <w:r w:rsidRPr="00DE7879">
              <w:rPr>
                <w:rFonts w:cs="Arial"/>
                <w:sz w:val="20"/>
                <w:szCs w:val="20"/>
              </w:rPr>
              <w:t>Communication underpins the ability to engage in decision making and maintain participation in social, family and economic activities. The NICE guidelines for the management of cerebral palsy has a number of relevant recommendations towards supporting communication impairment.</w:t>
            </w:r>
          </w:p>
        </w:tc>
        <w:tc>
          <w:tcPr>
            <w:tcW w:w="2732" w:type="dxa"/>
            <w:shd w:val="clear" w:color="auto" w:fill="FFFFFF"/>
          </w:tcPr>
          <w:p w14:paraId="0040DDA9" w14:textId="77777777" w:rsidR="00DE7879" w:rsidRPr="00DE7879" w:rsidRDefault="006C26F2" w:rsidP="00DE7879">
            <w:pPr>
              <w:pStyle w:val="TableText1"/>
              <w:rPr>
                <w:rFonts w:cs="Arial"/>
                <w:sz w:val="20"/>
                <w:szCs w:val="20"/>
              </w:rPr>
            </w:pPr>
            <w:hyperlink r:id="rId58" w:history="1">
              <w:r w:rsidR="00DE7879" w:rsidRPr="00DE7879">
                <w:rPr>
                  <w:rStyle w:val="Hyperlink"/>
                  <w:rFonts w:cs="Arial"/>
                  <w:sz w:val="20"/>
                  <w:szCs w:val="20"/>
                </w:rPr>
                <w:t>https://www.nice.org.uk/guidance/ng119</w:t>
              </w:r>
            </w:hyperlink>
          </w:p>
          <w:p w14:paraId="53843FC3" w14:textId="77777777" w:rsidR="00DE7879" w:rsidRPr="00DE7879" w:rsidRDefault="006C26F2" w:rsidP="00DE7879">
            <w:pPr>
              <w:pStyle w:val="TableText1"/>
              <w:rPr>
                <w:rFonts w:cs="Arial"/>
                <w:sz w:val="20"/>
                <w:szCs w:val="20"/>
              </w:rPr>
            </w:pPr>
            <w:hyperlink r:id="rId59" w:history="1">
              <w:r w:rsidR="00DE7879" w:rsidRPr="00DE7879">
                <w:rPr>
                  <w:rStyle w:val="Hyperlink"/>
                  <w:rFonts w:cs="Arial"/>
                  <w:sz w:val="20"/>
                  <w:szCs w:val="20"/>
                </w:rPr>
                <w:t>https://www.ncepod.org.uk/2018cn.html</w:t>
              </w:r>
            </w:hyperlink>
          </w:p>
          <w:p w14:paraId="138EEB7E" w14:textId="77777777" w:rsidR="00DE7879" w:rsidRPr="00DE7879" w:rsidRDefault="00DE7879" w:rsidP="00DE7879">
            <w:pPr>
              <w:pStyle w:val="TableText1"/>
              <w:rPr>
                <w:rFonts w:cs="Arial"/>
                <w:sz w:val="20"/>
                <w:szCs w:val="20"/>
              </w:rPr>
            </w:pPr>
          </w:p>
        </w:tc>
      </w:tr>
      <w:tr w:rsidR="00DE7879" w:rsidRPr="00DE7879" w14:paraId="22CE0F9B" w14:textId="77777777" w:rsidTr="00D76BAA">
        <w:trPr>
          <w:trHeight w:val="282"/>
        </w:trPr>
        <w:tc>
          <w:tcPr>
            <w:tcW w:w="684" w:type="dxa"/>
          </w:tcPr>
          <w:p w14:paraId="5C068E87"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30</w:t>
            </w:r>
          </w:p>
        </w:tc>
        <w:tc>
          <w:tcPr>
            <w:tcW w:w="1645" w:type="dxa"/>
          </w:tcPr>
          <w:p w14:paraId="0296C782" w14:textId="77777777" w:rsidR="00DE7879" w:rsidRPr="00DE7879" w:rsidRDefault="00DE7879" w:rsidP="00DE7879">
            <w:pPr>
              <w:pStyle w:val="TableText1"/>
              <w:rPr>
                <w:rFonts w:cs="Arial"/>
                <w:sz w:val="20"/>
                <w:szCs w:val="20"/>
              </w:rPr>
            </w:pPr>
            <w:r w:rsidRPr="00DE7879">
              <w:rPr>
                <w:rFonts w:cs="Arial"/>
                <w:sz w:val="20"/>
                <w:szCs w:val="20"/>
              </w:rPr>
              <w:t>SCM5</w:t>
            </w:r>
          </w:p>
        </w:tc>
        <w:tc>
          <w:tcPr>
            <w:tcW w:w="2589" w:type="dxa"/>
          </w:tcPr>
          <w:p w14:paraId="6D70805E" w14:textId="77777777" w:rsidR="00DE7879" w:rsidRPr="00DE7879" w:rsidRDefault="00DE7879" w:rsidP="00DE7879">
            <w:pPr>
              <w:pStyle w:val="TableText1"/>
              <w:rPr>
                <w:rFonts w:cs="Arial"/>
                <w:sz w:val="20"/>
                <w:szCs w:val="20"/>
              </w:rPr>
            </w:pPr>
            <w:r w:rsidRPr="00DE7879">
              <w:rPr>
                <w:rFonts w:cs="Arial"/>
                <w:sz w:val="20"/>
                <w:szCs w:val="20"/>
              </w:rPr>
              <w:t>4. Adults with cerebral palsy who have difficulty with communication should be able to access speech and language therapy and assistive technology where this is appropriate.</w:t>
            </w:r>
          </w:p>
        </w:tc>
        <w:tc>
          <w:tcPr>
            <w:tcW w:w="3451" w:type="dxa"/>
          </w:tcPr>
          <w:p w14:paraId="0FF9948F" w14:textId="77777777" w:rsidR="00DE7879" w:rsidRPr="00DE7879" w:rsidRDefault="00DE7879" w:rsidP="00DE7879">
            <w:pPr>
              <w:rPr>
                <w:rFonts w:ascii="Arial" w:hAnsi="Arial" w:cs="Arial"/>
                <w:sz w:val="20"/>
                <w:szCs w:val="20"/>
              </w:rPr>
            </w:pPr>
            <w:r w:rsidRPr="00DE7879">
              <w:rPr>
                <w:rFonts w:ascii="Arial" w:hAnsi="Arial" w:cs="Arial"/>
                <w:sz w:val="20"/>
                <w:szCs w:val="20"/>
              </w:rPr>
              <w:t>Communication in adults with cerebral palsy is absolutely vital, children with cerebral palsy often have people “speaking for them” and therefore for adults with CP their need for communication can be underestimated. Often inappropriate waiting lists/reduced resources/poor expertise can lead to people giving up on communication aids.</w:t>
            </w:r>
          </w:p>
        </w:tc>
        <w:tc>
          <w:tcPr>
            <w:tcW w:w="4457" w:type="dxa"/>
          </w:tcPr>
          <w:p w14:paraId="74C4E679" w14:textId="77777777" w:rsidR="00DE7879" w:rsidRPr="00DE7879" w:rsidRDefault="00DE7879" w:rsidP="00DE7879">
            <w:pPr>
              <w:rPr>
                <w:rFonts w:ascii="Arial" w:hAnsi="Arial" w:cs="Arial"/>
                <w:sz w:val="20"/>
                <w:szCs w:val="20"/>
                <w:lang w:eastAsia="en-GB"/>
              </w:rPr>
            </w:pPr>
            <w:r w:rsidRPr="00DE7879">
              <w:rPr>
                <w:rFonts w:ascii="Arial" w:hAnsi="Arial" w:cs="Arial"/>
                <w:sz w:val="20"/>
                <w:szCs w:val="20"/>
                <w:lang w:eastAsia="en-GB"/>
              </w:rPr>
              <w:t>Communication underpins the ability to engage in decision making and maintain participation in social, family and economic activities. Effective communication enables an individual to access healthcare effectively and to direct their own care package and therefore other medical and social care interventions can be more effective with direct feedback. Moreover politically being seen as important to hear the voice of disabled people is likely to have all sorts of additional benefits</w:t>
            </w:r>
          </w:p>
        </w:tc>
        <w:tc>
          <w:tcPr>
            <w:tcW w:w="2732" w:type="dxa"/>
          </w:tcPr>
          <w:p w14:paraId="40CA9676" w14:textId="77777777" w:rsidR="00DE7879" w:rsidRPr="00DE7879" w:rsidRDefault="006C26F2" w:rsidP="00DE7879">
            <w:pPr>
              <w:rPr>
                <w:rFonts w:ascii="Arial" w:hAnsi="Arial" w:cs="Arial"/>
                <w:sz w:val="20"/>
                <w:szCs w:val="20"/>
              </w:rPr>
            </w:pPr>
            <w:hyperlink r:id="rId60" w:history="1">
              <w:r w:rsidR="00DE7879" w:rsidRPr="00DE7879">
                <w:rPr>
                  <w:rStyle w:val="Hyperlink"/>
                  <w:rFonts w:ascii="Arial" w:hAnsi="Arial" w:cs="Arial"/>
                  <w:sz w:val="20"/>
                  <w:szCs w:val="20"/>
                </w:rPr>
                <w:t>https://www.nice.org.uk/guidance/ng119</w:t>
              </w:r>
            </w:hyperlink>
          </w:p>
          <w:p w14:paraId="36FAF2ED" w14:textId="77777777" w:rsidR="00DE7879" w:rsidRPr="00DE7879" w:rsidRDefault="00DE7879" w:rsidP="00DE7879">
            <w:pPr>
              <w:rPr>
                <w:rFonts w:ascii="Arial" w:hAnsi="Arial" w:cs="Arial"/>
                <w:sz w:val="20"/>
                <w:szCs w:val="20"/>
              </w:rPr>
            </w:pPr>
          </w:p>
          <w:p w14:paraId="54464191" w14:textId="77777777" w:rsidR="00DE7879" w:rsidRPr="00DE7879" w:rsidRDefault="006C26F2" w:rsidP="00DE7879">
            <w:pPr>
              <w:rPr>
                <w:rFonts w:ascii="Arial" w:hAnsi="Arial" w:cs="Arial"/>
                <w:sz w:val="20"/>
                <w:szCs w:val="20"/>
              </w:rPr>
            </w:pPr>
            <w:hyperlink r:id="rId61" w:history="1">
              <w:r w:rsidR="00DE7879" w:rsidRPr="00DE7879">
                <w:rPr>
                  <w:rStyle w:val="Hyperlink"/>
                  <w:rFonts w:ascii="Arial" w:hAnsi="Arial" w:cs="Arial"/>
                  <w:sz w:val="20"/>
                  <w:szCs w:val="20"/>
                </w:rPr>
                <w:t>https://www.ncepod.org.uk/2018cn.html</w:t>
              </w:r>
            </w:hyperlink>
          </w:p>
          <w:p w14:paraId="264E3EDB" w14:textId="77777777" w:rsidR="00DE7879" w:rsidRPr="00DE7879" w:rsidRDefault="00DE7879" w:rsidP="00DE7879">
            <w:pPr>
              <w:rPr>
                <w:rFonts w:ascii="Arial" w:hAnsi="Arial" w:cs="Arial"/>
                <w:sz w:val="20"/>
                <w:szCs w:val="20"/>
              </w:rPr>
            </w:pPr>
          </w:p>
        </w:tc>
      </w:tr>
      <w:tr w:rsidR="00DE7879" w:rsidRPr="00DE7879" w14:paraId="067675DF" w14:textId="77777777" w:rsidTr="00D76BAA">
        <w:trPr>
          <w:trHeight w:val="282"/>
        </w:trPr>
        <w:tc>
          <w:tcPr>
            <w:tcW w:w="684" w:type="dxa"/>
          </w:tcPr>
          <w:p w14:paraId="5639820D"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55</w:t>
            </w:r>
          </w:p>
        </w:tc>
        <w:tc>
          <w:tcPr>
            <w:tcW w:w="1645" w:type="dxa"/>
          </w:tcPr>
          <w:p w14:paraId="773F1745" w14:textId="77777777" w:rsidR="00DE7879" w:rsidRPr="00DE7879" w:rsidRDefault="00DE7879" w:rsidP="00DE7879">
            <w:pPr>
              <w:pStyle w:val="TableText1"/>
              <w:rPr>
                <w:rFonts w:cs="Arial"/>
                <w:sz w:val="20"/>
                <w:szCs w:val="20"/>
              </w:rPr>
            </w:pPr>
            <w:r w:rsidRPr="00DE7879">
              <w:rPr>
                <w:rFonts w:cs="Arial"/>
                <w:sz w:val="20"/>
                <w:szCs w:val="20"/>
              </w:rPr>
              <w:t>SCM6</w:t>
            </w:r>
          </w:p>
        </w:tc>
        <w:tc>
          <w:tcPr>
            <w:tcW w:w="2589" w:type="dxa"/>
          </w:tcPr>
          <w:p w14:paraId="4A6C9725" w14:textId="77777777" w:rsidR="00DE7879" w:rsidRPr="00DE7879" w:rsidRDefault="00DE7879" w:rsidP="00DE7879">
            <w:pPr>
              <w:pStyle w:val="TableText1"/>
              <w:rPr>
                <w:rFonts w:cs="Arial"/>
                <w:sz w:val="20"/>
                <w:szCs w:val="20"/>
              </w:rPr>
            </w:pPr>
            <w:r w:rsidRPr="00DE7879">
              <w:rPr>
                <w:rFonts w:cs="Arial"/>
                <w:sz w:val="20"/>
                <w:szCs w:val="20"/>
              </w:rPr>
              <w:t>3. Adults with cerebral palsy who have difficulty with communication should be able to access speech and language therapy and assistive technology where this is appropriate.</w:t>
            </w:r>
          </w:p>
        </w:tc>
        <w:tc>
          <w:tcPr>
            <w:tcW w:w="3451" w:type="dxa"/>
          </w:tcPr>
          <w:p w14:paraId="42EF41A1" w14:textId="77777777" w:rsidR="00DE7879" w:rsidRPr="00DE7879" w:rsidRDefault="00DE7879" w:rsidP="00DE7879">
            <w:pPr>
              <w:rPr>
                <w:rFonts w:ascii="Arial" w:hAnsi="Arial" w:cs="Arial"/>
                <w:sz w:val="20"/>
                <w:szCs w:val="20"/>
              </w:rPr>
            </w:pPr>
            <w:r w:rsidRPr="00DE7879">
              <w:rPr>
                <w:rFonts w:ascii="Arial" w:hAnsi="Arial" w:cs="Arial"/>
                <w:sz w:val="20"/>
                <w:szCs w:val="20"/>
              </w:rPr>
              <w:t>The ability to communicate may be affected by a variety of impairments consequent to cerebral palsy with different treatment approaches to ameliorate them.</w:t>
            </w:r>
          </w:p>
        </w:tc>
        <w:tc>
          <w:tcPr>
            <w:tcW w:w="4457" w:type="dxa"/>
          </w:tcPr>
          <w:p w14:paraId="6FB5997F" w14:textId="77777777" w:rsidR="00DE7879" w:rsidRPr="00DE7879" w:rsidRDefault="00DE7879" w:rsidP="00DE7879">
            <w:pPr>
              <w:pStyle w:val="TableText1"/>
              <w:rPr>
                <w:rFonts w:cs="Arial"/>
                <w:sz w:val="20"/>
                <w:szCs w:val="20"/>
              </w:rPr>
            </w:pPr>
            <w:r w:rsidRPr="00DE7879">
              <w:rPr>
                <w:rFonts w:cs="Arial"/>
                <w:sz w:val="20"/>
                <w:szCs w:val="20"/>
              </w:rPr>
              <w:t>Communication underpins the ability to engage in decision making and maintain participation in social, family and economic activities. The NICE guidelines for the management of cerebral palsy has a number of relevant recommendations towards supporting communication impairment.</w:t>
            </w:r>
          </w:p>
        </w:tc>
        <w:tc>
          <w:tcPr>
            <w:tcW w:w="2732" w:type="dxa"/>
          </w:tcPr>
          <w:p w14:paraId="24CE9F70" w14:textId="77777777" w:rsidR="00DE7879" w:rsidRPr="00DE7879" w:rsidRDefault="006C26F2" w:rsidP="00DE7879">
            <w:pPr>
              <w:rPr>
                <w:rFonts w:ascii="Arial" w:hAnsi="Arial" w:cs="Arial"/>
                <w:sz w:val="20"/>
                <w:szCs w:val="20"/>
              </w:rPr>
            </w:pPr>
            <w:hyperlink r:id="rId62" w:history="1">
              <w:r w:rsidR="00DE7879" w:rsidRPr="00DE7879">
                <w:rPr>
                  <w:rStyle w:val="Hyperlink"/>
                  <w:rFonts w:ascii="Arial" w:hAnsi="Arial" w:cs="Arial"/>
                  <w:sz w:val="20"/>
                  <w:szCs w:val="20"/>
                </w:rPr>
                <w:t>https://www.nice.org.uk/guidance/ng119</w:t>
              </w:r>
            </w:hyperlink>
          </w:p>
          <w:p w14:paraId="25C760BC" w14:textId="77777777" w:rsidR="00DE7879" w:rsidRPr="00DE7879" w:rsidRDefault="006C26F2" w:rsidP="00DE7879">
            <w:pPr>
              <w:rPr>
                <w:rFonts w:ascii="Arial" w:hAnsi="Arial" w:cs="Arial"/>
                <w:sz w:val="20"/>
                <w:szCs w:val="20"/>
              </w:rPr>
            </w:pPr>
            <w:hyperlink r:id="rId63" w:history="1">
              <w:r w:rsidR="00DE7879" w:rsidRPr="00DE7879">
                <w:rPr>
                  <w:rStyle w:val="Hyperlink"/>
                  <w:rFonts w:ascii="Arial" w:hAnsi="Arial" w:cs="Arial"/>
                  <w:sz w:val="20"/>
                  <w:szCs w:val="20"/>
                </w:rPr>
                <w:t>https://www.ncepod.org.uk/2018cn.html</w:t>
              </w:r>
            </w:hyperlink>
          </w:p>
          <w:p w14:paraId="6CD6C5FD" w14:textId="77777777" w:rsidR="00DE7879" w:rsidRPr="00DE7879" w:rsidRDefault="00DE7879" w:rsidP="00DE7879">
            <w:pPr>
              <w:rPr>
                <w:rFonts w:ascii="Arial" w:hAnsi="Arial" w:cs="Arial"/>
                <w:sz w:val="20"/>
                <w:szCs w:val="20"/>
              </w:rPr>
            </w:pPr>
          </w:p>
        </w:tc>
      </w:tr>
      <w:tr w:rsidR="00DE7879" w:rsidRPr="00DE7879" w14:paraId="19F49132" w14:textId="77777777" w:rsidTr="00D76BAA">
        <w:trPr>
          <w:trHeight w:val="282"/>
        </w:trPr>
        <w:tc>
          <w:tcPr>
            <w:tcW w:w="684" w:type="dxa"/>
          </w:tcPr>
          <w:p w14:paraId="0994A257"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62</w:t>
            </w:r>
          </w:p>
        </w:tc>
        <w:tc>
          <w:tcPr>
            <w:tcW w:w="1645" w:type="dxa"/>
          </w:tcPr>
          <w:p w14:paraId="26248B2B" w14:textId="77777777" w:rsidR="00DE7879" w:rsidRPr="00DE7879" w:rsidRDefault="00DE7879" w:rsidP="00DE7879">
            <w:pPr>
              <w:pStyle w:val="TableText1"/>
              <w:rPr>
                <w:rFonts w:cs="Arial"/>
                <w:sz w:val="20"/>
                <w:szCs w:val="20"/>
              </w:rPr>
            </w:pPr>
            <w:r w:rsidRPr="00DE7879">
              <w:rPr>
                <w:rFonts w:cs="Arial"/>
                <w:sz w:val="20"/>
                <w:szCs w:val="20"/>
              </w:rPr>
              <w:t>NHS England</w:t>
            </w:r>
          </w:p>
        </w:tc>
        <w:tc>
          <w:tcPr>
            <w:tcW w:w="2589" w:type="dxa"/>
          </w:tcPr>
          <w:p w14:paraId="62FBC6DD" w14:textId="77777777" w:rsidR="00DE7879" w:rsidRPr="00DE7879" w:rsidRDefault="00DE7879" w:rsidP="00DE7879">
            <w:pPr>
              <w:pStyle w:val="TableText1"/>
              <w:rPr>
                <w:rFonts w:cs="Arial"/>
                <w:sz w:val="20"/>
                <w:szCs w:val="20"/>
              </w:rPr>
            </w:pPr>
            <w:r w:rsidRPr="00DE7879">
              <w:rPr>
                <w:rFonts w:cs="Arial"/>
                <w:sz w:val="20"/>
                <w:szCs w:val="20"/>
              </w:rPr>
              <w:t>4. People with CP who experience communication difficulties should be enabled to communicate with all professionals/services supporting them in a manner that they chose including email / text and other electronic means where applicable.</w:t>
            </w:r>
          </w:p>
        </w:tc>
        <w:tc>
          <w:tcPr>
            <w:tcW w:w="3451" w:type="dxa"/>
          </w:tcPr>
          <w:p w14:paraId="7008E8BE" w14:textId="77777777" w:rsidR="00DE7879" w:rsidRPr="00DE7879" w:rsidRDefault="00DE7879" w:rsidP="00DE7879">
            <w:pPr>
              <w:rPr>
                <w:rFonts w:ascii="Arial" w:hAnsi="Arial" w:cs="Arial"/>
                <w:sz w:val="20"/>
                <w:szCs w:val="20"/>
              </w:rPr>
            </w:pPr>
          </w:p>
        </w:tc>
        <w:tc>
          <w:tcPr>
            <w:tcW w:w="4457" w:type="dxa"/>
          </w:tcPr>
          <w:p w14:paraId="20D5C6C6" w14:textId="77777777" w:rsidR="00DE7879" w:rsidRPr="00DE7879" w:rsidRDefault="00DE7879" w:rsidP="00DE7879">
            <w:pPr>
              <w:pStyle w:val="TableText1"/>
              <w:rPr>
                <w:rFonts w:cs="Arial"/>
                <w:sz w:val="20"/>
                <w:szCs w:val="20"/>
              </w:rPr>
            </w:pPr>
          </w:p>
        </w:tc>
        <w:tc>
          <w:tcPr>
            <w:tcW w:w="2732" w:type="dxa"/>
          </w:tcPr>
          <w:p w14:paraId="4437563F" w14:textId="77777777" w:rsidR="00DE7879" w:rsidRPr="00DE7879" w:rsidRDefault="00DE7879" w:rsidP="00DE7879">
            <w:pPr>
              <w:pStyle w:val="TableText1"/>
              <w:rPr>
                <w:rFonts w:cs="Arial"/>
                <w:sz w:val="20"/>
                <w:szCs w:val="20"/>
              </w:rPr>
            </w:pPr>
          </w:p>
        </w:tc>
      </w:tr>
      <w:tr w:rsidR="00DE7879" w:rsidRPr="00DE7879" w14:paraId="379AD90D" w14:textId="77777777" w:rsidTr="00D76BAA">
        <w:trPr>
          <w:trHeight w:val="282"/>
        </w:trPr>
        <w:tc>
          <w:tcPr>
            <w:tcW w:w="684" w:type="dxa"/>
          </w:tcPr>
          <w:p w14:paraId="5672EAA1"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11</w:t>
            </w:r>
          </w:p>
        </w:tc>
        <w:tc>
          <w:tcPr>
            <w:tcW w:w="1645" w:type="dxa"/>
          </w:tcPr>
          <w:p w14:paraId="119FF690" w14:textId="77777777" w:rsidR="00DE7879" w:rsidRPr="00DE7879" w:rsidRDefault="00DE7879" w:rsidP="00DE7879">
            <w:pPr>
              <w:pStyle w:val="TableText1"/>
              <w:rPr>
                <w:rFonts w:cs="Arial"/>
                <w:sz w:val="20"/>
                <w:szCs w:val="20"/>
              </w:rPr>
            </w:pPr>
            <w:r w:rsidRPr="00DE7879">
              <w:rPr>
                <w:rFonts w:cs="Arial"/>
                <w:sz w:val="20"/>
                <w:szCs w:val="20"/>
              </w:rPr>
              <w:t>SCM2</w:t>
            </w:r>
          </w:p>
        </w:tc>
        <w:tc>
          <w:tcPr>
            <w:tcW w:w="2589" w:type="dxa"/>
          </w:tcPr>
          <w:p w14:paraId="40C29E25" w14:textId="77777777" w:rsidR="00DE7879" w:rsidRPr="00DE7879" w:rsidRDefault="00DE7879" w:rsidP="00DE7879">
            <w:pPr>
              <w:pStyle w:val="TableText1"/>
              <w:rPr>
                <w:rFonts w:cs="Arial"/>
                <w:sz w:val="20"/>
                <w:szCs w:val="20"/>
              </w:rPr>
            </w:pPr>
            <w:r w:rsidRPr="00DE7879">
              <w:rPr>
                <w:rFonts w:cs="Arial"/>
                <w:sz w:val="20"/>
                <w:szCs w:val="20"/>
              </w:rPr>
              <w:t xml:space="preserve">Developmental area: </w:t>
            </w:r>
            <w:r w:rsidRPr="00DE7879">
              <w:rPr>
                <w:rFonts w:cs="Arial"/>
                <w:b/>
                <w:sz w:val="20"/>
                <w:szCs w:val="20"/>
              </w:rPr>
              <w:t xml:space="preserve">Use of Technology to enhance communication </w:t>
            </w:r>
            <w:r w:rsidRPr="00DE7879">
              <w:rPr>
                <w:rFonts w:cs="Arial"/>
                <w:sz w:val="20"/>
                <w:szCs w:val="20"/>
              </w:rPr>
              <w:t>primary / secondary care , Patient access to notes</w:t>
            </w:r>
          </w:p>
          <w:p w14:paraId="0539D540" w14:textId="77777777" w:rsidR="00DE7879" w:rsidRPr="00DE7879" w:rsidRDefault="00DE7879" w:rsidP="00DE7879">
            <w:pPr>
              <w:pStyle w:val="TableText1"/>
              <w:rPr>
                <w:rFonts w:cs="Arial"/>
                <w:sz w:val="20"/>
                <w:szCs w:val="20"/>
              </w:rPr>
            </w:pPr>
            <w:r w:rsidRPr="00DE7879">
              <w:rPr>
                <w:rFonts w:cs="Arial"/>
                <w:sz w:val="20"/>
                <w:szCs w:val="20"/>
              </w:rPr>
              <w:t>Appointments etc</w:t>
            </w:r>
          </w:p>
        </w:tc>
        <w:tc>
          <w:tcPr>
            <w:tcW w:w="3451" w:type="dxa"/>
          </w:tcPr>
          <w:p w14:paraId="16B6A9A1" w14:textId="77777777" w:rsidR="00DE7879" w:rsidRPr="00DE7879" w:rsidRDefault="00DE7879" w:rsidP="00DE7879">
            <w:pPr>
              <w:rPr>
                <w:rFonts w:ascii="Arial" w:hAnsi="Arial" w:cs="Arial"/>
                <w:sz w:val="20"/>
                <w:szCs w:val="20"/>
              </w:rPr>
            </w:pPr>
            <w:r w:rsidRPr="00DE7879">
              <w:rPr>
                <w:rFonts w:ascii="Arial" w:hAnsi="Arial" w:cs="Arial"/>
                <w:sz w:val="20"/>
                <w:szCs w:val="20"/>
              </w:rPr>
              <w:t>Timely and ease of access to information will enhance and empower adults with CP.</w:t>
            </w:r>
          </w:p>
          <w:p w14:paraId="789653DC" w14:textId="77777777" w:rsidR="00DE7879" w:rsidRPr="00DE7879" w:rsidRDefault="00DE7879" w:rsidP="00DE7879">
            <w:pPr>
              <w:rPr>
                <w:rFonts w:ascii="Arial" w:hAnsi="Arial" w:cs="Arial"/>
                <w:sz w:val="20"/>
                <w:szCs w:val="20"/>
              </w:rPr>
            </w:pPr>
          </w:p>
          <w:p w14:paraId="3A1C1EFA" w14:textId="77777777" w:rsidR="00DE7879" w:rsidRPr="00DE7879" w:rsidRDefault="00DE7879" w:rsidP="00DE7879">
            <w:pPr>
              <w:rPr>
                <w:rFonts w:ascii="Arial" w:hAnsi="Arial" w:cs="Arial"/>
                <w:sz w:val="20"/>
                <w:szCs w:val="20"/>
              </w:rPr>
            </w:pPr>
            <w:r w:rsidRPr="00DE7879">
              <w:rPr>
                <w:rFonts w:ascii="Arial" w:hAnsi="Arial" w:cs="Arial"/>
                <w:sz w:val="20"/>
                <w:szCs w:val="20"/>
              </w:rPr>
              <w:t>Where communication difficulties/challenge present technology provides acceptable/usual alternative</w:t>
            </w:r>
          </w:p>
        </w:tc>
        <w:tc>
          <w:tcPr>
            <w:tcW w:w="4457" w:type="dxa"/>
          </w:tcPr>
          <w:p w14:paraId="63DD20A1" w14:textId="77777777" w:rsidR="00DE7879" w:rsidRPr="00DE7879" w:rsidRDefault="00DE7879" w:rsidP="00DE7879">
            <w:pPr>
              <w:pStyle w:val="TableText1"/>
              <w:rPr>
                <w:rFonts w:cs="Arial"/>
                <w:sz w:val="20"/>
                <w:szCs w:val="20"/>
              </w:rPr>
            </w:pPr>
            <w:r w:rsidRPr="00DE7879">
              <w:rPr>
                <w:rFonts w:cs="Arial"/>
                <w:sz w:val="20"/>
                <w:szCs w:val="20"/>
              </w:rPr>
              <w:t>Effective use of resources – finance and staff time- appointment booking / avoidance of face to face time.</w:t>
            </w:r>
          </w:p>
          <w:p w14:paraId="3539A917" w14:textId="77777777" w:rsidR="00DE7879" w:rsidRPr="00DE7879" w:rsidRDefault="00DE7879" w:rsidP="00DE7879">
            <w:pPr>
              <w:pStyle w:val="TableText1"/>
              <w:rPr>
                <w:rFonts w:cs="Arial"/>
                <w:sz w:val="20"/>
                <w:szCs w:val="20"/>
              </w:rPr>
            </w:pPr>
          </w:p>
          <w:p w14:paraId="0018A0B7" w14:textId="77777777" w:rsidR="00DE7879" w:rsidRPr="00DE7879" w:rsidRDefault="00DE7879" w:rsidP="00DE7879">
            <w:pPr>
              <w:pStyle w:val="TableText1"/>
              <w:rPr>
                <w:rFonts w:cs="Arial"/>
                <w:sz w:val="20"/>
                <w:szCs w:val="20"/>
              </w:rPr>
            </w:pPr>
            <w:r w:rsidRPr="00DE7879">
              <w:rPr>
                <w:rFonts w:cs="Arial"/>
                <w:sz w:val="20"/>
                <w:szCs w:val="20"/>
              </w:rPr>
              <w:t>Reduced travel/time re. consultations  adults with CP</w:t>
            </w:r>
          </w:p>
          <w:p w14:paraId="4BDA394A" w14:textId="77777777" w:rsidR="00DE7879" w:rsidRPr="00DE7879" w:rsidRDefault="00DE7879" w:rsidP="00DE7879">
            <w:pPr>
              <w:pStyle w:val="TableText1"/>
              <w:rPr>
                <w:rFonts w:cs="Arial"/>
                <w:sz w:val="20"/>
                <w:szCs w:val="20"/>
              </w:rPr>
            </w:pPr>
          </w:p>
          <w:p w14:paraId="0DD49731" w14:textId="77777777" w:rsidR="00DE7879" w:rsidRPr="00DE7879" w:rsidRDefault="00DE7879" w:rsidP="00DE7879">
            <w:pPr>
              <w:pStyle w:val="TableText1"/>
              <w:rPr>
                <w:rFonts w:cs="Arial"/>
                <w:sz w:val="20"/>
                <w:szCs w:val="20"/>
              </w:rPr>
            </w:pPr>
            <w:r w:rsidRPr="00DE7879">
              <w:rPr>
                <w:rFonts w:cs="Arial"/>
                <w:sz w:val="20"/>
                <w:szCs w:val="20"/>
              </w:rPr>
              <w:t>Opportunity to link with specialist teams for training / review of individuals with CP</w:t>
            </w:r>
          </w:p>
        </w:tc>
        <w:tc>
          <w:tcPr>
            <w:tcW w:w="2732" w:type="dxa"/>
          </w:tcPr>
          <w:p w14:paraId="2FB8E29B" w14:textId="77777777" w:rsidR="00DE7879" w:rsidRPr="00DE7879" w:rsidRDefault="00DE7879" w:rsidP="00DE7879">
            <w:pPr>
              <w:pStyle w:val="TableText1"/>
              <w:rPr>
                <w:rFonts w:cs="Arial"/>
                <w:sz w:val="20"/>
                <w:szCs w:val="20"/>
              </w:rPr>
            </w:pPr>
            <w:r w:rsidRPr="00DE7879">
              <w:rPr>
                <w:rFonts w:cs="Arial"/>
                <w:sz w:val="20"/>
                <w:szCs w:val="20"/>
              </w:rPr>
              <w:t xml:space="preserve">Dept of Health and Social Care ‘All the services we build, buy or commission should start with user </w:t>
            </w:r>
            <w:proofErr w:type="spellStart"/>
            <w:r w:rsidRPr="00DE7879">
              <w:rPr>
                <w:rFonts w:cs="Arial"/>
                <w:sz w:val="20"/>
                <w:szCs w:val="20"/>
              </w:rPr>
              <w:t>needs’.The</w:t>
            </w:r>
            <w:proofErr w:type="spellEnd"/>
            <w:r w:rsidRPr="00DE7879">
              <w:rPr>
                <w:rFonts w:cs="Arial"/>
                <w:sz w:val="20"/>
                <w:szCs w:val="20"/>
              </w:rPr>
              <w:t xml:space="preserve"> future of Health care :our vision data and technology in health and care. Oct 2018</w:t>
            </w:r>
          </w:p>
          <w:p w14:paraId="62DA29CD" w14:textId="77777777" w:rsidR="00DE7879" w:rsidRPr="00DE7879" w:rsidRDefault="00DE7879" w:rsidP="00DE7879">
            <w:pPr>
              <w:pStyle w:val="TableText1"/>
              <w:rPr>
                <w:rFonts w:cs="Arial"/>
                <w:sz w:val="20"/>
                <w:szCs w:val="20"/>
              </w:rPr>
            </w:pPr>
          </w:p>
          <w:p w14:paraId="668280FA" w14:textId="77777777" w:rsidR="00DE7879" w:rsidRPr="00DE7879" w:rsidRDefault="00DE7879" w:rsidP="00DE7879">
            <w:pPr>
              <w:pStyle w:val="TableText1"/>
              <w:rPr>
                <w:rFonts w:cs="Arial"/>
                <w:sz w:val="20"/>
                <w:szCs w:val="20"/>
              </w:rPr>
            </w:pPr>
            <w:r w:rsidRPr="00DE7879">
              <w:rPr>
                <w:rFonts w:cs="Arial"/>
                <w:sz w:val="20"/>
                <w:szCs w:val="20"/>
              </w:rPr>
              <w:t>NHS Digital. (2018).  General and Personal Medical Services. (Accessed: 17 September 2018)</w:t>
            </w:r>
          </w:p>
        </w:tc>
      </w:tr>
      <w:tr w:rsidR="00DE7879" w:rsidRPr="00DE7879" w14:paraId="768A9868" w14:textId="77777777" w:rsidTr="00D76BAA">
        <w:trPr>
          <w:trHeight w:val="282"/>
        </w:trPr>
        <w:tc>
          <w:tcPr>
            <w:tcW w:w="684" w:type="dxa"/>
          </w:tcPr>
          <w:p w14:paraId="4A85A695"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35</w:t>
            </w:r>
          </w:p>
        </w:tc>
        <w:tc>
          <w:tcPr>
            <w:tcW w:w="1645" w:type="dxa"/>
          </w:tcPr>
          <w:p w14:paraId="04547A53" w14:textId="77777777" w:rsidR="00DE7879" w:rsidRPr="00DE7879" w:rsidRDefault="00DE7879" w:rsidP="00DE7879">
            <w:pPr>
              <w:pStyle w:val="TableText1"/>
              <w:rPr>
                <w:rFonts w:cs="Arial"/>
                <w:sz w:val="20"/>
                <w:szCs w:val="20"/>
              </w:rPr>
            </w:pPr>
            <w:r w:rsidRPr="00DE7879">
              <w:rPr>
                <w:rFonts w:cs="Arial"/>
                <w:sz w:val="20"/>
                <w:szCs w:val="20"/>
              </w:rPr>
              <w:t>Adult Cerebral Palsy Hub</w:t>
            </w:r>
          </w:p>
        </w:tc>
        <w:tc>
          <w:tcPr>
            <w:tcW w:w="2589" w:type="dxa"/>
          </w:tcPr>
          <w:p w14:paraId="37E56D9D" w14:textId="77777777" w:rsidR="00DE7879" w:rsidRPr="00DE7879" w:rsidRDefault="00DE7879" w:rsidP="00DE7879">
            <w:pPr>
              <w:pStyle w:val="TableText1"/>
              <w:rPr>
                <w:rFonts w:cs="Arial"/>
                <w:b/>
                <w:sz w:val="20"/>
                <w:szCs w:val="20"/>
              </w:rPr>
            </w:pPr>
            <w:r w:rsidRPr="00DE7879">
              <w:rPr>
                <w:rFonts w:cs="Arial"/>
                <w:sz w:val="20"/>
                <w:szCs w:val="20"/>
              </w:rPr>
              <w:t>4. Population Health management, physical and mental health.</w:t>
            </w:r>
          </w:p>
        </w:tc>
        <w:tc>
          <w:tcPr>
            <w:tcW w:w="3451" w:type="dxa"/>
          </w:tcPr>
          <w:p w14:paraId="77AAE0FF" w14:textId="77777777" w:rsidR="00DE7879" w:rsidRPr="00DE7879" w:rsidRDefault="00DE7879" w:rsidP="00DE7879">
            <w:pPr>
              <w:rPr>
                <w:rFonts w:ascii="Arial" w:hAnsi="Arial" w:cs="Arial"/>
                <w:sz w:val="20"/>
                <w:szCs w:val="20"/>
              </w:rPr>
            </w:pPr>
            <w:r w:rsidRPr="00DE7879">
              <w:rPr>
                <w:rFonts w:ascii="Arial" w:hAnsi="Arial" w:cs="Arial"/>
                <w:sz w:val="20"/>
                <w:szCs w:val="20"/>
              </w:rPr>
              <w:t>Using predictive prevention to better support people to stay healthy and avoid illness complications as proposed in the NHS long term plan (Jan 2019) would greatly benefit the adult Cerebral palsy Community.</w:t>
            </w:r>
          </w:p>
        </w:tc>
        <w:tc>
          <w:tcPr>
            <w:tcW w:w="4457" w:type="dxa"/>
          </w:tcPr>
          <w:p w14:paraId="718682FB" w14:textId="77777777" w:rsidR="00DE7879" w:rsidRPr="00DE7879" w:rsidRDefault="00DE7879" w:rsidP="00DE7879">
            <w:pPr>
              <w:pStyle w:val="TableText1"/>
              <w:rPr>
                <w:rFonts w:cs="Arial"/>
                <w:sz w:val="20"/>
                <w:szCs w:val="20"/>
              </w:rPr>
            </w:pPr>
            <w:r w:rsidRPr="00DE7879">
              <w:rPr>
                <w:rFonts w:cs="Arial"/>
                <w:sz w:val="20"/>
                <w:szCs w:val="20"/>
              </w:rPr>
              <w:t>Higher risk of depression and anxiety in adults with Cerebral Palsy.</w:t>
            </w:r>
          </w:p>
          <w:p w14:paraId="505BCA33" w14:textId="77777777" w:rsidR="00DE7879" w:rsidRPr="00DE7879" w:rsidRDefault="00DE7879" w:rsidP="00DE7879">
            <w:pPr>
              <w:pStyle w:val="TableText1"/>
              <w:rPr>
                <w:rFonts w:cs="Arial"/>
                <w:sz w:val="20"/>
                <w:szCs w:val="20"/>
              </w:rPr>
            </w:pPr>
          </w:p>
          <w:p w14:paraId="6C68D978" w14:textId="77777777" w:rsidR="00DE7879" w:rsidRPr="00DE7879" w:rsidRDefault="00DE7879" w:rsidP="00DE7879">
            <w:pPr>
              <w:pStyle w:val="TableText1"/>
              <w:rPr>
                <w:rFonts w:cs="Arial"/>
                <w:sz w:val="20"/>
                <w:szCs w:val="20"/>
              </w:rPr>
            </w:pPr>
            <w:r w:rsidRPr="00DE7879">
              <w:rPr>
                <w:rFonts w:cs="Arial"/>
                <w:sz w:val="20"/>
                <w:szCs w:val="20"/>
              </w:rPr>
              <w:t>Higher risk of chronic respiratory, cardiovascular , osteoporosis and osteoarthritis in adults with Cerebral Palsy</w:t>
            </w:r>
          </w:p>
        </w:tc>
        <w:tc>
          <w:tcPr>
            <w:tcW w:w="2732" w:type="dxa"/>
          </w:tcPr>
          <w:p w14:paraId="0D6BD3B9" w14:textId="77777777" w:rsidR="00DE7879" w:rsidRPr="00DE7879" w:rsidRDefault="00DE7879" w:rsidP="00DE7879">
            <w:pPr>
              <w:rPr>
                <w:rFonts w:ascii="Arial" w:hAnsi="Arial" w:cs="Arial"/>
                <w:sz w:val="20"/>
                <w:szCs w:val="20"/>
              </w:rPr>
            </w:pPr>
            <w:r w:rsidRPr="00DE7879">
              <w:rPr>
                <w:rFonts w:ascii="Arial" w:hAnsi="Arial" w:cs="Arial"/>
                <w:sz w:val="20"/>
                <w:szCs w:val="20"/>
              </w:rPr>
              <w:t>Smith KJ, Peterson MD, O’Connell NE, et al. Risk of Depression and Anxiety in Adults With Cerebral Palsy. JAMA Neurol. Published online December 28, 2018. doi:10.1001/jamaneurol.2018.4147</w:t>
            </w:r>
          </w:p>
          <w:p w14:paraId="7CA60EE2" w14:textId="77777777" w:rsidR="00DE7879" w:rsidRPr="00DE7879" w:rsidRDefault="00DE7879" w:rsidP="00DE7879">
            <w:pPr>
              <w:rPr>
                <w:rFonts w:ascii="Arial" w:hAnsi="Arial" w:cs="Arial"/>
                <w:sz w:val="20"/>
                <w:szCs w:val="20"/>
              </w:rPr>
            </w:pPr>
          </w:p>
          <w:p w14:paraId="0995FA87" w14:textId="77777777" w:rsidR="00DE7879" w:rsidRPr="00DE7879" w:rsidRDefault="00DE7879" w:rsidP="00DE7879">
            <w:pPr>
              <w:rPr>
                <w:rFonts w:ascii="Arial" w:hAnsi="Arial" w:cs="Arial"/>
                <w:sz w:val="20"/>
                <w:szCs w:val="20"/>
              </w:rPr>
            </w:pPr>
            <w:r w:rsidRPr="00DE7879">
              <w:rPr>
                <w:rFonts w:ascii="Arial" w:hAnsi="Arial" w:cs="Arial"/>
                <w:sz w:val="20"/>
                <w:szCs w:val="20"/>
              </w:rPr>
              <w:t xml:space="preserve">Ryan, Jennifer &amp; Allen, Elizabeth &amp; Gormley, John &amp; A </w:t>
            </w:r>
            <w:proofErr w:type="spellStart"/>
            <w:r w:rsidRPr="00DE7879">
              <w:rPr>
                <w:rFonts w:ascii="Arial" w:hAnsi="Arial" w:cs="Arial"/>
                <w:sz w:val="20"/>
                <w:szCs w:val="20"/>
              </w:rPr>
              <w:t>Hurvitz</w:t>
            </w:r>
            <w:proofErr w:type="spellEnd"/>
            <w:r w:rsidRPr="00DE7879">
              <w:rPr>
                <w:rFonts w:ascii="Arial" w:hAnsi="Arial" w:cs="Arial"/>
                <w:sz w:val="20"/>
                <w:szCs w:val="20"/>
              </w:rPr>
              <w:t>, Edward &amp; Peterson, Mark. (2018). The risk, burden, and management of non-communicable diseases in cerebral palsy: A scoping review. Developmental</w:t>
            </w:r>
          </w:p>
          <w:p w14:paraId="59B8BB6C" w14:textId="77777777" w:rsidR="00DE7879" w:rsidRPr="00DE7879" w:rsidRDefault="00DE7879" w:rsidP="00DE7879">
            <w:pPr>
              <w:rPr>
                <w:rFonts w:ascii="Arial" w:hAnsi="Arial" w:cs="Arial"/>
                <w:sz w:val="20"/>
                <w:szCs w:val="20"/>
              </w:rPr>
            </w:pPr>
            <w:r w:rsidRPr="00DE7879">
              <w:rPr>
                <w:rFonts w:ascii="Arial" w:hAnsi="Arial" w:cs="Arial"/>
                <w:sz w:val="20"/>
                <w:szCs w:val="20"/>
              </w:rPr>
              <w:t>Medicine &amp; Child Neurology. 60. 10.1111/dmcn.13737.</w:t>
            </w:r>
          </w:p>
          <w:p w14:paraId="1EFB08C9" w14:textId="77777777" w:rsidR="00DE7879" w:rsidRPr="00DE7879" w:rsidRDefault="00DE7879" w:rsidP="00DE7879">
            <w:pPr>
              <w:rPr>
                <w:rFonts w:ascii="Arial" w:hAnsi="Arial" w:cs="Arial"/>
                <w:sz w:val="20"/>
                <w:szCs w:val="20"/>
              </w:rPr>
            </w:pPr>
          </w:p>
          <w:p w14:paraId="1F8CC5BD" w14:textId="77777777" w:rsidR="00DE7879" w:rsidRPr="00DE7879" w:rsidRDefault="00DE7879" w:rsidP="00DE7879">
            <w:pPr>
              <w:rPr>
                <w:rFonts w:ascii="Arial" w:hAnsi="Arial" w:cs="Arial"/>
                <w:sz w:val="20"/>
                <w:szCs w:val="20"/>
              </w:rPr>
            </w:pPr>
            <w:r w:rsidRPr="00DE7879">
              <w:rPr>
                <w:rFonts w:ascii="Arial" w:hAnsi="Arial" w:cs="Arial"/>
                <w:sz w:val="20"/>
                <w:szCs w:val="20"/>
              </w:rPr>
              <w:t>Please see the NHS Long-term plan (published–Jan 2019)</w:t>
            </w:r>
          </w:p>
        </w:tc>
      </w:tr>
    </w:tbl>
    <w:p w14:paraId="51C69F63" w14:textId="4BDD75E0" w:rsidR="00916EB3" w:rsidRDefault="00916EB3"/>
    <w:p w14:paraId="09FFF536" w14:textId="77777777" w:rsidR="00916EB3" w:rsidRDefault="00916EB3"/>
    <w:tbl>
      <w:tblPr>
        <w:tblW w:w="1533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677"/>
        <w:gridCol w:w="1623"/>
        <w:gridCol w:w="2552"/>
        <w:gridCol w:w="3401"/>
        <w:gridCol w:w="4391"/>
        <w:gridCol w:w="2693"/>
      </w:tblGrid>
      <w:tr w:rsidR="00E6563B" w:rsidRPr="00DE7879" w14:paraId="2A6995B8" w14:textId="77777777" w:rsidTr="00D76BAA">
        <w:trPr>
          <w:cantSplit/>
          <w:tblHeader/>
        </w:trPr>
        <w:tc>
          <w:tcPr>
            <w:tcW w:w="15558" w:type="dxa"/>
            <w:gridSpan w:val="6"/>
            <w:shd w:val="clear" w:color="auto" w:fill="E6E6E6"/>
          </w:tcPr>
          <w:p w14:paraId="33FA750F" w14:textId="70430B80" w:rsidR="00E6563B" w:rsidRPr="00DE7879" w:rsidRDefault="00E6563B" w:rsidP="00E6563B">
            <w:pPr>
              <w:pStyle w:val="TableText1"/>
              <w:spacing w:before="40" w:after="80"/>
              <w:rPr>
                <w:b/>
                <w:bCs/>
                <w:sz w:val="20"/>
              </w:rPr>
            </w:pPr>
            <w:r>
              <w:rPr>
                <w:b/>
                <w:bCs/>
                <w:sz w:val="20"/>
              </w:rPr>
              <w:t>Suggested area: Information sharing</w:t>
            </w:r>
          </w:p>
        </w:tc>
      </w:tr>
      <w:tr w:rsidR="00E6563B" w:rsidRPr="00DE7879" w14:paraId="077A772C" w14:textId="77777777" w:rsidTr="00D76BAA">
        <w:trPr>
          <w:cantSplit/>
          <w:tblHeader/>
        </w:trPr>
        <w:tc>
          <w:tcPr>
            <w:tcW w:w="684" w:type="dxa"/>
            <w:shd w:val="clear" w:color="auto" w:fill="E6E6E6"/>
          </w:tcPr>
          <w:p w14:paraId="2FA18272" w14:textId="77777777" w:rsidR="00E6563B" w:rsidRPr="00DE7879" w:rsidRDefault="00E6563B" w:rsidP="00E6563B">
            <w:pPr>
              <w:pStyle w:val="TableText1"/>
              <w:rPr>
                <w:b/>
                <w:bCs/>
                <w:sz w:val="20"/>
              </w:rPr>
            </w:pPr>
            <w:r w:rsidRPr="00DE7879">
              <w:rPr>
                <w:b/>
                <w:bCs/>
                <w:sz w:val="20"/>
              </w:rPr>
              <w:t>ID</w:t>
            </w:r>
          </w:p>
        </w:tc>
        <w:tc>
          <w:tcPr>
            <w:tcW w:w="1645" w:type="dxa"/>
            <w:shd w:val="clear" w:color="auto" w:fill="E6E6E6"/>
          </w:tcPr>
          <w:p w14:paraId="621617A5" w14:textId="77777777" w:rsidR="00E6563B" w:rsidRPr="00DE7879" w:rsidRDefault="00E6563B" w:rsidP="00E6563B">
            <w:pPr>
              <w:pStyle w:val="TableText1"/>
              <w:rPr>
                <w:b/>
                <w:bCs/>
                <w:sz w:val="20"/>
              </w:rPr>
            </w:pPr>
            <w:r w:rsidRPr="00DE7879">
              <w:rPr>
                <w:b/>
                <w:bCs/>
                <w:sz w:val="20"/>
              </w:rPr>
              <w:t>Stakeholder</w:t>
            </w:r>
          </w:p>
        </w:tc>
        <w:tc>
          <w:tcPr>
            <w:tcW w:w="2589" w:type="dxa"/>
            <w:shd w:val="clear" w:color="auto" w:fill="E6E6E6"/>
          </w:tcPr>
          <w:p w14:paraId="0495F2AE" w14:textId="77777777" w:rsidR="00E6563B" w:rsidRPr="00DE7879" w:rsidRDefault="00E6563B" w:rsidP="00E6563B">
            <w:pPr>
              <w:pStyle w:val="TableText1"/>
              <w:rPr>
                <w:b/>
                <w:bCs/>
                <w:sz w:val="20"/>
              </w:rPr>
            </w:pPr>
            <w:r w:rsidRPr="00DE7879">
              <w:rPr>
                <w:b/>
                <w:bCs/>
                <w:sz w:val="20"/>
              </w:rPr>
              <w:t>Suggested key area for quality improvement</w:t>
            </w:r>
          </w:p>
        </w:tc>
        <w:tc>
          <w:tcPr>
            <w:tcW w:w="3451" w:type="dxa"/>
            <w:shd w:val="clear" w:color="auto" w:fill="E6E6E6"/>
          </w:tcPr>
          <w:p w14:paraId="078BB99B" w14:textId="77777777" w:rsidR="00E6563B" w:rsidRPr="00DE7879" w:rsidRDefault="00E6563B" w:rsidP="00E6563B">
            <w:pPr>
              <w:pStyle w:val="TableText1"/>
              <w:rPr>
                <w:b/>
                <w:bCs/>
                <w:sz w:val="20"/>
              </w:rPr>
            </w:pPr>
            <w:r w:rsidRPr="00DE7879">
              <w:rPr>
                <w:b/>
                <w:bCs/>
                <w:sz w:val="20"/>
              </w:rPr>
              <w:t>Why is this important?</w:t>
            </w:r>
          </w:p>
        </w:tc>
        <w:tc>
          <w:tcPr>
            <w:tcW w:w="4457" w:type="dxa"/>
            <w:shd w:val="clear" w:color="auto" w:fill="E6E6E6"/>
          </w:tcPr>
          <w:p w14:paraId="165C3239" w14:textId="77777777" w:rsidR="00E6563B" w:rsidRPr="00DE7879" w:rsidRDefault="00E6563B" w:rsidP="00E6563B">
            <w:pPr>
              <w:pStyle w:val="TableText1"/>
              <w:rPr>
                <w:b/>
                <w:bCs/>
                <w:sz w:val="20"/>
              </w:rPr>
            </w:pPr>
            <w:r w:rsidRPr="00DE7879">
              <w:rPr>
                <w:b/>
                <w:bCs/>
                <w:sz w:val="20"/>
              </w:rPr>
              <w:t>Why is this a key area for quality improvement?</w:t>
            </w:r>
          </w:p>
        </w:tc>
        <w:tc>
          <w:tcPr>
            <w:tcW w:w="2732" w:type="dxa"/>
            <w:shd w:val="clear" w:color="auto" w:fill="E6E6E6"/>
          </w:tcPr>
          <w:p w14:paraId="69FF700C" w14:textId="77777777" w:rsidR="00E6563B" w:rsidRPr="00DE7879" w:rsidRDefault="00E6563B" w:rsidP="00E6563B">
            <w:pPr>
              <w:pStyle w:val="TableText1"/>
              <w:rPr>
                <w:b/>
                <w:bCs/>
                <w:sz w:val="20"/>
              </w:rPr>
            </w:pPr>
            <w:r w:rsidRPr="00DE7879">
              <w:rPr>
                <w:b/>
                <w:bCs/>
                <w:sz w:val="20"/>
              </w:rPr>
              <w:t>Supporting information</w:t>
            </w:r>
          </w:p>
        </w:tc>
      </w:tr>
      <w:tr w:rsidR="00DE7879" w:rsidRPr="00DE7879" w14:paraId="41269153" w14:textId="77777777" w:rsidTr="00D76BAA">
        <w:trPr>
          <w:trHeight w:val="282"/>
        </w:trPr>
        <w:tc>
          <w:tcPr>
            <w:tcW w:w="684" w:type="dxa"/>
            <w:shd w:val="clear" w:color="auto" w:fill="auto"/>
          </w:tcPr>
          <w:p w14:paraId="3E05C930"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12</w:t>
            </w:r>
          </w:p>
        </w:tc>
        <w:tc>
          <w:tcPr>
            <w:tcW w:w="1645" w:type="dxa"/>
            <w:shd w:val="clear" w:color="auto" w:fill="auto"/>
          </w:tcPr>
          <w:p w14:paraId="7F041691" w14:textId="77777777" w:rsidR="00DE7879" w:rsidRPr="00DE7879" w:rsidRDefault="00DE7879" w:rsidP="00DE7879">
            <w:pPr>
              <w:pStyle w:val="TableText1"/>
              <w:rPr>
                <w:rFonts w:cs="Arial"/>
                <w:sz w:val="20"/>
                <w:szCs w:val="20"/>
              </w:rPr>
            </w:pPr>
            <w:r w:rsidRPr="00DE7879">
              <w:rPr>
                <w:rFonts w:cs="Arial"/>
                <w:sz w:val="20"/>
                <w:szCs w:val="20"/>
              </w:rPr>
              <w:t>SCM2</w:t>
            </w:r>
          </w:p>
        </w:tc>
        <w:tc>
          <w:tcPr>
            <w:tcW w:w="2589" w:type="dxa"/>
            <w:shd w:val="clear" w:color="auto" w:fill="auto"/>
          </w:tcPr>
          <w:p w14:paraId="5AE2BA9A" w14:textId="77777777" w:rsidR="00DE7879" w:rsidRPr="00DE7879" w:rsidRDefault="00DE7879" w:rsidP="00DE7879">
            <w:pPr>
              <w:pStyle w:val="TableText1"/>
              <w:rPr>
                <w:rFonts w:cs="Arial"/>
                <w:sz w:val="20"/>
                <w:szCs w:val="20"/>
              </w:rPr>
            </w:pPr>
            <w:r w:rsidRPr="00DE7879">
              <w:rPr>
                <w:rFonts w:cs="Arial"/>
                <w:sz w:val="20"/>
                <w:szCs w:val="20"/>
              </w:rPr>
              <w:t>Additional evidence sources for consideration</w:t>
            </w:r>
          </w:p>
          <w:p w14:paraId="471D7E96" w14:textId="77777777" w:rsidR="00DE7879" w:rsidRPr="00DE7879" w:rsidRDefault="00DE7879" w:rsidP="00DE7879">
            <w:pPr>
              <w:pStyle w:val="TableText1"/>
              <w:rPr>
                <w:rFonts w:cs="Arial"/>
                <w:sz w:val="20"/>
                <w:szCs w:val="20"/>
              </w:rPr>
            </w:pPr>
            <w:r w:rsidRPr="00DE7879">
              <w:rPr>
                <w:rFonts w:cs="Arial"/>
                <w:b/>
                <w:sz w:val="20"/>
                <w:szCs w:val="20"/>
              </w:rPr>
              <w:t>Use of Care Plans/communication Passport</w:t>
            </w:r>
          </w:p>
        </w:tc>
        <w:tc>
          <w:tcPr>
            <w:tcW w:w="3451" w:type="dxa"/>
            <w:shd w:val="clear" w:color="auto" w:fill="auto"/>
          </w:tcPr>
          <w:p w14:paraId="518E15C3" w14:textId="77777777" w:rsidR="00DE7879" w:rsidRPr="00DE7879" w:rsidRDefault="00DE7879" w:rsidP="00DE7879">
            <w:pPr>
              <w:pStyle w:val="TableText1"/>
              <w:rPr>
                <w:rFonts w:cs="Arial"/>
                <w:sz w:val="20"/>
                <w:szCs w:val="20"/>
              </w:rPr>
            </w:pPr>
            <w:r w:rsidRPr="00DE7879">
              <w:rPr>
                <w:rFonts w:cs="Arial"/>
                <w:sz w:val="20"/>
                <w:szCs w:val="20"/>
              </w:rPr>
              <w:t xml:space="preserve">CP Adults have numerous professionals/specialities involved in care in disconnected services/trusts. </w:t>
            </w:r>
          </w:p>
          <w:p w14:paraId="52E5A870" w14:textId="77777777" w:rsidR="00DE7879" w:rsidRPr="00DE7879" w:rsidRDefault="00DE7879" w:rsidP="00DE7879">
            <w:pPr>
              <w:pStyle w:val="TableText1"/>
              <w:rPr>
                <w:rFonts w:cs="Arial"/>
                <w:sz w:val="20"/>
                <w:szCs w:val="20"/>
              </w:rPr>
            </w:pPr>
          </w:p>
          <w:p w14:paraId="4F7BBF48" w14:textId="77777777" w:rsidR="00DE7879" w:rsidRPr="00DE7879" w:rsidRDefault="00DE7879" w:rsidP="00DE7879">
            <w:pPr>
              <w:rPr>
                <w:rFonts w:ascii="Arial" w:hAnsi="Arial" w:cs="Arial"/>
                <w:sz w:val="20"/>
                <w:szCs w:val="20"/>
              </w:rPr>
            </w:pPr>
            <w:r w:rsidRPr="00DE7879">
              <w:rPr>
                <w:rFonts w:ascii="Arial" w:hAnsi="Arial" w:cs="Arial"/>
                <w:sz w:val="20"/>
                <w:szCs w:val="20"/>
              </w:rPr>
              <w:t>Are likely to have increasingly complex and combined secondary comorbidities which impact on each other - important to consider fully effects of treatments offered on other symptoms at every contact with health service.</w:t>
            </w:r>
          </w:p>
        </w:tc>
        <w:tc>
          <w:tcPr>
            <w:tcW w:w="4457" w:type="dxa"/>
            <w:shd w:val="clear" w:color="auto" w:fill="auto"/>
          </w:tcPr>
          <w:p w14:paraId="59660AE4" w14:textId="77777777" w:rsidR="00DE7879" w:rsidRPr="00DE7879" w:rsidRDefault="00DE7879" w:rsidP="00DE7879">
            <w:pPr>
              <w:pStyle w:val="TableText1"/>
              <w:rPr>
                <w:rFonts w:cs="Arial"/>
                <w:sz w:val="20"/>
                <w:szCs w:val="20"/>
              </w:rPr>
            </w:pPr>
            <w:r w:rsidRPr="00DE7879">
              <w:rPr>
                <w:rFonts w:cs="Arial"/>
                <w:sz w:val="20"/>
                <w:szCs w:val="20"/>
              </w:rPr>
              <w:t>Communication between all professionals involved in support/review of adult with CP ,-centred around the individual will ensure most effective management / individuals choice / co-production.</w:t>
            </w:r>
          </w:p>
        </w:tc>
        <w:tc>
          <w:tcPr>
            <w:tcW w:w="2732" w:type="dxa"/>
            <w:shd w:val="clear" w:color="auto" w:fill="auto"/>
          </w:tcPr>
          <w:p w14:paraId="3ABCAF96" w14:textId="77777777" w:rsidR="00DE7879" w:rsidRPr="00DE7879" w:rsidRDefault="00DE7879" w:rsidP="00DE7879">
            <w:pPr>
              <w:pStyle w:val="TableText1"/>
              <w:rPr>
                <w:rFonts w:cs="Arial"/>
                <w:sz w:val="20"/>
                <w:szCs w:val="20"/>
              </w:rPr>
            </w:pPr>
            <w:r w:rsidRPr="00DE7879">
              <w:rPr>
                <w:rFonts w:cs="Arial"/>
                <w:sz w:val="20"/>
                <w:szCs w:val="20"/>
              </w:rPr>
              <w:t xml:space="preserve">Passport to Health 2016 (LD) Jim Blair, Kirsty </w:t>
            </w:r>
            <w:proofErr w:type="spellStart"/>
            <w:r w:rsidRPr="00DE7879">
              <w:rPr>
                <w:rFonts w:cs="Arial"/>
                <w:sz w:val="20"/>
                <w:szCs w:val="20"/>
              </w:rPr>
              <w:t>Glaysher</w:t>
            </w:r>
            <w:proofErr w:type="spellEnd"/>
            <w:r w:rsidRPr="00DE7879">
              <w:rPr>
                <w:rFonts w:cs="Arial"/>
                <w:sz w:val="20"/>
                <w:szCs w:val="20"/>
              </w:rPr>
              <w:t xml:space="preserve"> and Sue Cooper</w:t>
            </w:r>
          </w:p>
          <w:p w14:paraId="73A8D066" w14:textId="77777777" w:rsidR="00DE7879" w:rsidRPr="00DE7879" w:rsidRDefault="00DE7879" w:rsidP="00DE7879">
            <w:pPr>
              <w:shd w:val="clear" w:color="auto" w:fill="FFFFFF"/>
              <w:rPr>
                <w:rFonts w:ascii="Arial" w:hAnsi="Arial" w:cs="Arial"/>
                <w:color w:val="8B8B8B"/>
                <w:sz w:val="20"/>
                <w:szCs w:val="20"/>
              </w:rPr>
            </w:pPr>
            <w:r w:rsidRPr="00DE7879">
              <w:rPr>
                <w:rFonts w:ascii="Arial" w:hAnsi="Arial" w:cs="Arial"/>
                <w:bCs/>
                <w:color w:val="1C1D1E"/>
                <w:sz w:val="20"/>
                <w:szCs w:val="20"/>
              </w:rPr>
              <w:t>JCN Sept 2017</w:t>
            </w:r>
            <w:r w:rsidRPr="00DE7879">
              <w:rPr>
                <w:rFonts w:ascii="Arial" w:hAnsi="Arial" w:cs="Arial"/>
                <w:color w:val="FFFFFF"/>
                <w:sz w:val="20"/>
                <w:szCs w:val="20"/>
                <w:u w:val="single"/>
              </w:rPr>
              <w:t xml:space="preserve">Ruth Northway PhD, </w:t>
            </w:r>
            <w:hyperlink r:id="rId64" w:history="1">
              <w:r w:rsidRPr="00DE7879">
                <w:rPr>
                  <w:rFonts w:ascii="Arial" w:hAnsi="Arial" w:cs="Arial"/>
                  <w:sz w:val="20"/>
                  <w:szCs w:val="20"/>
                </w:rPr>
                <w:t>Stacey Rees MSc, BSc, RN</w:t>
              </w:r>
            </w:hyperlink>
            <w:r w:rsidRPr="00DE7879">
              <w:rPr>
                <w:rFonts w:ascii="Arial" w:hAnsi="Arial" w:cs="Arial"/>
                <w:sz w:val="20"/>
                <w:szCs w:val="20"/>
              </w:rPr>
              <w:t> </w:t>
            </w:r>
            <w:r w:rsidRPr="00DE7879">
              <w:rPr>
                <w:rFonts w:ascii="Arial" w:hAnsi="Arial" w:cs="Arial"/>
                <w:color w:val="8B8B8B"/>
                <w:sz w:val="20"/>
                <w:szCs w:val="20"/>
              </w:rPr>
              <w:t>,</w:t>
            </w:r>
            <w:hyperlink r:id="rId65" w:history="1">
              <w:r w:rsidRPr="00DE7879">
                <w:rPr>
                  <w:rFonts w:ascii="Arial" w:hAnsi="Arial" w:cs="Arial"/>
                  <w:sz w:val="20"/>
                  <w:szCs w:val="20"/>
                </w:rPr>
                <w:t>Michelle Davies BSc, RN</w:t>
              </w:r>
            </w:hyperlink>
            <w:r w:rsidRPr="00DE7879">
              <w:rPr>
                <w:rFonts w:ascii="Arial" w:hAnsi="Arial" w:cs="Arial"/>
                <w:sz w:val="20"/>
                <w:szCs w:val="20"/>
              </w:rPr>
              <w:t> </w:t>
            </w:r>
            <w:r w:rsidRPr="00DE7879">
              <w:rPr>
                <w:rFonts w:ascii="Arial" w:hAnsi="Arial" w:cs="Arial"/>
                <w:color w:val="8B8B8B"/>
                <w:sz w:val="20"/>
                <w:szCs w:val="20"/>
              </w:rPr>
              <w:t>,</w:t>
            </w:r>
            <w:hyperlink r:id="rId66" w:history="1">
              <w:r w:rsidRPr="00DE7879">
                <w:rPr>
                  <w:rFonts w:ascii="Arial" w:hAnsi="Arial" w:cs="Arial"/>
                  <w:sz w:val="20"/>
                  <w:szCs w:val="20"/>
                </w:rPr>
                <w:t>Sharon Williams BSc, RN</w:t>
              </w:r>
            </w:hyperlink>
            <w:r w:rsidRPr="00DE7879">
              <w:rPr>
                <w:rFonts w:ascii="Arial" w:hAnsi="Arial" w:cs="Arial"/>
                <w:color w:val="8B8B8B"/>
                <w:sz w:val="20"/>
                <w:szCs w:val="20"/>
              </w:rPr>
              <w:t xml:space="preserve"> : </w:t>
            </w:r>
            <w:r w:rsidRPr="00DE7879">
              <w:rPr>
                <w:rFonts w:ascii="Arial" w:hAnsi="Arial" w:cs="Arial"/>
                <w:bCs/>
                <w:color w:val="1C1D1E"/>
                <w:sz w:val="20"/>
                <w:szCs w:val="20"/>
              </w:rPr>
              <w:t>Hospital passports, patient</w:t>
            </w:r>
            <w:r w:rsidRPr="00DE7879">
              <w:rPr>
                <w:rFonts w:ascii="Arial" w:hAnsi="Arial" w:cs="Arial"/>
                <w:b/>
                <w:bCs/>
                <w:color w:val="1C1D1E"/>
                <w:sz w:val="20"/>
                <w:szCs w:val="20"/>
              </w:rPr>
              <w:t xml:space="preserve"> </w:t>
            </w:r>
            <w:r w:rsidRPr="00DE7879">
              <w:rPr>
                <w:rFonts w:ascii="Arial" w:hAnsi="Arial" w:cs="Arial"/>
                <w:bCs/>
                <w:color w:val="1C1D1E"/>
                <w:sz w:val="20"/>
                <w:szCs w:val="20"/>
              </w:rPr>
              <w:t>safety and person</w:t>
            </w:r>
            <w:r w:rsidRPr="00DE7879">
              <w:rPr>
                <w:rFonts w:ascii="Cambria Math" w:hAnsi="Cambria Math" w:cs="Cambria Math"/>
                <w:bCs/>
                <w:color w:val="1C1D1E"/>
                <w:sz w:val="20"/>
                <w:szCs w:val="20"/>
              </w:rPr>
              <w:t>‐</w:t>
            </w:r>
            <w:r w:rsidRPr="00DE7879">
              <w:rPr>
                <w:rFonts w:ascii="Arial" w:hAnsi="Arial" w:cs="Arial"/>
                <w:bCs/>
                <w:color w:val="1C1D1E"/>
                <w:sz w:val="20"/>
                <w:szCs w:val="20"/>
              </w:rPr>
              <w:t>centred care</w:t>
            </w:r>
          </w:p>
          <w:p w14:paraId="2E4FE120" w14:textId="77777777" w:rsidR="00DE7879" w:rsidRPr="00DE7879" w:rsidRDefault="00DE7879" w:rsidP="00DE7879">
            <w:pPr>
              <w:numPr>
                <w:ilvl w:val="0"/>
                <w:numId w:val="34"/>
              </w:numPr>
              <w:rPr>
                <w:rFonts w:ascii="Arial" w:hAnsi="Arial" w:cs="Arial"/>
                <w:sz w:val="20"/>
                <w:szCs w:val="20"/>
                <w:u w:val="single"/>
              </w:rPr>
            </w:pPr>
            <w:r w:rsidRPr="00DE7879">
              <w:rPr>
                <w:rFonts w:ascii="Arial" w:hAnsi="Arial" w:cs="Arial"/>
                <w:sz w:val="20"/>
                <w:szCs w:val="20"/>
                <w:u w:val="single"/>
              </w:rPr>
              <w:t>Standardization / safety</w:t>
            </w:r>
          </w:p>
          <w:p w14:paraId="497C5D12" w14:textId="77777777" w:rsidR="00DE7879" w:rsidRPr="00DE7879" w:rsidRDefault="00DE7879" w:rsidP="00DE7879">
            <w:pPr>
              <w:rPr>
                <w:rFonts w:ascii="Arial" w:hAnsi="Arial" w:cs="Arial"/>
                <w:sz w:val="20"/>
                <w:szCs w:val="20"/>
              </w:rPr>
            </w:pPr>
          </w:p>
          <w:p w14:paraId="430B4A37" w14:textId="77777777" w:rsidR="00DE7879" w:rsidRPr="00DE7879" w:rsidRDefault="00DE7879" w:rsidP="00DE7879">
            <w:pPr>
              <w:rPr>
                <w:rFonts w:ascii="Arial" w:hAnsi="Arial" w:cs="Arial"/>
                <w:sz w:val="20"/>
                <w:szCs w:val="20"/>
              </w:rPr>
            </w:pPr>
            <w:r w:rsidRPr="00DE7879">
              <w:rPr>
                <w:rFonts w:ascii="Arial" w:hAnsi="Arial" w:cs="Arial"/>
                <w:sz w:val="20"/>
                <w:szCs w:val="20"/>
              </w:rPr>
              <w:t xml:space="preserve">NICE </w:t>
            </w:r>
            <w:proofErr w:type="spellStart"/>
            <w:r w:rsidRPr="00DE7879">
              <w:rPr>
                <w:rFonts w:ascii="Arial" w:hAnsi="Arial" w:cs="Arial"/>
                <w:sz w:val="20"/>
                <w:szCs w:val="20"/>
              </w:rPr>
              <w:t>Guidleine</w:t>
            </w:r>
            <w:proofErr w:type="spellEnd"/>
            <w:r w:rsidRPr="00DE7879">
              <w:rPr>
                <w:rFonts w:ascii="Arial" w:hAnsi="Arial" w:cs="Arial"/>
                <w:sz w:val="20"/>
                <w:szCs w:val="20"/>
              </w:rPr>
              <w:t xml:space="preserve"> 94: Emergency and acute medical </w:t>
            </w:r>
            <w:proofErr w:type="spellStart"/>
            <w:r w:rsidRPr="00DE7879">
              <w:rPr>
                <w:rFonts w:ascii="Arial" w:hAnsi="Arial" w:cs="Arial"/>
                <w:sz w:val="20"/>
                <w:szCs w:val="20"/>
              </w:rPr>
              <w:t>vare</w:t>
            </w:r>
            <w:proofErr w:type="spellEnd"/>
            <w:r w:rsidRPr="00DE7879">
              <w:rPr>
                <w:rFonts w:ascii="Arial" w:hAnsi="Arial" w:cs="Arial"/>
                <w:sz w:val="20"/>
                <w:szCs w:val="20"/>
              </w:rPr>
              <w:t xml:space="preserve"> in over 16s Quality standard 4 structured handover on transition</w:t>
            </w:r>
          </w:p>
          <w:p w14:paraId="232AEF2F" w14:textId="77777777" w:rsidR="00DE7879" w:rsidRPr="00DE7879" w:rsidRDefault="00DE7879" w:rsidP="00DE7879">
            <w:pPr>
              <w:pStyle w:val="TableText1"/>
              <w:rPr>
                <w:rFonts w:cs="Arial"/>
                <w:sz w:val="20"/>
                <w:szCs w:val="20"/>
              </w:rPr>
            </w:pPr>
            <w:r w:rsidRPr="00DE7879">
              <w:rPr>
                <w:rFonts w:cs="Arial"/>
                <w:color w:val="0E0E0E"/>
                <w:sz w:val="20"/>
                <w:szCs w:val="20"/>
                <w:shd w:val="clear" w:color="auto" w:fill="FAFAFB"/>
              </w:rPr>
              <w:t>Transition Hospital to Home NICE guideline NG27</w:t>
            </w:r>
          </w:p>
        </w:tc>
      </w:tr>
      <w:tr w:rsidR="00DE7879" w:rsidRPr="00DE7879" w14:paraId="551C8469" w14:textId="77777777" w:rsidTr="00D76BAA">
        <w:trPr>
          <w:trHeight w:val="282"/>
        </w:trPr>
        <w:tc>
          <w:tcPr>
            <w:tcW w:w="684" w:type="dxa"/>
          </w:tcPr>
          <w:p w14:paraId="7FA20047"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24</w:t>
            </w:r>
          </w:p>
        </w:tc>
        <w:tc>
          <w:tcPr>
            <w:tcW w:w="1645" w:type="dxa"/>
          </w:tcPr>
          <w:p w14:paraId="04F1AFEA" w14:textId="77777777" w:rsidR="00DE7879" w:rsidRPr="00DE7879" w:rsidRDefault="00DE7879" w:rsidP="00DE7879">
            <w:pPr>
              <w:pStyle w:val="TableText1"/>
              <w:rPr>
                <w:rFonts w:cs="Arial"/>
                <w:sz w:val="20"/>
                <w:szCs w:val="20"/>
              </w:rPr>
            </w:pPr>
            <w:r w:rsidRPr="00DE7879">
              <w:rPr>
                <w:rFonts w:cs="Arial"/>
                <w:sz w:val="20"/>
                <w:szCs w:val="20"/>
              </w:rPr>
              <w:t>SCM4</w:t>
            </w:r>
          </w:p>
        </w:tc>
        <w:tc>
          <w:tcPr>
            <w:tcW w:w="2589" w:type="dxa"/>
          </w:tcPr>
          <w:p w14:paraId="46F64AE5" w14:textId="77777777" w:rsidR="00DE7879" w:rsidRPr="00DE7879" w:rsidRDefault="00DE7879" w:rsidP="00DE7879">
            <w:pPr>
              <w:pStyle w:val="TableText1"/>
              <w:rPr>
                <w:rFonts w:cs="Arial"/>
                <w:sz w:val="20"/>
                <w:szCs w:val="20"/>
              </w:rPr>
            </w:pPr>
            <w:r w:rsidRPr="00DE7879">
              <w:rPr>
                <w:rFonts w:cs="Arial"/>
                <w:sz w:val="20"/>
                <w:szCs w:val="20"/>
              </w:rPr>
              <w:t>3. Adult with complex needs should hold clear care plan/hospital passport/ portfolio.</w:t>
            </w:r>
          </w:p>
        </w:tc>
        <w:tc>
          <w:tcPr>
            <w:tcW w:w="3451" w:type="dxa"/>
          </w:tcPr>
          <w:p w14:paraId="71A41771" w14:textId="77777777" w:rsidR="00DE7879" w:rsidRPr="00DE7879" w:rsidRDefault="00DE7879" w:rsidP="00DE7879">
            <w:pPr>
              <w:rPr>
                <w:rFonts w:ascii="Arial" w:hAnsi="Arial" w:cs="Arial"/>
                <w:sz w:val="20"/>
                <w:szCs w:val="20"/>
              </w:rPr>
            </w:pPr>
            <w:r w:rsidRPr="00DE7879">
              <w:rPr>
                <w:rFonts w:ascii="Arial" w:hAnsi="Arial" w:cs="Arial"/>
                <w:sz w:val="20"/>
                <w:szCs w:val="20"/>
              </w:rPr>
              <w:t>There are several recommendations in NCEPOD and NICE guidance (</w:t>
            </w:r>
            <w:proofErr w:type="spellStart"/>
            <w:r w:rsidRPr="00DE7879">
              <w:rPr>
                <w:rFonts w:ascii="Arial" w:hAnsi="Arial" w:cs="Arial"/>
                <w:sz w:val="20"/>
                <w:szCs w:val="20"/>
              </w:rPr>
              <w:t>eg</w:t>
            </w:r>
            <w:proofErr w:type="spellEnd"/>
            <w:r w:rsidRPr="00DE7879">
              <w:rPr>
                <w:rFonts w:ascii="Arial" w:hAnsi="Arial" w:cs="Arial"/>
                <w:sz w:val="20"/>
                <w:szCs w:val="20"/>
              </w:rPr>
              <w:t xml:space="preserve"> transitions, CP in children) for variations on the theme of care plans/hospital passports/portfolios in paper or digital formats to be held by the individual. Those with more complex needs see a range of health professionals and may be supported by care workers. These can be an important tool for communication and to ensure accurate information is available especially for unplanned hospital visits which can be more frequent in this population. It can also empower the individual to hold and control their own information.</w:t>
            </w:r>
          </w:p>
        </w:tc>
        <w:tc>
          <w:tcPr>
            <w:tcW w:w="4457" w:type="dxa"/>
          </w:tcPr>
          <w:p w14:paraId="3F244B9A" w14:textId="77777777" w:rsidR="00DE7879" w:rsidRPr="00DE7879" w:rsidRDefault="00DE7879" w:rsidP="00DE7879">
            <w:pPr>
              <w:pStyle w:val="TableText1"/>
              <w:rPr>
                <w:rFonts w:cs="Arial"/>
                <w:sz w:val="20"/>
                <w:szCs w:val="20"/>
              </w:rPr>
            </w:pPr>
            <w:r w:rsidRPr="00DE7879">
              <w:rPr>
                <w:rFonts w:cs="Arial"/>
                <w:sz w:val="20"/>
                <w:szCs w:val="20"/>
              </w:rPr>
              <w:t>Young people are surviving into adulthood with increasingly complex conditions and need those around them to be informed. Electronic patient records are far from universal and interoperable IT systems which can allow access to individuals and their support workers is a long way off although there is a govt strategy to achieve this (Digital roadmap 2020?) . Therefore, I see a focus on person held information to be key.</w:t>
            </w:r>
          </w:p>
        </w:tc>
        <w:tc>
          <w:tcPr>
            <w:tcW w:w="2732" w:type="dxa"/>
          </w:tcPr>
          <w:p w14:paraId="6E752F08" w14:textId="77777777" w:rsidR="00DE7879" w:rsidRPr="00DE7879" w:rsidRDefault="00DE7879" w:rsidP="00DE7879">
            <w:pPr>
              <w:pStyle w:val="TableText1"/>
              <w:rPr>
                <w:rFonts w:cs="Arial"/>
                <w:sz w:val="20"/>
                <w:szCs w:val="20"/>
              </w:rPr>
            </w:pPr>
            <w:r w:rsidRPr="00DE7879">
              <w:rPr>
                <w:rFonts w:cs="Arial"/>
                <w:sz w:val="20"/>
                <w:szCs w:val="20"/>
              </w:rPr>
              <w:t>NCEPOD</w:t>
            </w:r>
          </w:p>
          <w:p w14:paraId="209A28D0" w14:textId="77777777" w:rsidR="00DE7879" w:rsidRPr="00DE7879" w:rsidRDefault="00DE7879" w:rsidP="00DE7879">
            <w:pPr>
              <w:pStyle w:val="TableText1"/>
              <w:rPr>
                <w:rFonts w:cs="Arial"/>
                <w:sz w:val="20"/>
                <w:szCs w:val="20"/>
              </w:rPr>
            </w:pPr>
            <w:r w:rsidRPr="00DE7879">
              <w:rPr>
                <w:rFonts w:cs="Arial"/>
                <w:sz w:val="20"/>
                <w:szCs w:val="20"/>
              </w:rPr>
              <w:t>In line with CP (Children) and transitions recs for portfolio</w:t>
            </w:r>
          </w:p>
        </w:tc>
      </w:tr>
      <w:tr w:rsidR="00DE7879" w:rsidRPr="00DE7879" w14:paraId="18F4A68D" w14:textId="77777777" w:rsidTr="00D76BAA">
        <w:trPr>
          <w:trHeight w:val="282"/>
        </w:trPr>
        <w:tc>
          <w:tcPr>
            <w:tcW w:w="684" w:type="dxa"/>
          </w:tcPr>
          <w:p w14:paraId="4210899C"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31</w:t>
            </w:r>
          </w:p>
        </w:tc>
        <w:tc>
          <w:tcPr>
            <w:tcW w:w="1645" w:type="dxa"/>
          </w:tcPr>
          <w:p w14:paraId="0F7BFADE" w14:textId="77777777" w:rsidR="00DE7879" w:rsidRPr="00DE7879" w:rsidRDefault="00DE7879" w:rsidP="00DE7879">
            <w:pPr>
              <w:pStyle w:val="TableText1"/>
              <w:rPr>
                <w:rFonts w:cs="Arial"/>
                <w:sz w:val="20"/>
                <w:szCs w:val="20"/>
              </w:rPr>
            </w:pPr>
            <w:r w:rsidRPr="00DE7879">
              <w:rPr>
                <w:rFonts w:cs="Arial"/>
                <w:sz w:val="20"/>
                <w:szCs w:val="20"/>
              </w:rPr>
              <w:t>SCM5</w:t>
            </w:r>
          </w:p>
        </w:tc>
        <w:tc>
          <w:tcPr>
            <w:tcW w:w="2589" w:type="dxa"/>
          </w:tcPr>
          <w:p w14:paraId="2253DE48" w14:textId="77777777" w:rsidR="00DE7879" w:rsidRPr="00DE7879" w:rsidRDefault="00DE7879" w:rsidP="00DE7879">
            <w:pPr>
              <w:pStyle w:val="TableText1"/>
              <w:rPr>
                <w:rFonts w:cs="Arial"/>
                <w:sz w:val="20"/>
                <w:szCs w:val="20"/>
              </w:rPr>
            </w:pPr>
            <w:r w:rsidRPr="00DE7879">
              <w:rPr>
                <w:rFonts w:cs="Arial"/>
                <w:sz w:val="20"/>
                <w:szCs w:val="20"/>
              </w:rPr>
              <w:t>5. Adults with complex needs should hold a clear care plan/hospital passport/portfolio</w:t>
            </w:r>
          </w:p>
        </w:tc>
        <w:tc>
          <w:tcPr>
            <w:tcW w:w="3451" w:type="dxa"/>
          </w:tcPr>
          <w:p w14:paraId="06833C83" w14:textId="77777777" w:rsidR="00DE7879" w:rsidRPr="00DE7879" w:rsidRDefault="00DE7879" w:rsidP="00DE7879">
            <w:pPr>
              <w:rPr>
                <w:rFonts w:ascii="Arial" w:hAnsi="Arial" w:cs="Arial"/>
                <w:sz w:val="20"/>
                <w:szCs w:val="20"/>
              </w:rPr>
            </w:pPr>
            <w:r w:rsidRPr="00DE7879">
              <w:rPr>
                <w:rFonts w:ascii="Arial" w:hAnsi="Arial" w:cs="Arial"/>
                <w:sz w:val="20"/>
                <w:szCs w:val="20"/>
              </w:rPr>
              <w:t>Length of stay in hospital for people with complex needs is frequently increased either because clinicians lack skills in understanding their condition/making diagnosis/meeting nursing needs and also delivering care within the hospital setting. Sadly this can happen for both planned and unplanned states. Individuals and their families/carers find this frightening and frustrating. Lack of generic skills regarding making discharge arrangements often lead to unacceptable levels of delay in discharge and consumption of resources. Prolonged hospital length of stay can lead to additional complications, moreover typically hospitals are an inaccessible and disabling environment</w:t>
            </w:r>
          </w:p>
          <w:p w14:paraId="73B52496" w14:textId="77777777" w:rsidR="00DE7879" w:rsidRPr="00DE7879" w:rsidRDefault="00DE7879" w:rsidP="00DE7879">
            <w:pPr>
              <w:rPr>
                <w:rFonts w:ascii="Arial" w:hAnsi="Arial" w:cs="Arial"/>
                <w:sz w:val="20"/>
                <w:szCs w:val="20"/>
              </w:rPr>
            </w:pPr>
          </w:p>
          <w:p w14:paraId="074974C6" w14:textId="77777777" w:rsidR="00DE7879" w:rsidRPr="00DE7879" w:rsidRDefault="00DE7879" w:rsidP="00DE7879">
            <w:pPr>
              <w:rPr>
                <w:rFonts w:ascii="Arial" w:hAnsi="Arial" w:cs="Arial"/>
                <w:sz w:val="20"/>
                <w:szCs w:val="20"/>
              </w:rPr>
            </w:pPr>
            <w:r w:rsidRPr="00DE7879">
              <w:rPr>
                <w:rFonts w:ascii="Arial" w:hAnsi="Arial" w:cs="Arial"/>
                <w:sz w:val="20"/>
                <w:szCs w:val="20"/>
              </w:rPr>
              <w:t>There are several recommendations in NCEPOD and NICE guidance (</w:t>
            </w:r>
            <w:proofErr w:type="spellStart"/>
            <w:r w:rsidRPr="00DE7879">
              <w:rPr>
                <w:rFonts w:ascii="Arial" w:hAnsi="Arial" w:cs="Arial"/>
                <w:sz w:val="20"/>
                <w:szCs w:val="20"/>
              </w:rPr>
              <w:t>eg</w:t>
            </w:r>
            <w:proofErr w:type="spellEnd"/>
            <w:r w:rsidRPr="00DE7879">
              <w:rPr>
                <w:rFonts w:ascii="Arial" w:hAnsi="Arial" w:cs="Arial"/>
                <w:sz w:val="20"/>
                <w:szCs w:val="20"/>
              </w:rPr>
              <w:t xml:space="preserve"> transitions, CP in children) for variations on the theme of care plans/hospital passports/portfolios in paper or digital formats to be held by the individual.</w:t>
            </w:r>
          </w:p>
        </w:tc>
        <w:tc>
          <w:tcPr>
            <w:tcW w:w="4457" w:type="dxa"/>
          </w:tcPr>
          <w:p w14:paraId="28118129" w14:textId="77777777" w:rsidR="00DE7879" w:rsidRPr="00DE7879" w:rsidRDefault="00DE7879" w:rsidP="00DE7879">
            <w:pPr>
              <w:pStyle w:val="TableText1"/>
              <w:rPr>
                <w:rFonts w:cs="Arial"/>
                <w:sz w:val="20"/>
                <w:szCs w:val="20"/>
              </w:rPr>
            </w:pPr>
            <w:r w:rsidRPr="00DE7879">
              <w:rPr>
                <w:rFonts w:cs="Arial"/>
                <w:sz w:val="20"/>
                <w:szCs w:val="20"/>
              </w:rPr>
              <w:t xml:space="preserve">This is an area which can have massive impact on terms of healthcare spending and quality of care. The more detailed plan can be put in place prior to admission less likely somebody is to be delayed from an elective admission. Moreover a good previously negotiated plan of management (which specifies how care needs can be met) for </w:t>
            </w:r>
            <w:proofErr w:type="spellStart"/>
            <w:r w:rsidRPr="00DE7879">
              <w:rPr>
                <w:rFonts w:cs="Arial"/>
                <w:sz w:val="20"/>
                <w:szCs w:val="20"/>
              </w:rPr>
              <w:t>for</w:t>
            </w:r>
            <w:proofErr w:type="spellEnd"/>
            <w:r w:rsidRPr="00DE7879">
              <w:rPr>
                <w:rFonts w:cs="Arial"/>
                <w:sz w:val="20"/>
                <w:szCs w:val="20"/>
              </w:rPr>
              <w:t xml:space="preserve"> example chest care can prevent admission and expedite discharge. Moreover being able to admit to the correct clinical area will strongly influence length of stay as well as quality of care and potential complication.</w:t>
            </w:r>
          </w:p>
        </w:tc>
        <w:tc>
          <w:tcPr>
            <w:tcW w:w="2732" w:type="dxa"/>
          </w:tcPr>
          <w:p w14:paraId="4294C255" w14:textId="77777777" w:rsidR="00DE7879" w:rsidRPr="00DE7879" w:rsidRDefault="006C26F2" w:rsidP="00DE7879">
            <w:pPr>
              <w:rPr>
                <w:rFonts w:ascii="Arial" w:hAnsi="Arial" w:cs="Arial"/>
                <w:sz w:val="20"/>
                <w:szCs w:val="20"/>
              </w:rPr>
            </w:pPr>
            <w:hyperlink r:id="rId67" w:history="1">
              <w:r w:rsidR="00DE7879" w:rsidRPr="00DE7879">
                <w:rPr>
                  <w:rStyle w:val="Hyperlink"/>
                  <w:rFonts w:ascii="Arial" w:hAnsi="Arial" w:cs="Arial"/>
                  <w:sz w:val="20"/>
                  <w:szCs w:val="20"/>
                </w:rPr>
                <w:t>https://www.nice.org.uk/guidance/ng119</w:t>
              </w:r>
            </w:hyperlink>
          </w:p>
          <w:p w14:paraId="5FF018CF" w14:textId="77777777" w:rsidR="00DE7879" w:rsidRPr="00DE7879" w:rsidRDefault="00DE7879" w:rsidP="00DE7879">
            <w:pPr>
              <w:rPr>
                <w:rFonts w:ascii="Arial" w:hAnsi="Arial" w:cs="Arial"/>
                <w:sz w:val="20"/>
                <w:szCs w:val="20"/>
              </w:rPr>
            </w:pPr>
          </w:p>
        </w:tc>
      </w:tr>
      <w:tr w:rsidR="00DE7879" w:rsidRPr="00DE7879" w14:paraId="14E25AF9" w14:textId="77777777" w:rsidTr="00D76BAA">
        <w:trPr>
          <w:trHeight w:val="282"/>
        </w:trPr>
        <w:tc>
          <w:tcPr>
            <w:tcW w:w="684" w:type="dxa"/>
          </w:tcPr>
          <w:p w14:paraId="7CA63188"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23</w:t>
            </w:r>
          </w:p>
        </w:tc>
        <w:tc>
          <w:tcPr>
            <w:tcW w:w="1645" w:type="dxa"/>
          </w:tcPr>
          <w:p w14:paraId="0EC72519" w14:textId="77777777" w:rsidR="00DE7879" w:rsidRPr="00DE7879" w:rsidRDefault="00DE7879" w:rsidP="00DE7879">
            <w:pPr>
              <w:pStyle w:val="TableText1"/>
              <w:rPr>
                <w:rFonts w:cs="Arial"/>
                <w:sz w:val="20"/>
                <w:szCs w:val="20"/>
              </w:rPr>
            </w:pPr>
            <w:r w:rsidRPr="00DE7879">
              <w:rPr>
                <w:rFonts w:cs="Arial"/>
                <w:sz w:val="20"/>
                <w:szCs w:val="20"/>
              </w:rPr>
              <w:t>SCM4</w:t>
            </w:r>
          </w:p>
        </w:tc>
        <w:tc>
          <w:tcPr>
            <w:tcW w:w="2589" w:type="dxa"/>
          </w:tcPr>
          <w:p w14:paraId="08E6D8C6" w14:textId="77777777" w:rsidR="00DE7879" w:rsidRPr="00DE7879" w:rsidRDefault="00DE7879" w:rsidP="00DE7879">
            <w:pPr>
              <w:pStyle w:val="TableText1"/>
              <w:rPr>
                <w:rFonts w:cs="Arial"/>
                <w:sz w:val="20"/>
                <w:szCs w:val="20"/>
              </w:rPr>
            </w:pPr>
            <w:r w:rsidRPr="00DE7879">
              <w:rPr>
                <w:rFonts w:cs="Arial"/>
                <w:sz w:val="20"/>
                <w:szCs w:val="20"/>
              </w:rPr>
              <w:t xml:space="preserve">2. Adults with cerebral palsy and, where appropriate, their family members or care providers, should have access to information and training for example on communication, </w:t>
            </w:r>
            <w:proofErr w:type="spellStart"/>
            <w:r w:rsidRPr="00DE7879">
              <w:rPr>
                <w:rFonts w:cs="Arial"/>
                <w:sz w:val="20"/>
                <w:szCs w:val="20"/>
              </w:rPr>
              <w:t>self management</w:t>
            </w:r>
            <w:proofErr w:type="spellEnd"/>
            <w:r w:rsidRPr="00DE7879">
              <w:rPr>
                <w:rFonts w:cs="Arial"/>
                <w:sz w:val="20"/>
                <w:szCs w:val="20"/>
              </w:rPr>
              <w:t>, barriers to participation</w:t>
            </w:r>
          </w:p>
        </w:tc>
        <w:tc>
          <w:tcPr>
            <w:tcW w:w="3451" w:type="dxa"/>
          </w:tcPr>
          <w:p w14:paraId="1B16C93F" w14:textId="77777777" w:rsidR="00DE7879" w:rsidRPr="00DE7879" w:rsidRDefault="00DE7879" w:rsidP="00DE7879">
            <w:pPr>
              <w:rPr>
                <w:rFonts w:ascii="Arial" w:hAnsi="Arial" w:cs="Arial"/>
                <w:sz w:val="20"/>
                <w:szCs w:val="20"/>
              </w:rPr>
            </w:pPr>
            <w:r w:rsidRPr="00DE7879">
              <w:rPr>
                <w:rFonts w:ascii="Arial" w:hAnsi="Arial" w:cs="Arial"/>
                <w:sz w:val="20"/>
                <w:szCs w:val="20"/>
              </w:rPr>
              <w:t>Those at the more complex end of the spectrum rely on carers and family to support their participation. Lack of skills/knowledge can therefore be an environmental barrier. Training of those around the person with CP could also make interventions more effective. Carer training is recommended in the CPA guideline (and others) and NCEPOD.</w:t>
            </w:r>
          </w:p>
        </w:tc>
        <w:tc>
          <w:tcPr>
            <w:tcW w:w="4457" w:type="dxa"/>
          </w:tcPr>
          <w:p w14:paraId="54333AE5" w14:textId="77777777" w:rsidR="00DE7879" w:rsidRPr="00DE7879" w:rsidRDefault="00DE7879" w:rsidP="00DE7879">
            <w:pPr>
              <w:pStyle w:val="TableText1"/>
              <w:rPr>
                <w:rFonts w:cs="Arial"/>
                <w:sz w:val="20"/>
                <w:szCs w:val="20"/>
              </w:rPr>
            </w:pPr>
            <w:r w:rsidRPr="00DE7879">
              <w:rPr>
                <w:rFonts w:cs="Arial"/>
                <w:sz w:val="20"/>
                <w:szCs w:val="20"/>
              </w:rPr>
              <w:t>I don’t believe there is any accepted standards on this important area and therefore, it is my impression, there is much variation between services and areas. I feel this should be higher up on the agenda and a quality improvement standard would support this.</w:t>
            </w:r>
          </w:p>
        </w:tc>
        <w:tc>
          <w:tcPr>
            <w:tcW w:w="2732" w:type="dxa"/>
          </w:tcPr>
          <w:p w14:paraId="4C674832" w14:textId="77777777" w:rsidR="00DE7879" w:rsidRPr="00DE7879" w:rsidRDefault="006C26F2" w:rsidP="00DE7879">
            <w:pPr>
              <w:pStyle w:val="TableText1"/>
              <w:rPr>
                <w:rFonts w:cs="Arial"/>
                <w:sz w:val="20"/>
                <w:szCs w:val="20"/>
              </w:rPr>
            </w:pPr>
            <w:hyperlink r:id="rId68" w:history="1">
              <w:r w:rsidR="00DE7879" w:rsidRPr="00DE7879">
                <w:rPr>
                  <w:rStyle w:val="Hyperlink"/>
                  <w:rFonts w:cs="Arial"/>
                  <w:sz w:val="20"/>
                  <w:szCs w:val="20"/>
                </w:rPr>
                <w:t>https://www.nice.org.uk/guidance/ng119</w:t>
              </w:r>
            </w:hyperlink>
          </w:p>
          <w:p w14:paraId="31497A4F" w14:textId="77777777" w:rsidR="00DE7879" w:rsidRPr="00DE7879" w:rsidRDefault="00DE7879" w:rsidP="00DE7879">
            <w:pPr>
              <w:pStyle w:val="TableText1"/>
              <w:rPr>
                <w:rFonts w:cs="Arial"/>
                <w:sz w:val="20"/>
                <w:szCs w:val="20"/>
              </w:rPr>
            </w:pPr>
          </w:p>
          <w:p w14:paraId="6AE601DD" w14:textId="77777777" w:rsidR="00DE7879" w:rsidRPr="00DE7879" w:rsidRDefault="00DE7879" w:rsidP="00DE7879">
            <w:pPr>
              <w:pStyle w:val="TableText1"/>
              <w:rPr>
                <w:rFonts w:cs="Arial"/>
                <w:sz w:val="20"/>
                <w:szCs w:val="20"/>
              </w:rPr>
            </w:pPr>
            <w:r w:rsidRPr="00DE7879">
              <w:rPr>
                <w:rFonts w:cs="Arial"/>
                <w:sz w:val="20"/>
                <w:szCs w:val="20"/>
              </w:rPr>
              <w:t>NCEPOD</w:t>
            </w:r>
          </w:p>
        </w:tc>
      </w:tr>
      <w:tr w:rsidR="00DE7879" w:rsidRPr="00DE7879" w14:paraId="3F249F45" w14:textId="77777777" w:rsidTr="00D76BAA">
        <w:trPr>
          <w:trHeight w:val="282"/>
        </w:trPr>
        <w:tc>
          <w:tcPr>
            <w:tcW w:w="684" w:type="dxa"/>
          </w:tcPr>
          <w:p w14:paraId="4AC8B449"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43</w:t>
            </w:r>
          </w:p>
        </w:tc>
        <w:tc>
          <w:tcPr>
            <w:tcW w:w="1645" w:type="dxa"/>
          </w:tcPr>
          <w:p w14:paraId="10B92658" w14:textId="77777777" w:rsidR="00DE7879" w:rsidRPr="00DE7879" w:rsidRDefault="00DE7879" w:rsidP="00DE7879">
            <w:pPr>
              <w:pStyle w:val="TableText1"/>
              <w:rPr>
                <w:rFonts w:cs="Arial"/>
                <w:sz w:val="20"/>
                <w:szCs w:val="20"/>
              </w:rPr>
            </w:pPr>
            <w:r w:rsidRPr="00DE7879">
              <w:rPr>
                <w:rFonts w:cs="Arial"/>
                <w:sz w:val="20"/>
                <w:szCs w:val="20"/>
              </w:rPr>
              <w:t>Royal College of Speech and Language Therapists</w:t>
            </w:r>
          </w:p>
        </w:tc>
        <w:tc>
          <w:tcPr>
            <w:tcW w:w="2589" w:type="dxa"/>
          </w:tcPr>
          <w:p w14:paraId="2A00BEEF" w14:textId="77777777" w:rsidR="00DE7879" w:rsidRPr="00DE7879" w:rsidRDefault="00DE7879" w:rsidP="00DE7879">
            <w:pPr>
              <w:pStyle w:val="TableText1"/>
              <w:rPr>
                <w:rFonts w:cs="Arial"/>
                <w:sz w:val="20"/>
                <w:szCs w:val="20"/>
              </w:rPr>
            </w:pPr>
            <w:r w:rsidRPr="00DE7879">
              <w:rPr>
                <w:rFonts w:cs="Arial"/>
                <w:sz w:val="20"/>
                <w:szCs w:val="20"/>
              </w:rPr>
              <w:t>1. Consistency in information sharing</w:t>
            </w:r>
          </w:p>
        </w:tc>
        <w:tc>
          <w:tcPr>
            <w:tcW w:w="3451" w:type="dxa"/>
          </w:tcPr>
          <w:p w14:paraId="79A99CCE" w14:textId="77777777" w:rsidR="00DE7879" w:rsidRPr="00DE7879" w:rsidRDefault="00DE7879" w:rsidP="00DE7879">
            <w:pPr>
              <w:rPr>
                <w:rFonts w:ascii="Arial" w:hAnsi="Arial" w:cs="Arial"/>
                <w:sz w:val="20"/>
                <w:szCs w:val="20"/>
              </w:rPr>
            </w:pPr>
            <w:r w:rsidRPr="00DE7879">
              <w:rPr>
                <w:rFonts w:ascii="Arial" w:hAnsi="Arial" w:cs="Arial"/>
                <w:sz w:val="20"/>
                <w:szCs w:val="20"/>
              </w:rPr>
              <w:t>CP is a lifelong disability arising in childhood. People with CP and their families will have seen many professionals in numerous different contexts, some more expert than others.</w:t>
            </w:r>
          </w:p>
        </w:tc>
        <w:tc>
          <w:tcPr>
            <w:tcW w:w="4457" w:type="dxa"/>
          </w:tcPr>
          <w:p w14:paraId="7AF17DB3" w14:textId="77777777" w:rsidR="00DE7879" w:rsidRPr="00DE7879" w:rsidRDefault="00DE7879" w:rsidP="00DE7879">
            <w:pPr>
              <w:pStyle w:val="TableText1"/>
              <w:rPr>
                <w:rFonts w:cs="Arial"/>
                <w:sz w:val="20"/>
                <w:szCs w:val="20"/>
              </w:rPr>
            </w:pPr>
            <w:r w:rsidRPr="00DE7879">
              <w:rPr>
                <w:rFonts w:cs="Arial"/>
                <w:sz w:val="20"/>
                <w:szCs w:val="20"/>
              </w:rPr>
              <w:t>Making use of functional classification systems recommended by NINDS and AACPDM to provide continuity of information about function across lifespan:</w:t>
            </w:r>
          </w:p>
          <w:p w14:paraId="1D702767" w14:textId="77777777" w:rsidR="00DE7879" w:rsidRPr="00DE7879" w:rsidRDefault="00DE7879" w:rsidP="00DE7879">
            <w:pPr>
              <w:pStyle w:val="TableText1"/>
              <w:rPr>
                <w:rFonts w:cs="Arial"/>
                <w:sz w:val="20"/>
                <w:szCs w:val="20"/>
              </w:rPr>
            </w:pPr>
            <w:r w:rsidRPr="00DE7879">
              <w:rPr>
                <w:rFonts w:cs="Arial"/>
                <w:sz w:val="20"/>
                <w:szCs w:val="20"/>
              </w:rPr>
              <w:t>GMFCS, MACS, EDACS, VSS, CFCS</w:t>
            </w:r>
          </w:p>
          <w:p w14:paraId="72A45921" w14:textId="77777777" w:rsidR="00DE7879" w:rsidRPr="00DE7879" w:rsidRDefault="00DE7879" w:rsidP="00DE7879">
            <w:pPr>
              <w:pStyle w:val="TableText1"/>
              <w:rPr>
                <w:rFonts w:cs="Arial"/>
                <w:sz w:val="20"/>
                <w:szCs w:val="20"/>
              </w:rPr>
            </w:pPr>
            <w:r w:rsidRPr="00DE7879">
              <w:rPr>
                <w:rFonts w:cs="Arial"/>
                <w:sz w:val="20"/>
                <w:szCs w:val="20"/>
              </w:rPr>
              <w:t xml:space="preserve">The standard references questions about changes to “usual ability” – usual ability may be a continuation of dysfunctional ability which is causing harm or person answering question may have no idea about what usual means. </w:t>
            </w:r>
          </w:p>
          <w:p w14:paraId="25FC4877" w14:textId="77777777" w:rsidR="00DE7879" w:rsidRPr="00DE7879" w:rsidRDefault="00DE7879" w:rsidP="00DE7879">
            <w:pPr>
              <w:pStyle w:val="TableText1"/>
              <w:rPr>
                <w:rFonts w:cs="Arial"/>
                <w:sz w:val="20"/>
                <w:szCs w:val="20"/>
              </w:rPr>
            </w:pPr>
            <w:r w:rsidRPr="00DE7879">
              <w:rPr>
                <w:rFonts w:cs="Arial"/>
                <w:sz w:val="20"/>
                <w:szCs w:val="20"/>
              </w:rPr>
              <w:t>This ensures a degree of consistency in sharing information between people rather than trusting on a single doctor (p37) to hold all the information.</w:t>
            </w:r>
          </w:p>
        </w:tc>
        <w:tc>
          <w:tcPr>
            <w:tcW w:w="2732" w:type="dxa"/>
          </w:tcPr>
          <w:p w14:paraId="5A74D246" w14:textId="77777777" w:rsidR="00DE7879" w:rsidRPr="00DE7879" w:rsidRDefault="00DE7879" w:rsidP="00DE7879">
            <w:pPr>
              <w:rPr>
                <w:rFonts w:ascii="Arial" w:hAnsi="Arial" w:cs="Arial"/>
                <w:sz w:val="20"/>
                <w:szCs w:val="20"/>
              </w:rPr>
            </w:pPr>
            <w:proofErr w:type="spellStart"/>
            <w:r w:rsidRPr="00DE7879">
              <w:rPr>
                <w:rFonts w:ascii="Arial" w:hAnsi="Arial" w:cs="Arial"/>
                <w:sz w:val="20"/>
                <w:szCs w:val="20"/>
              </w:rPr>
              <w:t>Schiariti</w:t>
            </w:r>
            <w:proofErr w:type="spellEnd"/>
            <w:r w:rsidRPr="00DE7879">
              <w:rPr>
                <w:rFonts w:ascii="Arial" w:hAnsi="Arial" w:cs="Arial"/>
                <w:sz w:val="20"/>
                <w:szCs w:val="20"/>
              </w:rPr>
              <w:t xml:space="preserve"> et al for NINDS and AACPDM</w:t>
            </w:r>
          </w:p>
          <w:p w14:paraId="4EB3A77D" w14:textId="77777777" w:rsidR="00DE7879" w:rsidRPr="00DE7879" w:rsidRDefault="006C26F2" w:rsidP="00DE7879">
            <w:pPr>
              <w:rPr>
                <w:rFonts w:ascii="Arial" w:hAnsi="Arial" w:cs="Arial"/>
                <w:sz w:val="20"/>
                <w:szCs w:val="20"/>
              </w:rPr>
            </w:pPr>
            <w:hyperlink r:id="rId69" w:history="1">
              <w:r w:rsidR="00DE7879" w:rsidRPr="00DE7879">
                <w:rPr>
                  <w:rStyle w:val="Hyperlink"/>
                  <w:rFonts w:ascii="Arial" w:hAnsi="Arial" w:cs="Arial"/>
                  <w:sz w:val="20"/>
                  <w:szCs w:val="20"/>
                </w:rPr>
                <w:t>https://onlinelibrary.wiley.com/doi/full/10.1111/dmcn.13723</w:t>
              </w:r>
            </w:hyperlink>
          </w:p>
          <w:p w14:paraId="5D2D3B01" w14:textId="77777777" w:rsidR="00DE7879" w:rsidRPr="00DE7879" w:rsidRDefault="00DE7879" w:rsidP="00DE7879">
            <w:pPr>
              <w:rPr>
                <w:rFonts w:ascii="Arial" w:hAnsi="Arial" w:cs="Arial"/>
                <w:sz w:val="20"/>
                <w:szCs w:val="20"/>
              </w:rPr>
            </w:pPr>
          </w:p>
          <w:p w14:paraId="2B3D71FA" w14:textId="77777777" w:rsidR="00DE7879" w:rsidRPr="00DE7879" w:rsidRDefault="00DE7879" w:rsidP="00DE7879">
            <w:pPr>
              <w:rPr>
                <w:rFonts w:ascii="Arial" w:hAnsi="Arial" w:cs="Arial"/>
                <w:sz w:val="20"/>
                <w:szCs w:val="20"/>
              </w:rPr>
            </w:pPr>
            <w:r w:rsidRPr="00DE7879">
              <w:rPr>
                <w:rFonts w:ascii="Arial" w:hAnsi="Arial" w:cs="Arial"/>
                <w:sz w:val="20"/>
                <w:szCs w:val="20"/>
              </w:rPr>
              <w:t xml:space="preserve">A service user </w:t>
            </w:r>
            <w:proofErr w:type="spellStart"/>
            <w:r w:rsidRPr="00DE7879">
              <w:rPr>
                <w:rFonts w:ascii="Arial" w:hAnsi="Arial" w:cs="Arial"/>
                <w:sz w:val="20"/>
                <w:szCs w:val="20"/>
              </w:rPr>
              <w:t>fedback</w:t>
            </w:r>
            <w:proofErr w:type="spellEnd"/>
            <w:r w:rsidRPr="00DE7879">
              <w:rPr>
                <w:rFonts w:ascii="Arial" w:hAnsi="Arial" w:cs="Arial"/>
                <w:sz w:val="20"/>
                <w:szCs w:val="20"/>
              </w:rPr>
              <w:t xml:space="preserve"> to say that on the few occasions when he needed an on call doctor, the on call doctor had no knowledge of cerebral palsy and admitted him to hospital as he clearly didn’t know how to deal with him.</w:t>
            </w:r>
          </w:p>
          <w:p w14:paraId="6F4A4AC6" w14:textId="77777777" w:rsidR="00DE7879" w:rsidRPr="00DE7879" w:rsidRDefault="00DE7879" w:rsidP="00DE7879">
            <w:pPr>
              <w:rPr>
                <w:rFonts w:ascii="Arial" w:hAnsi="Arial" w:cs="Arial"/>
                <w:sz w:val="20"/>
                <w:szCs w:val="20"/>
              </w:rPr>
            </w:pPr>
          </w:p>
          <w:p w14:paraId="10238EA9" w14:textId="77777777" w:rsidR="00DE7879" w:rsidRPr="00DE7879" w:rsidRDefault="00DE7879" w:rsidP="00DE7879">
            <w:pPr>
              <w:rPr>
                <w:rFonts w:ascii="Arial" w:hAnsi="Arial" w:cs="Arial"/>
                <w:sz w:val="20"/>
                <w:szCs w:val="20"/>
              </w:rPr>
            </w:pPr>
            <w:r w:rsidRPr="00DE7879">
              <w:rPr>
                <w:rFonts w:ascii="Arial" w:hAnsi="Arial" w:cs="Arial"/>
                <w:sz w:val="20"/>
                <w:szCs w:val="20"/>
              </w:rPr>
              <w:t>He then went on to say when he was rushed in to A&amp;E with pneumonia he was with his mum because he can’t talk, and she was helping him communicate. However, when he was put into a treatment bay, his mum was told to wait outside. He couldn’t tell the doctors anything and because of his involuntary movements they couldn’t do any tests. He believes if someone was more informed about CP he would have received the tests quicker.</w:t>
            </w:r>
          </w:p>
        </w:tc>
      </w:tr>
    </w:tbl>
    <w:p w14:paraId="3B6EBC22" w14:textId="223441F0" w:rsidR="00916EB3" w:rsidRDefault="00916EB3"/>
    <w:p w14:paraId="49D26902" w14:textId="77777777" w:rsidR="00916EB3" w:rsidRDefault="00916EB3"/>
    <w:tbl>
      <w:tblPr>
        <w:tblW w:w="1533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677"/>
        <w:gridCol w:w="1623"/>
        <w:gridCol w:w="2552"/>
        <w:gridCol w:w="3401"/>
        <w:gridCol w:w="4391"/>
        <w:gridCol w:w="2693"/>
      </w:tblGrid>
      <w:tr w:rsidR="00E6563B" w:rsidRPr="00DE7879" w14:paraId="33E4E76C" w14:textId="77777777" w:rsidTr="00D76BAA">
        <w:trPr>
          <w:tblHeader/>
        </w:trPr>
        <w:tc>
          <w:tcPr>
            <w:tcW w:w="15558" w:type="dxa"/>
            <w:gridSpan w:val="6"/>
            <w:shd w:val="clear" w:color="auto" w:fill="E6E6E6"/>
          </w:tcPr>
          <w:p w14:paraId="1B8762C5" w14:textId="30FBD9CC" w:rsidR="00E6563B" w:rsidRPr="00DE7879" w:rsidRDefault="00E6563B" w:rsidP="00E6563B">
            <w:pPr>
              <w:pStyle w:val="TableText1"/>
              <w:spacing w:before="40" w:after="80"/>
              <w:rPr>
                <w:b/>
                <w:bCs/>
                <w:sz w:val="20"/>
              </w:rPr>
            </w:pPr>
            <w:r>
              <w:rPr>
                <w:b/>
                <w:bCs/>
                <w:sz w:val="20"/>
              </w:rPr>
              <w:t>Suggested area: Clinical complications and comorbidities</w:t>
            </w:r>
          </w:p>
        </w:tc>
      </w:tr>
      <w:tr w:rsidR="00E6563B" w:rsidRPr="00DE7879" w14:paraId="489E74C3" w14:textId="77777777" w:rsidTr="00D76BAA">
        <w:trPr>
          <w:tblHeader/>
        </w:trPr>
        <w:tc>
          <w:tcPr>
            <w:tcW w:w="684" w:type="dxa"/>
            <w:shd w:val="clear" w:color="auto" w:fill="E6E6E6"/>
          </w:tcPr>
          <w:p w14:paraId="6F8EFB7D" w14:textId="77777777" w:rsidR="00E6563B" w:rsidRPr="00DE7879" w:rsidRDefault="00E6563B" w:rsidP="00E6563B">
            <w:pPr>
              <w:pStyle w:val="TableText1"/>
              <w:rPr>
                <w:b/>
                <w:bCs/>
                <w:sz w:val="20"/>
              </w:rPr>
            </w:pPr>
            <w:r w:rsidRPr="00DE7879">
              <w:rPr>
                <w:b/>
                <w:bCs/>
                <w:sz w:val="20"/>
              </w:rPr>
              <w:t>ID</w:t>
            </w:r>
          </w:p>
        </w:tc>
        <w:tc>
          <w:tcPr>
            <w:tcW w:w="1645" w:type="dxa"/>
            <w:shd w:val="clear" w:color="auto" w:fill="E6E6E6"/>
          </w:tcPr>
          <w:p w14:paraId="5B52E1C5" w14:textId="77777777" w:rsidR="00E6563B" w:rsidRPr="00DE7879" w:rsidRDefault="00E6563B" w:rsidP="00E6563B">
            <w:pPr>
              <w:pStyle w:val="TableText1"/>
              <w:rPr>
                <w:b/>
                <w:bCs/>
                <w:sz w:val="20"/>
              </w:rPr>
            </w:pPr>
            <w:r w:rsidRPr="00DE7879">
              <w:rPr>
                <w:b/>
                <w:bCs/>
                <w:sz w:val="20"/>
              </w:rPr>
              <w:t>Stakeholder</w:t>
            </w:r>
          </w:p>
        </w:tc>
        <w:tc>
          <w:tcPr>
            <w:tcW w:w="2589" w:type="dxa"/>
            <w:shd w:val="clear" w:color="auto" w:fill="E6E6E6"/>
          </w:tcPr>
          <w:p w14:paraId="15AC2A0C" w14:textId="77777777" w:rsidR="00E6563B" w:rsidRPr="00DE7879" w:rsidRDefault="00E6563B" w:rsidP="00E6563B">
            <w:pPr>
              <w:pStyle w:val="TableText1"/>
              <w:rPr>
                <w:b/>
                <w:bCs/>
                <w:sz w:val="20"/>
              </w:rPr>
            </w:pPr>
            <w:r w:rsidRPr="00DE7879">
              <w:rPr>
                <w:b/>
                <w:bCs/>
                <w:sz w:val="20"/>
              </w:rPr>
              <w:t>Suggested key area for quality improvement</w:t>
            </w:r>
          </w:p>
        </w:tc>
        <w:tc>
          <w:tcPr>
            <w:tcW w:w="3451" w:type="dxa"/>
            <w:shd w:val="clear" w:color="auto" w:fill="E6E6E6"/>
          </w:tcPr>
          <w:p w14:paraId="08D5BBEB" w14:textId="77777777" w:rsidR="00E6563B" w:rsidRPr="00DE7879" w:rsidRDefault="00E6563B" w:rsidP="00E6563B">
            <w:pPr>
              <w:pStyle w:val="TableText1"/>
              <w:rPr>
                <w:b/>
                <w:bCs/>
                <w:sz w:val="20"/>
              </w:rPr>
            </w:pPr>
            <w:r w:rsidRPr="00DE7879">
              <w:rPr>
                <w:b/>
                <w:bCs/>
                <w:sz w:val="20"/>
              </w:rPr>
              <w:t>Why is this important?</w:t>
            </w:r>
          </w:p>
        </w:tc>
        <w:tc>
          <w:tcPr>
            <w:tcW w:w="4457" w:type="dxa"/>
            <w:shd w:val="clear" w:color="auto" w:fill="E6E6E6"/>
          </w:tcPr>
          <w:p w14:paraId="0A96EAA2" w14:textId="77777777" w:rsidR="00E6563B" w:rsidRPr="00DE7879" w:rsidRDefault="00E6563B" w:rsidP="00E6563B">
            <w:pPr>
              <w:pStyle w:val="TableText1"/>
              <w:rPr>
                <w:b/>
                <w:bCs/>
                <w:sz w:val="20"/>
              </w:rPr>
            </w:pPr>
            <w:r w:rsidRPr="00DE7879">
              <w:rPr>
                <w:b/>
                <w:bCs/>
                <w:sz w:val="20"/>
              </w:rPr>
              <w:t>Why is this a key area for quality improvement?</w:t>
            </w:r>
          </w:p>
        </w:tc>
        <w:tc>
          <w:tcPr>
            <w:tcW w:w="2732" w:type="dxa"/>
            <w:shd w:val="clear" w:color="auto" w:fill="E6E6E6"/>
          </w:tcPr>
          <w:p w14:paraId="5AB40E89" w14:textId="77777777" w:rsidR="00E6563B" w:rsidRPr="00DE7879" w:rsidRDefault="00E6563B" w:rsidP="00E6563B">
            <w:pPr>
              <w:pStyle w:val="TableText1"/>
              <w:rPr>
                <w:b/>
                <w:bCs/>
                <w:sz w:val="20"/>
              </w:rPr>
            </w:pPr>
            <w:r w:rsidRPr="00DE7879">
              <w:rPr>
                <w:b/>
                <w:bCs/>
                <w:sz w:val="20"/>
              </w:rPr>
              <w:t>Supporting information</w:t>
            </w:r>
          </w:p>
        </w:tc>
      </w:tr>
      <w:tr w:rsidR="00DE7879" w:rsidRPr="00DE7879" w14:paraId="66FD50D9" w14:textId="77777777" w:rsidTr="00D76BAA">
        <w:trPr>
          <w:trHeight w:val="282"/>
        </w:trPr>
        <w:tc>
          <w:tcPr>
            <w:tcW w:w="684" w:type="dxa"/>
            <w:shd w:val="clear" w:color="auto" w:fill="auto"/>
          </w:tcPr>
          <w:p w14:paraId="7AFEE48B"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46</w:t>
            </w:r>
          </w:p>
        </w:tc>
        <w:tc>
          <w:tcPr>
            <w:tcW w:w="1645" w:type="dxa"/>
            <w:shd w:val="clear" w:color="auto" w:fill="auto"/>
          </w:tcPr>
          <w:p w14:paraId="1F929778" w14:textId="77777777" w:rsidR="00DE7879" w:rsidRPr="00DE7879" w:rsidRDefault="00DE7879" w:rsidP="00DE7879">
            <w:pPr>
              <w:pStyle w:val="TableText1"/>
              <w:rPr>
                <w:rFonts w:cs="Arial"/>
                <w:sz w:val="20"/>
                <w:szCs w:val="20"/>
              </w:rPr>
            </w:pPr>
            <w:r w:rsidRPr="00DE7879">
              <w:rPr>
                <w:rFonts w:cs="Arial"/>
                <w:sz w:val="20"/>
                <w:szCs w:val="20"/>
              </w:rPr>
              <w:t>Royal College of Speech and Language Therapists</w:t>
            </w:r>
          </w:p>
        </w:tc>
        <w:tc>
          <w:tcPr>
            <w:tcW w:w="2589" w:type="dxa"/>
            <w:shd w:val="clear" w:color="auto" w:fill="auto"/>
          </w:tcPr>
          <w:p w14:paraId="55C98A85" w14:textId="77777777" w:rsidR="00DE7879" w:rsidRPr="00DE7879" w:rsidRDefault="00DE7879" w:rsidP="00DE7879">
            <w:pPr>
              <w:pStyle w:val="TableText1"/>
              <w:rPr>
                <w:rFonts w:cs="Arial"/>
                <w:sz w:val="20"/>
                <w:szCs w:val="20"/>
              </w:rPr>
            </w:pPr>
            <w:r w:rsidRPr="00DE7879">
              <w:rPr>
                <w:rFonts w:cs="Arial"/>
                <w:sz w:val="20"/>
                <w:szCs w:val="20"/>
              </w:rPr>
              <w:t>4. Mental and physical health are not disconnected</w:t>
            </w:r>
          </w:p>
        </w:tc>
        <w:tc>
          <w:tcPr>
            <w:tcW w:w="3451" w:type="dxa"/>
            <w:shd w:val="clear" w:color="auto" w:fill="auto"/>
          </w:tcPr>
          <w:p w14:paraId="2FD3E570" w14:textId="77777777" w:rsidR="00DE7879" w:rsidRPr="00DE7879" w:rsidRDefault="00DE7879" w:rsidP="00DE7879">
            <w:pPr>
              <w:rPr>
                <w:rFonts w:ascii="Arial" w:hAnsi="Arial" w:cs="Arial"/>
                <w:sz w:val="20"/>
                <w:szCs w:val="20"/>
              </w:rPr>
            </w:pPr>
            <w:r w:rsidRPr="00DE7879">
              <w:rPr>
                <w:rFonts w:ascii="Arial" w:hAnsi="Arial" w:cs="Arial"/>
                <w:sz w:val="20"/>
                <w:szCs w:val="20"/>
              </w:rPr>
              <w:t>In adulthood, mental health issues may become apparent or be overlooked because the assumptions made that they have a physical cause</w:t>
            </w:r>
          </w:p>
        </w:tc>
        <w:tc>
          <w:tcPr>
            <w:tcW w:w="4457" w:type="dxa"/>
            <w:shd w:val="clear" w:color="auto" w:fill="auto"/>
          </w:tcPr>
          <w:p w14:paraId="6F15BA59" w14:textId="77777777" w:rsidR="00DE7879" w:rsidRPr="00DE7879" w:rsidRDefault="00DE7879" w:rsidP="00DE7879">
            <w:pPr>
              <w:pStyle w:val="TableText1"/>
              <w:rPr>
                <w:rFonts w:cs="Arial"/>
                <w:sz w:val="20"/>
                <w:szCs w:val="20"/>
              </w:rPr>
            </w:pPr>
            <w:r w:rsidRPr="00DE7879">
              <w:rPr>
                <w:rFonts w:cs="Arial"/>
                <w:sz w:val="20"/>
                <w:szCs w:val="20"/>
              </w:rPr>
              <w:t>Checklists of questions / areas of concern for routine health reviews listed in guidance are helpful but really a tall order for most health professionals, especially if it is a single doctor</w:t>
            </w:r>
          </w:p>
        </w:tc>
        <w:tc>
          <w:tcPr>
            <w:tcW w:w="2732" w:type="dxa"/>
            <w:shd w:val="clear" w:color="auto" w:fill="auto"/>
          </w:tcPr>
          <w:p w14:paraId="2F9ADF2B" w14:textId="77777777" w:rsidR="00DE7879" w:rsidRPr="00DE7879" w:rsidRDefault="006C26F2" w:rsidP="00DE7879">
            <w:pPr>
              <w:rPr>
                <w:rFonts w:ascii="Arial" w:hAnsi="Arial" w:cs="Arial"/>
                <w:sz w:val="20"/>
                <w:szCs w:val="20"/>
              </w:rPr>
            </w:pPr>
            <w:hyperlink r:id="rId70" w:history="1">
              <w:r w:rsidR="00DE7879" w:rsidRPr="00DE7879">
                <w:rPr>
                  <w:rStyle w:val="Hyperlink"/>
                  <w:rFonts w:ascii="Arial" w:hAnsi="Arial" w:cs="Arial"/>
                  <w:sz w:val="20"/>
                  <w:szCs w:val="20"/>
                </w:rPr>
                <w:t>https://www.kingsfund.org.uk/projects/time-think-differently/trends-disease-and-disability-mental-physical-health</w:t>
              </w:r>
            </w:hyperlink>
          </w:p>
          <w:p w14:paraId="637051C1" w14:textId="77777777" w:rsidR="00DE7879" w:rsidRPr="00DE7879" w:rsidRDefault="00DE7879" w:rsidP="00DE7879">
            <w:pPr>
              <w:rPr>
                <w:rFonts w:ascii="Arial" w:hAnsi="Arial" w:cs="Arial"/>
                <w:sz w:val="20"/>
                <w:szCs w:val="20"/>
              </w:rPr>
            </w:pPr>
          </w:p>
        </w:tc>
      </w:tr>
      <w:tr w:rsidR="00DE7879" w:rsidRPr="00DE7879" w14:paraId="7ADD2BBD" w14:textId="77777777" w:rsidTr="00D76BAA">
        <w:trPr>
          <w:trHeight w:val="282"/>
        </w:trPr>
        <w:tc>
          <w:tcPr>
            <w:tcW w:w="684" w:type="dxa"/>
          </w:tcPr>
          <w:p w14:paraId="1F1378B7"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66</w:t>
            </w:r>
          </w:p>
        </w:tc>
        <w:tc>
          <w:tcPr>
            <w:tcW w:w="1645" w:type="dxa"/>
          </w:tcPr>
          <w:p w14:paraId="490ABCD4" w14:textId="77777777" w:rsidR="00DE7879" w:rsidRPr="00DE7879" w:rsidRDefault="00DE7879" w:rsidP="00DE7879">
            <w:pPr>
              <w:pStyle w:val="TableText1"/>
              <w:rPr>
                <w:rFonts w:cs="Arial"/>
                <w:sz w:val="20"/>
                <w:szCs w:val="20"/>
              </w:rPr>
            </w:pPr>
            <w:r w:rsidRPr="00DE7879">
              <w:rPr>
                <w:rFonts w:cs="Arial"/>
                <w:sz w:val="20"/>
                <w:szCs w:val="20"/>
              </w:rPr>
              <w:t>Royal College of Occupational Therapists</w:t>
            </w:r>
          </w:p>
        </w:tc>
        <w:tc>
          <w:tcPr>
            <w:tcW w:w="2589" w:type="dxa"/>
          </w:tcPr>
          <w:p w14:paraId="3BFADB45" w14:textId="77777777" w:rsidR="00DE7879" w:rsidRPr="00DE7879" w:rsidRDefault="00DE7879" w:rsidP="00DE7879">
            <w:pPr>
              <w:pStyle w:val="TableText1"/>
              <w:rPr>
                <w:rFonts w:cs="Arial"/>
                <w:sz w:val="20"/>
                <w:szCs w:val="20"/>
              </w:rPr>
            </w:pPr>
            <w:r w:rsidRPr="00DE7879">
              <w:rPr>
                <w:rFonts w:cs="Arial"/>
                <w:sz w:val="20"/>
                <w:szCs w:val="20"/>
              </w:rPr>
              <w:t>2. Access to mental health services/support</w:t>
            </w:r>
          </w:p>
        </w:tc>
        <w:tc>
          <w:tcPr>
            <w:tcW w:w="3451" w:type="dxa"/>
          </w:tcPr>
          <w:p w14:paraId="21BAC022" w14:textId="77777777" w:rsidR="00DE7879" w:rsidRPr="00DE7879" w:rsidRDefault="00DE7879" w:rsidP="00DE7879">
            <w:pPr>
              <w:rPr>
                <w:rFonts w:ascii="Arial" w:hAnsi="Arial" w:cs="Arial"/>
                <w:sz w:val="20"/>
                <w:szCs w:val="20"/>
              </w:rPr>
            </w:pPr>
          </w:p>
        </w:tc>
        <w:tc>
          <w:tcPr>
            <w:tcW w:w="4457" w:type="dxa"/>
          </w:tcPr>
          <w:p w14:paraId="14699891" w14:textId="77777777" w:rsidR="00DE7879" w:rsidRPr="00DE7879" w:rsidRDefault="00DE7879" w:rsidP="00DE7879">
            <w:pPr>
              <w:pStyle w:val="TableText1"/>
              <w:rPr>
                <w:rFonts w:cs="Arial"/>
                <w:sz w:val="20"/>
                <w:szCs w:val="20"/>
              </w:rPr>
            </w:pPr>
          </w:p>
        </w:tc>
        <w:tc>
          <w:tcPr>
            <w:tcW w:w="2732" w:type="dxa"/>
          </w:tcPr>
          <w:p w14:paraId="320EBFB4" w14:textId="77777777" w:rsidR="00DE7879" w:rsidRPr="00DE7879" w:rsidRDefault="00DE7879" w:rsidP="00DE7879">
            <w:pPr>
              <w:pStyle w:val="TableText1"/>
              <w:rPr>
                <w:rFonts w:cs="Arial"/>
                <w:sz w:val="20"/>
                <w:szCs w:val="20"/>
              </w:rPr>
            </w:pPr>
          </w:p>
        </w:tc>
      </w:tr>
      <w:tr w:rsidR="00DE7879" w:rsidRPr="00DE7879" w14:paraId="4D246A3B" w14:textId="77777777" w:rsidTr="00D76BAA">
        <w:trPr>
          <w:trHeight w:val="282"/>
        </w:trPr>
        <w:tc>
          <w:tcPr>
            <w:tcW w:w="684" w:type="dxa"/>
          </w:tcPr>
          <w:p w14:paraId="11E3D937"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15</w:t>
            </w:r>
          </w:p>
        </w:tc>
        <w:tc>
          <w:tcPr>
            <w:tcW w:w="1645" w:type="dxa"/>
          </w:tcPr>
          <w:p w14:paraId="6D10C7A7" w14:textId="77777777" w:rsidR="00DE7879" w:rsidRPr="00DE7879" w:rsidRDefault="00DE7879" w:rsidP="00DE7879">
            <w:pPr>
              <w:pStyle w:val="TableText1"/>
              <w:rPr>
                <w:rFonts w:cs="Arial"/>
                <w:sz w:val="20"/>
                <w:szCs w:val="20"/>
              </w:rPr>
            </w:pPr>
            <w:r w:rsidRPr="00DE7879">
              <w:rPr>
                <w:rFonts w:cs="Arial"/>
                <w:sz w:val="20"/>
                <w:szCs w:val="20"/>
              </w:rPr>
              <w:t>Hill-Rom</w:t>
            </w:r>
          </w:p>
        </w:tc>
        <w:tc>
          <w:tcPr>
            <w:tcW w:w="2589" w:type="dxa"/>
          </w:tcPr>
          <w:p w14:paraId="37C8461B" w14:textId="77777777" w:rsidR="00DE7879" w:rsidRPr="00DE7879" w:rsidRDefault="00DE7879" w:rsidP="00DE7879">
            <w:pPr>
              <w:pStyle w:val="TableText1"/>
              <w:rPr>
                <w:rFonts w:cs="Arial"/>
                <w:sz w:val="20"/>
                <w:szCs w:val="20"/>
              </w:rPr>
            </w:pPr>
            <w:r w:rsidRPr="00DE7879">
              <w:rPr>
                <w:rFonts w:cs="Arial"/>
                <w:sz w:val="20"/>
                <w:szCs w:val="20"/>
              </w:rPr>
              <w:t>1.Respiratory management, especially community respiratory physio input and admission prevention.</w:t>
            </w:r>
          </w:p>
        </w:tc>
        <w:tc>
          <w:tcPr>
            <w:tcW w:w="3451" w:type="dxa"/>
          </w:tcPr>
          <w:p w14:paraId="19365E24" w14:textId="77777777" w:rsidR="00DE7879" w:rsidRPr="00DE7879" w:rsidRDefault="00DE7879" w:rsidP="00DE7879">
            <w:pPr>
              <w:rPr>
                <w:rFonts w:ascii="Arial" w:hAnsi="Arial" w:cs="Arial"/>
                <w:sz w:val="20"/>
                <w:szCs w:val="20"/>
              </w:rPr>
            </w:pPr>
            <w:r w:rsidRPr="00DE7879">
              <w:rPr>
                <w:rFonts w:ascii="Arial" w:hAnsi="Arial" w:cs="Arial"/>
                <w:sz w:val="20"/>
                <w:szCs w:val="20"/>
              </w:rPr>
              <w:t xml:space="preserve">We as a company are working towards MTEP guidance for The Vest for complex neuro patients which will include CP and have a strong health economics argument, as well as clinical data to support the need for better management of this patient population across both adults and </w:t>
            </w:r>
            <w:proofErr w:type="spellStart"/>
            <w:r w:rsidRPr="00DE7879">
              <w:rPr>
                <w:rFonts w:ascii="Arial" w:hAnsi="Arial" w:cs="Arial"/>
                <w:sz w:val="20"/>
                <w:szCs w:val="20"/>
              </w:rPr>
              <w:t>paeds</w:t>
            </w:r>
            <w:proofErr w:type="spellEnd"/>
            <w:r w:rsidRPr="00DE7879">
              <w:rPr>
                <w:rFonts w:ascii="Arial" w:hAnsi="Arial" w:cs="Arial"/>
                <w:sz w:val="20"/>
                <w:szCs w:val="20"/>
              </w:rPr>
              <w:t>.  We a now aging population of the more complex CP patients more are surviving to adulthood and the services are just not there to meet their needs.</w:t>
            </w:r>
          </w:p>
        </w:tc>
        <w:tc>
          <w:tcPr>
            <w:tcW w:w="4457" w:type="dxa"/>
          </w:tcPr>
          <w:p w14:paraId="55C646DF" w14:textId="77777777" w:rsidR="00DE7879" w:rsidRPr="00DE7879" w:rsidRDefault="00DE7879" w:rsidP="00DE7879">
            <w:pPr>
              <w:pStyle w:val="TableText1"/>
              <w:rPr>
                <w:rFonts w:cs="Arial"/>
                <w:sz w:val="20"/>
                <w:szCs w:val="20"/>
              </w:rPr>
            </w:pPr>
          </w:p>
        </w:tc>
        <w:tc>
          <w:tcPr>
            <w:tcW w:w="2732" w:type="dxa"/>
          </w:tcPr>
          <w:p w14:paraId="3299B0E7" w14:textId="77777777" w:rsidR="00DE7879" w:rsidRPr="00DE7879" w:rsidRDefault="00DE7879" w:rsidP="00DE7879">
            <w:pPr>
              <w:pStyle w:val="TableText1"/>
              <w:rPr>
                <w:rFonts w:cs="Arial"/>
                <w:sz w:val="20"/>
                <w:szCs w:val="20"/>
              </w:rPr>
            </w:pPr>
            <w:r w:rsidRPr="00DE7879">
              <w:rPr>
                <w:rFonts w:cs="Arial"/>
                <w:sz w:val="20"/>
                <w:szCs w:val="20"/>
              </w:rPr>
              <w:t>I am happy to share our unpublished data should it be required, as it has been submitted for publication.</w:t>
            </w:r>
          </w:p>
        </w:tc>
      </w:tr>
      <w:tr w:rsidR="00DE7879" w:rsidRPr="00DE7879" w14:paraId="7439C098" w14:textId="77777777" w:rsidTr="00D76BAA">
        <w:trPr>
          <w:trHeight w:val="282"/>
        </w:trPr>
        <w:tc>
          <w:tcPr>
            <w:tcW w:w="684" w:type="dxa"/>
          </w:tcPr>
          <w:p w14:paraId="090C2AE2"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45</w:t>
            </w:r>
          </w:p>
        </w:tc>
        <w:tc>
          <w:tcPr>
            <w:tcW w:w="1645" w:type="dxa"/>
          </w:tcPr>
          <w:p w14:paraId="32D5E496" w14:textId="77777777" w:rsidR="00DE7879" w:rsidRPr="00DE7879" w:rsidRDefault="00DE7879" w:rsidP="00DE7879">
            <w:pPr>
              <w:pStyle w:val="TableText1"/>
              <w:rPr>
                <w:rFonts w:cs="Arial"/>
                <w:sz w:val="20"/>
                <w:szCs w:val="20"/>
              </w:rPr>
            </w:pPr>
            <w:r w:rsidRPr="00DE7879">
              <w:rPr>
                <w:rFonts w:cs="Arial"/>
                <w:sz w:val="20"/>
                <w:szCs w:val="20"/>
              </w:rPr>
              <w:t>Royal College of Speech and Language Therapists</w:t>
            </w:r>
          </w:p>
        </w:tc>
        <w:tc>
          <w:tcPr>
            <w:tcW w:w="2589" w:type="dxa"/>
          </w:tcPr>
          <w:p w14:paraId="52AF2914" w14:textId="77777777" w:rsidR="00DE7879" w:rsidRPr="00DE7879" w:rsidRDefault="00DE7879" w:rsidP="00DE7879">
            <w:pPr>
              <w:pStyle w:val="TableText1"/>
              <w:rPr>
                <w:rFonts w:cs="Arial"/>
                <w:sz w:val="20"/>
                <w:szCs w:val="20"/>
              </w:rPr>
            </w:pPr>
            <w:r w:rsidRPr="00DE7879">
              <w:rPr>
                <w:rFonts w:cs="Arial"/>
                <w:sz w:val="20"/>
                <w:szCs w:val="20"/>
              </w:rPr>
              <w:t>3. Respiratory illness and respiratory failure</w:t>
            </w:r>
          </w:p>
        </w:tc>
        <w:tc>
          <w:tcPr>
            <w:tcW w:w="3451" w:type="dxa"/>
          </w:tcPr>
          <w:p w14:paraId="24C7D542" w14:textId="77777777" w:rsidR="00DE7879" w:rsidRPr="00DE7879" w:rsidRDefault="00DE7879" w:rsidP="00DE7879">
            <w:pPr>
              <w:rPr>
                <w:rFonts w:ascii="Arial" w:hAnsi="Arial" w:cs="Arial"/>
                <w:sz w:val="20"/>
                <w:szCs w:val="20"/>
              </w:rPr>
            </w:pPr>
            <w:r w:rsidRPr="00DE7879">
              <w:rPr>
                <w:rFonts w:ascii="Arial" w:hAnsi="Arial" w:cs="Arial"/>
                <w:sz w:val="20"/>
                <w:szCs w:val="20"/>
              </w:rPr>
              <w:t>Links between eating/drinking/swallowing difficulties (dysphagia) and respiratory illness have been identified and in some cases modifications can be made to reduce respiratory illness</w:t>
            </w:r>
          </w:p>
        </w:tc>
        <w:tc>
          <w:tcPr>
            <w:tcW w:w="4457" w:type="dxa"/>
          </w:tcPr>
          <w:p w14:paraId="214D1B85" w14:textId="77777777" w:rsidR="00DE7879" w:rsidRPr="00DE7879" w:rsidRDefault="00DE7879" w:rsidP="00DE7879">
            <w:pPr>
              <w:pStyle w:val="TableText1"/>
              <w:rPr>
                <w:rFonts w:cs="Arial"/>
                <w:sz w:val="20"/>
                <w:szCs w:val="20"/>
              </w:rPr>
            </w:pPr>
            <w:r w:rsidRPr="00DE7879">
              <w:rPr>
                <w:rFonts w:cs="Arial"/>
                <w:sz w:val="20"/>
                <w:szCs w:val="20"/>
              </w:rPr>
              <w:t>There needs to be more work to determine whether:</w:t>
            </w:r>
          </w:p>
          <w:p w14:paraId="26258F4A" w14:textId="77777777" w:rsidR="00DE7879" w:rsidRPr="00DE7879" w:rsidRDefault="00DE7879" w:rsidP="00DE7879">
            <w:pPr>
              <w:pStyle w:val="TableText1"/>
              <w:numPr>
                <w:ilvl w:val="0"/>
                <w:numId w:val="40"/>
              </w:numPr>
              <w:rPr>
                <w:rFonts w:cs="Arial"/>
                <w:sz w:val="20"/>
                <w:szCs w:val="20"/>
              </w:rPr>
            </w:pPr>
            <w:r w:rsidRPr="00DE7879">
              <w:rPr>
                <w:rFonts w:cs="Arial"/>
                <w:sz w:val="20"/>
                <w:szCs w:val="20"/>
              </w:rPr>
              <w:t>More could be done in childhood to reduce rates of dysphagia related respiratory illness in adulthood</w:t>
            </w:r>
          </w:p>
          <w:p w14:paraId="09F6D8C9" w14:textId="77777777" w:rsidR="00DE7879" w:rsidRPr="00DE7879" w:rsidRDefault="00DE7879" w:rsidP="00DE7879">
            <w:pPr>
              <w:pStyle w:val="TableText1"/>
              <w:numPr>
                <w:ilvl w:val="0"/>
                <w:numId w:val="40"/>
              </w:numPr>
              <w:rPr>
                <w:rFonts w:cs="Arial"/>
                <w:sz w:val="20"/>
                <w:szCs w:val="20"/>
              </w:rPr>
            </w:pPr>
            <w:r w:rsidRPr="00DE7879">
              <w:rPr>
                <w:rFonts w:cs="Arial"/>
                <w:sz w:val="20"/>
                <w:szCs w:val="20"/>
              </w:rPr>
              <w:t>Changes take place in the life course of someone with CP that need to be more closely monitored to reduce impact on respiratory health. Use of EDACS would more closely monitor this</w:t>
            </w:r>
          </w:p>
          <w:p w14:paraId="5DE754C2" w14:textId="77777777" w:rsidR="00DE7879" w:rsidRPr="00DE7879" w:rsidRDefault="00DE7879" w:rsidP="00DE7879">
            <w:pPr>
              <w:pStyle w:val="TableText1"/>
              <w:numPr>
                <w:ilvl w:val="0"/>
                <w:numId w:val="40"/>
              </w:numPr>
              <w:rPr>
                <w:rFonts w:cs="Arial"/>
                <w:sz w:val="20"/>
                <w:szCs w:val="20"/>
              </w:rPr>
            </w:pPr>
            <w:r w:rsidRPr="00DE7879">
              <w:rPr>
                <w:rFonts w:cs="Arial"/>
                <w:sz w:val="20"/>
                <w:szCs w:val="20"/>
              </w:rPr>
              <w:t>Respiratory failure is likely for those who are most severely affected by CP e.g. GMFCS V and IV</w:t>
            </w:r>
          </w:p>
        </w:tc>
        <w:tc>
          <w:tcPr>
            <w:tcW w:w="2732" w:type="dxa"/>
          </w:tcPr>
          <w:p w14:paraId="0EAB8A18" w14:textId="77777777" w:rsidR="00DE7879" w:rsidRPr="00DE7879" w:rsidRDefault="00DE7879" w:rsidP="00DE7879">
            <w:pPr>
              <w:rPr>
                <w:rFonts w:ascii="Arial" w:hAnsi="Arial" w:cs="Arial"/>
                <w:sz w:val="20"/>
                <w:szCs w:val="20"/>
              </w:rPr>
            </w:pPr>
            <w:r w:rsidRPr="00DE7879">
              <w:rPr>
                <w:rFonts w:ascii="Arial" w:hAnsi="Arial" w:cs="Arial"/>
                <w:sz w:val="20"/>
                <w:szCs w:val="20"/>
              </w:rPr>
              <w:t>So many unanswered questions here for this under researched population.</w:t>
            </w:r>
          </w:p>
          <w:p w14:paraId="65DD789C" w14:textId="77777777" w:rsidR="00DE7879" w:rsidRPr="00DE7879" w:rsidRDefault="00DE7879" w:rsidP="00DE7879">
            <w:pPr>
              <w:rPr>
                <w:rFonts w:ascii="Arial" w:hAnsi="Arial" w:cs="Arial"/>
                <w:sz w:val="20"/>
                <w:szCs w:val="20"/>
              </w:rPr>
            </w:pPr>
          </w:p>
          <w:p w14:paraId="7C68D3DB" w14:textId="77777777" w:rsidR="00DE7879" w:rsidRPr="00DE7879" w:rsidRDefault="00DE7879" w:rsidP="00DE7879">
            <w:pPr>
              <w:rPr>
                <w:rFonts w:ascii="Arial" w:hAnsi="Arial" w:cs="Arial"/>
                <w:sz w:val="20"/>
                <w:szCs w:val="20"/>
              </w:rPr>
            </w:pPr>
            <w:r w:rsidRPr="00DE7879">
              <w:rPr>
                <w:rFonts w:ascii="Arial" w:hAnsi="Arial" w:cs="Arial"/>
                <w:sz w:val="20"/>
                <w:szCs w:val="20"/>
              </w:rPr>
              <w:t>There are also important issues to be considered about when information is shared with people with CP and their families. Because it is a lifelong condition, certain discussions do not take place at certain ages because they are deemed not appropriate. Skilled use of door opening questions e.g. “what do you not want to happen” across the lifespan may help families and adults articulate their concerns and fears more clearly.</w:t>
            </w:r>
          </w:p>
          <w:p w14:paraId="5C947AEF" w14:textId="77777777" w:rsidR="00DE7879" w:rsidRPr="00DE7879" w:rsidRDefault="00DE7879" w:rsidP="00DE7879">
            <w:pPr>
              <w:rPr>
                <w:rFonts w:ascii="Arial" w:hAnsi="Arial" w:cs="Arial"/>
                <w:sz w:val="20"/>
                <w:szCs w:val="20"/>
              </w:rPr>
            </w:pPr>
          </w:p>
          <w:p w14:paraId="473CFEC3" w14:textId="77777777" w:rsidR="00DE7879" w:rsidRPr="00DE7879" w:rsidRDefault="00DE7879" w:rsidP="00DE7879">
            <w:pPr>
              <w:rPr>
                <w:rFonts w:ascii="Arial" w:hAnsi="Arial" w:cs="Arial"/>
                <w:sz w:val="20"/>
                <w:szCs w:val="20"/>
              </w:rPr>
            </w:pPr>
            <w:r w:rsidRPr="00DE7879">
              <w:rPr>
                <w:rFonts w:ascii="Arial" w:hAnsi="Arial" w:cs="Arial"/>
                <w:sz w:val="20"/>
                <w:szCs w:val="20"/>
              </w:rPr>
              <w:t>Bowtie model of supportive care could be used to enable health professionals to explore sensitive value laden areas with families</w:t>
            </w:r>
          </w:p>
          <w:p w14:paraId="0A0653D0" w14:textId="77777777" w:rsidR="00DE7879" w:rsidRPr="00DE7879" w:rsidRDefault="006C26F2" w:rsidP="00DE7879">
            <w:pPr>
              <w:rPr>
                <w:rFonts w:ascii="Arial" w:hAnsi="Arial" w:cs="Arial"/>
                <w:sz w:val="20"/>
                <w:szCs w:val="20"/>
              </w:rPr>
            </w:pPr>
            <w:hyperlink r:id="rId71" w:history="1">
              <w:r w:rsidR="00DE7879" w:rsidRPr="00DE7879">
                <w:rPr>
                  <w:rStyle w:val="Hyperlink"/>
                  <w:rFonts w:ascii="Arial" w:hAnsi="Arial" w:cs="Arial"/>
                  <w:sz w:val="20"/>
                  <w:szCs w:val="20"/>
                </w:rPr>
                <w:t>https://www.jpsmjournal.com/article/S0885-3924(13)00609-X/abstract</w:t>
              </w:r>
            </w:hyperlink>
          </w:p>
          <w:p w14:paraId="2FCA054A" w14:textId="77777777" w:rsidR="00DE7879" w:rsidRPr="00DE7879" w:rsidRDefault="00DE7879" w:rsidP="00DE7879">
            <w:pPr>
              <w:rPr>
                <w:rFonts w:ascii="Arial" w:hAnsi="Arial" w:cs="Arial"/>
                <w:sz w:val="20"/>
                <w:szCs w:val="20"/>
              </w:rPr>
            </w:pPr>
          </w:p>
        </w:tc>
      </w:tr>
    </w:tbl>
    <w:p w14:paraId="28133CE2" w14:textId="051364B3" w:rsidR="00916EB3" w:rsidRDefault="00916EB3"/>
    <w:p w14:paraId="540ADC27" w14:textId="77777777" w:rsidR="00916EB3" w:rsidRDefault="00916EB3"/>
    <w:tbl>
      <w:tblPr>
        <w:tblW w:w="1533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677"/>
        <w:gridCol w:w="1623"/>
        <w:gridCol w:w="2552"/>
        <w:gridCol w:w="3401"/>
        <w:gridCol w:w="4391"/>
        <w:gridCol w:w="2693"/>
      </w:tblGrid>
      <w:tr w:rsidR="00E6563B" w:rsidRPr="00DE7879" w14:paraId="55AE67BF" w14:textId="77777777" w:rsidTr="00D76BAA">
        <w:trPr>
          <w:tblHeader/>
        </w:trPr>
        <w:tc>
          <w:tcPr>
            <w:tcW w:w="15558" w:type="dxa"/>
            <w:gridSpan w:val="6"/>
            <w:shd w:val="clear" w:color="auto" w:fill="E6E6E6"/>
          </w:tcPr>
          <w:p w14:paraId="5AFDCD00" w14:textId="60412714" w:rsidR="00E6563B" w:rsidRPr="00DE7879" w:rsidRDefault="00E6563B" w:rsidP="00E6563B">
            <w:pPr>
              <w:pStyle w:val="TableText1"/>
              <w:spacing w:before="40" w:after="80"/>
              <w:rPr>
                <w:b/>
                <w:bCs/>
                <w:sz w:val="20"/>
              </w:rPr>
            </w:pPr>
            <w:r>
              <w:rPr>
                <w:b/>
                <w:bCs/>
                <w:sz w:val="20"/>
              </w:rPr>
              <w:t>Suggested area: Additional areas</w:t>
            </w:r>
          </w:p>
        </w:tc>
      </w:tr>
      <w:tr w:rsidR="00E6563B" w:rsidRPr="00DE7879" w14:paraId="0400AD81" w14:textId="77777777" w:rsidTr="00D76BAA">
        <w:trPr>
          <w:tblHeader/>
        </w:trPr>
        <w:tc>
          <w:tcPr>
            <w:tcW w:w="684" w:type="dxa"/>
            <w:shd w:val="clear" w:color="auto" w:fill="E6E6E6"/>
          </w:tcPr>
          <w:p w14:paraId="1ECEDB29" w14:textId="77777777" w:rsidR="00E6563B" w:rsidRPr="00DE7879" w:rsidRDefault="00E6563B" w:rsidP="00E6563B">
            <w:pPr>
              <w:pStyle w:val="TableText1"/>
              <w:rPr>
                <w:b/>
                <w:bCs/>
                <w:sz w:val="20"/>
              </w:rPr>
            </w:pPr>
            <w:r w:rsidRPr="00DE7879">
              <w:rPr>
                <w:b/>
                <w:bCs/>
                <w:sz w:val="20"/>
              </w:rPr>
              <w:t>ID</w:t>
            </w:r>
          </w:p>
        </w:tc>
        <w:tc>
          <w:tcPr>
            <w:tcW w:w="1645" w:type="dxa"/>
            <w:shd w:val="clear" w:color="auto" w:fill="E6E6E6"/>
          </w:tcPr>
          <w:p w14:paraId="00BA8665" w14:textId="77777777" w:rsidR="00E6563B" w:rsidRPr="00DE7879" w:rsidRDefault="00E6563B" w:rsidP="00E6563B">
            <w:pPr>
              <w:pStyle w:val="TableText1"/>
              <w:rPr>
                <w:b/>
                <w:bCs/>
                <w:sz w:val="20"/>
              </w:rPr>
            </w:pPr>
            <w:r w:rsidRPr="00DE7879">
              <w:rPr>
                <w:b/>
                <w:bCs/>
                <w:sz w:val="20"/>
              </w:rPr>
              <w:t>Stakeholder</w:t>
            </w:r>
          </w:p>
        </w:tc>
        <w:tc>
          <w:tcPr>
            <w:tcW w:w="2589" w:type="dxa"/>
            <w:shd w:val="clear" w:color="auto" w:fill="E6E6E6"/>
          </w:tcPr>
          <w:p w14:paraId="0EC283A5" w14:textId="77777777" w:rsidR="00E6563B" w:rsidRPr="00DE7879" w:rsidRDefault="00E6563B" w:rsidP="00E6563B">
            <w:pPr>
              <w:pStyle w:val="TableText1"/>
              <w:rPr>
                <w:b/>
                <w:bCs/>
                <w:sz w:val="20"/>
              </w:rPr>
            </w:pPr>
            <w:r w:rsidRPr="00DE7879">
              <w:rPr>
                <w:b/>
                <w:bCs/>
                <w:sz w:val="20"/>
              </w:rPr>
              <w:t>Suggested key area for quality improvement</w:t>
            </w:r>
          </w:p>
        </w:tc>
        <w:tc>
          <w:tcPr>
            <w:tcW w:w="3451" w:type="dxa"/>
            <w:shd w:val="clear" w:color="auto" w:fill="E6E6E6"/>
          </w:tcPr>
          <w:p w14:paraId="57411833" w14:textId="77777777" w:rsidR="00E6563B" w:rsidRPr="00DE7879" w:rsidRDefault="00E6563B" w:rsidP="00E6563B">
            <w:pPr>
              <w:pStyle w:val="TableText1"/>
              <w:rPr>
                <w:b/>
                <w:bCs/>
                <w:sz w:val="20"/>
              </w:rPr>
            </w:pPr>
            <w:r w:rsidRPr="00DE7879">
              <w:rPr>
                <w:b/>
                <w:bCs/>
                <w:sz w:val="20"/>
              </w:rPr>
              <w:t>Why is this important?</w:t>
            </w:r>
          </w:p>
        </w:tc>
        <w:tc>
          <w:tcPr>
            <w:tcW w:w="4457" w:type="dxa"/>
            <w:shd w:val="clear" w:color="auto" w:fill="E6E6E6"/>
          </w:tcPr>
          <w:p w14:paraId="774A37E6" w14:textId="77777777" w:rsidR="00E6563B" w:rsidRPr="00DE7879" w:rsidRDefault="00E6563B" w:rsidP="00E6563B">
            <w:pPr>
              <w:pStyle w:val="TableText1"/>
              <w:rPr>
                <w:b/>
                <w:bCs/>
                <w:sz w:val="20"/>
              </w:rPr>
            </w:pPr>
            <w:r w:rsidRPr="00DE7879">
              <w:rPr>
                <w:b/>
                <w:bCs/>
                <w:sz w:val="20"/>
              </w:rPr>
              <w:t>Why is this a key area for quality improvement?</w:t>
            </w:r>
          </w:p>
        </w:tc>
        <w:tc>
          <w:tcPr>
            <w:tcW w:w="2732" w:type="dxa"/>
            <w:shd w:val="clear" w:color="auto" w:fill="E6E6E6"/>
          </w:tcPr>
          <w:p w14:paraId="754F7321" w14:textId="77777777" w:rsidR="00E6563B" w:rsidRPr="00DE7879" w:rsidRDefault="00E6563B" w:rsidP="00E6563B">
            <w:pPr>
              <w:pStyle w:val="TableText1"/>
              <w:rPr>
                <w:b/>
                <w:bCs/>
                <w:sz w:val="20"/>
              </w:rPr>
            </w:pPr>
            <w:r w:rsidRPr="00DE7879">
              <w:rPr>
                <w:b/>
                <w:bCs/>
                <w:sz w:val="20"/>
              </w:rPr>
              <w:t>Supporting information</w:t>
            </w:r>
          </w:p>
        </w:tc>
      </w:tr>
      <w:tr w:rsidR="00DE7879" w:rsidRPr="00DE7879" w14:paraId="1D07A9B3" w14:textId="77777777" w:rsidTr="00D76BAA">
        <w:trPr>
          <w:trHeight w:val="282"/>
        </w:trPr>
        <w:tc>
          <w:tcPr>
            <w:tcW w:w="684" w:type="dxa"/>
            <w:shd w:val="clear" w:color="auto" w:fill="auto"/>
          </w:tcPr>
          <w:p w14:paraId="669E89D1"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40</w:t>
            </w:r>
          </w:p>
        </w:tc>
        <w:tc>
          <w:tcPr>
            <w:tcW w:w="1645" w:type="dxa"/>
            <w:shd w:val="clear" w:color="auto" w:fill="auto"/>
          </w:tcPr>
          <w:p w14:paraId="6B1A07D7" w14:textId="77777777" w:rsidR="00DE7879" w:rsidRPr="00DE7879" w:rsidRDefault="00DE7879" w:rsidP="00DE7879">
            <w:pPr>
              <w:pStyle w:val="TableText1"/>
              <w:rPr>
                <w:rFonts w:cs="Arial"/>
                <w:sz w:val="20"/>
                <w:szCs w:val="20"/>
              </w:rPr>
            </w:pPr>
            <w:r w:rsidRPr="00DE7879">
              <w:rPr>
                <w:rFonts w:cs="Arial"/>
                <w:sz w:val="20"/>
                <w:szCs w:val="20"/>
              </w:rPr>
              <w:t>Association of Paediatric Chartered Physiotherapists</w:t>
            </w:r>
          </w:p>
        </w:tc>
        <w:tc>
          <w:tcPr>
            <w:tcW w:w="2589" w:type="dxa"/>
            <w:shd w:val="clear" w:color="auto" w:fill="auto"/>
          </w:tcPr>
          <w:p w14:paraId="60ABB90A" w14:textId="77777777" w:rsidR="00DE7879" w:rsidRPr="00DE7879" w:rsidRDefault="00DE7879" w:rsidP="00DE7879">
            <w:pPr>
              <w:pStyle w:val="TableText1"/>
              <w:rPr>
                <w:rFonts w:cs="Arial"/>
                <w:sz w:val="20"/>
                <w:szCs w:val="20"/>
              </w:rPr>
            </w:pPr>
            <w:r w:rsidRPr="00DE7879">
              <w:rPr>
                <w:rFonts w:cs="Arial"/>
                <w:sz w:val="20"/>
                <w:szCs w:val="20"/>
              </w:rPr>
              <w:t>2. Teaching and assistance for GPs or named clinicians.</w:t>
            </w:r>
          </w:p>
        </w:tc>
        <w:tc>
          <w:tcPr>
            <w:tcW w:w="3451" w:type="dxa"/>
            <w:shd w:val="clear" w:color="auto" w:fill="auto"/>
          </w:tcPr>
          <w:p w14:paraId="36E6B13D" w14:textId="77777777" w:rsidR="00DE7879" w:rsidRPr="00DE7879" w:rsidRDefault="00DE7879" w:rsidP="00DE7879">
            <w:pPr>
              <w:rPr>
                <w:rFonts w:ascii="Arial" w:hAnsi="Arial" w:cs="Arial"/>
                <w:sz w:val="20"/>
                <w:szCs w:val="20"/>
              </w:rPr>
            </w:pPr>
            <w:r w:rsidRPr="00DE7879">
              <w:rPr>
                <w:rFonts w:ascii="Arial" w:hAnsi="Arial" w:cs="Arial"/>
                <w:sz w:val="20"/>
                <w:szCs w:val="20"/>
              </w:rPr>
              <w:t xml:space="preserve">Adults with CP often have a complex presentation. Training for those who are the initial care providers (GPs) in the complexity of CP and the pathways of care could improve the health outcome for Adults with CP.  </w:t>
            </w:r>
          </w:p>
        </w:tc>
        <w:tc>
          <w:tcPr>
            <w:tcW w:w="4457" w:type="dxa"/>
            <w:shd w:val="clear" w:color="auto" w:fill="auto"/>
          </w:tcPr>
          <w:p w14:paraId="4B2A4D9F" w14:textId="77777777" w:rsidR="00DE7879" w:rsidRPr="00DE7879" w:rsidRDefault="00DE7879" w:rsidP="00DE7879">
            <w:pPr>
              <w:pStyle w:val="TableText1"/>
              <w:rPr>
                <w:rFonts w:cs="Arial"/>
                <w:sz w:val="20"/>
                <w:szCs w:val="20"/>
              </w:rPr>
            </w:pPr>
            <w:r w:rsidRPr="00DE7879">
              <w:rPr>
                <w:rFonts w:cs="Arial"/>
                <w:sz w:val="20"/>
                <w:szCs w:val="20"/>
              </w:rPr>
              <w:t>NCEPOD have recommended a named clinician for young people with CP. In many cases and those who require access to health services only on occasion, this will be the GP. With limited time for an appointment and poor pathways of care, training could improve the effectiveness of the GP time</w:t>
            </w:r>
          </w:p>
        </w:tc>
        <w:tc>
          <w:tcPr>
            <w:tcW w:w="2732" w:type="dxa"/>
            <w:shd w:val="clear" w:color="auto" w:fill="auto"/>
          </w:tcPr>
          <w:p w14:paraId="30F0AC26" w14:textId="77777777" w:rsidR="00DE7879" w:rsidRPr="00DE7879" w:rsidRDefault="00DE7879" w:rsidP="00DE7879">
            <w:pPr>
              <w:rPr>
                <w:rFonts w:ascii="Arial" w:hAnsi="Arial" w:cs="Arial"/>
                <w:sz w:val="20"/>
                <w:szCs w:val="20"/>
              </w:rPr>
            </w:pPr>
            <w:r w:rsidRPr="00DE7879">
              <w:rPr>
                <w:rFonts w:ascii="Arial" w:hAnsi="Arial" w:cs="Arial"/>
                <w:sz w:val="20"/>
                <w:szCs w:val="20"/>
              </w:rPr>
              <w:t>NCEPOD 2018</w:t>
            </w:r>
          </w:p>
          <w:p w14:paraId="1C08EA0D" w14:textId="77777777" w:rsidR="00DE7879" w:rsidRPr="00DE7879" w:rsidRDefault="00DE7879" w:rsidP="00DE7879">
            <w:pPr>
              <w:rPr>
                <w:rFonts w:ascii="Arial" w:hAnsi="Arial" w:cs="Arial"/>
                <w:sz w:val="20"/>
                <w:szCs w:val="20"/>
              </w:rPr>
            </w:pPr>
            <w:r w:rsidRPr="00DE7879">
              <w:rPr>
                <w:rFonts w:ascii="Arial" w:hAnsi="Arial" w:cs="Arial"/>
                <w:sz w:val="20"/>
                <w:szCs w:val="20"/>
              </w:rPr>
              <w:t>Cerebral palsy in adults NICE guidelines 2019</w:t>
            </w:r>
          </w:p>
        </w:tc>
      </w:tr>
      <w:tr w:rsidR="00DE7879" w:rsidRPr="00DE7879" w14:paraId="33C38875" w14:textId="77777777" w:rsidTr="00D76BAA">
        <w:trPr>
          <w:trHeight w:val="282"/>
        </w:trPr>
        <w:tc>
          <w:tcPr>
            <w:tcW w:w="684" w:type="dxa"/>
          </w:tcPr>
          <w:p w14:paraId="4A05FB9D"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41</w:t>
            </w:r>
          </w:p>
        </w:tc>
        <w:tc>
          <w:tcPr>
            <w:tcW w:w="1645" w:type="dxa"/>
          </w:tcPr>
          <w:p w14:paraId="629289BA" w14:textId="77777777" w:rsidR="00DE7879" w:rsidRPr="00DE7879" w:rsidRDefault="00DE7879" w:rsidP="00DE7879">
            <w:pPr>
              <w:pStyle w:val="TableText1"/>
              <w:rPr>
                <w:rFonts w:cs="Arial"/>
                <w:sz w:val="20"/>
                <w:szCs w:val="20"/>
              </w:rPr>
            </w:pPr>
            <w:r w:rsidRPr="00DE7879">
              <w:rPr>
                <w:rFonts w:cs="Arial"/>
                <w:sz w:val="20"/>
                <w:szCs w:val="20"/>
              </w:rPr>
              <w:t>Association of Paediatric Chartered Physiotherapists</w:t>
            </w:r>
          </w:p>
        </w:tc>
        <w:tc>
          <w:tcPr>
            <w:tcW w:w="2589" w:type="dxa"/>
          </w:tcPr>
          <w:p w14:paraId="2ABAA0A7" w14:textId="77777777" w:rsidR="00DE7879" w:rsidRPr="00DE7879" w:rsidRDefault="00DE7879" w:rsidP="00DE7879">
            <w:pPr>
              <w:pStyle w:val="TableText1"/>
              <w:rPr>
                <w:rFonts w:cs="Arial"/>
                <w:sz w:val="20"/>
                <w:szCs w:val="20"/>
              </w:rPr>
            </w:pPr>
            <w:r w:rsidRPr="00DE7879">
              <w:rPr>
                <w:rFonts w:cs="Arial"/>
                <w:sz w:val="20"/>
                <w:szCs w:val="20"/>
              </w:rPr>
              <w:t>3. Teaching and assistance for specialists not routinely involved in the care of adults with CP.</w:t>
            </w:r>
          </w:p>
        </w:tc>
        <w:tc>
          <w:tcPr>
            <w:tcW w:w="3451" w:type="dxa"/>
          </w:tcPr>
          <w:p w14:paraId="54B1F8B7" w14:textId="77777777" w:rsidR="00DE7879" w:rsidRPr="00DE7879" w:rsidRDefault="00DE7879" w:rsidP="00DE7879">
            <w:pPr>
              <w:rPr>
                <w:rFonts w:ascii="Arial" w:hAnsi="Arial" w:cs="Arial"/>
                <w:sz w:val="20"/>
                <w:szCs w:val="20"/>
              </w:rPr>
            </w:pPr>
            <w:r w:rsidRPr="00DE7879">
              <w:rPr>
                <w:rFonts w:ascii="Arial" w:hAnsi="Arial" w:cs="Arial"/>
                <w:sz w:val="20"/>
                <w:szCs w:val="20"/>
              </w:rPr>
              <w:t xml:space="preserve">Many adults with CP will require the expertise of specialist clinicians (orthopaedic surgeons, gastroenterologist, neurologists, therapists) who see this group of patients irregularly. With an advocate for the patient who understands the condition and changes to their body as a result of their condition (muscle changes, </w:t>
            </w:r>
            <w:proofErr w:type="spellStart"/>
            <w:r w:rsidRPr="00DE7879">
              <w:rPr>
                <w:rFonts w:ascii="Arial" w:hAnsi="Arial" w:cs="Arial"/>
                <w:sz w:val="20"/>
                <w:szCs w:val="20"/>
              </w:rPr>
              <w:t>rehabilitiation</w:t>
            </w:r>
            <w:proofErr w:type="spellEnd"/>
            <w:r w:rsidRPr="00DE7879">
              <w:rPr>
                <w:rFonts w:ascii="Arial" w:hAnsi="Arial" w:cs="Arial"/>
                <w:sz w:val="20"/>
                <w:szCs w:val="20"/>
              </w:rPr>
              <w:t xml:space="preserve"> requirements) able to support the treating clinician and the patient may improve outcomes and improve the clinical decision making process.</w:t>
            </w:r>
          </w:p>
        </w:tc>
        <w:tc>
          <w:tcPr>
            <w:tcW w:w="4457" w:type="dxa"/>
          </w:tcPr>
          <w:p w14:paraId="4A9F5A59" w14:textId="77777777" w:rsidR="00DE7879" w:rsidRPr="00DE7879" w:rsidRDefault="00DE7879" w:rsidP="00DE7879">
            <w:pPr>
              <w:pStyle w:val="TableText1"/>
              <w:rPr>
                <w:rFonts w:cs="Arial"/>
                <w:sz w:val="20"/>
                <w:szCs w:val="20"/>
              </w:rPr>
            </w:pPr>
            <w:r w:rsidRPr="00DE7879">
              <w:rPr>
                <w:rFonts w:cs="Arial"/>
                <w:sz w:val="20"/>
                <w:szCs w:val="20"/>
              </w:rPr>
              <w:t>Cerebral palsy in adults NICE guidelines 2019 Recommendations 1.4.1 to 1.4.8 There is a lack of awareness, both among adults with cerebral palsy and healthcare professionals, that people with cerebral palsy are at increased risk of bone and joint complications, and that musculoskeletal function may worsen over time.</w:t>
            </w:r>
          </w:p>
          <w:p w14:paraId="5E59E850" w14:textId="77777777" w:rsidR="00DE7879" w:rsidRPr="00DE7879" w:rsidRDefault="00DE7879" w:rsidP="00DE7879">
            <w:pPr>
              <w:pStyle w:val="TableText1"/>
              <w:rPr>
                <w:rFonts w:cs="Arial"/>
                <w:sz w:val="20"/>
                <w:szCs w:val="20"/>
              </w:rPr>
            </w:pPr>
            <w:r w:rsidRPr="00DE7879">
              <w:rPr>
                <w:rFonts w:cs="Arial"/>
                <w:sz w:val="20"/>
                <w:szCs w:val="20"/>
              </w:rPr>
              <w:t>Increasing awareness and discussing this with adults with cerebral palsy will enable early identification and management of these conditions.</w:t>
            </w:r>
          </w:p>
        </w:tc>
        <w:tc>
          <w:tcPr>
            <w:tcW w:w="2732" w:type="dxa"/>
          </w:tcPr>
          <w:p w14:paraId="3A32390D" w14:textId="77777777" w:rsidR="00DE7879" w:rsidRPr="00DE7879" w:rsidRDefault="00DE7879" w:rsidP="00DE7879">
            <w:pPr>
              <w:rPr>
                <w:rFonts w:ascii="Arial" w:hAnsi="Arial" w:cs="Arial"/>
                <w:sz w:val="20"/>
                <w:szCs w:val="20"/>
              </w:rPr>
            </w:pPr>
            <w:r w:rsidRPr="00DE7879">
              <w:rPr>
                <w:rFonts w:ascii="Arial" w:hAnsi="Arial" w:cs="Arial"/>
                <w:sz w:val="20"/>
                <w:szCs w:val="20"/>
              </w:rPr>
              <w:t>Cerebral palsy in adults NICE guidelines 2019</w:t>
            </w:r>
          </w:p>
        </w:tc>
      </w:tr>
      <w:tr w:rsidR="00DE7879" w:rsidRPr="00DE7879" w14:paraId="7CCD4F88" w14:textId="77777777" w:rsidTr="00D76BAA">
        <w:trPr>
          <w:trHeight w:val="282"/>
        </w:trPr>
        <w:tc>
          <w:tcPr>
            <w:tcW w:w="684" w:type="dxa"/>
          </w:tcPr>
          <w:p w14:paraId="6F56B715" w14:textId="77777777" w:rsidR="00DE7879" w:rsidRPr="00DE7879" w:rsidRDefault="00DE7879" w:rsidP="00DE7879">
            <w:pPr>
              <w:rPr>
                <w:rFonts w:ascii="Arial" w:hAnsi="Arial" w:cs="Arial"/>
                <w:color w:val="000000"/>
                <w:sz w:val="20"/>
                <w:szCs w:val="20"/>
                <w:lang w:eastAsia="en-GB"/>
              </w:rPr>
            </w:pPr>
            <w:r w:rsidRPr="00DE7879">
              <w:rPr>
                <w:rFonts w:ascii="Arial" w:hAnsi="Arial" w:cs="Arial"/>
                <w:color w:val="000000"/>
                <w:sz w:val="20"/>
                <w:szCs w:val="20"/>
                <w:lang w:eastAsia="en-GB"/>
              </w:rPr>
              <w:t>38</w:t>
            </w:r>
          </w:p>
        </w:tc>
        <w:tc>
          <w:tcPr>
            <w:tcW w:w="1645" w:type="dxa"/>
          </w:tcPr>
          <w:p w14:paraId="6CBAA4E0" w14:textId="77777777" w:rsidR="00DE7879" w:rsidRPr="00DE7879" w:rsidRDefault="00DE7879" w:rsidP="00DE7879">
            <w:pPr>
              <w:pStyle w:val="TableText1"/>
              <w:rPr>
                <w:rFonts w:cs="Arial"/>
                <w:sz w:val="20"/>
                <w:szCs w:val="20"/>
              </w:rPr>
            </w:pPr>
            <w:r w:rsidRPr="00DE7879">
              <w:rPr>
                <w:rFonts w:cs="Arial"/>
                <w:sz w:val="20"/>
                <w:szCs w:val="20"/>
              </w:rPr>
              <w:t>Action Cerebral Palsy</w:t>
            </w:r>
          </w:p>
        </w:tc>
        <w:tc>
          <w:tcPr>
            <w:tcW w:w="2589" w:type="dxa"/>
          </w:tcPr>
          <w:p w14:paraId="4F541624" w14:textId="77777777" w:rsidR="00DE7879" w:rsidRPr="00DE7879" w:rsidRDefault="00DE7879" w:rsidP="00DE7879">
            <w:pPr>
              <w:pStyle w:val="TableText1"/>
              <w:rPr>
                <w:rFonts w:cs="Arial"/>
                <w:sz w:val="20"/>
                <w:szCs w:val="20"/>
              </w:rPr>
            </w:pPr>
            <w:r w:rsidRPr="00DE7879">
              <w:rPr>
                <w:rFonts w:cs="Arial"/>
                <w:sz w:val="20"/>
                <w:szCs w:val="20"/>
              </w:rPr>
              <w:t xml:space="preserve">With a disproportionate amount of children with special needs leaving mainstream education, Action Cerebral Palsy believe a key area for quality improvement could be in ensuring effective and thorough planning prior to moving children with cerebral palsy into services. Ensuring there is a proper long-term transitional plan, for a young person living with cerebral palsy, to go into further education or work is essential to allowing full developmental, educational and workplace opportunities be afforded to them as they transition into adulthood. </w:t>
            </w:r>
          </w:p>
          <w:p w14:paraId="67E24B27" w14:textId="77777777" w:rsidR="00DE7879" w:rsidRPr="00DE7879" w:rsidRDefault="00DE7879" w:rsidP="00DE7879">
            <w:pPr>
              <w:pStyle w:val="TableText1"/>
              <w:rPr>
                <w:rFonts w:cs="Arial"/>
                <w:sz w:val="20"/>
                <w:szCs w:val="20"/>
              </w:rPr>
            </w:pPr>
            <w:r w:rsidRPr="00DE7879">
              <w:rPr>
                <w:rFonts w:cs="Arial"/>
                <w:sz w:val="20"/>
                <w:szCs w:val="20"/>
              </w:rPr>
              <w:t xml:space="preserve">This can only be achieved by proper provision, training and guidance for teaching staff and healthcare practitioners. Often, the ability of local authorities to adequately assess the special educational needs of children living with cerebral palsy are often overlooked. Local authorities are already subject to detailed record-keeping but often lack the appropriate checks and plans in order to identify the transitional challenges of children with cerebral palsy. Thus are unable to support them sufficiently prior to entering adulthood, be that moving into further education or the workplace. The solution is a heightening or up-skilling of practitioners to give them the specialist guidance and services so they can better plan provision and introduce systems to ensure children with cerebral palsy are able to access their full potential, moving into adult life. Action Cerebral Palsy recommends that practitioners should also be able to easily refer children to the correct agencies, for effective provision to be introduced into their education transitional plan and, if required, their education, health and care transitional plan. There is a cliff-edge between adult and </w:t>
            </w:r>
            <w:proofErr w:type="spellStart"/>
            <w:r w:rsidRPr="00DE7879">
              <w:rPr>
                <w:rFonts w:cs="Arial"/>
                <w:sz w:val="20"/>
                <w:szCs w:val="20"/>
              </w:rPr>
              <w:t>childrens</w:t>
            </w:r>
            <w:proofErr w:type="spellEnd"/>
            <w:r w:rsidRPr="00DE7879">
              <w:rPr>
                <w:rFonts w:cs="Arial"/>
                <w:sz w:val="20"/>
                <w:szCs w:val="20"/>
              </w:rPr>
              <w:t>' services and a postcode lottery of provision and services available. Action Cerebral Palsy believe this could be alleviated with the introduction of a cerebral palsy register, to identify the gaps in provision and fully assess the level, prevalence and severities of cerebral palsies.</w:t>
            </w:r>
          </w:p>
        </w:tc>
        <w:tc>
          <w:tcPr>
            <w:tcW w:w="3451" w:type="dxa"/>
          </w:tcPr>
          <w:p w14:paraId="6F69FC78" w14:textId="77777777" w:rsidR="00DE7879" w:rsidRPr="00DE7879" w:rsidRDefault="00DE7879" w:rsidP="00DE7879">
            <w:pPr>
              <w:rPr>
                <w:rFonts w:ascii="Arial" w:hAnsi="Arial" w:cs="Arial"/>
                <w:sz w:val="20"/>
                <w:szCs w:val="20"/>
              </w:rPr>
            </w:pPr>
            <w:r w:rsidRPr="00DE7879">
              <w:rPr>
                <w:rFonts w:ascii="Arial" w:hAnsi="Arial" w:cs="Arial"/>
                <w:sz w:val="20"/>
                <w:szCs w:val="20"/>
              </w:rPr>
              <w:t>Action Cerebral Palsy believes this is key as, currently, too many children with cerebral palsy in the UK are being failed by provision that is fragmented and under-funded. Too few children receive the thorough and intensive transitional plan that can enable their full adult life potential. We believe that clear guidance for education and health professionals should be readily available to ensure that children with cerebral palsy have their needs identified and supported when moving into adulthood.</w:t>
            </w:r>
          </w:p>
        </w:tc>
        <w:tc>
          <w:tcPr>
            <w:tcW w:w="4457" w:type="dxa"/>
          </w:tcPr>
          <w:p w14:paraId="5007779C" w14:textId="77777777" w:rsidR="00DE7879" w:rsidRPr="00DE7879" w:rsidRDefault="00DE7879" w:rsidP="00DE7879">
            <w:pPr>
              <w:pStyle w:val="TableText1"/>
              <w:rPr>
                <w:rFonts w:cs="Arial"/>
                <w:sz w:val="20"/>
                <w:szCs w:val="20"/>
              </w:rPr>
            </w:pPr>
          </w:p>
        </w:tc>
        <w:tc>
          <w:tcPr>
            <w:tcW w:w="2732" w:type="dxa"/>
          </w:tcPr>
          <w:p w14:paraId="49848ACA" w14:textId="77777777" w:rsidR="00DE7879" w:rsidRPr="00DE7879" w:rsidRDefault="00DE7879" w:rsidP="00DE7879">
            <w:pPr>
              <w:rPr>
                <w:rFonts w:ascii="Arial" w:hAnsi="Arial" w:cs="Arial"/>
                <w:sz w:val="20"/>
                <w:szCs w:val="20"/>
              </w:rPr>
            </w:pPr>
          </w:p>
        </w:tc>
      </w:tr>
    </w:tbl>
    <w:p w14:paraId="2156BA60" w14:textId="77777777" w:rsidR="00916EB3" w:rsidRDefault="00916EB3"/>
    <w:tbl>
      <w:tblPr>
        <w:tblW w:w="1533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677"/>
        <w:gridCol w:w="1624"/>
        <w:gridCol w:w="2553"/>
        <w:gridCol w:w="10483"/>
      </w:tblGrid>
      <w:tr w:rsidR="003D47F8" w:rsidRPr="00DE7879" w14:paraId="475859FB" w14:textId="77777777" w:rsidTr="00D76BAA">
        <w:trPr>
          <w:tblHeader/>
        </w:trPr>
        <w:tc>
          <w:tcPr>
            <w:tcW w:w="15558" w:type="dxa"/>
            <w:gridSpan w:val="4"/>
            <w:shd w:val="clear" w:color="auto" w:fill="E6E6E6"/>
          </w:tcPr>
          <w:p w14:paraId="2C11F107" w14:textId="77777777" w:rsidR="003D47F8" w:rsidRPr="00DE7879" w:rsidRDefault="003D47F8" w:rsidP="004D772B">
            <w:pPr>
              <w:pStyle w:val="TableText1"/>
              <w:spacing w:before="40" w:after="80"/>
              <w:rPr>
                <w:b/>
                <w:bCs/>
                <w:sz w:val="20"/>
              </w:rPr>
            </w:pPr>
            <w:r>
              <w:rPr>
                <w:b/>
                <w:bCs/>
                <w:sz w:val="20"/>
              </w:rPr>
              <w:t>Suggested area: General comments</w:t>
            </w:r>
          </w:p>
        </w:tc>
      </w:tr>
      <w:tr w:rsidR="003D47F8" w:rsidRPr="00DE7879" w14:paraId="4E2C2572" w14:textId="77777777" w:rsidTr="00D76BAA">
        <w:trPr>
          <w:tblHeader/>
        </w:trPr>
        <w:tc>
          <w:tcPr>
            <w:tcW w:w="684" w:type="dxa"/>
            <w:shd w:val="clear" w:color="auto" w:fill="E6E6E6"/>
          </w:tcPr>
          <w:p w14:paraId="2380D41E" w14:textId="77777777" w:rsidR="003D47F8" w:rsidRPr="00DE7879" w:rsidRDefault="003D47F8" w:rsidP="004D772B">
            <w:pPr>
              <w:pStyle w:val="TableText1"/>
              <w:rPr>
                <w:b/>
                <w:bCs/>
                <w:sz w:val="20"/>
              </w:rPr>
            </w:pPr>
            <w:r w:rsidRPr="00DE7879">
              <w:rPr>
                <w:b/>
                <w:bCs/>
                <w:sz w:val="20"/>
              </w:rPr>
              <w:t>ID</w:t>
            </w:r>
          </w:p>
        </w:tc>
        <w:tc>
          <w:tcPr>
            <w:tcW w:w="1645" w:type="dxa"/>
            <w:shd w:val="clear" w:color="auto" w:fill="E6E6E6"/>
          </w:tcPr>
          <w:p w14:paraId="205645E3" w14:textId="77777777" w:rsidR="003D47F8" w:rsidRPr="00DE7879" w:rsidRDefault="003D47F8" w:rsidP="004D772B">
            <w:pPr>
              <w:pStyle w:val="TableText1"/>
              <w:rPr>
                <w:b/>
                <w:bCs/>
                <w:sz w:val="20"/>
              </w:rPr>
            </w:pPr>
            <w:r w:rsidRPr="00DE7879">
              <w:rPr>
                <w:b/>
                <w:bCs/>
                <w:sz w:val="20"/>
              </w:rPr>
              <w:t>Stakeholder</w:t>
            </w:r>
          </w:p>
        </w:tc>
        <w:tc>
          <w:tcPr>
            <w:tcW w:w="2589" w:type="dxa"/>
            <w:shd w:val="clear" w:color="auto" w:fill="E6E6E6"/>
          </w:tcPr>
          <w:p w14:paraId="28C3D7C7" w14:textId="77777777" w:rsidR="003D47F8" w:rsidRPr="00DE7879" w:rsidRDefault="003D47F8" w:rsidP="004D772B">
            <w:pPr>
              <w:pStyle w:val="TableText1"/>
              <w:rPr>
                <w:b/>
                <w:bCs/>
                <w:sz w:val="20"/>
              </w:rPr>
            </w:pPr>
            <w:r>
              <w:rPr>
                <w:b/>
                <w:bCs/>
                <w:sz w:val="20"/>
              </w:rPr>
              <w:t>Type of comment</w:t>
            </w:r>
          </w:p>
        </w:tc>
        <w:tc>
          <w:tcPr>
            <w:tcW w:w="10640" w:type="dxa"/>
            <w:shd w:val="clear" w:color="auto" w:fill="E6E6E6"/>
          </w:tcPr>
          <w:p w14:paraId="7C39BD9D" w14:textId="77777777" w:rsidR="003D47F8" w:rsidRPr="00DE7879" w:rsidRDefault="003D47F8" w:rsidP="004D772B">
            <w:pPr>
              <w:pStyle w:val="TableText1"/>
              <w:rPr>
                <w:b/>
                <w:bCs/>
                <w:sz w:val="20"/>
              </w:rPr>
            </w:pPr>
            <w:r>
              <w:rPr>
                <w:b/>
                <w:bCs/>
                <w:sz w:val="20"/>
              </w:rPr>
              <w:t>Comment</w:t>
            </w:r>
          </w:p>
        </w:tc>
      </w:tr>
      <w:tr w:rsidR="003D47F8" w:rsidRPr="00DE7879" w14:paraId="0F82C0D8" w14:textId="77777777" w:rsidTr="00D76BAA">
        <w:trPr>
          <w:trHeight w:val="282"/>
        </w:trPr>
        <w:tc>
          <w:tcPr>
            <w:tcW w:w="684" w:type="dxa"/>
            <w:shd w:val="clear" w:color="auto" w:fill="auto"/>
          </w:tcPr>
          <w:p w14:paraId="0EA57888" w14:textId="77777777" w:rsidR="003D47F8" w:rsidRPr="00DE7879" w:rsidRDefault="003D47F8" w:rsidP="004D772B">
            <w:pPr>
              <w:rPr>
                <w:rFonts w:ascii="Arial" w:hAnsi="Arial" w:cs="Arial"/>
                <w:color w:val="000000"/>
                <w:sz w:val="20"/>
                <w:szCs w:val="20"/>
                <w:lang w:eastAsia="en-GB"/>
              </w:rPr>
            </w:pPr>
            <w:r w:rsidRPr="00DE7879">
              <w:rPr>
                <w:rFonts w:ascii="Arial" w:hAnsi="Arial" w:cs="Arial"/>
                <w:color w:val="000000"/>
                <w:sz w:val="20"/>
                <w:szCs w:val="20"/>
                <w:lang w:eastAsia="en-GB"/>
              </w:rPr>
              <w:t>64</w:t>
            </w:r>
          </w:p>
        </w:tc>
        <w:tc>
          <w:tcPr>
            <w:tcW w:w="1645" w:type="dxa"/>
            <w:shd w:val="clear" w:color="auto" w:fill="auto"/>
          </w:tcPr>
          <w:p w14:paraId="7D0DC561" w14:textId="77777777" w:rsidR="003D47F8" w:rsidRPr="00DE7879" w:rsidRDefault="003D47F8" w:rsidP="004D772B">
            <w:pPr>
              <w:pStyle w:val="TableText1"/>
              <w:rPr>
                <w:rFonts w:cs="Arial"/>
                <w:sz w:val="20"/>
                <w:szCs w:val="20"/>
              </w:rPr>
            </w:pPr>
            <w:r w:rsidRPr="00DE7879">
              <w:rPr>
                <w:rFonts w:cs="Arial"/>
                <w:sz w:val="20"/>
                <w:szCs w:val="20"/>
              </w:rPr>
              <w:t>NHS England</w:t>
            </w:r>
          </w:p>
        </w:tc>
        <w:tc>
          <w:tcPr>
            <w:tcW w:w="2589" w:type="dxa"/>
            <w:shd w:val="clear" w:color="auto" w:fill="auto"/>
          </w:tcPr>
          <w:p w14:paraId="145A217D" w14:textId="77777777" w:rsidR="003D47F8" w:rsidRPr="00DE7879" w:rsidRDefault="003D47F8" w:rsidP="004D772B">
            <w:pPr>
              <w:pStyle w:val="TableText1"/>
              <w:rPr>
                <w:rFonts w:cs="Arial"/>
                <w:sz w:val="20"/>
                <w:szCs w:val="20"/>
              </w:rPr>
            </w:pPr>
            <w:r w:rsidRPr="00DE7879">
              <w:rPr>
                <w:rFonts w:cs="Arial"/>
                <w:sz w:val="20"/>
                <w:szCs w:val="20"/>
              </w:rPr>
              <w:t>General</w:t>
            </w:r>
          </w:p>
        </w:tc>
        <w:tc>
          <w:tcPr>
            <w:tcW w:w="10640" w:type="dxa"/>
            <w:shd w:val="clear" w:color="auto" w:fill="auto"/>
          </w:tcPr>
          <w:p w14:paraId="60C366A4" w14:textId="77777777" w:rsidR="003D47F8" w:rsidRPr="00DE7879" w:rsidRDefault="003D47F8" w:rsidP="004D772B">
            <w:pPr>
              <w:rPr>
                <w:rFonts w:ascii="Arial" w:hAnsi="Arial" w:cs="Arial"/>
                <w:sz w:val="20"/>
                <w:szCs w:val="20"/>
              </w:rPr>
            </w:pPr>
            <w:r w:rsidRPr="00DE7879">
              <w:rPr>
                <w:rFonts w:ascii="Arial" w:hAnsi="Arial" w:cs="Arial"/>
                <w:sz w:val="20"/>
                <w:szCs w:val="20"/>
              </w:rPr>
              <w:t xml:space="preserve">Healthcare Quality Improvement Programme commissioned The National Confidential Enquiry into Patient Outcome and Death (NCEPOD) Each and Every Need report as part of the National Clinical Audit and Patient Outcomes Programme (NCAPOP). This review of the quality of care provided to patients aged 0-25 years old with chronic </w:t>
            </w:r>
            <w:proofErr w:type="spellStart"/>
            <w:r w:rsidRPr="00DE7879">
              <w:rPr>
                <w:rFonts w:ascii="Arial" w:hAnsi="Arial" w:cs="Arial"/>
                <w:sz w:val="20"/>
                <w:szCs w:val="20"/>
              </w:rPr>
              <w:t>neurodisability</w:t>
            </w:r>
            <w:proofErr w:type="spellEnd"/>
            <w:r w:rsidRPr="00DE7879">
              <w:rPr>
                <w:rFonts w:ascii="Arial" w:hAnsi="Arial" w:cs="Arial"/>
                <w:sz w:val="20"/>
                <w:szCs w:val="20"/>
              </w:rPr>
              <w:t xml:space="preserve"> used cerebral palsies as examples of chronic </w:t>
            </w:r>
            <w:proofErr w:type="spellStart"/>
            <w:r w:rsidRPr="00DE7879">
              <w:rPr>
                <w:rFonts w:ascii="Arial" w:hAnsi="Arial" w:cs="Arial"/>
                <w:sz w:val="20"/>
                <w:szCs w:val="20"/>
              </w:rPr>
              <w:t>neurodisabling</w:t>
            </w:r>
            <w:proofErr w:type="spellEnd"/>
            <w:r w:rsidRPr="00DE7879">
              <w:rPr>
                <w:rFonts w:ascii="Arial" w:hAnsi="Arial" w:cs="Arial"/>
                <w:sz w:val="20"/>
                <w:szCs w:val="20"/>
              </w:rPr>
              <w:t xml:space="preserve"> conditions. As people with cerebral palsy age they will be included in audits such as falls, frailty, stroke etc.</w:t>
            </w:r>
          </w:p>
          <w:p w14:paraId="43457E31" w14:textId="77777777" w:rsidR="003D47F8" w:rsidRPr="00DE7879" w:rsidRDefault="003D47F8" w:rsidP="004D772B">
            <w:pPr>
              <w:rPr>
                <w:rFonts w:ascii="Arial" w:hAnsi="Arial" w:cs="Arial"/>
                <w:sz w:val="20"/>
                <w:szCs w:val="20"/>
              </w:rPr>
            </w:pPr>
          </w:p>
          <w:p w14:paraId="5C06E4C2" w14:textId="77777777" w:rsidR="003D47F8" w:rsidRPr="00DE7879" w:rsidRDefault="003D47F8" w:rsidP="004D772B">
            <w:pPr>
              <w:pStyle w:val="TableText1"/>
              <w:rPr>
                <w:rFonts w:cs="Arial"/>
                <w:sz w:val="20"/>
                <w:szCs w:val="20"/>
              </w:rPr>
            </w:pPr>
            <w:r w:rsidRPr="00DE7879">
              <w:rPr>
                <w:rFonts w:cs="Arial"/>
                <w:sz w:val="20"/>
                <w:szCs w:val="20"/>
              </w:rPr>
              <w:t>We are unaware of any work being undertaken in this area specifically for adults with cerebral palsy, however work in relation to electronic assistive adaptations including communication should be considered along with work undertaken in relation to vocational rehabilitation.</w:t>
            </w:r>
          </w:p>
        </w:tc>
      </w:tr>
      <w:tr w:rsidR="003D47F8" w:rsidRPr="00DE7879" w14:paraId="573D636A" w14:textId="77777777" w:rsidTr="00D76BAA">
        <w:trPr>
          <w:trHeight w:val="282"/>
        </w:trPr>
        <w:tc>
          <w:tcPr>
            <w:tcW w:w="684" w:type="dxa"/>
          </w:tcPr>
          <w:p w14:paraId="262CD432" w14:textId="77777777" w:rsidR="003D47F8" w:rsidRPr="00DE7879" w:rsidRDefault="003D47F8" w:rsidP="004D772B">
            <w:pPr>
              <w:rPr>
                <w:rFonts w:ascii="Arial" w:hAnsi="Arial" w:cs="Arial"/>
                <w:color w:val="000000"/>
                <w:sz w:val="20"/>
                <w:szCs w:val="20"/>
                <w:lang w:eastAsia="en-GB"/>
              </w:rPr>
            </w:pPr>
            <w:r w:rsidRPr="00DE7879">
              <w:rPr>
                <w:rFonts w:ascii="Arial" w:hAnsi="Arial" w:cs="Arial"/>
                <w:color w:val="000000"/>
                <w:sz w:val="20"/>
                <w:szCs w:val="20"/>
                <w:lang w:eastAsia="en-GB"/>
              </w:rPr>
              <w:t>58</w:t>
            </w:r>
          </w:p>
        </w:tc>
        <w:tc>
          <w:tcPr>
            <w:tcW w:w="1645" w:type="dxa"/>
          </w:tcPr>
          <w:p w14:paraId="20D53EB5" w14:textId="77777777" w:rsidR="003D47F8" w:rsidRPr="00DE7879" w:rsidRDefault="003D47F8" w:rsidP="004D772B">
            <w:pPr>
              <w:pStyle w:val="TableText1"/>
              <w:rPr>
                <w:rFonts w:cs="Arial"/>
                <w:sz w:val="20"/>
                <w:szCs w:val="20"/>
              </w:rPr>
            </w:pPr>
            <w:r w:rsidRPr="00DE7879">
              <w:rPr>
                <w:rFonts w:cs="Arial"/>
                <w:sz w:val="20"/>
                <w:szCs w:val="20"/>
              </w:rPr>
              <w:t>NHS England</w:t>
            </w:r>
          </w:p>
        </w:tc>
        <w:tc>
          <w:tcPr>
            <w:tcW w:w="2589" w:type="dxa"/>
          </w:tcPr>
          <w:p w14:paraId="2FD3769A" w14:textId="77777777" w:rsidR="003D47F8" w:rsidRPr="00DE7879" w:rsidRDefault="003D47F8" w:rsidP="004D772B">
            <w:pPr>
              <w:pStyle w:val="TableText1"/>
              <w:rPr>
                <w:rFonts w:cs="Arial"/>
                <w:sz w:val="20"/>
                <w:szCs w:val="20"/>
              </w:rPr>
            </w:pPr>
            <w:r w:rsidRPr="00DE7879">
              <w:rPr>
                <w:rFonts w:cs="Arial"/>
                <w:sz w:val="20"/>
                <w:szCs w:val="20"/>
              </w:rPr>
              <w:t>General</w:t>
            </w:r>
          </w:p>
        </w:tc>
        <w:tc>
          <w:tcPr>
            <w:tcW w:w="10640" w:type="dxa"/>
          </w:tcPr>
          <w:p w14:paraId="5E79CB68" w14:textId="77777777" w:rsidR="003D47F8" w:rsidRPr="00DE7879" w:rsidRDefault="003D47F8" w:rsidP="004D772B">
            <w:pPr>
              <w:rPr>
                <w:rFonts w:ascii="Arial" w:hAnsi="Arial" w:cs="Arial"/>
                <w:sz w:val="20"/>
                <w:szCs w:val="20"/>
              </w:rPr>
            </w:pPr>
            <w:r w:rsidRPr="00DE7879">
              <w:rPr>
                <w:rFonts w:ascii="Arial" w:hAnsi="Arial" w:cs="Arial"/>
                <w:sz w:val="20"/>
                <w:szCs w:val="20"/>
              </w:rPr>
              <w:t xml:space="preserve">Thank you for providing the Chief Allied Health Professions Officer an opportunity to comment. </w:t>
            </w:r>
          </w:p>
          <w:p w14:paraId="017D5058" w14:textId="77777777" w:rsidR="003D47F8" w:rsidRPr="00DE7879" w:rsidRDefault="003D47F8" w:rsidP="004D772B">
            <w:pPr>
              <w:rPr>
                <w:rFonts w:ascii="Arial" w:hAnsi="Arial" w:cs="Arial"/>
                <w:sz w:val="20"/>
                <w:szCs w:val="20"/>
              </w:rPr>
            </w:pPr>
            <w:r w:rsidRPr="00DE7879">
              <w:rPr>
                <w:rFonts w:ascii="Arial" w:hAnsi="Arial" w:cs="Arial"/>
                <w:sz w:val="20"/>
                <w:szCs w:val="20"/>
              </w:rPr>
              <w:t>We understand that the Royal College of Speech and Language therapists have been identified as a stakeholder, and we would direct you to their response, for the detailed Speech and Language therapy perspective.  We have also been in contact with the Royal College of Occupational Therapists (RCOT), who have provided some guidance for our response, however due to the significant role Occupational therapy has in vocational rehabilitation and adaptations it may be appropriate to contact them directly for further detail.</w:t>
            </w:r>
          </w:p>
          <w:p w14:paraId="3F7FE13D" w14:textId="77777777" w:rsidR="003D47F8" w:rsidRPr="00DE7879" w:rsidRDefault="003D47F8" w:rsidP="004D772B">
            <w:pPr>
              <w:rPr>
                <w:rFonts w:ascii="Arial" w:hAnsi="Arial" w:cs="Arial"/>
                <w:sz w:val="20"/>
                <w:szCs w:val="20"/>
              </w:rPr>
            </w:pPr>
          </w:p>
          <w:p w14:paraId="27F0AD84" w14:textId="77777777" w:rsidR="003D47F8" w:rsidRPr="00DE7879" w:rsidRDefault="003D47F8" w:rsidP="004D772B">
            <w:pPr>
              <w:pStyle w:val="TableText1"/>
              <w:rPr>
                <w:rFonts w:cs="Arial"/>
                <w:sz w:val="20"/>
                <w:szCs w:val="20"/>
              </w:rPr>
            </w:pPr>
            <w:r w:rsidRPr="00DE7879">
              <w:rPr>
                <w:rFonts w:cs="Arial"/>
                <w:sz w:val="20"/>
                <w:szCs w:val="20"/>
              </w:rPr>
              <w:t>In identifying areas to be covered by the quality standards on review of the associated documentation including cerebral palsy in under 25s the associated age restrictions for the condition do create some challenges. Cerebral Palsy as a global condition can vary widely in symptoms from mild neuro musculoskeletal dysfunction through to significant learning and physical disabilities. The needs of people with cerebral palsy on this scale will vary significantly as will their need for health and social care intervention. Development of a quality standard that is appropriate for all these needs will require consideration.</w:t>
            </w:r>
          </w:p>
        </w:tc>
      </w:tr>
    </w:tbl>
    <w:p w14:paraId="7110E343" w14:textId="77777777" w:rsidR="00DE7879" w:rsidRDefault="00DE7879" w:rsidP="00CE4759">
      <w:pPr>
        <w:pStyle w:val="Paragraph"/>
      </w:pPr>
    </w:p>
    <w:p w14:paraId="49CC4662" w14:textId="24E0AA72" w:rsidR="00F62893" w:rsidRDefault="00F62893">
      <w:pPr>
        <w:rPr>
          <w:rFonts w:ascii="Arial" w:hAnsi="Arial"/>
        </w:rPr>
      </w:pPr>
    </w:p>
    <w:sectPr w:rsidR="00F62893" w:rsidSect="005C6F10">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458E5" w14:textId="77777777" w:rsidR="002E559B" w:rsidRDefault="002E559B" w:rsidP="00446BEE">
      <w:r>
        <w:separator/>
      </w:r>
    </w:p>
  </w:endnote>
  <w:endnote w:type="continuationSeparator" w:id="0">
    <w:p w14:paraId="14C3050A" w14:textId="77777777" w:rsidR="002E559B" w:rsidRDefault="002E559B"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8D08D" w14:textId="77777777" w:rsidR="002E559B" w:rsidRDefault="002E559B" w:rsidP="0029335E">
    <w:pPr>
      <w:pStyle w:val="Footer"/>
      <w:jc w:val="right"/>
    </w:pPr>
    <w:r>
      <w:fldChar w:fldCharType="begin"/>
    </w:r>
    <w:r>
      <w:instrText xml:space="preserve"> PAGE   \* MERGEFORMAT </w:instrText>
    </w:r>
    <w:r>
      <w:fldChar w:fldCharType="separate"/>
    </w:r>
    <w:r>
      <w:rPr>
        <w:noProof/>
      </w:rPr>
      <w:t>21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C8BD8" w14:textId="77777777" w:rsidR="002E559B" w:rsidRDefault="002E559B">
    <w:pPr>
      <w:pStyle w:val="Footer"/>
      <w:jc w:val="right"/>
    </w:pPr>
    <w:r>
      <w:fldChar w:fldCharType="begin"/>
    </w:r>
    <w:r>
      <w:instrText xml:space="preserve"> PAGE   \* MERGEFORMAT </w:instrText>
    </w:r>
    <w:r>
      <w:fldChar w:fldCharType="separate"/>
    </w:r>
    <w:r>
      <w:rPr>
        <w:noProof/>
      </w:rPr>
      <w:t>18</w:t>
    </w:r>
    <w:r>
      <w:rPr>
        <w:noProof/>
      </w:rPr>
      <w:fldChar w:fldCharType="end"/>
    </w:r>
  </w:p>
  <w:p w14:paraId="3C4DC4A5" w14:textId="77777777" w:rsidR="002E559B" w:rsidRDefault="002E5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FCA55" w14:textId="77777777" w:rsidR="002E559B" w:rsidRDefault="002E559B" w:rsidP="00446BEE">
      <w:r>
        <w:separator/>
      </w:r>
    </w:p>
  </w:footnote>
  <w:footnote w:type="continuationSeparator" w:id="0">
    <w:p w14:paraId="0BC2D29E" w14:textId="77777777" w:rsidR="002E559B" w:rsidRDefault="002E559B" w:rsidP="00446BEE">
      <w:r>
        <w:continuationSeparator/>
      </w:r>
    </w:p>
  </w:footnote>
  <w:footnote w:id="1">
    <w:p w14:paraId="2D553BB0" w14:textId="77777777" w:rsidR="002E559B" w:rsidRDefault="002E559B" w:rsidP="002A70EE">
      <w:pPr>
        <w:pStyle w:val="FootnoteText"/>
      </w:pPr>
      <w:r>
        <w:rPr>
          <w:rStyle w:val="FootnoteReference"/>
        </w:rPr>
        <w:footnoteRef/>
      </w:r>
      <w:r>
        <w:t xml:space="preserve"> The </w:t>
      </w:r>
      <w:r w:rsidRPr="00BA2BAA">
        <w:t>National Confidential Enquiry into Patient Outcome and Death</w:t>
      </w:r>
      <w:r>
        <w:t xml:space="preserve"> (2018) </w:t>
      </w:r>
      <w:hyperlink r:id="rId1" w:history="1">
        <w:r w:rsidRPr="00BA2BAA">
          <w:rPr>
            <w:rStyle w:val="Hyperlink"/>
          </w:rPr>
          <w:t>Each and Every Need</w:t>
        </w:r>
      </w:hyperlink>
    </w:p>
  </w:footnote>
  <w:footnote w:id="2">
    <w:p w14:paraId="0A413AAE" w14:textId="77777777" w:rsidR="002E559B" w:rsidRDefault="002E559B" w:rsidP="00E949FB">
      <w:pPr>
        <w:pStyle w:val="FootnoteText"/>
      </w:pPr>
      <w:r>
        <w:rPr>
          <w:rStyle w:val="FootnoteReference"/>
        </w:rPr>
        <w:footnoteRef/>
      </w:r>
      <w:r>
        <w:t xml:space="preserve"> The Neurological Alliance (2017) </w:t>
      </w:r>
      <w:hyperlink r:id="rId2" w:history="1">
        <w:r w:rsidRPr="00076CC1">
          <w:rPr>
            <w:rStyle w:val="Hyperlink"/>
          </w:rPr>
          <w:t>Falling short How has neurology patient experience changed since 2014?</w:t>
        </w:r>
      </w:hyperlink>
    </w:p>
  </w:footnote>
  <w:footnote w:id="3">
    <w:p w14:paraId="70435F7C" w14:textId="366C283B" w:rsidR="002E559B" w:rsidRDefault="002E559B">
      <w:pPr>
        <w:pStyle w:val="FootnoteText"/>
      </w:pPr>
      <w:r>
        <w:rPr>
          <w:rStyle w:val="FootnoteReference"/>
        </w:rPr>
        <w:footnoteRef/>
      </w:r>
      <w:r>
        <w:t xml:space="preserve"> McDowell B.C. (2015) </w:t>
      </w:r>
      <w:hyperlink r:id="rId3" w:history="1">
        <w:r w:rsidRPr="006D1753">
          <w:rPr>
            <w:rStyle w:val="Hyperlink"/>
          </w:rPr>
          <w:t>Service use and family-centred care in young people with severe cerebral palsy: a population-based, cross-sectional clinical survey</w:t>
        </w:r>
      </w:hyperlink>
    </w:p>
  </w:footnote>
  <w:footnote w:id="4">
    <w:p w14:paraId="4C22C6CD" w14:textId="21F32D98" w:rsidR="002E559B" w:rsidRDefault="002E559B">
      <w:pPr>
        <w:pStyle w:val="FootnoteText"/>
      </w:pPr>
      <w:r>
        <w:rPr>
          <w:rStyle w:val="FootnoteReference"/>
        </w:rPr>
        <w:footnoteRef/>
      </w:r>
      <w:r>
        <w:t xml:space="preserve"> The </w:t>
      </w:r>
      <w:r w:rsidRPr="00BA2BAA">
        <w:t>National Confidential Enquiry into Patient Outcome and Death</w:t>
      </w:r>
      <w:r>
        <w:t xml:space="preserve"> (2018) </w:t>
      </w:r>
      <w:hyperlink r:id="rId4" w:history="1">
        <w:r w:rsidRPr="00BA2BAA">
          <w:rPr>
            <w:rStyle w:val="Hyperlink"/>
          </w:rPr>
          <w:t>Each and Every Need</w:t>
        </w:r>
      </w:hyperlink>
    </w:p>
  </w:footnote>
  <w:footnote w:id="5">
    <w:p w14:paraId="111C2400" w14:textId="4724ADBD" w:rsidR="002E559B" w:rsidRDefault="002E559B">
      <w:pPr>
        <w:pStyle w:val="FootnoteText"/>
      </w:pPr>
      <w:r>
        <w:rPr>
          <w:rStyle w:val="FootnoteReference"/>
        </w:rPr>
        <w:footnoteRef/>
      </w:r>
      <w:r>
        <w:t xml:space="preserve"> The Neurological Alliance (2015) </w:t>
      </w:r>
      <w:hyperlink r:id="rId5" w:history="1">
        <w:r w:rsidRPr="007F0A4C">
          <w:rPr>
            <w:rStyle w:val="Hyperlink"/>
          </w:rPr>
          <w:t>The invisible patients: Revealing the state of neurology services</w:t>
        </w:r>
      </w:hyperlink>
    </w:p>
  </w:footnote>
  <w:footnote w:id="6">
    <w:p w14:paraId="004FA51F" w14:textId="617807C0" w:rsidR="002E559B" w:rsidRDefault="002E559B">
      <w:pPr>
        <w:pStyle w:val="FootnoteText"/>
      </w:pPr>
      <w:r>
        <w:rPr>
          <w:rStyle w:val="FootnoteReference"/>
        </w:rPr>
        <w:footnoteRef/>
      </w:r>
      <w:r>
        <w:t xml:space="preserve"> The </w:t>
      </w:r>
      <w:r w:rsidRPr="00BA2BAA">
        <w:t>National Confidential Enquiry into Patient Outcome and Death</w:t>
      </w:r>
      <w:r>
        <w:t xml:space="preserve"> (2018) </w:t>
      </w:r>
      <w:hyperlink r:id="rId6" w:history="1">
        <w:r w:rsidRPr="00BA2BAA">
          <w:rPr>
            <w:rStyle w:val="Hyperlink"/>
          </w:rPr>
          <w:t>Each and Every Need</w:t>
        </w:r>
      </w:hyperlink>
    </w:p>
  </w:footnote>
  <w:footnote w:id="7">
    <w:p w14:paraId="7B0CC6F1" w14:textId="478E3B26" w:rsidR="002E559B" w:rsidRDefault="002E559B">
      <w:pPr>
        <w:pStyle w:val="FootnoteText"/>
      </w:pPr>
      <w:r>
        <w:rPr>
          <w:rStyle w:val="FootnoteReference"/>
        </w:rPr>
        <w:footnoteRef/>
      </w:r>
      <w:r>
        <w:t xml:space="preserve"> </w:t>
      </w:r>
      <w:r w:rsidRPr="005064CE">
        <w:t xml:space="preserve">Action Cerebral Palsy (2016). </w:t>
      </w:r>
      <w:hyperlink r:id="rId7" w:history="1">
        <w:r w:rsidRPr="005064CE">
          <w:rPr>
            <w:rStyle w:val="Hyperlink"/>
          </w:rPr>
          <w:t>Variations in Care: An analysis of cerebral palsy provision</w:t>
        </w:r>
      </w:hyperlink>
    </w:p>
  </w:footnote>
  <w:footnote w:id="8">
    <w:p w14:paraId="3E780129" w14:textId="2B0C5F37" w:rsidR="002E559B" w:rsidRPr="005D77F2" w:rsidRDefault="002E559B" w:rsidP="005D77F2">
      <w:pPr>
        <w:pStyle w:val="FootnoteText"/>
        <w:rPr>
          <w:rStyle w:val="Hyperlink"/>
        </w:rPr>
      </w:pPr>
      <w:r>
        <w:rPr>
          <w:rStyle w:val="FootnoteReference"/>
        </w:rPr>
        <w:footnoteRef/>
      </w:r>
      <w:r>
        <w:t xml:space="preserve"> </w:t>
      </w:r>
      <w:r w:rsidRPr="005D77F2">
        <w:t>Colver et al</w:t>
      </w:r>
      <w:r>
        <w:t xml:space="preserve"> (2018) </w:t>
      </w:r>
      <w:r>
        <w:fldChar w:fldCharType="begin"/>
      </w:r>
      <w:r>
        <w:instrText xml:space="preserve"> HYPERLINK "https://doi.org/10.1186/s12913-018-3168-9" </w:instrText>
      </w:r>
      <w:r>
        <w:fldChar w:fldCharType="separate"/>
      </w:r>
      <w:r w:rsidRPr="005D77F2">
        <w:rPr>
          <w:rStyle w:val="Hyperlink"/>
        </w:rPr>
        <w:t>How well do services for young people with long term conditions deliver features</w:t>
      </w:r>
    </w:p>
    <w:p w14:paraId="5C1BDC64" w14:textId="7895D90F" w:rsidR="002E559B" w:rsidRDefault="002E559B" w:rsidP="005D77F2">
      <w:pPr>
        <w:pStyle w:val="FootnoteText"/>
      </w:pPr>
      <w:r w:rsidRPr="005D77F2">
        <w:rPr>
          <w:rStyle w:val="Hyperlink"/>
        </w:rPr>
        <w:t>proposed to improve transition?</w:t>
      </w:r>
      <w:r>
        <w:fldChar w:fldCharType="end"/>
      </w:r>
    </w:p>
  </w:footnote>
  <w:footnote w:id="9">
    <w:p w14:paraId="0686052F" w14:textId="4E8EAE60" w:rsidR="002E559B" w:rsidRDefault="002E559B">
      <w:pPr>
        <w:pStyle w:val="FootnoteText"/>
      </w:pPr>
      <w:r>
        <w:rPr>
          <w:rStyle w:val="FootnoteReference"/>
        </w:rPr>
        <w:footnoteRef/>
      </w:r>
      <w:r>
        <w:t xml:space="preserve"> NHS Digital (2019) </w:t>
      </w:r>
      <w:hyperlink r:id="rId8" w:history="1">
        <w:r w:rsidRPr="00247035">
          <w:rPr>
            <w:rStyle w:val="Hyperlink"/>
          </w:rPr>
          <w:t>Health and Care of People with Learning Disabilities: 2017-18</w:t>
        </w:r>
      </w:hyperlink>
    </w:p>
  </w:footnote>
  <w:footnote w:id="10">
    <w:p w14:paraId="12A97041" w14:textId="23297F0A" w:rsidR="002E559B" w:rsidRDefault="002E559B">
      <w:pPr>
        <w:pStyle w:val="FootnoteText"/>
      </w:pPr>
      <w:r>
        <w:rPr>
          <w:rStyle w:val="FootnoteReference"/>
        </w:rPr>
        <w:footnoteRef/>
      </w:r>
      <w:r>
        <w:t xml:space="preserve"> The </w:t>
      </w:r>
      <w:r w:rsidRPr="00BA2BAA">
        <w:t>National Confidential Enquiry into Patient Outcome and Death</w:t>
      </w:r>
      <w:r>
        <w:t xml:space="preserve"> (2018) </w:t>
      </w:r>
      <w:hyperlink r:id="rId9" w:history="1">
        <w:r w:rsidRPr="00BA2BAA">
          <w:rPr>
            <w:rStyle w:val="Hyperlink"/>
          </w:rPr>
          <w:t>Each and Every Need</w:t>
        </w:r>
      </w:hyperlink>
    </w:p>
  </w:footnote>
  <w:footnote w:id="11">
    <w:p w14:paraId="0D2ACA64" w14:textId="132DCB02" w:rsidR="002E559B" w:rsidRDefault="002E559B">
      <w:pPr>
        <w:pStyle w:val="FootnoteText"/>
      </w:pPr>
      <w:r>
        <w:rPr>
          <w:rStyle w:val="FootnoteReference"/>
        </w:rPr>
        <w:footnoteRef/>
      </w:r>
      <w:r>
        <w:t xml:space="preserve"> Watson et al (2015). </w:t>
      </w:r>
      <w:hyperlink r:id="rId10" w:history="1">
        <w:r w:rsidRPr="00D864D1">
          <w:rPr>
            <w:rStyle w:val="Hyperlink"/>
          </w:rPr>
          <w:t>Assessment and management of the communication difficulties of children with cerebral palsy: a UK survey of SLT practice</w:t>
        </w:r>
      </w:hyperlink>
      <w:r w:rsidRPr="00D864D1">
        <w:t>.</w:t>
      </w:r>
    </w:p>
  </w:footnote>
  <w:footnote w:id="12">
    <w:p w14:paraId="4B7A7512" w14:textId="7EDF0339" w:rsidR="002E559B" w:rsidRDefault="002E559B" w:rsidP="00447243">
      <w:pPr>
        <w:pStyle w:val="FootnoteText"/>
      </w:pPr>
      <w:r>
        <w:rPr>
          <w:rStyle w:val="FootnoteReference"/>
        </w:rPr>
        <w:footnoteRef/>
      </w:r>
      <w:r>
        <w:t xml:space="preserve"> Communication Matters (2013) </w:t>
      </w:r>
      <w:hyperlink r:id="rId11" w:history="1">
        <w:r w:rsidRPr="00447243">
          <w:rPr>
            <w:rStyle w:val="Hyperlink"/>
          </w:rPr>
          <w:t>Research Matters: an AAC Evidence Base</w:t>
        </w:r>
        <w:r>
          <w:rPr>
            <w:rStyle w:val="Hyperlink"/>
          </w:rPr>
          <w:t xml:space="preserve"> - B</w:t>
        </w:r>
        <w:r w:rsidRPr="00447243">
          <w:rPr>
            <w:rStyle w:val="Hyperlink"/>
          </w:rPr>
          <w:t>eyond the Anecdote: Examining the need for, and provis</w:t>
        </w:r>
        <w:r>
          <w:rPr>
            <w:rStyle w:val="Hyperlink"/>
          </w:rPr>
          <w:t>i</w:t>
        </w:r>
        <w:r w:rsidRPr="00447243">
          <w:rPr>
            <w:rStyle w:val="Hyperlink"/>
          </w:rPr>
          <w:t>on of, AAC in the United Kingdom</w:t>
        </w:r>
      </w:hyperlink>
      <w:r>
        <w:t>.</w:t>
      </w:r>
    </w:p>
  </w:footnote>
  <w:footnote w:id="13">
    <w:p w14:paraId="127C146E" w14:textId="0F530477" w:rsidR="002E559B" w:rsidRDefault="002E559B" w:rsidP="009C42E5">
      <w:pPr>
        <w:pStyle w:val="FootnoteText"/>
      </w:pPr>
      <w:r>
        <w:rPr>
          <w:rStyle w:val="FootnoteReference"/>
        </w:rPr>
        <w:footnoteRef/>
      </w:r>
      <w:r>
        <w:t xml:space="preserve"> NHS England (2016) </w:t>
      </w:r>
      <w:hyperlink r:id="rId12" w:history="1">
        <w:r w:rsidRPr="009C42E5">
          <w:rPr>
            <w:rStyle w:val="Hyperlink"/>
          </w:rPr>
          <w:t>Guidance for</w:t>
        </w:r>
        <w:r>
          <w:rPr>
            <w:rStyle w:val="Hyperlink"/>
          </w:rPr>
          <w:t xml:space="preserve"> </w:t>
        </w:r>
        <w:r w:rsidRPr="009C42E5">
          <w:rPr>
            <w:rStyle w:val="Hyperlink"/>
          </w:rPr>
          <w:t>commissioning AAC</w:t>
        </w:r>
        <w:r>
          <w:rPr>
            <w:rStyle w:val="Hyperlink"/>
          </w:rPr>
          <w:t xml:space="preserve"> </w:t>
        </w:r>
        <w:r w:rsidRPr="009C42E5">
          <w:rPr>
            <w:rStyle w:val="Hyperlink"/>
          </w:rPr>
          <w:t>services and</w:t>
        </w:r>
        <w:r>
          <w:rPr>
            <w:rStyle w:val="Hyperlink"/>
          </w:rPr>
          <w:t xml:space="preserve"> </w:t>
        </w:r>
        <w:r w:rsidRPr="009C42E5">
          <w:rPr>
            <w:rStyle w:val="Hyperlink"/>
          </w:rPr>
          <w:t>equipment</w:t>
        </w:r>
      </w:hyperlink>
    </w:p>
  </w:footnote>
  <w:footnote w:id="14">
    <w:p w14:paraId="7E42048A" w14:textId="35218F0E" w:rsidR="002E559B" w:rsidRDefault="002E559B">
      <w:pPr>
        <w:pStyle w:val="FootnoteText"/>
      </w:pPr>
      <w:r>
        <w:rPr>
          <w:rStyle w:val="FootnoteReference"/>
        </w:rPr>
        <w:footnoteRef/>
      </w:r>
      <w:r>
        <w:t xml:space="preserve"> Cockerill et al (2014) </w:t>
      </w:r>
      <w:hyperlink r:id="rId13" w:history="1">
        <w:r w:rsidRPr="00F33461">
          <w:rPr>
            <w:rStyle w:val="Hyperlink"/>
          </w:rPr>
          <w:t>Speech, communication and use of augmentative communication in young people with cerebral palsy: the SH&amp;PE population study</w:t>
        </w:r>
      </w:hyperlink>
    </w:p>
  </w:footnote>
  <w:footnote w:id="15">
    <w:p w14:paraId="759FAAC6" w14:textId="6958B06E" w:rsidR="002E559B" w:rsidRDefault="002E559B">
      <w:pPr>
        <w:pStyle w:val="FootnoteText"/>
      </w:pPr>
      <w:r>
        <w:rPr>
          <w:rStyle w:val="FootnoteReference"/>
        </w:rPr>
        <w:footnoteRef/>
      </w:r>
      <w:r>
        <w:t xml:space="preserve"> The Neurological Alliance (2017) </w:t>
      </w:r>
      <w:hyperlink r:id="rId14" w:history="1">
        <w:r w:rsidRPr="00076CC1">
          <w:rPr>
            <w:rStyle w:val="Hyperlink"/>
          </w:rPr>
          <w:t>Falling short How has neurology patient experience changed since 2014?</w:t>
        </w:r>
      </w:hyperlink>
    </w:p>
  </w:footnote>
  <w:footnote w:id="16">
    <w:p w14:paraId="3ADA25CF" w14:textId="6A2BEDFE" w:rsidR="002E559B" w:rsidRDefault="002E559B">
      <w:pPr>
        <w:pStyle w:val="FootnoteText"/>
      </w:pPr>
      <w:r>
        <w:rPr>
          <w:rStyle w:val="FootnoteReference"/>
        </w:rPr>
        <w:footnoteRef/>
      </w:r>
      <w:r>
        <w:t xml:space="preserve"> The Neurological Alliance (2015) </w:t>
      </w:r>
      <w:hyperlink r:id="rId15" w:history="1">
        <w:r w:rsidRPr="007F0A4C">
          <w:rPr>
            <w:rStyle w:val="Hyperlink"/>
          </w:rPr>
          <w:t>The invisible patients: Revealing the state of neurology services</w:t>
        </w:r>
      </w:hyperlink>
    </w:p>
  </w:footnote>
  <w:footnote w:id="17">
    <w:p w14:paraId="2D41D592" w14:textId="1A6B4EF2" w:rsidR="002E559B" w:rsidRDefault="002E559B">
      <w:pPr>
        <w:pStyle w:val="FootnoteText"/>
      </w:pPr>
      <w:r>
        <w:rPr>
          <w:rStyle w:val="FootnoteReference"/>
        </w:rPr>
        <w:footnoteRef/>
      </w:r>
      <w:r>
        <w:t xml:space="preserve"> The </w:t>
      </w:r>
      <w:r w:rsidRPr="00BA2BAA">
        <w:t>National Confidential Enquiry into Patient Outcome and Death</w:t>
      </w:r>
      <w:r>
        <w:t xml:space="preserve"> (2018) </w:t>
      </w:r>
      <w:hyperlink r:id="rId16" w:history="1">
        <w:r w:rsidRPr="00BA2BAA">
          <w:rPr>
            <w:rStyle w:val="Hyperlink"/>
          </w:rPr>
          <w:t>Each and Every Need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2BC5C68"/>
    <w:multiLevelType w:val="hybridMultilevel"/>
    <w:tmpl w:val="BF7554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717A5"/>
    <w:multiLevelType w:val="multilevel"/>
    <w:tmpl w:val="A87AE1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2A932E4"/>
    <w:multiLevelType w:val="hybridMultilevel"/>
    <w:tmpl w:val="54D03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B2427D"/>
    <w:multiLevelType w:val="hybridMultilevel"/>
    <w:tmpl w:val="EFC612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6F5EF3"/>
    <w:multiLevelType w:val="hybridMultilevel"/>
    <w:tmpl w:val="C2108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E63F93"/>
    <w:multiLevelType w:val="hybridMultilevel"/>
    <w:tmpl w:val="3FD064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9843249"/>
    <w:multiLevelType w:val="hybridMultilevel"/>
    <w:tmpl w:val="11AEA8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FD6F1C"/>
    <w:multiLevelType w:val="hybridMultilevel"/>
    <w:tmpl w:val="FB3E0D3A"/>
    <w:lvl w:ilvl="0" w:tplc="7F08F53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10001238"/>
    <w:multiLevelType w:val="hybridMultilevel"/>
    <w:tmpl w:val="1F649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C34BB8"/>
    <w:multiLevelType w:val="multilevel"/>
    <w:tmpl w:val="A87AE1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6F67D69"/>
    <w:multiLevelType w:val="hybridMultilevel"/>
    <w:tmpl w:val="A0EE6B90"/>
    <w:lvl w:ilvl="0" w:tplc="68ECB59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3C565D"/>
    <w:multiLevelType w:val="hybridMultilevel"/>
    <w:tmpl w:val="D0E096FE"/>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AF7E6D"/>
    <w:multiLevelType w:val="hybridMultilevel"/>
    <w:tmpl w:val="D78A8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B92074"/>
    <w:multiLevelType w:val="hybridMultilevel"/>
    <w:tmpl w:val="17649E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CC3584"/>
    <w:multiLevelType w:val="multilevel"/>
    <w:tmpl w:val="7AFA6020"/>
    <w:lvl w:ilvl="0">
      <w:start w:val="1"/>
      <w:numFmt w:val="decimal"/>
      <w:pStyle w:val="Numberedheading1"/>
      <w:lvlText w:val="%1"/>
      <w:lvlJc w:val="left"/>
      <w:pPr>
        <w:tabs>
          <w:tab w:val="num" w:pos="1418"/>
        </w:tabs>
        <w:ind w:left="1418"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7"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8B7A79"/>
    <w:multiLevelType w:val="hybridMultilevel"/>
    <w:tmpl w:val="0FBC0B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B924FE"/>
    <w:multiLevelType w:val="multilevel"/>
    <w:tmpl w:val="A87AE1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F6F69DA"/>
    <w:multiLevelType w:val="hybridMultilevel"/>
    <w:tmpl w:val="17E2C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F00D3F"/>
    <w:multiLevelType w:val="hybridMultilevel"/>
    <w:tmpl w:val="3E581B06"/>
    <w:lvl w:ilvl="0" w:tplc="BBB0CF08">
      <w:start w:val="1"/>
      <w:numFmt w:val="bullet"/>
      <w:pStyle w:val="Bulletleft1las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2" w15:restartNumberingAfterBreak="0">
    <w:nsid w:val="3C1659CB"/>
    <w:multiLevelType w:val="hybridMultilevel"/>
    <w:tmpl w:val="CEB2253C"/>
    <w:lvl w:ilvl="0" w:tplc="08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C26345E"/>
    <w:multiLevelType w:val="hybridMultilevel"/>
    <w:tmpl w:val="B13E37FE"/>
    <w:lvl w:ilvl="0" w:tplc="859C534C">
      <w:start w:val="1"/>
      <w:numFmt w:val="decimal"/>
      <w:lvlText w:val="%1."/>
      <w:lvlJc w:val="left"/>
      <w:pPr>
        <w:ind w:left="720" w:hanging="360"/>
      </w:pPr>
      <w:rPr>
        <w:rFonts w:eastAsia="Arial Unicode MS" w:hint="default"/>
        <w:sz w:val="12"/>
        <w:szCs w:val="1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B80E89"/>
    <w:multiLevelType w:val="hybridMultilevel"/>
    <w:tmpl w:val="E812A76C"/>
    <w:lvl w:ilvl="0" w:tplc="47981BBA">
      <w:start w:val="1"/>
      <w:numFmt w:val="bullet"/>
      <w:pStyle w:val="Bulle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CCD4E10"/>
    <w:multiLevelType w:val="hybridMultilevel"/>
    <w:tmpl w:val="219A8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1AF1217"/>
    <w:multiLevelType w:val="hybridMultilevel"/>
    <w:tmpl w:val="A6EC57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E5226F"/>
    <w:multiLevelType w:val="hybridMultilevel"/>
    <w:tmpl w:val="61462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35422CC"/>
    <w:multiLevelType w:val="multilevel"/>
    <w:tmpl w:val="A87AE1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C120B15"/>
    <w:multiLevelType w:val="hybridMultilevel"/>
    <w:tmpl w:val="CA12A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6B7C18"/>
    <w:multiLevelType w:val="hybridMultilevel"/>
    <w:tmpl w:val="D63E7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283392C"/>
    <w:multiLevelType w:val="hybridMultilevel"/>
    <w:tmpl w:val="0C20AD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7DE2DBB"/>
    <w:multiLevelType w:val="hybridMultilevel"/>
    <w:tmpl w:val="7C321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8092179"/>
    <w:multiLevelType w:val="hybridMultilevel"/>
    <w:tmpl w:val="986264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92C34DE"/>
    <w:multiLevelType w:val="hybridMultilevel"/>
    <w:tmpl w:val="D53E31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B4E11CB"/>
    <w:multiLevelType w:val="hybridMultilevel"/>
    <w:tmpl w:val="85C42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03200B"/>
    <w:multiLevelType w:val="hybridMultilevel"/>
    <w:tmpl w:val="FDBCAF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96F2189"/>
    <w:multiLevelType w:val="hybridMultilevel"/>
    <w:tmpl w:val="182A4744"/>
    <w:lvl w:ilvl="0" w:tplc="937C89E4">
      <w:start w:val="1"/>
      <w:numFmt w:val="bullet"/>
      <w:pStyle w:val="Bulletstable"/>
      <w:lvlText w:val=""/>
      <w:lvlJc w:val="left"/>
      <w:pPr>
        <w:ind w:left="908" w:hanging="454"/>
      </w:pPr>
      <w:rPr>
        <w:rFonts w:ascii="Symbol" w:hAnsi="Symbo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40" w15:restartNumberingAfterBreak="0">
    <w:nsid w:val="69873E7C"/>
    <w:multiLevelType w:val="hybridMultilevel"/>
    <w:tmpl w:val="206408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3F2FF8"/>
    <w:multiLevelType w:val="hybridMultilevel"/>
    <w:tmpl w:val="C67070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70476C"/>
    <w:multiLevelType w:val="hybridMultilevel"/>
    <w:tmpl w:val="98F22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DAD3160"/>
    <w:multiLevelType w:val="hybridMultilevel"/>
    <w:tmpl w:val="1FFA40A6"/>
    <w:lvl w:ilvl="0" w:tplc="139A3E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16"/>
  </w:num>
  <w:num w:numId="3">
    <w:abstractNumId w:val="21"/>
  </w:num>
  <w:num w:numId="4">
    <w:abstractNumId w:val="24"/>
  </w:num>
  <w:num w:numId="5">
    <w:abstractNumId w:val="30"/>
  </w:num>
  <w:num w:numId="6">
    <w:abstractNumId w:val="42"/>
  </w:num>
  <w:num w:numId="7">
    <w:abstractNumId w:val="7"/>
  </w:num>
  <w:num w:numId="8">
    <w:abstractNumId w:val="37"/>
  </w:num>
  <w:num w:numId="9">
    <w:abstractNumId w:val="17"/>
  </w:num>
  <w:num w:numId="10">
    <w:abstractNumId w:val="9"/>
  </w:num>
  <w:num w:numId="11">
    <w:abstractNumId w:val="22"/>
  </w:num>
  <w:num w:numId="12">
    <w:abstractNumId w:val="13"/>
  </w:num>
  <w:num w:numId="13">
    <w:abstractNumId w:val="0"/>
  </w:num>
  <w:num w:numId="14">
    <w:abstractNumId w:val="36"/>
  </w:num>
  <w:num w:numId="15">
    <w:abstractNumId w:val="35"/>
  </w:num>
  <w:num w:numId="16">
    <w:abstractNumId w:val="23"/>
  </w:num>
  <w:num w:numId="17">
    <w:abstractNumId w:val="32"/>
  </w:num>
  <w:num w:numId="18">
    <w:abstractNumId w:val="6"/>
  </w:num>
  <w:num w:numId="19">
    <w:abstractNumId w:val="29"/>
  </w:num>
  <w:num w:numId="20">
    <w:abstractNumId w:val="5"/>
  </w:num>
  <w:num w:numId="21">
    <w:abstractNumId w:val="31"/>
  </w:num>
  <w:num w:numId="22">
    <w:abstractNumId w:val="38"/>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8"/>
  </w:num>
  <w:num w:numId="26">
    <w:abstractNumId w:val="19"/>
  </w:num>
  <w:num w:numId="27">
    <w:abstractNumId w:val="11"/>
  </w:num>
  <w:num w:numId="28">
    <w:abstractNumId w:val="3"/>
  </w:num>
  <w:num w:numId="29">
    <w:abstractNumId w:val="34"/>
  </w:num>
  <w:num w:numId="30">
    <w:abstractNumId w:val="2"/>
  </w:num>
  <w:num w:numId="31">
    <w:abstractNumId w:val="20"/>
  </w:num>
  <w:num w:numId="32">
    <w:abstractNumId w:val="8"/>
  </w:num>
  <w:num w:numId="33">
    <w:abstractNumId w:val="4"/>
  </w:num>
  <w:num w:numId="34">
    <w:abstractNumId w:val="12"/>
  </w:num>
  <w:num w:numId="35">
    <w:abstractNumId w:val="18"/>
  </w:num>
  <w:num w:numId="36">
    <w:abstractNumId w:val="26"/>
  </w:num>
  <w:num w:numId="37">
    <w:abstractNumId w:val="33"/>
  </w:num>
  <w:num w:numId="38">
    <w:abstractNumId w:val="25"/>
  </w:num>
  <w:num w:numId="39">
    <w:abstractNumId w:val="15"/>
  </w:num>
  <w:num w:numId="40">
    <w:abstractNumId w:val="27"/>
  </w:num>
  <w:num w:numId="41">
    <w:abstractNumId w:val="43"/>
  </w:num>
  <w:num w:numId="42">
    <w:abstractNumId w:val="41"/>
  </w:num>
  <w:num w:numId="43">
    <w:abstractNumId w:val="10"/>
  </w:num>
  <w:num w:numId="44">
    <w:abstractNumId w:val="40"/>
  </w:num>
  <w:num w:numId="45">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drawingGridHorizontalSpacing w:val="12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FMGR.InstantFormat" w:val="&lt;ENInstantFormat&gt;&lt;Enabled&gt;1&lt;/Enabled&gt;&lt;ScanUnformatted&gt;1&lt;/ScanUnformatted&gt;&lt;ScanChanges&gt;1&lt;/ScanChanges&gt;&lt;/ENInstantFormat&gt;"/>
    <w:docVar w:name="REFMGR.Layout" w:val="&lt;ENLayout&gt;&lt;Style&gt;Y:\Styles\NICE - CAS.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qs - adhd&lt;/item&gt;&lt;/Libraries&gt;&lt;/ENLibraries&gt;"/>
  </w:docVars>
  <w:rsids>
    <w:rsidRoot w:val="00F87E7D"/>
    <w:rsid w:val="00001D0A"/>
    <w:rsid w:val="0000482A"/>
    <w:rsid w:val="00006509"/>
    <w:rsid w:val="0001067F"/>
    <w:rsid w:val="000109F1"/>
    <w:rsid w:val="000110C6"/>
    <w:rsid w:val="00011EBF"/>
    <w:rsid w:val="00012958"/>
    <w:rsid w:val="0001351C"/>
    <w:rsid w:val="0001392D"/>
    <w:rsid w:val="00014ECB"/>
    <w:rsid w:val="0001541D"/>
    <w:rsid w:val="000158CB"/>
    <w:rsid w:val="00016918"/>
    <w:rsid w:val="000174BD"/>
    <w:rsid w:val="00020D1E"/>
    <w:rsid w:val="00021BF3"/>
    <w:rsid w:val="000227E2"/>
    <w:rsid w:val="000241C3"/>
    <w:rsid w:val="0002445C"/>
    <w:rsid w:val="00024D0A"/>
    <w:rsid w:val="00026B56"/>
    <w:rsid w:val="000300C7"/>
    <w:rsid w:val="00031277"/>
    <w:rsid w:val="00031F5F"/>
    <w:rsid w:val="0003252C"/>
    <w:rsid w:val="0004009D"/>
    <w:rsid w:val="00040A87"/>
    <w:rsid w:val="00040AA4"/>
    <w:rsid w:val="00040B71"/>
    <w:rsid w:val="000428A9"/>
    <w:rsid w:val="000447EC"/>
    <w:rsid w:val="000452A7"/>
    <w:rsid w:val="00046804"/>
    <w:rsid w:val="000478F6"/>
    <w:rsid w:val="00050741"/>
    <w:rsid w:val="00050DAA"/>
    <w:rsid w:val="0005195E"/>
    <w:rsid w:val="00053CB8"/>
    <w:rsid w:val="00054800"/>
    <w:rsid w:val="000549EA"/>
    <w:rsid w:val="00056D75"/>
    <w:rsid w:val="00057360"/>
    <w:rsid w:val="000604CD"/>
    <w:rsid w:val="00060C31"/>
    <w:rsid w:val="00062138"/>
    <w:rsid w:val="000638D2"/>
    <w:rsid w:val="00064819"/>
    <w:rsid w:val="00064970"/>
    <w:rsid w:val="00070065"/>
    <w:rsid w:val="00070F91"/>
    <w:rsid w:val="000750FD"/>
    <w:rsid w:val="00076CC1"/>
    <w:rsid w:val="0007740A"/>
    <w:rsid w:val="000806D1"/>
    <w:rsid w:val="00080ED4"/>
    <w:rsid w:val="00081716"/>
    <w:rsid w:val="000867DF"/>
    <w:rsid w:val="00086C0D"/>
    <w:rsid w:val="00091BE3"/>
    <w:rsid w:val="00095B40"/>
    <w:rsid w:val="00095F47"/>
    <w:rsid w:val="0009709D"/>
    <w:rsid w:val="000A007F"/>
    <w:rsid w:val="000A085C"/>
    <w:rsid w:val="000A1F76"/>
    <w:rsid w:val="000A2859"/>
    <w:rsid w:val="000A2F07"/>
    <w:rsid w:val="000A3CB9"/>
    <w:rsid w:val="000B588C"/>
    <w:rsid w:val="000B5939"/>
    <w:rsid w:val="000B76F8"/>
    <w:rsid w:val="000C01C6"/>
    <w:rsid w:val="000C135B"/>
    <w:rsid w:val="000C389A"/>
    <w:rsid w:val="000C3BD7"/>
    <w:rsid w:val="000C6195"/>
    <w:rsid w:val="000C6DC1"/>
    <w:rsid w:val="000D01FE"/>
    <w:rsid w:val="000D09A9"/>
    <w:rsid w:val="000D3561"/>
    <w:rsid w:val="000D3A65"/>
    <w:rsid w:val="000D6F9B"/>
    <w:rsid w:val="000D7F66"/>
    <w:rsid w:val="000E0B99"/>
    <w:rsid w:val="000E11B2"/>
    <w:rsid w:val="000E34F7"/>
    <w:rsid w:val="000E401D"/>
    <w:rsid w:val="000E44DF"/>
    <w:rsid w:val="000E45FD"/>
    <w:rsid w:val="000E52DC"/>
    <w:rsid w:val="000E65E8"/>
    <w:rsid w:val="000E7129"/>
    <w:rsid w:val="000E7CFE"/>
    <w:rsid w:val="000F03DD"/>
    <w:rsid w:val="000F2E75"/>
    <w:rsid w:val="000F32F7"/>
    <w:rsid w:val="000F77C9"/>
    <w:rsid w:val="000F7811"/>
    <w:rsid w:val="0010168A"/>
    <w:rsid w:val="00101E8A"/>
    <w:rsid w:val="0010218E"/>
    <w:rsid w:val="001040E2"/>
    <w:rsid w:val="001044F8"/>
    <w:rsid w:val="001070CC"/>
    <w:rsid w:val="001078C7"/>
    <w:rsid w:val="00111379"/>
    <w:rsid w:val="0011183C"/>
    <w:rsid w:val="00111DA2"/>
    <w:rsid w:val="00112698"/>
    <w:rsid w:val="001134E7"/>
    <w:rsid w:val="00113D4E"/>
    <w:rsid w:val="00114F2A"/>
    <w:rsid w:val="00115052"/>
    <w:rsid w:val="001159C0"/>
    <w:rsid w:val="00116998"/>
    <w:rsid w:val="0012302C"/>
    <w:rsid w:val="00123A4A"/>
    <w:rsid w:val="0012414A"/>
    <w:rsid w:val="00124A83"/>
    <w:rsid w:val="001257BC"/>
    <w:rsid w:val="00125C97"/>
    <w:rsid w:val="0012636D"/>
    <w:rsid w:val="001272E6"/>
    <w:rsid w:val="00127583"/>
    <w:rsid w:val="00130DF7"/>
    <w:rsid w:val="0013205D"/>
    <w:rsid w:val="00132C51"/>
    <w:rsid w:val="00134FDA"/>
    <w:rsid w:val="00137D02"/>
    <w:rsid w:val="00137DE8"/>
    <w:rsid w:val="00137F31"/>
    <w:rsid w:val="00140413"/>
    <w:rsid w:val="001406AD"/>
    <w:rsid w:val="00140C3A"/>
    <w:rsid w:val="00141CA0"/>
    <w:rsid w:val="00141D9C"/>
    <w:rsid w:val="001431DF"/>
    <w:rsid w:val="00144312"/>
    <w:rsid w:val="00145BDB"/>
    <w:rsid w:val="001462EB"/>
    <w:rsid w:val="001524B1"/>
    <w:rsid w:val="00153DAC"/>
    <w:rsid w:val="00155CA1"/>
    <w:rsid w:val="0015608E"/>
    <w:rsid w:val="001649E4"/>
    <w:rsid w:val="0016506B"/>
    <w:rsid w:val="00165C83"/>
    <w:rsid w:val="001675E6"/>
    <w:rsid w:val="001709E1"/>
    <w:rsid w:val="00171399"/>
    <w:rsid w:val="0017169E"/>
    <w:rsid w:val="00171E02"/>
    <w:rsid w:val="00173C82"/>
    <w:rsid w:val="00173E0F"/>
    <w:rsid w:val="001753FE"/>
    <w:rsid w:val="001760E8"/>
    <w:rsid w:val="00180E49"/>
    <w:rsid w:val="001826C9"/>
    <w:rsid w:val="00183AFE"/>
    <w:rsid w:val="00184409"/>
    <w:rsid w:val="001848D3"/>
    <w:rsid w:val="00185C85"/>
    <w:rsid w:val="001901BB"/>
    <w:rsid w:val="001902D3"/>
    <w:rsid w:val="001906C7"/>
    <w:rsid w:val="00190C0B"/>
    <w:rsid w:val="00194435"/>
    <w:rsid w:val="001A2072"/>
    <w:rsid w:val="001A230A"/>
    <w:rsid w:val="001A23E4"/>
    <w:rsid w:val="001A3A82"/>
    <w:rsid w:val="001A44C3"/>
    <w:rsid w:val="001A481C"/>
    <w:rsid w:val="001A528A"/>
    <w:rsid w:val="001A5435"/>
    <w:rsid w:val="001A5F04"/>
    <w:rsid w:val="001A6F0E"/>
    <w:rsid w:val="001A7E1A"/>
    <w:rsid w:val="001A7FE5"/>
    <w:rsid w:val="001B10FA"/>
    <w:rsid w:val="001B4362"/>
    <w:rsid w:val="001B65B3"/>
    <w:rsid w:val="001B6602"/>
    <w:rsid w:val="001B69FF"/>
    <w:rsid w:val="001C04F0"/>
    <w:rsid w:val="001C217D"/>
    <w:rsid w:val="001C49A1"/>
    <w:rsid w:val="001C7840"/>
    <w:rsid w:val="001C7AC5"/>
    <w:rsid w:val="001C7B7C"/>
    <w:rsid w:val="001D256F"/>
    <w:rsid w:val="001D3BAE"/>
    <w:rsid w:val="001D510F"/>
    <w:rsid w:val="001E0C5D"/>
    <w:rsid w:val="001E3574"/>
    <w:rsid w:val="001E645A"/>
    <w:rsid w:val="001E76BE"/>
    <w:rsid w:val="001F0033"/>
    <w:rsid w:val="001F060B"/>
    <w:rsid w:val="001F2FA2"/>
    <w:rsid w:val="001F3024"/>
    <w:rsid w:val="001F3DAC"/>
    <w:rsid w:val="001F4FA4"/>
    <w:rsid w:val="001F50A4"/>
    <w:rsid w:val="001F5655"/>
    <w:rsid w:val="001F677F"/>
    <w:rsid w:val="001F7C06"/>
    <w:rsid w:val="00203B2D"/>
    <w:rsid w:val="00203D17"/>
    <w:rsid w:val="0020691A"/>
    <w:rsid w:val="00207B9A"/>
    <w:rsid w:val="00211174"/>
    <w:rsid w:val="00214E31"/>
    <w:rsid w:val="00215A6D"/>
    <w:rsid w:val="00215A7F"/>
    <w:rsid w:val="00216965"/>
    <w:rsid w:val="00222D0F"/>
    <w:rsid w:val="002235F1"/>
    <w:rsid w:val="00223E15"/>
    <w:rsid w:val="00225452"/>
    <w:rsid w:val="00225730"/>
    <w:rsid w:val="0022755A"/>
    <w:rsid w:val="002321B3"/>
    <w:rsid w:val="00232293"/>
    <w:rsid w:val="0023376A"/>
    <w:rsid w:val="00235A89"/>
    <w:rsid w:val="00235E2C"/>
    <w:rsid w:val="00237D6D"/>
    <w:rsid w:val="002408EA"/>
    <w:rsid w:val="00242396"/>
    <w:rsid w:val="0024301B"/>
    <w:rsid w:val="00247035"/>
    <w:rsid w:val="00250C43"/>
    <w:rsid w:val="0025206D"/>
    <w:rsid w:val="00254C0B"/>
    <w:rsid w:val="00260D35"/>
    <w:rsid w:val="00261435"/>
    <w:rsid w:val="00262734"/>
    <w:rsid w:val="0026302E"/>
    <w:rsid w:val="00263207"/>
    <w:rsid w:val="0026329C"/>
    <w:rsid w:val="00263614"/>
    <w:rsid w:val="00263A98"/>
    <w:rsid w:val="002641FE"/>
    <w:rsid w:val="00266AD4"/>
    <w:rsid w:val="00267CEB"/>
    <w:rsid w:val="00267D60"/>
    <w:rsid w:val="00270605"/>
    <w:rsid w:val="00270E94"/>
    <w:rsid w:val="0027103E"/>
    <w:rsid w:val="00273F58"/>
    <w:rsid w:val="002756BB"/>
    <w:rsid w:val="00276267"/>
    <w:rsid w:val="00276A95"/>
    <w:rsid w:val="00277952"/>
    <w:rsid w:val="00277A2D"/>
    <w:rsid w:val="00282250"/>
    <w:rsid w:val="00282C5B"/>
    <w:rsid w:val="00285183"/>
    <w:rsid w:val="00287A1D"/>
    <w:rsid w:val="00287EAA"/>
    <w:rsid w:val="00290B5B"/>
    <w:rsid w:val="0029335E"/>
    <w:rsid w:val="00293B5A"/>
    <w:rsid w:val="00296096"/>
    <w:rsid w:val="00296372"/>
    <w:rsid w:val="00297C2B"/>
    <w:rsid w:val="002A0684"/>
    <w:rsid w:val="002A0E3E"/>
    <w:rsid w:val="002A190D"/>
    <w:rsid w:val="002A2D00"/>
    <w:rsid w:val="002A511E"/>
    <w:rsid w:val="002A51B8"/>
    <w:rsid w:val="002A52EE"/>
    <w:rsid w:val="002A5BF4"/>
    <w:rsid w:val="002A60BB"/>
    <w:rsid w:val="002A665B"/>
    <w:rsid w:val="002A6CFB"/>
    <w:rsid w:val="002A70EE"/>
    <w:rsid w:val="002A77D6"/>
    <w:rsid w:val="002B019F"/>
    <w:rsid w:val="002B0CA5"/>
    <w:rsid w:val="002B28FB"/>
    <w:rsid w:val="002B4A0D"/>
    <w:rsid w:val="002B5A6E"/>
    <w:rsid w:val="002B6109"/>
    <w:rsid w:val="002B61C4"/>
    <w:rsid w:val="002B6862"/>
    <w:rsid w:val="002B6A12"/>
    <w:rsid w:val="002B7532"/>
    <w:rsid w:val="002C00A2"/>
    <w:rsid w:val="002C0CCC"/>
    <w:rsid w:val="002C13B0"/>
    <w:rsid w:val="002C1A7E"/>
    <w:rsid w:val="002C2447"/>
    <w:rsid w:val="002C296A"/>
    <w:rsid w:val="002C3AFC"/>
    <w:rsid w:val="002C783B"/>
    <w:rsid w:val="002C7BF6"/>
    <w:rsid w:val="002D0382"/>
    <w:rsid w:val="002D06B9"/>
    <w:rsid w:val="002D0A3B"/>
    <w:rsid w:val="002D1A12"/>
    <w:rsid w:val="002D22B1"/>
    <w:rsid w:val="002D419D"/>
    <w:rsid w:val="002D5B96"/>
    <w:rsid w:val="002E0F65"/>
    <w:rsid w:val="002E1493"/>
    <w:rsid w:val="002E2333"/>
    <w:rsid w:val="002E4721"/>
    <w:rsid w:val="002E4DEB"/>
    <w:rsid w:val="002E559B"/>
    <w:rsid w:val="002E6952"/>
    <w:rsid w:val="002E7460"/>
    <w:rsid w:val="002E74A3"/>
    <w:rsid w:val="002F0519"/>
    <w:rsid w:val="002F0597"/>
    <w:rsid w:val="002F2EEF"/>
    <w:rsid w:val="002F3295"/>
    <w:rsid w:val="002F4E93"/>
    <w:rsid w:val="002F64BD"/>
    <w:rsid w:val="002F68C2"/>
    <w:rsid w:val="002F7E53"/>
    <w:rsid w:val="003010D4"/>
    <w:rsid w:val="00302664"/>
    <w:rsid w:val="00302BE7"/>
    <w:rsid w:val="00304C30"/>
    <w:rsid w:val="0030560A"/>
    <w:rsid w:val="00305C6E"/>
    <w:rsid w:val="00306E17"/>
    <w:rsid w:val="00307AD6"/>
    <w:rsid w:val="00311651"/>
    <w:rsid w:val="00311ED0"/>
    <w:rsid w:val="0031416A"/>
    <w:rsid w:val="003153EB"/>
    <w:rsid w:val="00315638"/>
    <w:rsid w:val="003167EB"/>
    <w:rsid w:val="00320158"/>
    <w:rsid w:val="00322631"/>
    <w:rsid w:val="0032263A"/>
    <w:rsid w:val="0032275E"/>
    <w:rsid w:val="00322954"/>
    <w:rsid w:val="0032332F"/>
    <w:rsid w:val="003240F0"/>
    <w:rsid w:val="00324607"/>
    <w:rsid w:val="00324CC5"/>
    <w:rsid w:val="00325C3B"/>
    <w:rsid w:val="00330692"/>
    <w:rsid w:val="00330A91"/>
    <w:rsid w:val="00331FFC"/>
    <w:rsid w:val="0033231E"/>
    <w:rsid w:val="00333357"/>
    <w:rsid w:val="00334132"/>
    <w:rsid w:val="003341C8"/>
    <w:rsid w:val="003347DA"/>
    <w:rsid w:val="00334FF0"/>
    <w:rsid w:val="0033517E"/>
    <w:rsid w:val="00335896"/>
    <w:rsid w:val="0033609C"/>
    <w:rsid w:val="00337689"/>
    <w:rsid w:val="0034067D"/>
    <w:rsid w:val="003408D2"/>
    <w:rsid w:val="003441F7"/>
    <w:rsid w:val="00346DBA"/>
    <w:rsid w:val="00353962"/>
    <w:rsid w:val="00354C5D"/>
    <w:rsid w:val="003560C3"/>
    <w:rsid w:val="00356490"/>
    <w:rsid w:val="0036152E"/>
    <w:rsid w:val="00362D0C"/>
    <w:rsid w:val="00363872"/>
    <w:rsid w:val="00363ADD"/>
    <w:rsid w:val="00363F9C"/>
    <w:rsid w:val="003648BE"/>
    <w:rsid w:val="00364E15"/>
    <w:rsid w:val="003713FB"/>
    <w:rsid w:val="00372165"/>
    <w:rsid w:val="0037224D"/>
    <w:rsid w:val="003722FA"/>
    <w:rsid w:val="0037339D"/>
    <w:rsid w:val="00375903"/>
    <w:rsid w:val="003770AD"/>
    <w:rsid w:val="00377277"/>
    <w:rsid w:val="003774C9"/>
    <w:rsid w:val="00381592"/>
    <w:rsid w:val="003816D1"/>
    <w:rsid w:val="0038506C"/>
    <w:rsid w:val="0038634E"/>
    <w:rsid w:val="003869B0"/>
    <w:rsid w:val="00387593"/>
    <w:rsid w:val="003875F2"/>
    <w:rsid w:val="003901AD"/>
    <w:rsid w:val="0039079F"/>
    <w:rsid w:val="00390E4E"/>
    <w:rsid w:val="00391677"/>
    <w:rsid w:val="00391E95"/>
    <w:rsid w:val="00391E9F"/>
    <w:rsid w:val="003926B7"/>
    <w:rsid w:val="00395ACE"/>
    <w:rsid w:val="003965EE"/>
    <w:rsid w:val="003A093D"/>
    <w:rsid w:val="003A09D5"/>
    <w:rsid w:val="003A0FA9"/>
    <w:rsid w:val="003A0FF4"/>
    <w:rsid w:val="003A1825"/>
    <w:rsid w:val="003A27D7"/>
    <w:rsid w:val="003A6FF6"/>
    <w:rsid w:val="003A746A"/>
    <w:rsid w:val="003B109E"/>
    <w:rsid w:val="003B1747"/>
    <w:rsid w:val="003B1C33"/>
    <w:rsid w:val="003B299C"/>
    <w:rsid w:val="003B49F8"/>
    <w:rsid w:val="003B513F"/>
    <w:rsid w:val="003B5177"/>
    <w:rsid w:val="003B6DDC"/>
    <w:rsid w:val="003B7567"/>
    <w:rsid w:val="003B7DFF"/>
    <w:rsid w:val="003C2244"/>
    <w:rsid w:val="003C50D4"/>
    <w:rsid w:val="003C527B"/>
    <w:rsid w:val="003C6E82"/>
    <w:rsid w:val="003C6FAD"/>
    <w:rsid w:val="003C7AAF"/>
    <w:rsid w:val="003D04AE"/>
    <w:rsid w:val="003D1B4B"/>
    <w:rsid w:val="003D3532"/>
    <w:rsid w:val="003D47F8"/>
    <w:rsid w:val="003D6F5F"/>
    <w:rsid w:val="003E073D"/>
    <w:rsid w:val="003E0AEF"/>
    <w:rsid w:val="003E12B1"/>
    <w:rsid w:val="003E1C13"/>
    <w:rsid w:val="003E1FE5"/>
    <w:rsid w:val="003E4281"/>
    <w:rsid w:val="003E4BA1"/>
    <w:rsid w:val="003E4C4B"/>
    <w:rsid w:val="003E575D"/>
    <w:rsid w:val="003E58F8"/>
    <w:rsid w:val="003E75E2"/>
    <w:rsid w:val="003F0523"/>
    <w:rsid w:val="003F0552"/>
    <w:rsid w:val="003F130E"/>
    <w:rsid w:val="003F14F7"/>
    <w:rsid w:val="003F169E"/>
    <w:rsid w:val="003F18BC"/>
    <w:rsid w:val="003F2EC0"/>
    <w:rsid w:val="003F41A3"/>
    <w:rsid w:val="003F4508"/>
    <w:rsid w:val="003F50ED"/>
    <w:rsid w:val="003F542C"/>
    <w:rsid w:val="003F70B8"/>
    <w:rsid w:val="00400EA8"/>
    <w:rsid w:val="0040295F"/>
    <w:rsid w:val="00402A3A"/>
    <w:rsid w:val="00404F49"/>
    <w:rsid w:val="00405BD4"/>
    <w:rsid w:val="00406059"/>
    <w:rsid w:val="004075B6"/>
    <w:rsid w:val="00411201"/>
    <w:rsid w:val="0041287E"/>
    <w:rsid w:val="00415089"/>
    <w:rsid w:val="0041660E"/>
    <w:rsid w:val="0041736E"/>
    <w:rsid w:val="00420333"/>
    <w:rsid w:val="00420952"/>
    <w:rsid w:val="0042153B"/>
    <w:rsid w:val="0042183E"/>
    <w:rsid w:val="00422836"/>
    <w:rsid w:val="0042371D"/>
    <w:rsid w:val="004240BC"/>
    <w:rsid w:val="00425C12"/>
    <w:rsid w:val="0042628F"/>
    <w:rsid w:val="00431DE3"/>
    <w:rsid w:val="0043294A"/>
    <w:rsid w:val="00432BBB"/>
    <w:rsid w:val="004330FF"/>
    <w:rsid w:val="004338C5"/>
    <w:rsid w:val="00435DD2"/>
    <w:rsid w:val="00435EA3"/>
    <w:rsid w:val="00437C75"/>
    <w:rsid w:val="004405D7"/>
    <w:rsid w:val="004408D8"/>
    <w:rsid w:val="00443A05"/>
    <w:rsid w:val="00444032"/>
    <w:rsid w:val="0044519F"/>
    <w:rsid w:val="004455CA"/>
    <w:rsid w:val="00445784"/>
    <w:rsid w:val="00446137"/>
    <w:rsid w:val="004462F7"/>
    <w:rsid w:val="00446498"/>
    <w:rsid w:val="00446BEE"/>
    <w:rsid w:val="00447243"/>
    <w:rsid w:val="00447648"/>
    <w:rsid w:val="00450090"/>
    <w:rsid w:val="00450EB7"/>
    <w:rsid w:val="004510E0"/>
    <w:rsid w:val="0045126F"/>
    <w:rsid w:val="00454048"/>
    <w:rsid w:val="00456881"/>
    <w:rsid w:val="00460410"/>
    <w:rsid w:val="00462FAD"/>
    <w:rsid w:val="00463BD8"/>
    <w:rsid w:val="00465C36"/>
    <w:rsid w:val="00471920"/>
    <w:rsid w:val="0047248C"/>
    <w:rsid w:val="00472DE7"/>
    <w:rsid w:val="004730BA"/>
    <w:rsid w:val="00473BB1"/>
    <w:rsid w:val="00474F01"/>
    <w:rsid w:val="00475B39"/>
    <w:rsid w:val="00476394"/>
    <w:rsid w:val="004773EE"/>
    <w:rsid w:val="004806C5"/>
    <w:rsid w:val="00481E56"/>
    <w:rsid w:val="004824E6"/>
    <w:rsid w:val="0048267E"/>
    <w:rsid w:val="004837BC"/>
    <w:rsid w:val="00483981"/>
    <w:rsid w:val="004849DD"/>
    <w:rsid w:val="00485987"/>
    <w:rsid w:val="00485E58"/>
    <w:rsid w:val="00491211"/>
    <w:rsid w:val="00491FE4"/>
    <w:rsid w:val="0049289D"/>
    <w:rsid w:val="00494C8B"/>
    <w:rsid w:val="00495607"/>
    <w:rsid w:val="00495785"/>
    <w:rsid w:val="004967AD"/>
    <w:rsid w:val="00496BE3"/>
    <w:rsid w:val="004972CF"/>
    <w:rsid w:val="00497DA0"/>
    <w:rsid w:val="004A1716"/>
    <w:rsid w:val="004A2A32"/>
    <w:rsid w:val="004A325A"/>
    <w:rsid w:val="004A3E7D"/>
    <w:rsid w:val="004A44A3"/>
    <w:rsid w:val="004A5F0D"/>
    <w:rsid w:val="004A6456"/>
    <w:rsid w:val="004A6C8B"/>
    <w:rsid w:val="004A6FCF"/>
    <w:rsid w:val="004A75DC"/>
    <w:rsid w:val="004A7BD3"/>
    <w:rsid w:val="004B00AC"/>
    <w:rsid w:val="004B62C1"/>
    <w:rsid w:val="004C056F"/>
    <w:rsid w:val="004C14F4"/>
    <w:rsid w:val="004C1561"/>
    <w:rsid w:val="004C1AB9"/>
    <w:rsid w:val="004C3051"/>
    <w:rsid w:val="004C38A3"/>
    <w:rsid w:val="004C3A02"/>
    <w:rsid w:val="004C3F55"/>
    <w:rsid w:val="004C4168"/>
    <w:rsid w:val="004D07D4"/>
    <w:rsid w:val="004D410E"/>
    <w:rsid w:val="004D472D"/>
    <w:rsid w:val="004D4C82"/>
    <w:rsid w:val="004D4FC4"/>
    <w:rsid w:val="004D6CCC"/>
    <w:rsid w:val="004D772B"/>
    <w:rsid w:val="004D7EF1"/>
    <w:rsid w:val="004E072F"/>
    <w:rsid w:val="004E1FD4"/>
    <w:rsid w:val="004E4B8B"/>
    <w:rsid w:val="004E6D91"/>
    <w:rsid w:val="004E731F"/>
    <w:rsid w:val="004F242D"/>
    <w:rsid w:val="004F4C69"/>
    <w:rsid w:val="004F7C24"/>
    <w:rsid w:val="004F7C8B"/>
    <w:rsid w:val="0050014A"/>
    <w:rsid w:val="00500434"/>
    <w:rsid w:val="00501B9E"/>
    <w:rsid w:val="005025A1"/>
    <w:rsid w:val="00502C4B"/>
    <w:rsid w:val="005048FB"/>
    <w:rsid w:val="00504F90"/>
    <w:rsid w:val="005061F9"/>
    <w:rsid w:val="005064CE"/>
    <w:rsid w:val="00506D1A"/>
    <w:rsid w:val="00507A49"/>
    <w:rsid w:val="0051111E"/>
    <w:rsid w:val="00511EB0"/>
    <w:rsid w:val="00512770"/>
    <w:rsid w:val="00512CEB"/>
    <w:rsid w:val="0051622C"/>
    <w:rsid w:val="00516718"/>
    <w:rsid w:val="00517CA6"/>
    <w:rsid w:val="00517E58"/>
    <w:rsid w:val="0052046D"/>
    <w:rsid w:val="0052055D"/>
    <w:rsid w:val="0052161D"/>
    <w:rsid w:val="00526CC1"/>
    <w:rsid w:val="00527EE4"/>
    <w:rsid w:val="00534031"/>
    <w:rsid w:val="00534339"/>
    <w:rsid w:val="00534AD1"/>
    <w:rsid w:val="00535B0D"/>
    <w:rsid w:val="0054323C"/>
    <w:rsid w:val="005456D5"/>
    <w:rsid w:val="00545FF6"/>
    <w:rsid w:val="00546183"/>
    <w:rsid w:val="00547BC2"/>
    <w:rsid w:val="00547D49"/>
    <w:rsid w:val="00550176"/>
    <w:rsid w:val="005507C8"/>
    <w:rsid w:val="00551404"/>
    <w:rsid w:val="0055284B"/>
    <w:rsid w:val="00553560"/>
    <w:rsid w:val="00554721"/>
    <w:rsid w:val="00556203"/>
    <w:rsid w:val="00557140"/>
    <w:rsid w:val="00557616"/>
    <w:rsid w:val="00557EBB"/>
    <w:rsid w:val="00562D25"/>
    <w:rsid w:val="00565C8C"/>
    <w:rsid w:val="0056628B"/>
    <w:rsid w:val="00566CA5"/>
    <w:rsid w:val="00566D07"/>
    <w:rsid w:val="005702EE"/>
    <w:rsid w:val="005727AD"/>
    <w:rsid w:val="00572A39"/>
    <w:rsid w:val="00574385"/>
    <w:rsid w:val="00581557"/>
    <w:rsid w:val="00582D94"/>
    <w:rsid w:val="00583440"/>
    <w:rsid w:val="00583D3D"/>
    <w:rsid w:val="00583D78"/>
    <w:rsid w:val="00586049"/>
    <w:rsid w:val="00587E96"/>
    <w:rsid w:val="005921BE"/>
    <w:rsid w:val="005929B1"/>
    <w:rsid w:val="00594B77"/>
    <w:rsid w:val="00596195"/>
    <w:rsid w:val="005966BC"/>
    <w:rsid w:val="005A19AE"/>
    <w:rsid w:val="005A46AA"/>
    <w:rsid w:val="005A49EA"/>
    <w:rsid w:val="005A4AD0"/>
    <w:rsid w:val="005A5841"/>
    <w:rsid w:val="005A61AD"/>
    <w:rsid w:val="005A77EE"/>
    <w:rsid w:val="005B0B52"/>
    <w:rsid w:val="005B1338"/>
    <w:rsid w:val="005B4E96"/>
    <w:rsid w:val="005C0A82"/>
    <w:rsid w:val="005C179D"/>
    <w:rsid w:val="005C6281"/>
    <w:rsid w:val="005C6F10"/>
    <w:rsid w:val="005D09B7"/>
    <w:rsid w:val="005D35D7"/>
    <w:rsid w:val="005D3CF1"/>
    <w:rsid w:val="005D3F1C"/>
    <w:rsid w:val="005D5F66"/>
    <w:rsid w:val="005D619F"/>
    <w:rsid w:val="005D769A"/>
    <w:rsid w:val="005D77F2"/>
    <w:rsid w:val="005E1C67"/>
    <w:rsid w:val="005E2BA0"/>
    <w:rsid w:val="005E4983"/>
    <w:rsid w:val="005E5E3B"/>
    <w:rsid w:val="005E60F8"/>
    <w:rsid w:val="005E6F8F"/>
    <w:rsid w:val="005F3784"/>
    <w:rsid w:val="005F4F34"/>
    <w:rsid w:val="005F76B7"/>
    <w:rsid w:val="006002C2"/>
    <w:rsid w:val="00600D6F"/>
    <w:rsid w:val="0060307C"/>
    <w:rsid w:val="00603263"/>
    <w:rsid w:val="00604500"/>
    <w:rsid w:val="00604751"/>
    <w:rsid w:val="00607B3D"/>
    <w:rsid w:val="00610EC1"/>
    <w:rsid w:val="006110B7"/>
    <w:rsid w:val="00613545"/>
    <w:rsid w:val="006144F6"/>
    <w:rsid w:val="00614775"/>
    <w:rsid w:val="0061478A"/>
    <w:rsid w:val="00620648"/>
    <w:rsid w:val="00620DED"/>
    <w:rsid w:val="0062116C"/>
    <w:rsid w:val="00621435"/>
    <w:rsid w:val="0062214D"/>
    <w:rsid w:val="00623619"/>
    <w:rsid w:val="00626943"/>
    <w:rsid w:val="00626AB6"/>
    <w:rsid w:val="00627895"/>
    <w:rsid w:val="00627C00"/>
    <w:rsid w:val="00627E87"/>
    <w:rsid w:val="00627E9E"/>
    <w:rsid w:val="00627EAB"/>
    <w:rsid w:val="006316DB"/>
    <w:rsid w:val="00632C95"/>
    <w:rsid w:val="00634347"/>
    <w:rsid w:val="0064039D"/>
    <w:rsid w:val="00641033"/>
    <w:rsid w:val="00642870"/>
    <w:rsid w:val="00642E5E"/>
    <w:rsid w:val="0064504B"/>
    <w:rsid w:val="006465FA"/>
    <w:rsid w:val="006504BC"/>
    <w:rsid w:val="00650AE7"/>
    <w:rsid w:val="00652CCB"/>
    <w:rsid w:val="006541B3"/>
    <w:rsid w:val="006544D3"/>
    <w:rsid w:val="006557CF"/>
    <w:rsid w:val="00657FD3"/>
    <w:rsid w:val="00661C18"/>
    <w:rsid w:val="006622D8"/>
    <w:rsid w:val="00665120"/>
    <w:rsid w:val="00667462"/>
    <w:rsid w:val="00667BD9"/>
    <w:rsid w:val="006700FC"/>
    <w:rsid w:val="006711C4"/>
    <w:rsid w:val="00671949"/>
    <w:rsid w:val="00671A65"/>
    <w:rsid w:val="00672367"/>
    <w:rsid w:val="00673ED1"/>
    <w:rsid w:val="006744FF"/>
    <w:rsid w:val="0067455E"/>
    <w:rsid w:val="0067493D"/>
    <w:rsid w:val="0067576B"/>
    <w:rsid w:val="00677032"/>
    <w:rsid w:val="006774BE"/>
    <w:rsid w:val="0068026C"/>
    <w:rsid w:val="0068121A"/>
    <w:rsid w:val="00683301"/>
    <w:rsid w:val="006844BA"/>
    <w:rsid w:val="006844CB"/>
    <w:rsid w:val="006854A8"/>
    <w:rsid w:val="00685A26"/>
    <w:rsid w:val="00691454"/>
    <w:rsid w:val="00691D31"/>
    <w:rsid w:val="006921E1"/>
    <w:rsid w:val="006929A2"/>
    <w:rsid w:val="00695209"/>
    <w:rsid w:val="006960FC"/>
    <w:rsid w:val="006A03E9"/>
    <w:rsid w:val="006A504B"/>
    <w:rsid w:val="006A548B"/>
    <w:rsid w:val="006A72B6"/>
    <w:rsid w:val="006B20DE"/>
    <w:rsid w:val="006B2BBF"/>
    <w:rsid w:val="006B52E1"/>
    <w:rsid w:val="006B56CF"/>
    <w:rsid w:val="006C0F6B"/>
    <w:rsid w:val="006C18E9"/>
    <w:rsid w:val="006C1E5A"/>
    <w:rsid w:val="006C26F2"/>
    <w:rsid w:val="006C3BE4"/>
    <w:rsid w:val="006C45F8"/>
    <w:rsid w:val="006C6335"/>
    <w:rsid w:val="006D1753"/>
    <w:rsid w:val="006D2029"/>
    <w:rsid w:val="006D3B0D"/>
    <w:rsid w:val="006D3F19"/>
    <w:rsid w:val="006D4113"/>
    <w:rsid w:val="006D55A6"/>
    <w:rsid w:val="006E0B06"/>
    <w:rsid w:val="006E1B96"/>
    <w:rsid w:val="006E3831"/>
    <w:rsid w:val="006E608E"/>
    <w:rsid w:val="006E6480"/>
    <w:rsid w:val="006E7A31"/>
    <w:rsid w:val="006F0D9A"/>
    <w:rsid w:val="006F1C1B"/>
    <w:rsid w:val="006F21DF"/>
    <w:rsid w:val="006F2298"/>
    <w:rsid w:val="006F298C"/>
    <w:rsid w:val="006F398A"/>
    <w:rsid w:val="006F7937"/>
    <w:rsid w:val="006F7D33"/>
    <w:rsid w:val="00701414"/>
    <w:rsid w:val="00701AE9"/>
    <w:rsid w:val="00706D07"/>
    <w:rsid w:val="00710A3E"/>
    <w:rsid w:val="00711385"/>
    <w:rsid w:val="007134DF"/>
    <w:rsid w:val="007168BF"/>
    <w:rsid w:val="007179D5"/>
    <w:rsid w:val="007203AD"/>
    <w:rsid w:val="00720DF9"/>
    <w:rsid w:val="00721DFA"/>
    <w:rsid w:val="007232CC"/>
    <w:rsid w:val="007250E7"/>
    <w:rsid w:val="00725E9C"/>
    <w:rsid w:val="00726D27"/>
    <w:rsid w:val="00727A9D"/>
    <w:rsid w:val="00730CE3"/>
    <w:rsid w:val="007318B0"/>
    <w:rsid w:val="00734EB2"/>
    <w:rsid w:val="00736348"/>
    <w:rsid w:val="0073638F"/>
    <w:rsid w:val="00741501"/>
    <w:rsid w:val="007419FC"/>
    <w:rsid w:val="007438DF"/>
    <w:rsid w:val="00744CBD"/>
    <w:rsid w:val="00744E23"/>
    <w:rsid w:val="007453FD"/>
    <w:rsid w:val="00745BE3"/>
    <w:rsid w:val="00746901"/>
    <w:rsid w:val="00750BD6"/>
    <w:rsid w:val="0075162E"/>
    <w:rsid w:val="00752671"/>
    <w:rsid w:val="00756656"/>
    <w:rsid w:val="00757102"/>
    <w:rsid w:val="00760D72"/>
    <w:rsid w:val="00760E45"/>
    <w:rsid w:val="00761031"/>
    <w:rsid w:val="00763032"/>
    <w:rsid w:val="0076610A"/>
    <w:rsid w:val="00766AE9"/>
    <w:rsid w:val="00767ABA"/>
    <w:rsid w:val="00770B9A"/>
    <w:rsid w:val="00773105"/>
    <w:rsid w:val="00774395"/>
    <w:rsid w:val="007758A8"/>
    <w:rsid w:val="00776773"/>
    <w:rsid w:val="00780D10"/>
    <w:rsid w:val="00780D9B"/>
    <w:rsid w:val="007813F8"/>
    <w:rsid w:val="00781987"/>
    <w:rsid w:val="00781F40"/>
    <w:rsid w:val="00781F53"/>
    <w:rsid w:val="00782AD8"/>
    <w:rsid w:val="00784333"/>
    <w:rsid w:val="00785489"/>
    <w:rsid w:val="00786120"/>
    <w:rsid w:val="00787193"/>
    <w:rsid w:val="0079042A"/>
    <w:rsid w:val="0079179D"/>
    <w:rsid w:val="00791E62"/>
    <w:rsid w:val="00793542"/>
    <w:rsid w:val="0079479A"/>
    <w:rsid w:val="007972D5"/>
    <w:rsid w:val="007A00FC"/>
    <w:rsid w:val="007A1B0A"/>
    <w:rsid w:val="007A22CE"/>
    <w:rsid w:val="007A3474"/>
    <w:rsid w:val="007A34BC"/>
    <w:rsid w:val="007B04F0"/>
    <w:rsid w:val="007B0D6A"/>
    <w:rsid w:val="007B148A"/>
    <w:rsid w:val="007B1BCD"/>
    <w:rsid w:val="007B1C0E"/>
    <w:rsid w:val="007B4872"/>
    <w:rsid w:val="007B4CA5"/>
    <w:rsid w:val="007B54CD"/>
    <w:rsid w:val="007B5F92"/>
    <w:rsid w:val="007B624F"/>
    <w:rsid w:val="007B6A17"/>
    <w:rsid w:val="007B6ADC"/>
    <w:rsid w:val="007C2022"/>
    <w:rsid w:val="007C3BFB"/>
    <w:rsid w:val="007C5211"/>
    <w:rsid w:val="007C5853"/>
    <w:rsid w:val="007C59FD"/>
    <w:rsid w:val="007C6EB9"/>
    <w:rsid w:val="007D08FA"/>
    <w:rsid w:val="007D0A6D"/>
    <w:rsid w:val="007D3112"/>
    <w:rsid w:val="007D333F"/>
    <w:rsid w:val="007D3BBE"/>
    <w:rsid w:val="007D4B1A"/>
    <w:rsid w:val="007D7479"/>
    <w:rsid w:val="007D7952"/>
    <w:rsid w:val="007E4546"/>
    <w:rsid w:val="007F01D1"/>
    <w:rsid w:val="007F0768"/>
    <w:rsid w:val="007F0A4C"/>
    <w:rsid w:val="007F158B"/>
    <w:rsid w:val="007F182C"/>
    <w:rsid w:val="007F1B53"/>
    <w:rsid w:val="007F2999"/>
    <w:rsid w:val="00800CD8"/>
    <w:rsid w:val="00801EA9"/>
    <w:rsid w:val="00802592"/>
    <w:rsid w:val="00803A58"/>
    <w:rsid w:val="00804D70"/>
    <w:rsid w:val="00805042"/>
    <w:rsid w:val="00805EF0"/>
    <w:rsid w:val="00806688"/>
    <w:rsid w:val="008068ED"/>
    <w:rsid w:val="00807E0E"/>
    <w:rsid w:val="00810EAB"/>
    <w:rsid w:val="00811F99"/>
    <w:rsid w:val="00813E13"/>
    <w:rsid w:val="00820719"/>
    <w:rsid w:val="0082220F"/>
    <w:rsid w:val="00824B73"/>
    <w:rsid w:val="00825151"/>
    <w:rsid w:val="00825BBE"/>
    <w:rsid w:val="00825D3C"/>
    <w:rsid w:val="00825D5B"/>
    <w:rsid w:val="00826EB6"/>
    <w:rsid w:val="00831597"/>
    <w:rsid w:val="00833514"/>
    <w:rsid w:val="00834011"/>
    <w:rsid w:val="00834269"/>
    <w:rsid w:val="0083479A"/>
    <w:rsid w:val="00835D8B"/>
    <w:rsid w:val="0083702D"/>
    <w:rsid w:val="00837B47"/>
    <w:rsid w:val="008419F4"/>
    <w:rsid w:val="008434B1"/>
    <w:rsid w:val="0084433F"/>
    <w:rsid w:val="00845EF9"/>
    <w:rsid w:val="008461D4"/>
    <w:rsid w:val="008512E2"/>
    <w:rsid w:val="00853304"/>
    <w:rsid w:val="00854ADE"/>
    <w:rsid w:val="0085513A"/>
    <w:rsid w:val="00855EC7"/>
    <w:rsid w:val="00857851"/>
    <w:rsid w:val="00862555"/>
    <w:rsid w:val="00862EC7"/>
    <w:rsid w:val="008637EA"/>
    <w:rsid w:val="00863E38"/>
    <w:rsid w:val="008666CB"/>
    <w:rsid w:val="00866B0B"/>
    <w:rsid w:val="00866DEE"/>
    <w:rsid w:val="008671B4"/>
    <w:rsid w:val="008706FF"/>
    <w:rsid w:val="00873000"/>
    <w:rsid w:val="00873312"/>
    <w:rsid w:val="00875376"/>
    <w:rsid w:val="00875B8D"/>
    <w:rsid w:val="008804D8"/>
    <w:rsid w:val="00882289"/>
    <w:rsid w:val="00882F63"/>
    <w:rsid w:val="00884CF8"/>
    <w:rsid w:val="00887284"/>
    <w:rsid w:val="0089053D"/>
    <w:rsid w:val="008922EB"/>
    <w:rsid w:val="0089261D"/>
    <w:rsid w:val="00893AF1"/>
    <w:rsid w:val="00893F35"/>
    <w:rsid w:val="00894225"/>
    <w:rsid w:val="00896433"/>
    <w:rsid w:val="00896695"/>
    <w:rsid w:val="0089737A"/>
    <w:rsid w:val="00897382"/>
    <w:rsid w:val="00897F6A"/>
    <w:rsid w:val="008A009C"/>
    <w:rsid w:val="008A4B1B"/>
    <w:rsid w:val="008A4E56"/>
    <w:rsid w:val="008A5E6E"/>
    <w:rsid w:val="008A60D2"/>
    <w:rsid w:val="008A7DAD"/>
    <w:rsid w:val="008B1A94"/>
    <w:rsid w:val="008B41EB"/>
    <w:rsid w:val="008C0762"/>
    <w:rsid w:val="008C07B2"/>
    <w:rsid w:val="008C17FA"/>
    <w:rsid w:val="008C2900"/>
    <w:rsid w:val="008C4704"/>
    <w:rsid w:val="008C4998"/>
    <w:rsid w:val="008C5661"/>
    <w:rsid w:val="008C743A"/>
    <w:rsid w:val="008C7C37"/>
    <w:rsid w:val="008D0068"/>
    <w:rsid w:val="008D318F"/>
    <w:rsid w:val="008D3934"/>
    <w:rsid w:val="008D52FD"/>
    <w:rsid w:val="008D5584"/>
    <w:rsid w:val="008D578A"/>
    <w:rsid w:val="008D5869"/>
    <w:rsid w:val="008D5B3C"/>
    <w:rsid w:val="008E11D0"/>
    <w:rsid w:val="008E2D91"/>
    <w:rsid w:val="008E37F5"/>
    <w:rsid w:val="008E3962"/>
    <w:rsid w:val="008E658D"/>
    <w:rsid w:val="008E7D48"/>
    <w:rsid w:val="008F3881"/>
    <w:rsid w:val="008F3AF0"/>
    <w:rsid w:val="008F542A"/>
    <w:rsid w:val="008F75D9"/>
    <w:rsid w:val="008F7740"/>
    <w:rsid w:val="009008F5"/>
    <w:rsid w:val="0090118F"/>
    <w:rsid w:val="00902E8A"/>
    <w:rsid w:val="0090418A"/>
    <w:rsid w:val="009053EE"/>
    <w:rsid w:val="00905D7C"/>
    <w:rsid w:val="00905E96"/>
    <w:rsid w:val="00906005"/>
    <w:rsid w:val="00907158"/>
    <w:rsid w:val="009102C2"/>
    <w:rsid w:val="0091193E"/>
    <w:rsid w:val="00911DF5"/>
    <w:rsid w:val="0091423E"/>
    <w:rsid w:val="009142F4"/>
    <w:rsid w:val="00916EB3"/>
    <w:rsid w:val="00920194"/>
    <w:rsid w:val="009220E2"/>
    <w:rsid w:val="009232B1"/>
    <w:rsid w:val="00923564"/>
    <w:rsid w:val="0092368F"/>
    <w:rsid w:val="00924E28"/>
    <w:rsid w:val="00924EF6"/>
    <w:rsid w:val="00925E9F"/>
    <w:rsid w:val="00925F15"/>
    <w:rsid w:val="00930054"/>
    <w:rsid w:val="0093042A"/>
    <w:rsid w:val="00933944"/>
    <w:rsid w:val="00936328"/>
    <w:rsid w:val="00941A63"/>
    <w:rsid w:val="0094289B"/>
    <w:rsid w:val="00947A0F"/>
    <w:rsid w:val="00947FEE"/>
    <w:rsid w:val="00951AE1"/>
    <w:rsid w:val="0095467B"/>
    <w:rsid w:val="009656CF"/>
    <w:rsid w:val="00965823"/>
    <w:rsid w:val="009716C3"/>
    <w:rsid w:val="0097347B"/>
    <w:rsid w:val="0097425C"/>
    <w:rsid w:val="00974CAD"/>
    <w:rsid w:val="0097542C"/>
    <w:rsid w:val="009767C6"/>
    <w:rsid w:val="00976FC3"/>
    <w:rsid w:val="00977BD0"/>
    <w:rsid w:val="0098213B"/>
    <w:rsid w:val="0098542D"/>
    <w:rsid w:val="00986845"/>
    <w:rsid w:val="0098686E"/>
    <w:rsid w:val="00986940"/>
    <w:rsid w:val="009916B0"/>
    <w:rsid w:val="009929CA"/>
    <w:rsid w:val="00993F21"/>
    <w:rsid w:val="00995558"/>
    <w:rsid w:val="00996A73"/>
    <w:rsid w:val="00997BA0"/>
    <w:rsid w:val="009A28CF"/>
    <w:rsid w:val="009B362C"/>
    <w:rsid w:val="009B4B67"/>
    <w:rsid w:val="009B50C8"/>
    <w:rsid w:val="009B69D1"/>
    <w:rsid w:val="009B7C78"/>
    <w:rsid w:val="009C1687"/>
    <w:rsid w:val="009C2E4C"/>
    <w:rsid w:val="009C32E3"/>
    <w:rsid w:val="009C36C6"/>
    <w:rsid w:val="009C3FED"/>
    <w:rsid w:val="009C42E5"/>
    <w:rsid w:val="009C64CF"/>
    <w:rsid w:val="009C747C"/>
    <w:rsid w:val="009C7E6B"/>
    <w:rsid w:val="009D090E"/>
    <w:rsid w:val="009D22AB"/>
    <w:rsid w:val="009D3BE2"/>
    <w:rsid w:val="009D48E3"/>
    <w:rsid w:val="009D4BF0"/>
    <w:rsid w:val="009D599B"/>
    <w:rsid w:val="009E156C"/>
    <w:rsid w:val="009E20F7"/>
    <w:rsid w:val="009E23E2"/>
    <w:rsid w:val="009E404D"/>
    <w:rsid w:val="009E470D"/>
    <w:rsid w:val="009E663E"/>
    <w:rsid w:val="009E680B"/>
    <w:rsid w:val="009E6DF0"/>
    <w:rsid w:val="009E7A4A"/>
    <w:rsid w:val="009F089D"/>
    <w:rsid w:val="009F0BB7"/>
    <w:rsid w:val="009F1391"/>
    <w:rsid w:val="009F1802"/>
    <w:rsid w:val="009F4837"/>
    <w:rsid w:val="009F5C68"/>
    <w:rsid w:val="009F672A"/>
    <w:rsid w:val="009F7239"/>
    <w:rsid w:val="009F74B8"/>
    <w:rsid w:val="00A01B5B"/>
    <w:rsid w:val="00A148D9"/>
    <w:rsid w:val="00A1559F"/>
    <w:rsid w:val="00A15A1F"/>
    <w:rsid w:val="00A160CE"/>
    <w:rsid w:val="00A1663C"/>
    <w:rsid w:val="00A16E20"/>
    <w:rsid w:val="00A203A3"/>
    <w:rsid w:val="00A22122"/>
    <w:rsid w:val="00A3325A"/>
    <w:rsid w:val="00A33FAA"/>
    <w:rsid w:val="00A34490"/>
    <w:rsid w:val="00A370EB"/>
    <w:rsid w:val="00A37759"/>
    <w:rsid w:val="00A37E21"/>
    <w:rsid w:val="00A452C1"/>
    <w:rsid w:val="00A45F29"/>
    <w:rsid w:val="00A51C09"/>
    <w:rsid w:val="00A523D9"/>
    <w:rsid w:val="00A53184"/>
    <w:rsid w:val="00A53A6F"/>
    <w:rsid w:val="00A5458F"/>
    <w:rsid w:val="00A54AAE"/>
    <w:rsid w:val="00A56E08"/>
    <w:rsid w:val="00A57108"/>
    <w:rsid w:val="00A61103"/>
    <w:rsid w:val="00A667D1"/>
    <w:rsid w:val="00A66C8F"/>
    <w:rsid w:val="00A707F7"/>
    <w:rsid w:val="00A715B2"/>
    <w:rsid w:val="00A7294F"/>
    <w:rsid w:val="00A739AE"/>
    <w:rsid w:val="00A73D39"/>
    <w:rsid w:val="00A74C02"/>
    <w:rsid w:val="00A756BB"/>
    <w:rsid w:val="00A76F0E"/>
    <w:rsid w:val="00A82B58"/>
    <w:rsid w:val="00A84F04"/>
    <w:rsid w:val="00A85E44"/>
    <w:rsid w:val="00A90058"/>
    <w:rsid w:val="00A917F1"/>
    <w:rsid w:val="00A91A1E"/>
    <w:rsid w:val="00A93478"/>
    <w:rsid w:val="00AA283E"/>
    <w:rsid w:val="00AA367B"/>
    <w:rsid w:val="00AA4379"/>
    <w:rsid w:val="00AA60BA"/>
    <w:rsid w:val="00AA676C"/>
    <w:rsid w:val="00AA7AF0"/>
    <w:rsid w:val="00AB16C8"/>
    <w:rsid w:val="00AB2B4D"/>
    <w:rsid w:val="00AB39FB"/>
    <w:rsid w:val="00AB4A65"/>
    <w:rsid w:val="00AB61CA"/>
    <w:rsid w:val="00AC0120"/>
    <w:rsid w:val="00AC1F93"/>
    <w:rsid w:val="00AC24CF"/>
    <w:rsid w:val="00AC3F23"/>
    <w:rsid w:val="00AC3FAC"/>
    <w:rsid w:val="00AC4E68"/>
    <w:rsid w:val="00AC7689"/>
    <w:rsid w:val="00AD0F7C"/>
    <w:rsid w:val="00AD1E86"/>
    <w:rsid w:val="00AD39C7"/>
    <w:rsid w:val="00AD4815"/>
    <w:rsid w:val="00AD5959"/>
    <w:rsid w:val="00AD6812"/>
    <w:rsid w:val="00AD7675"/>
    <w:rsid w:val="00AD7B76"/>
    <w:rsid w:val="00AD7CFC"/>
    <w:rsid w:val="00AE0BDD"/>
    <w:rsid w:val="00AE15B1"/>
    <w:rsid w:val="00AE19AA"/>
    <w:rsid w:val="00AE42E7"/>
    <w:rsid w:val="00AF05D2"/>
    <w:rsid w:val="00AF108A"/>
    <w:rsid w:val="00AF13BF"/>
    <w:rsid w:val="00AF1BE4"/>
    <w:rsid w:val="00AF30C1"/>
    <w:rsid w:val="00AF40CF"/>
    <w:rsid w:val="00AF49C0"/>
    <w:rsid w:val="00AF6728"/>
    <w:rsid w:val="00AF6C66"/>
    <w:rsid w:val="00AF76D1"/>
    <w:rsid w:val="00B02A94"/>
    <w:rsid w:val="00B02E55"/>
    <w:rsid w:val="00B03B57"/>
    <w:rsid w:val="00B048D2"/>
    <w:rsid w:val="00B04F34"/>
    <w:rsid w:val="00B0546C"/>
    <w:rsid w:val="00B05B51"/>
    <w:rsid w:val="00B07376"/>
    <w:rsid w:val="00B0787C"/>
    <w:rsid w:val="00B10144"/>
    <w:rsid w:val="00B11FB2"/>
    <w:rsid w:val="00B12A48"/>
    <w:rsid w:val="00B176A7"/>
    <w:rsid w:val="00B2002C"/>
    <w:rsid w:val="00B20FA1"/>
    <w:rsid w:val="00B22A5C"/>
    <w:rsid w:val="00B2304D"/>
    <w:rsid w:val="00B24754"/>
    <w:rsid w:val="00B25C9D"/>
    <w:rsid w:val="00B27357"/>
    <w:rsid w:val="00B274E0"/>
    <w:rsid w:val="00B27AC7"/>
    <w:rsid w:val="00B30BFA"/>
    <w:rsid w:val="00B342A0"/>
    <w:rsid w:val="00B345AC"/>
    <w:rsid w:val="00B34674"/>
    <w:rsid w:val="00B3487A"/>
    <w:rsid w:val="00B369F3"/>
    <w:rsid w:val="00B41247"/>
    <w:rsid w:val="00B419E2"/>
    <w:rsid w:val="00B42A05"/>
    <w:rsid w:val="00B42E8E"/>
    <w:rsid w:val="00B45FE5"/>
    <w:rsid w:val="00B46013"/>
    <w:rsid w:val="00B47D3C"/>
    <w:rsid w:val="00B54904"/>
    <w:rsid w:val="00B5670B"/>
    <w:rsid w:val="00B621C7"/>
    <w:rsid w:val="00B672F4"/>
    <w:rsid w:val="00B676A4"/>
    <w:rsid w:val="00B67C42"/>
    <w:rsid w:val="00B73352"/>
    <w:rsid w:val="00B738D3"/>
    <w:rsid w:val="00B73B4A"/>
    <w:rsid w:val="00B740F6"/>
    <w:rsid w:val="00B74A5B"/>
    <w:rsid w:val="00B75064"/>
    <w:rsid w:val="00B7728F"/>
    <w:rsid w:val="00B7780A"/>
    <w:rsid w:val="00B778E4"/>
    <w:rsid w:val="00B77C48"/>
    <w:rsid w:val="00B77C93"/>
    <w:rsid w:val="00B81C57"/>
    <w:rsid w:val="00B81DD9"/>
    <w:rsid w:val="00B8205D"/>
    <w:rsid w:val="00B835F0"/>
    <w:rsid w:val="00B8490A"/>
    <w:rsid w:val="00B87A6F"/>
    <w:rsid w:val="00B907C0"/>
    <w:rsid w:val="00B917FF"/>
    <w:rsid w:val="00B9324E"/>
    <w:rsid w:val="00B94F64"/>
    <w:rsid w:val="00B9560D"/>
    <w:rsid w:val="00B963DF"/>
    <w:rsid w:val="00B96992"/>
    <w:rsid w:val="00B96A88"/>
    <w:rsid w:val="00BA005C"/>
    <w:rsid w:val="00BA2BAA"/>
    <w:rsid w:val="00BA420C"/>
    <w:rsid w:val="00BA44A4"/>
    <w:rsid w:val="00BB0BC1"/>
    <w:rsid w:val="00BB204D"/>
    <w:rsid w:val="00BB217E"/>
    <w:rsid w:val="00BB3CE1"/>
    <w:rsid w:val="00BB6D7B"/>
    <w:rsid w:val="00BB728C"/>
    <w:rsid w:val="00BC197D"/>
    <w:rsid w:val="00BC4A49"/>
    <w:rsid w:val="00BC5D9C"/>
    <w:rsid w:val="00BC6720"/>
    <w:rsid w:val="00BC6C14"/>
    <w:rsid w:val="00BC6FC3"/>
    <w:rsid w:val="00BD1573"/>
    <w:rsid w:val="00BD1581"/>
    <w:rsid w:val="00BD2437"/>
    <w:rsid w:val="00BD66D9"/>
    <w:rsid w:val="00BD6C65"/>
    <w:rsid w:val="00BD7123"/>
    <w:rsid w:val="00BD74A7"/>
    <w:rsid w:val="00BE018D"/>
    <w:rsid w:val="00BE47CE"/>
    <w:rsid w:val="00BE4EDD"/>
    <w:rsid w:val="00BE50DF"/>
    <w:rsid w:val="00BE564B"/>
    <w:rsid w:val="00BE5835"/>
    <w:rsid w:val="00BE5E50"/>
    <w:rsid w:val="00BE6642"/>
    <w:rsid w:val="00BE6E04"/>
    <w:rsid w:val="00BE7ABA"/>
    <w:rsid w:val="00BF0DA7"/>
    <w:rsid w:val="00BF2090"/>
    <w:rsid w:val="00BF3FEE"/>
    <w:rsid w:val="00BF4265"/>
    <w:rsid w:val="00BF5E39"/>
    <w:rsid w:val="00BF70EA"/>
    <w:rsid w:val="00BF7FE0"/>
    <w:rsid w:val="00C00132"/>
    <w:rsid w:val="00C015CE"/>
    <w:rsid w:val="00C0331D"/>
    <w:rsid w:val="00C040A1"/>
    <w:rsid w:val="00C0457B"/>
    <w:rsid w:val="00C05404"/>
    <w:rsid w:val="00C06A7A"/>
    <w:rsid w:val="00C06E45"/>
    <w:rsid w:val="00C0714C"/>
    <w:rsid w:val="00C071D4"/>
    <w:rsid w:val="00C12321"/>
    <w:rsid w:val="00C12669"/>
    <w:rsid w:val="00C12EF3"/>
    <w:rsid w:val="00C17843"/>
    <w:rsid w:val="00C20597"/>
    <w:rsid w:val="00C20A28"/>
    <w:rsid w:val="00C22DED"/>
    <w:rsid w:val="00C235C1"/>
    <w:rsid w:val="00C2420D"/>
    <w:rsid w:val="00C247B0"/>
    <w:rsid w:val="00C24C6E"/>
    <w:rsid w:val="00C30037"/>
    <w:rsid w:val="00C32B9D"/>
    <w:rsid w:val="00C34EC7"/>
    <w:rsid w:val="00C353C1"/>
    <w:rsid w:val="00C37F55"/>
    <w:rsid w:val="00C42B83"/>
    <w:rsid w:val="00C448E8"/>
    <w:rsid w:val="00C4562D"/>
    <w:rsid w:val="00C478DE"/>
    <w:rsid w:val="00C47DDE"/>
    <w:rsid w:val="00C50031"/>
    <w:rsid w:val="00C53BC4"/>
    <w:rsid w:val="00C54657"/>
    <w:rsid w:val="00C54EAA"/>
    <w:rsid w:val="00C553BA"/>
    <w:rsid w:val="00C568D0"/>
    <w:rsid w:val="00C56DB7"/>
    <w:rsid w:val="00C57A0B"/>
    <w:rsid w:val="00C57E99"/>
    <w:rsid w:val="00C6011A"/>
    <w:rsid w:val="00C61105"/>
    <w:rsid w:val="00C61380"/>
    <w:rsid w:val="00C61699"/>
    <w:rsid w:val="00C61A96"/>
    <w:rsid w:val="00C635C9"/>
    <w:rsid w:val="00C64CB1"/>
    <w:rsid w:val="00C651C2"/>
    <w:rsid w:val="00C655DF"/>
    <w:rsid w:val="00C7005B"/>
    <w:rsid w:val="00C70657"/>
    <w:rsid w:val="00C71CC1"/>
    <w:rsid w:val="00C74477"/>
    <w:rsid w:val="00C744BE"/>
    <w:rsid w:val="00C74BF8"/>
    <w:rsid w:val="00C80386"/>
    <w:rsid w:val="00C80E72"/>
    <w:rsid w:val="00C80FF0"/>
    <w:rsid w:val="00C83008"/>
    <w:rsid w:val="00C84457"/>
    <w:rsid w:val="00C849D8"/>
    <w:rsid w:val="00C85083"/>
    <w:rsid w:val="00C85676"/>
    <w:rsid w:val="00C858BD"/>
    <w:rsid w:val="00C859C6"/>
    <w:rsid w:val="00C87FD5"/>
    <w:rsid w:val="00C920C9"/>
    <w:rsid w:val="00C92D69"/>
    <w:rsid w:val="00C931DC"/>
    <w:rsid w:val="00C94C89"/>
    <w:rsid w:val="00C94F0D"/>
    <w:rsid w:val="00C952B4"/>
    <w:rsid w:val="00C9541E"/>
    <w:rsid w:val="00CA0360"/>
    <w:rsid w:val="00CA12EF"/>
    <w:rsid w:val="00CA284C"/>
    <w:rsid w:val="00CA33B0"/>
    <w:rsid w:val="00CA36CC"/>
    <w:rsid w:val="00CA3A53"/>
    <w:rsid w:val="00CA3A7F"/>
    <w:rsid w:val="00CA6009"/>
    <w:rsid w:val="00CB1995"/>
    <w:rsid w:val="00CB1B05"/>
    <w:rsid w:val="00CB3493"/>
    <w:rsid w:val="00CB4083"/>
    <w:rsid w:val="00CC1517"/>
    <w:rsid w:val="00CC1AA9"/>
    <w:rsid w:val="00CC2C47"/>
    <w:rsid w:val="00CC7F77"/>
    <w:rsid w:val="00CD0F42"/>
    <w:rsid w:val="00CD1691"/>
    <w:rsid w:val="00CD3D03"/>
    <w:rsid w:val="00CD52D6"/>
    <w:rsid w:val="00CD60CE"/>
    <w:rsid w:val="00CD6AFA"/>
    <w:rsid w:val="00CE0892"/>
    <w:rsid w:val="00CE2F48"/>
    <w:rsid w:val="00CE3CF7"/>
    <w:rsid w:val="00CE3E45"/>
    <w:rsid w:val="00CE4291"/>
    <w:rsid w:val="00CE4759"/>
    <w:rsid w:val="00CF1546"/>
    <w:rsid w:val="00CF3B07"/>
    <w:rsid w:val="00CF499F"/>
    <w:rsid w:val="00CF5207"/>
    <w:rsid w:val="00CF58B7"/>
    <w:rsid w:val="00CF6816"/>
    <w:rsid w:val="00CF7797"/>
    <w:rsid w:val="00D0095E"/>
    <w:rsid w:val="00D013FB"/>
    <w:rsid w:val="00D01D55"/>
    <w:rsid w:val="00D022A5"/>
    <w:rsid w:val="00D02AC5"/>
    <w:rsid w:val="00D04185"/>
    <w:rsid w:val="00D04ADB"/>
    <w:rsid w:val="00D04B91"/>
    <w:rsid w:val="00D06450"/>
    <w:rsid w:val="00D078F5"/>
    <w:rsid w:val="00D10620"/>
    <w:rsid w:val="00D12A75"/>
    <w:rsid w:val="00D13854"/>
    <w:rsid w:val="00D13A40"/>
    <w:rsid w:val="00D13ABD"/>
    <w:rsid w:val="00D141F5"/>
    <w:rsid w:val="00D14392"/>
    <w:rsid w:val="00D14FE3"/>
    <w:rsid w:val="00D160E0"/>
    <w:rsid w:val="00D16399"/>
    <w:rsid w:val="00D163C0"/>
    <w:rsid w:val="00D16ACE"/>
    <w:rsid w:val="00D16D6B"/>
    <w:rsid w:val="00D2065C"/>
    <w:rsid w:val="00D2187A"/>
    <w:rsid w:val="00D21887"/>
    <w:rsid w:val="00D221DA"/>
    <w:rsid w:val="00D228EF"/>
    <w:rsid w:val="00D2295E"/>
    <w:rsid w:val="00D2407B"/>
    <w:rsid w:val="00D24E89"/>
    <w:rsid w:val="00D26751"/>
    <w:rsid w:val="00D30769"/>
    <w:rsid w:val="00D3146E"/>
    <w:rsid w:val="00D33A1F"/>
    <w:rsid w:val="00D33B5E"/>
    <w:rsid w:val="00D34190"/>
    <w:rsid w:val="00D3467D"/>
    <w:rsid w:val="00D351C1"/>
    <w:rsid w:val="00D35F14"/>
    <w:rsid w:val="00D376BD"/>
    <w:rsid w:val="00D3771E"/>
    <w:rsid w:val="00D4396E"/>
    <w:rsid w:val="00D439AA"/>
    <w:rsid w:val="00D43D36"/>
    <w:rsid w:val="00D44827"/>
    <w:rsid w:val="00D44AD9"/>
    <w:rsid w:val="00D44C85"/>
    <w:rsid w:val="00D46C8A"/>
    <w:rsid w:val="00D47575"/>
    <w:rsid w:val="00D50532"/>
    <w:rsid w:val="00D50B0E"/>
    <w:rsid w:val="00D50FCD"/>
    <w:rsid w:val="00D53A09"/>
    <w:rsid w:val="00D55D21"/>
    <w:rsid w:val="00D568DD"/>
    <w:rsid w:val="00D56F1B"/>
    <w:rsid w:val="00D57CEB"/>
    <w:rsid w:val="00D612F3"/>
    <w:rsid w:val="00D63403"/>
    <w:rsid w:val="00D6346B"/>
    <w:rsid w:val="00D6638A"/>
    <w:rsid w:val="00D667D2"/>
    <w:rsid w:val="00D66CC8"/>
    <w:rsid w:val="00D670D3"/>
    <w:rsid w:val="00D672F1"/>
    <w:rsid w:val="00D71678"/>
    <w:rsid w:val="00D71B5E"/>
    <w:rsid w:val="00D731A9"/>
    <w:rsid w:val="00D73371"/>
    <w:rsid w:val="00D74CA1"/>
    <w:rsid w:val="00D75E8E"/>
    <w:rsid w:val="00D75EEC"/>
    <w:rsid w:val="00D76BAA"/>
    <w:rsid w:val="00D80157"/>
    <w:rsid w:val="00D814B3"/>
    <w:rsid w:val="00D821EF"/>
    <w:rsid w:val="00D83CAF"/>
    <w:rsid w:val="00D84014"/>
    <w:rsid w:val="00D84A92"/>
    <w:rsid w:val="00D858B6"/>
    <w:rsid w:val="00D862D3"/>
    <w:rsid w:val="00D86BF0"/>
    <w:rsid w:val="00D923BF"/>
    <w:rsid w:val="00D92F15"/>
    <w:rsid w:val="00D93632"/>
    <w:rsid w:val="00D94311"/>
    <w:rsid w:val="00D94834"/>
    <w:rsid w:val="00D95AE4"/>
    <w:rsid w:val="00D95CC2"/>
    <w:rsid w:val="00D97876"/>
    <w:rsid w:val="00DA0A0A"/>
    <w:rsid w:val="00DA2CD3"/>
    <w:rsid w:val="00DA3BB2"/>
    <w:rsid w:val="00DA3BE2"/>
    <w:rsid w:val="00DA61EC"/>
    <w:rsid w:val="00DA6EF4"/>
    <w:rsid w:val="00DB2828"/>
    <w:rsid w:val="00DB42C9"/>
    <w:rsid w:val="00DB49D7"/>
    <w:rsid w:val="00DB4D4C"/>
    <w:rsid w:val="00DB523C"/>
    <w:rsid w:val="00DB67BF"/>
    <w:rsid w:val="00DB792F"/>
    <w:rsid w:val="00DB7FA2"/>
    <w:rsid w:val="00DC2522"/>
    <w:rsid w:val="00DC2C58"/>
    <w:rsid w:val="00DC516A"/>
    <w:rsid w:val="00DC7F67"/>
    <w:rsid w:val="00DD0E26"/>
    <w:rsid w:val="00DD1198"/>
    <w:rsid w:val="00DD3542"/>
    <w:rsid w:val="00DD56F6"/>
    <w:rsid w:val="00DD5889"/>
    <w:rsid w:val="00DD610B"/>
    <w:rsid w:val="00DD6170"/>
    <w:rsid w:val="00DD6712"/>
    <w:rsid w:val="00DE05AF"/>
    <w:rsid w:val="00DE26B5"/>
    <w:rsid w:val="00DE4488"/>
    <w:rsid w:val="00DE7879"/>
    <w:rsid w:val="00DF11E0"/>
    <w:rsid w:val="00DF1BE4"/>
    <w:rsid w:val="00DF2D9D"/>
    <w:rsid w:val="00DF479B"/>
    <w:rsid w:val="00DF54C4"/>
    <w:rsid w:val="00DF5BDA"/>
    <w:rsid w:val="00E01FA7"/>
    <w:rsid w:val="00E02F6D"/>
    <w:rsid w:val="00E03802"/>
    <w:rsid w:val="00E0387F"/>
    <w:rsid w:val="00E10156"/>
    <w:rsid w:val="00E10769"/>
    <w:rsid w:val="00E10BDD"/>
    <w:rsid w:val="00E112A3"/>
    <w:rsid w:val="00E12A17"/>
    <w:rsid w:val="00E12D66"/>
    <w:rsid w:val="00E14EFB"/>
    <w:rsid w:val="00E1550C"/>
    <w:rsid w:val="00E15716"/>
    <w:rsid w:val="00E15955"/>
    <w:rsid w:val="00E160E0"/>
    <w:rsid w:val="00E23626"/>
    <w:rsid w:val="00E257A6"/>
    <w:rsid w:val="00E257B1"/>
    <w:rsid w:val="00E32B16"/>
    <w:rsid w:val="00E354A2"/>
    <w:rsid w:val="00E36527"/>
    <w:rsid w:val="00E40480"/>
    <w:rsid w:val="00E418DC"/>
    <w:rsid w:val="00E42A7A"/>
    <w:rsid w:val="00E43595"/>
    <w:rsid w:val="00E51920"/>
    <w:rsid w:val="00E53214"/>
    <w:rsid w:val="00E56515"/>
    <w:rsid w:val="00E62EAB"/>
    <w:rsid w:val="00E62F68"/>
    <w:rsid w:val="00E63C49"/>
    <w:rsid w:val="00E64120"/>
    <w:rsid w:val="00E6563B"/>
    <w:rsid w:val="00E663A4"/>
    <w:rsid w:val="00E678D5"/>
    <w:rsid w:val="00E70BF9"/>
    <w:rsid w:val="00E738D9"/>
    <w:rsid w:val="00E74310"/>
    <w:rsid w:val="00E81054"/>
    <w:rsid w:val="00E824D1"/>
    <w:rsid w:val="00E82A51"/>
    <w:rsid w:val="00E83A2F"/>
    <w:rsid w:val="00E8407A"/>
    <w:rsid w:val="00E842B3"/>
    <w:rsid w:val="00E85FB4"/>
    <w:rsid w:val="00E908B2"/>
    <w:rsid w:val="00E921DB"/>
    <w:rsid w:val="00E934D9"/>
    <w:rsid w:val="00E949FB"/>
    <w:rsid w:val="00E94EED"/>
    <w:rsid w:val="00E95619"/>
    <w:rsid w:val="00E96A3D"/>
    <w:rsid w:val="00E9717F"/>
    <w:rsid w:val="00EA0768"/>
    <w:rsid w:val="00EA1211"/>
    <w:rsid w:val="00EA12CD"/>
    <w:rsid w:val="00EA29C8"/>
    <w:rsid w:val="00EA529C"/>
    <w:rsid w:val="00EA55DC"/>
    <w:rsid w:val="00EA5887"/>
    <w:rsid w:val="00EA5D1E"/>
    <w:rsid w:val="00EB22DD"/>
    <w:rsid w:val="00EB4D61"/>
    <w:rsid w:val="00EB51AA"/>
    <w:rsid w:val="00EB5C1B"/>
    <w:rsid w:val="00EB7EC0"/>
    <w:rsid w:val="00EC079E"/>
    <w:rsid w:val="00EC3567"/>
    <w:rsid w:val="00EC383E"/>
    <w:rsid w:val="00EC4B31"/>
    <w:rsid w:val="00EC5082"/>
    <w:rsid w:val="00EC667E"/>
    <w:rsid w:val="00EC6922"/>
    <w:rsid w:val="00EC6E13"/>
    <w:rsid w:val="00EC7558"/>
    <w:rsid w:val="00EC7C1F"/>
    <w:rsid w:val="00ED1447"/>
    <w:rsid w:val="00ED3575"/>
    <w:rsid w:val="00ED41D4"/>
    <w:rsid w:val="00ED42B7"/>
    <w:rsid w:val="00ED4533"/>
    <w:rsid w:val="00ED64A3"/>
    <w:rsid w:val="00EE16D2"/>
    <w:rsid w:val="00EE4C3D"/>
    <w:rsid w:val="00EF078D"/>
    <w:rsid w:val="00EF1168"/>
    <w:rsid w:val="00EF2532"/>
    <w:rsid w:val="00EF268D"/>
    <w:rsid w:val="00EF47CE"/>
    <w:rsid w:val="00EF4ADA"/>
    <w:rsid w:val="00F012EB"/>
    <w:rsid w:val="00F02C53"/>
    <w:rsid w:val="00F045DB"/>
    <w:rsid w:val="00F04826"/>
    <w:rsid w:val="00F04BCA"/>
    <w:rsid w:val="00F055F1"/>
    <w:rsid w:val="00F058FB"/>
    <w:rsid w:val="00F05CD5"/>
    <w:rsid w:val="00F1031F"/>
    <w:rsid w:val="00F11229"/>
    <w:rsid w:val="00F11B51"/>
    <w:rsid w:val="00F11EE1"/>
    <w:rsid w:val="00F16BFB"/>
    <w:rsid w:val="00F17DB3"/>
    <w:rsid w:val="00F17EB5"/>
    <w:rsid w:val="00F20713"/>
    <w:rsid w:val="00F208DB"/>
    <w:rsid w:val="00F211AC"/>
    <w:rsid w:val="00F2333B"/>
    <w:rsid w:val="00F26FF2"/>
    <w:rsid w:val="00F27507"/>
    <w:rsid w:val="00F27FEC"/>
    <w:rsid w:val="00F32D0F"/>
    <w:rsid w:val="00F33461"/>
    <w:rsid w:val="00F3569F"/>
    <w:rsid w:val="00F35EE9"/>
    <w:rsid w:val="00F37AEA"/>
    <w:rsid w:val="00F40216"/>
    <w:rsid w:val="00F41978"/>
    <w:rsid w:val="00F43D32"/>
    <w:rsid w:val="00F43D5F"/>
    <w:rsid w:val="00F45BD5"/>
    <w:rsid w:val="00F45FBA"/>
    <w:rsid w:val="00F461EF"/>
    <w:rsid w:val="00F46BA2"/>
    <w:rsid w:val="00F50A35"/>
    <w:rsid w:val="00F5150D"/>
    <w:rsid w:val="00F52150"/>
    <w:rsid w:val="00F5305E"/>
    <w:rsid w:val="00F53FF6"/>
    <w:rsid w:val="00F5568C"/>
    <w:rsid w:val="00F566ED"/>
    <w:rsid w:val="00F56DE9"/>
    <w:rsid w:val="00F570B9"/>
    <w:rsid w:val="00F5760D"/>
    <w:rsid w:val="00F603D8"/>
    <w:rsid w:val="00F606A4"/>
    <w:rsid w:val="00F61D05"/>
    <w:rsid w:val="00F62893"/>
    <w:rsid w:val="00F67313"/>
    <w:rsid w:val="00F70110"/>
    <w:rsid w:val="00F755D4"/>
    <w:rsid w:val="00F77391"/>
    <w:rsid w:val="00F77659"/>
    <w:rsid w:val="00F8088B"/>
    <w:rsid w:val="00F80EFC"/>
    <w:rsid w:val="00F8182B"/>
    <w:rsid w:val="00F82227"/>
    <w:rsid w:val="00F83776"/>
    <w:rsid w:val="00F83BC9"/>
    <w:rsid w:val="00F85010"/>
    <w:rsid w:val="00F85BF7"/>
    <w:rsid w:val="00F86B2B"/>
    <w:rsid w:val="00F87E7D"/>
    <w:rsid w:val="00F90A03"/>
    <w:rsid w:val="00F9187A"/>
    <w:rsid w:val="00F91DF8"/>
    <w:rsid w:val="00F93FDF"/>
    <w:rsid w:val="00F94538"/>
    <w:rsid w:val="00F95A57"/>
    <w:rsid w:val="00F973E3"/>
    <w:rsid w:val="00FA0EF1"/>
    <w:rsid w:val="00FA0FAF"/>
    <w:rsid w:val="00FA102A"/>
    <w:rsid w:val="00FA1131"/>
    <w:rsid w:val="00FA127D"/>
    <w:rsid w:val="00FA1373"/>
    <w:rsid w:val="00FA2807"/>
    <w:rsid w:val="00FA414C"/>
    <w:rsid w:val="00FA61CA"/>
    <w:rsid w:val="00FA6360"/>
    <w:rsid w:val="00FA68D0"/>
    <w:rsid w:val="00FB0056"/>
    <w:rsid w:val="00FB03B6"/>
    <w:rsid w:val="00FB0DEB"/>
    <w:rsid w:val="00FB3BAF"/>
    <w:rsid w:val="00FB5CCC"/>
    <w:rsid w:val="00FB6682"/>
    <w:rsid w:val="00FB7038"/>
    <w:rsid w:val="00FC10ED"/>
    <w:rsid w:val="00FC11EC"/>
    <w:rsid w:val="00FC2D11"/>
    <w:rsid w:val="00FC4408"/>
    <w:rsid w:val="00FC5901"/>
    <w:rsid w:val="00FC6099"/>
    <w:rsid w:val="00FC6230"/>
    <w:rsid w:val="00FD0343"/>
    <w:rsid w:val="00FD1A1D"/>
    <w:rsid w:val="00FD2318"/>
    <w:rsid w:val="00FD23DB"/>
    <w:rsid w:val="00FD3EDC"/>
    <w:rsid w:val="00FD3FF6"/>
    <w:rsid w:val="00FD4E96"/>
    <w:rsid w:val="00FD696D"/>
    <w:rsid w:val="00FE033C"/>
    <w:rsid w:val="00FE4584"/>
    <w:rsid w:val="00FE6933"/>
    <w:rsid w:val="00FF0361"/>
    <w:rsid w:val="00FF1F06"/>
    <w:rsid w:val="00FF265C"/>
    <w:rsid w:val="00FF30C4"/>
    <w:rsid w:val="00FF35AF"/>
    <w:rsid w:val="00FF42A1"/>
    <w:rsid w:val="00FF4E7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DFDB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D6F5F"/>
    <w:rPr>
      <w:sz w:val="24"/>
      <w:szCs w:val="24"/>
      <w:lang w:eastAsia="en-US"/>
    </w:rPr>
  </w:style>
  <w:style w:type="paragraph" w:styleId="Heading1">
    <w:name w:val="heading 1"/>
    <w:basedOn w:val="Normal"/>
    <w:next w:val="Paragraph"/>
    <w:link w:val="Heading1Char"/>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55017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825D5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E6933"/>
    <w:pPr>
      <w:spacing w:before="240" w:after="240" w:line="276" w:lineRule="auto"/>
    </w:pPr>
    <w:rPr>
      <w:rFonts w:ascii="Arial" w:hAnsi="Arial"/>
    </w:rPr>
  </w:style>
  <w:style w:type="character" w:customStyle="1" w:styleId="Heading1Char">
    <w:name w:val="Heading 1 Char"/>
    <w:link w:val="Heading1"/>
    <w:rsid w:val="00FC10ED"/>
    <w:rPr>
      <w:rFonts w:ascii="Arial" w:hAnsi="Arial"/>
      <w:b/>
      <w:bCs/>
      <w:kern w:val="32"/>
      <w:sz w:val="28"/>
      <w:szCs w:val="32"/>
    </w:rPr>
  </w:style>
  <w:style w:type="character" w:customStyle="1" w:styleId="Heading2Char">
    <w:name w:val="Heading 2 Char"/>
    <w:link w:val="Heading2"/>
    <w:rsid w:val="006921E1"/>
    <w:rPr>
      <w:rFonts w:ascii="Arial" w:hAnsi="Arial"/>
      <w:b/>
      <w:bCs/>
      <w:i/>
      <w:iCs/>
      <w:sz w:val="28"/>
      <w:szCs w:val="28"/>
    </w:rPr>
  </w:style>
  <w:style w:type="character" w:customStyle="1" w:styleId="Heading3Char">
    <w:name w:val="Heading 3 Char"/>
    <w:link w:val="Heading3"/>
    <w:rsid w:val="006921E1"/>
    <w:rPr>
      <w:rFonts w:ascii="Arial" w:hAnsi="Arial"/>
      <w:b/>
      <w:bCs/>
      <w:sz w:val="24"/>
      <w:szCs w:val="26"/>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link w:val="Title"/>
    <w:rsid w:val="00FC10ED"/>
    <w:rPr>
      <w:rFonts w:ascii="Arial" w:hAnsi="Arial"/>
      <w:b/>
      <w:bCs/>
      <w:kern w:val="28"/>
      <w:sz w:val="32"/>
      <w:szCs w:val="32"/>
    </w:rPr>
  </w:style>
  <w:style w:type="paragraph" w:customStyle="1" w:styleId="Bulletstable">
    <w:name w:val="Bullets (table)"/>
    <w:basedOn w:val="Normal"/>
    <w:rsid w:val="003D6F5F"/>
    <w:pPr>
      <w:numPr>
        <w:numId w:val="1"/>
      </w:numPr>
      <w:tabs>
        <w:tab w:val="left" w:pos="284"/>
      </w:tabs>
      <w:ind w:left="284" w:hanging="284"/>
    </w:pPr>
    <w:rPr>
      <w:rFonts w:ascii="Arial" w:hAnsi="Arial"/>
      <w:sz w:val="22"/>
      <w:szCs w:val="22"/>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rsid w:val="00446BEE"/>
    <w:rPr>
      <w:rFonts w:ascii="Tahoma" w:hAnsi="Tahoma" w:cs="Tahoma"/>
      <w:sz w:val="16"/>
      <w:szCs w:val="16"/>
    </w:rPr>
  </w:style>
  <w:style w:type="character" w:customStyle="1" w:styleId="BalloonTextChar">
    <w:name w:val="Balloon Text Char"/>
    <w:link w:val="BalloonText"/>
    <w:rsid w:val="00446BEE"/>
    <w:rPr>
      <w:rFonts w:ascii="Tahoma" w:hAnsi="Tahoma" w:cs="Tahoma"/>
      <w:sz w:val="16"/>
      <w:szCs w:val="16"/>
    </w:rPr>
  </w:style>
  <w:style w:type="character" w:styleId="Hyperlink">
    <w:name w:val="Hyperlink"/>
    <w:uiPriority w:val="99"/>
    <w:rsid w:val="002A2D00"/>
    <w:rPr>
      <w:color w:val="0000FF"/>
      <w:u w:val="single"/>
    </w:rPr>
  </w:style>
  <w:style w:type="paragraph" w:customStyle="1" w:styleId="Tabletitle">
    <w:name w:val="Table title"/>
    <w:basedOn w:val="NICEnormal"/>
    <w:next w:val="NICEnormal"/>
    <w:unhideWhenUsed/>
    <w:qFormat/>
    <w:rsid w:val="006E608E"/>
    <w:pPr>
      <w:keepNext/>
      <w:spacing w:after="60" w:line="240" w:lineRule="auto"/>
    </w:pPr>
    <w:rPr>
      <w:b/>
      <w:lang w:val="en-GB"/>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09709D"/>
    <w:pPr>
      <w:spacing w:after="240" w:line="360" w:lineRule="auto"/>
    </w:pPr>
    <w:rPr>
      <w:rFonts w:ascii="Arial" w:hAnsi="Arial"/>
      <w:sz w:val="24"/>
      <w:szCs w:val="24"/>
      <w:lang w:val="en-US" w:eastAsia="en-US"/>
    </w:rPr>
  </w:style>
  <w:style w:type="paragraph" w:customStyle="1" w:styleId="Introtext">
    <w:name w:val="Intro text"/>
    <w:basedOn w:val="Normal"/>
    <w:rsid w:val="0009709D"/>
    <w:pPr>
      <w:pBdr>
        <w:top w:val="single" w:sz="4" w:space="1" w:color="auto"/>
        <w:left w:val="single" w:sz="4" w:space="4" w:color="auto"/>
        <w:bottom w:val="single" w:sz="4" w:space="1" w:color="auto"/>
        <w:right w:val="single" w:sz="4" w:space="4" w:color="auto"/>
      </w:pBdr>
      <w:spacing w:after="120"/>
    </w:pPr>
    <w:rPr>
      <w:rFonts w:ascii="Arial" w:hAnsi="Arial"/>
      <w:lang w:val="en-US"/>
    </w:rPr>
  </w:style>
  <w:style w:type="character" w:styleId="CommentReference">
    <w:name w:val="annotation reference"/>
    <w:rsid w:val="0009709D"/>
    <w:rPr>
      <w:sz w:val="16"/>
      <w:szCs w:val="16"/>
    </w:rPr>
  </w:style>
  <w:style w:type="paragraph" w:styleId="CommentText">
    <w:name w:val="annotation text"/>
    <w:basedOn w:val="Normal"/>
    <w:link w:val="CommentTextChar"/>
    <w:rsid w:val="0009709D"/>
    <w:rPr>
      <w:sz w:val="20"/>
      <w:szCs w:val="20"/>
    </w:rPr>
  </w:style>
  <w:style w:type="character" w:customStyle="1" w:styleId="CommentTextChar">
    <w:name w:val="Comment Text Char"/>
    <w:link w:val="CommentText"/>
    <w:rsid w:val="0009709D"/>
    <w:rPr>
      <w:lang w:eastAsia="en-US"/>
    </w:rPr>
  </w:style>
  <w:style w:type="paragraph" w:styleId="CommentSubject">
    <w:name w:val="annotation subject"/>
    <w:basedOn w:val="CommentText"/>
    <w:next w:val="CommentText"/>
    <w:link w:val="CommentSubjectChar"/>
    <w:rsid w:val="007B6A17"/>
    <w:rPr>
      <w:b/>
      <w:bCs/>
    </w:rPr>
  </w:style>
  <w:style w:type="character" w:customStyle="1" w:styleId="CommentSubjectChar">
    <w:name w:val="Comment Subject Char"/>
    <w:link w:val="CommentSubject"/>
    <w:rsid w:val="007B6A17"/>
    <w:rPr>
      <w:b/>
      <w:bCs/>
      <w:lang w:eastAsia="en-US"/>
    </w:rPr>
  </w:style>
  <w:style w:type="paragraph" w:customStyle="1" w:styleId="Bulletleft1">
    <w:name w:val="Bullet left 1"/>
    <w:basedOn w:val="NICEnormal"/>
    <w:rsid w:val="0001392D"/>
    <w:pPr>
      <w:spacing w:after="0"/>
    </w:pPr>
    <w:rPr>
      <w:lang w:val="en-GB"/>
    </w:rPr>
  </w:style>
  <w:style w:type="paragraph" w:customStyle="1" w:styleId="Bulletleft1last">
    <w:name w:val="Bullet left 1 last"/>
    <w:basedOn w:val="NICEnormal"/>
    <w:link w:val="Bulletleft1lastChar"/>
    <w:rsid w:val="0001392D"/>
    <w:pPr>
      <w:numPr>
        <w:numId w:val="3"/>
      </w:numPr>
    </w:pPr>
    <w:rPr>
      <w:rFonts w:cs="Arial"/>
      <w:lang w:val="en-GB"/>
    </w:rPr>
  </w:style>
  <w:style w:type="paragraph" w:customStyle="1" w:styleId="Numberedheading1">
    <w:name w:val="Numbered heading 1"/>
    <w:basedOn w:val="Heading1"/>
    <w:next w:val="NICEnormal"/>
    <w:qFormat/>
    <w:rsid w:val="00140C3A"/>
    <w:pPr>
      <w:numPr>
        <w:numId w:val="2"/>
      </w:numPr>
      <w:tabs>
        <w:tab w:val="clear" w:pos="1418"/>
        <w:tab w:val="num" w:pos="1134"/>
      </w:tabs>
      <w:spacing w:line="360" w:lineRule="auto"/>
      <w:ind w:left="1134"/>
    </w:pPr>
    <w:rPr>
      <w:rFonts w:cs="Arial"/>
      <w:sz w:val="32"/>
      <w:szCs w:val="24"/>
    </w:rPr>
  </w:style>
  <w:style w:type="paragraph" w:customStyle="1" w:styleId="Numberedheading2">
    <w:name w:val="Numbered heading 2"/>
    <w:basedOn w:val="Heading2"/>
    <w:next w:val="NICEnormal"/>
    <w:qFormat/>
    <w:rsid w:val="00884CF8"/>
    <w:pPr>
      <w:numPr>
        <w:ilvl w:val="1"/>
        <w:numId w:val="2"/>
      </w:numPr>
      <w:spacing w:after="240"/>
    </w:pPr>
    <w:rPr>
      <w:rFonts w:cs="Arial"/>
    </w:rPr>
  </w:style>
  <w:style w:type="paragraph" w:customStyle="1" w:styleId="Numberedheading3">
    <w:name w:val="Numbered heading 3"/>
    <w:basedOn w:val="Heading3"/>
    <w:next w:val="Paragraph"/>
    <w:qFormat/>
    <w:rsid w:val="00884CF8"/>
    <w:pPr>
      <w:numPr>
        <w:ilvl w:val="2"/>
        <w:numId w:val="2"/>
      </w:numPr>
      <w:spacing w:after="240" w:line="360" w:lineRule="auto"/>
    </w:pPr>
    <w:rPr>
      <w:rFonts w:cs="Arial"/>
      <w:sz w:val="26"/>
      <w:szCs w:val="24"/>
    </w:rPr>
  </w:style>
  <w:style w:type="paragraph" w:customStyle="1" w:styleId="Tabletext">
    <w:name w:val="Table text"/>
    <w:basedOn w:val="Normal"/>
    <w:rsid w:val="005A46AA"/>
    <w:pPr>
      <w:keepNext/>
      <w:spacing w:after="60"/>
    </w:pPr>
    <w:rPr>
      <w:rFonts w:ascii="Arial" w:hAnsi="Arial"/>
      <w:sz w:val="22"/>
    </w:rPr>
  </w:style>
  <w:style w:type="paragraph" w:styleId="FootnoteText">
    <w:name w:val="footnote text"/>
    <w:basedOn w:val="Normal"/>
    <w:link w:val="FootnoteTextChar"/>
    <w:unhideWhenUsed/>
    <w:rsid w:val="00FA1131"/>
    <w:rPr>
      <w:rFonts w:ascii="Arial" w:hAnsi="Arial"/>
      <w:sz w:val="20"/>
      <w:szCs w:val="20"/>
    </w:rPr>
  </w:style>
  <w:style w:type="character" w:customStyle="1" w:styleId="FootnoteTextChar">
    <w:name w:val="Footnote Text Char"/>
    <w:link w:val="FootnoteText"/>
    <w:rsid w:val="00FA1131"/>
    <w:rPr>
      <w:rFonts w:ascii="Arial" w:hAnsi="Arial"/>
      <w:lang w:eastAsia="en-US"/>
    </w:rPr>
  </w:style>
  <w:style w:type="character" w:styleId="FootnoteReference">
    <w:name w:val="footnote reference"/>
    <w:rsid w:val="00FA1131"/>
    <w:rPr>
      <w:vertAlign w:val="superscript"/>
    </w:rPr>
  </w:style>
  <w:style w:type="character" w:customStyle="1" w:styleId="Bulletleft1lastChar">
    <w:name w:val="Bullet left 1 last Char"/>
    <w:link w:val="Bulletleft1last"/>
    <w:rsid w:val="0001392D"/>
    <w:rPr>
      <w:rFonts w:ascii="Arial" w:hAnsi="Arial" w:cs="Arial"/>
      <w:sz w:val="24"/>
      <w:szCs w:val="24"/>
      <w:lang w:eastAsia="en-US"/>
    </w:rPr>
  </w:style>
  <w:style w:type="character" w:customStyle="1" w:styleId="NICEnormalChar">
    <w:name w:val="NICE normal Char"/>
    <w:link w:val="NICEnormal"/>
    <w:locked/>
    <w:rsid w:val="00FA1131"/>
    <w:rPr>
      <w:rFonts w:ascii="Arial" w:hAnsi="Arial"/>
      <w:sz w:val="24"/>
      <w:szCs w:val="24"/>
      <w:lang w:val="en-US" w:eastAsia="en-US" w:bidi="ar-SA"/>
    </w:rPr>
  </w:style>
  <w:style w:type="character" w:styleId="FollowedHyperlink">
    <w:name w:val="FollowedHyperlink"/>
    <w:rsid w:val="00FB6682"/>
    <w:rPr>
      <w:color w:val="800080"/>
      <w:u w:val="single"/>
    </w:rPr>
  </w:style>
  <w:style w:type="paragraph" w:styleId="TOC1">
    <w:name w:val="toc 1"/>
    <w:basedOn w:val="Normal"/>
    <w:next w:val="Normal"/>
    <w:autoRedefine/>
    <w:uiPriority w:val="39"/>
    <w:rsid w:val="00D862D3"/>
    <w:pPr>
      <w:tabs>
        <w:tab w:val="left" w:pos="426"/>
        <w:tab w:val="right" w:leader="dot" w:pos="9016"/>
      </w:tabs>
      <w:spacing w:line="360" w:lineRule="auto"/>
      <w:ind w:left="1276" w:hanging="1276"/>
    </w:pPr>
    <w:rPr>
      <w:rFonts w:ascii="Arial" w:hAnsi="Arial"/>
      <w:noProof/>
    </w:rPr>
  </w:style>
  <w:style w:type="character" w:customStyle="1" w:styleId="Heading5Char">
    <w:name w:val="Heading 5 Char"/>
    <w:link w:val="Heading5"/>
    <w:rsid w:val="00825D5B"/>
    <w:rPr>
      <w:rFonts w:ascii="Cambria" w:eastAsia="Times New Roman" w:hAnsi="Cambria" w:cs="Times New Roman"/>
      <w:color w:val="243F60"/>
      <w:sz w:val="24"/>
      <w:szCs w:val="24"/>
      <w:lang w:eastAsia="en-US"/>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Bulletindent1">
    <w:name w:val="Bullet indent 1"/>
    <w:basedOn w:val="NICEnormal"/>
    <w:uiPriority w:val="99"/>
    <w:rsid w:val="00C859C6"/>
    <w:pPr>
      <w:spacing w:after="0"/>
    </w:pPr>
    <w:rPr>
      <w:lang w:val="en-GB"/>
    </w:rPr>
  </w:style>
  <w:style w:type="paragraph" w:customStyle="1" w:styleId="Bulletindent1last">
    <w:name w:val="Bullet indent 1 last"/>
    <w:basedOn w:val="NICEnormal"/>
    <w:next w:val="NICEnormal"/>
    <w:uiPriority w:val="99"/>
    <w:rsid w:val="00C859C6"/>
    <w:rPr>
      <w:lang w:val="en-GB"/>
    </w:rPr>
  </w:style>
  <w:style w:type="paragraph" w:customStyle="1" w:styleId="Heading40">
    <w:name w:val="Heading  4"/>
    <w:basedOn w:val="Paragraph"/>
    <w:qFormat/>
    <w:rsid w:val="000E401D"/>
    <w:rPr>
      <w:u w:val="single"/>
    </w:rPr>
  </w:style>
  <w:style w:type="paragraph" w:styleId="ListParagraph">
    <w:name w:val="List Paragraph"/>
    <w:basedOn w:val="Normal"/>
    <w:uiPriority w:val="34"/>
    <w:qFormat/>
    <w:rsid w:val="0067455E"/>
    <w:pPr>
      <w:ind w:left="720"/>
    </w:pPr>
  </w:style>
  <w:style w:type="paragraph" w:customStyle="1" w:styleId="Bulletparagraph">
    <w:name w:val="Bullet (paragraph)"/>
    <w:basedOn w:val="Bulletleft1"/>
    <w:rsid w:val="00E1550C"/>
    <w:pPr>
      <w:numPr>
        <w:numId w:val="4"/>
      </w:numPr>
      <w:spacing w:line="276" w:lineRule="auto"/>
    </w:pPr>
    <w:rPr>
      <w:lang w:eastAsia="en-GB"/>
    </w:rPr>
  </w:style>
  <w:style w:type="paragraph" w:customStyle="1" w:styleId="Bulletparagraphlast">
    <w:name w:val="Bullet (paragraph last)"/>
    <w:basedOn w:val="Bulletparagraph"/>
    <w:rsid w:val="00DB4D4C"/>
    <w:pPr>
      <w:spacing w:after="240"/>
      <w:ind w:left="357" w:hanging="357"/>
    </w:pPr>
  </w:style>
  <w:style w:type="character" w:styleId="UnresolvedMention">
    <w:name w:val="Unresolved Mention"/>
    <w:basedOn w:val="DefaultParagraphFont"/>
    <w:uiPriority w:val="99"/>
    <w:semiHidden/>
    <w:unhideWhenUsed/>
    <w:rsid w:val="00AC0120"/>
    <w:rPr>
      <w:color w:val="605E5C"/>
      <w:shd w:val="clear" w:color="auto" w:fill="E1DFDD"/>
    </w:rPr>
  </w:style>
  <w:style w:type="paragraph" w:styleId="EndnoteText">
    <w:name w:val="endnote text"/>
    <w:basedOn w:val="Normal"/>
    <w:link w:val="EndnoteTextChar"/>
    <w:semiHidden/>
    <w:unhideWhenUsed/>
    <w:rsid w:val="005064CE"/>
    <w:rPr>
      <w:sz w:val="20"/>
      <w:szCs w:val="20"/>
    </w:rPr>
  </w:style>
  <w:style w:type="character" w:customStyle="1" w:styleId="EndnoteTextChar">
    <w:name w:val="Endnote Text Char"/>
    <w:basedOn w:val="DefaultParagraphFont"/>
    <w:link w:val="EndnoteText"/>
    <w:semiHidden/>
    <w:rsid w:val="005064CE"/>
    <w:rPr>
      <w:lang w:eastAsia="en-US"/>
    </w:rPr>
  </w:style>
  <w:style w:type="character" w:styleId="EndnoteReference">
    <w:name w:val="endnote reference"/>
    <w:basedOn w:val="DefaultParagraphFont"/>
    <w:semiHidden/>
    <w:unhideWhenUsed/>
    <w:rsid w:val="005064CE"/>
    <w:rPr>
      <w:vertAlign w:val="superscript"/>
    </w:rPr>
  </w:style>
  <w:style w:type="character" w:customStyle="1" w:styleId="Heading4Char">
    <w:name w:val="Heading 4 Char"/>
    <w:basedOn w:val="DefaultParagraphFont"/>
    <w:link w:val="Heading4"/>
    <w:semiHidden/>
    <w:rsid w:val="00550176"/>
    <w:rPr>
      <w:rFonts w:asciiTheme="majorHAnsi" w:eastAsiaTheme="majorEastAsia" w:hAnsiTheme="majorHAnsi" w:cstheme="majorBidi"/>
      <w:i/>
      <w:iCs/>
      <w:color w:val="365F91" w:themeColor="accent1" w:themeShade="BF"/>
      <w:sz w:val="24"/>
      <w:szCs w:val="24"/>
      <w:lang w:eastAsia="en-US"/>
    </w:rPr>
  </w:style>
  <w:style w:type="paragraph" w:styleId="BodyText">
    <w:name w:val="Body Text"/>
    <w:basedOn w:val="Normal"/>
    <w:link w:val="BodyTextChar"/>
    <w:rsid w:val="00DE7879"/>
    <w:rPr>
      <w:rFonts w:ascii="Arial" w:hAnsi="Arial"/>
      <w:b/>
      <w:bCs/>
      <w:sz w:val="22"/>
      <w:szCs w:val="20"/>
    </w:rPr>
  </w:style>
  <w:style w:type="character" w:customStyle="1" w:styleId="BodyTextChar">
    <w:name w:val="Body Text Char"/>
    <w:basedOn w:val="DefaultParagraphFont"/>
    <w:link w:val="BodyText"/>
    <w:rsid w:val="00DE7879"/>
    <w:rPr>
      <w:rFonts w:ascii="Arial" w:hAnsi="Arial"/>
      <w:b/>
      <w:bCs/>
      <w:sz w:val="22"/>
      <w:lang w:eastAsia="en-US"/>
    </w:rPr>
  </w:style>
  <w:style w:type="character" w:styleId="PageNumber">
    <w:name w:val="page number"/>
    <w:basedOn w:val="DefaultParagraphFont"/>
    <w:rsid w:val="00DE7879"/>
  </w:style>
  <w:style w:type="paragraph" w:customStyle="1" w:styleId="Default">
    <w:name w:val="Default"/>
    <w:rsid w:val="00DE7879"/>
    <w:pPr>
      <w:autoSpaceDE w:val="0"/>
      <w:autoSpaceDN w:val="0"/>
      <w:adjustRightInd w:val="0"/>
    </w:pPr>
    <w:rPr>
      <w:rFonts w:ascii="Arial" w:hAnsi="Arial" w:cs="Arial"/>
      <w:color w:val="000000"/>
      <w:sz w:val="24"/>
      <w:szCs w:val="24"/>
    </w:rPr>
  </w:style>
  <w:style w:type="paragraph" w:customStyle="1" w:styleId="TableText1">
    <w:name w:val="Table Text 1"/>
    <w:basedOn w:val="Normal"/>
    <w:qFormat/>
    <w:rsid w:val="00DE7879"/>
    <w:rPr>
      <w:rFonts w:ascii="Arial" w:hAnsi="Arial"/>
      <w:sz w:val="22"/>
      <w:lang w:eastAsia="en-GB"/>
    </w:rPr>
  </w:style>
  <w:style w:type="character" w:styleId="Strong">
    <w:name w:val="Strong"/>
    <w:uiPriority w:val="22"/>
    <w:qFormat/>
    <w:rsid w:val="00DE7879"/>
    <w:rPr>
      <w:b/>
      <w:bCs/>
    </w:rPr>
  </w:style>
  <w:style w:type="character" w:styleId="Emphasis">
    <w:name w:val="Emphasis"/>
    <w:uiPriority w:val="20"/>
    <w:qFormat/>
    <w:rsid w:val="00DE7879"/>
    <w:rPr>
      <w:i/>
      <w:iCs/>
    </w:rPr>
  </w:style>
  <w:style w:type="character" w:customStyle="1" w:styleId="maintitle">
    <w:name w:val="maintitle"/>
    <w:rsid w:val="00DE7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17486">
      <w:bodyDiv w:val="1"/>
      <w:marLeft w:val="0"/>
      <w:marRight w:val="0"/>
      <w:marTop w:val="0"/>
      <w:marBottom w:val="0"/>
      <w:divBdr>
        <w:top w:val="none" w:sz="0" w:space="0" w:color="auto"/>
        <w:left w:val="none" w:sz="0" w:space="0" w:color="auto"/>
        <w:bottom w:val="none" w:sz="0" w:space="0" w:color="auto"/>
        <w:right w:val="none" w:sz="0" w:space="0" w:color="auto"/>
      </w:divBdr>
      <w:divsChild>
        <w:div w:id="1914315054">
          <w:marLeft w:val="0"/>
          <w:marRight w:val="0"/>
          <w:marTop w:val="0"/>
          <w:marBottom w:val="0"/>
          <w:divBdr>
            <w:top w:val="none" w:sz="0" w:space="0" w:color="auto"/>
            <w:left w:val="none" w:sz="0" w:space="0" w:color="auto"/>
            <w:bottom w:val="none" w:sz="0" w:space="0" w:color="auto"/>
            <w:right w:val="none" w:sz="0" w:space="0" w:color="auto"/>
          </w:divBdr>
          <w:divsChild>
            <w:div w:id="205871113">
              <w:marLeft w:val="0"/>
              <w:marRight w:val="0"/>
              <w:marTop w:val="0"/>
              <w:marBottom w:val="0"/>
              <w:divBdr>
                <w:top w:val="none" w:sz="0" w:space="0" w:color="auto"/>
                <w:left w:val="none" w:sz="0" w:space="0" w:color="auto"/>
                <w:bottom w:val="none" w:sz="0" w:space="0" w:color="auto"/>
                <w:right w:val="none" w:sz="0" w:space="0" w:color="auto"/>
              </w:divBdr>
              <w:divsChild>
                <w:div w:id="1709061901">
                  <w:marLeft w:val="0"/>
                  <w:marRight w:val="0"/>
                  <w:marTop w:val="0"/>
                  <w:marBottom w:val="0"/>
                  <w:divBdr>
                    <w:top w:val="none" w:sz="0" w:space="0" w:color="auto"/>
                    <w:left w:val="none" w:sz="0" w:space="0" w:color="auto"/>
                    <w:bottom w:val="none" w:sz="0" w:space="0" w:color="auto"/>
                    <w:right w:val="none" w:sz="0" w:space="0" w:color="auto"/>
                  </w:divBdr>
                  <w:divsChild>
                    <w:div w:id="1105079342">
                      <w:marLeft w:val="0"/>
                      <w:marRight w:val="0"/>
                      <w:marTop w:val="0"/>
                      <w:marBottom w:val="0"/>
                      <w:divBdr>
                        <w:top w:val="none" w:sz="0" w:space="0" w:color="auto"/>
                        <w:left w:val="none" w:sz="0" w:space="0" w:color="auto"/>
                        <w:bottom w:val="none" w:sz="0" w:space="0" w:color="auto"/>
                        <w:right w:val="none" w:sz="0" w:space="0" w:color="auto"/>
                      </w:divBdr>
                      <w:divsChild>
                        <w:div w:id="2132240573">
                          <w:marLeft w:val="0"/>
                          <w:marRight w:val="0"/>
                          <w:marTop w:val="0"/>
                          <w:marBottom w:val="0"/>
                          <w:divBdr>
                            <w:top w:val="none" w:sz="0" w:space="0" w:color="auto"/>
                            <w:left w:val="none" w:sz="0" w:space="0" w:color="auto"/>
                            <w:bottom w:val="none" w:sz="0" w:space="0" w:color="auto"/>
                            <w:right w:val="none" w:sz="0" w:space="0" w:color="auto"/>
                          </w:divBdr>
                          <w:divsChild>
                            <w:div w:id="399981525">
                              <w:marLeft w:val="0"/>
                              <w:marRight w:val="0"/>
                              <w:marTop w:val="0"/>
                              <w:marBottom w:val="0"/>
                              <w:divBdr>
                                <w:top w:val="none" w:sz="0" w:space="0" w:color="auto"/>
                                <w:left w:val="none" w:sz="0" w:space="0" w:color="auto"/>
                                <w:bottom w:val="none" w:sz="0" w:space="0" w:color="auto"/>
                                <w:right w:val="none" w:sz="0" w:space="0" w:color="auto"/>
                              </w:divBdr>
                              <w:divsChild>
                                <w:div w:id="427194127">
                                  <w:marLeft w:val="0"/>
                                  <w:marRight w:val="0"/>
                                  <w:marTop w:val="0"/>
                                  <w:marBottom w:val="0"/>
                                  <w:divBdr>
                                    <w:top w:val="none" w:sz="0" w:space="0" w:color="auto"/>
                                    <w:left w:val="none" w:sz="0" w:space="0" w:color="auto"/>
                                    <w:bottom w:val="none" w:sz="0" w:space="0" w:color="auto"/>
                                    <w:right w:val="none" w:sz="0" w:space="0" w:color="auto"/>
                                  </w:divBdr>
                                  <w:divsChild>
                                    <w:div w:id="1373535238">
                                      <w:marLeft w:val="0"/>
                                      <w:marRight w:val="0"/>
                                      <w:marTop w:val="0"/>
                                      <w:marBottom w:val="0"/>
                                      <w:divBdr>
                                        <w:top w:val="none" w:sz="0" w:space="0" w:color="auto"/>
                                        <w:left w:val="none" w:sz="0" w:space="0" w:color="auto"/>
                                        <w:bottom w:val="none" w:sz="0" w:space="0" w:color="auto"/>
                                        <w:right w:val="none" w:sz="0" w:space="0" w:color="auto"/>
                                      </w:divBdr>
                                      <w:divsChild>
                                        <w:div w:id="1585916316">
                                          <w:marLeft w:val="0"/>
                                          <w:marRight w:val="0"/>
                                          <w:marTop w:val="0"/>
                                          <w:marBottom w:val="0"/>
                                          <w:divBdr>
                                            <w:top w:val="none" w:sz="0" w:space="0" w:color="auto"/>
                                            <w:left w:val="none" w:sz="0" w:space="0" w:color="auto"/>
                                            <w:bottom w:val="none" w:sz="0" w:space="0" w:color="auto"/>
                                            <w:right w:val="none" w:sz="0" w:space="0" w:color="auto"/>
                                          </w:divBdr>
                                          <w:divsChild>
                                            <w:div w:id="350684847">
                                              <w:marLeft w:val="0"/>
                                              <w:marRight w:val="0"/>
                                              <w:marTop w:val="0"/>
                                              <w:marBottom w:val="0"/>
                                              <w:divBdr>
                                                <w:top w:val="none" w:sz="0" w:space="0" w:color="auto"/>
                                                <w:left w:val="none" w:sz="0" w:space="0" w:color="auto"/>
                                                <w:bottom w:val="none" w:sz="0" w:space="0" w:color="auto"/>
                                                <w:right w:val="none" w:sz="0" w:space="0" w:color="auto"/>
                                              </w:divBdr>
                                              <w:divsChild>
                                                <w:div w:id="785541888">
                                                  <w:marLeft w:val="0"/>
                                                  <w:marRight w:val="0"/>
                                                  <w:marTop w:val="0"/>
                                                  <w:marBottom w:val="0"/>
                                                  <w:divBdr>
                                                    <w:top w:val="none" w:sz="0" w:space="0" w:color="auto"/>
                                                    <w:left w:val="none" w:sz="0" w:space="0" w:color="auto"/>
                                                    <w:bottom w:val="none" w:sz="0" w:space="0" w:color="auto"/>
                                                    <w:right w:val="none" w:sz="0" w:space="0" w:color="auto"/>
                                                  </w:divBdr>
                                                  <w:divsChild>
                                                    <w:div w:id="1333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9599">
      <w:bodyDiv w:val="1"/>
      <w:marLeft w:val="0"/>
      <w:marRight w:val="0"/>
      <w:marTop w:val="0"/>
      <w:marBottom w:val="0"/>
      <w:divBdr>
        <w:top w:val="none" w:sz="0" w:space="0" w:color="auto"/>
        <w:left w:val="none" w:sz="0" w:space="0" w:color="auto"/>
        <w:bottom w:val="none" w:sz="0" w:space="0" w:color="auto"/>
        <w:right w:val="none" w:sz="0" w:space="0" w:color="auto"/>
      </w:divBdr>
    </w:div>
    <w:div w:id="150800473">
      <w:bodyDiv w:val="1"/>
      <w:marLeft w:val="0"/>
      <w:marRight w:val="0"/>
      <w:marTop w:val="0"/>
      <w:marBottom w:val="0"/>
      <w:divBdr>
        <w:top w:val="none" w:sz="0" w:space="0" w:color="auto"/>
        <w:left w:val="none" w:sz="0" w:space="0" w:color="auto"/>
        <w:bottom w:val="none" w:sz="0" w:space="0" w:color="auto"/>
        <w:right w:val="none" w:sz="0" w:space="0" w:color="auto"/>
      </w:divBdr>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4584220">
      <w:bodyDiv w:val="1"/>
      <w:marLeft w:val="0"/>
      <w:marRight w:val="0"/>
      <w:marTop w:val="0"/>
      <w:marBottom w:val="0"/>
      <w:divBdr>
        <w:top w:val="none" w:sz="0" w:space="0" w:color="auto"/>
        <w:left w:val="none" w:sz="0" w:space="0" w:color="auto"/>
        <w:bottom w:val="none" w:sz="0" w:space="0" w:color="auto"/>
        <w:right w:val="none" w:sz="0" w:space="0" w:color="auto"/>
      </w:divBdr>
      <w:divsChild>
        <w:div w:id="1059398061">
          <w:marLeft w:val="0"/>
          <w:marRight w:val="0"/>
          <w:marTop w:val="0"/>
          <w:marBottom w:val="0"/>
          <w:divBdr>
            <w:top w:val="none" w:sz="0" w:space="0" w:color="auto"/>
            <w:left w:val="none" w:sz="0" w:space="0" w:color="auto"/>
            <w:bottom w:val="none" w:sz="0" w:space="0" w:color="auto"/>
            <w:right w:val="none" w:sz="0" w:space="0" w:color="auto"/>
          </w:divBdr>
          <w:divsChild>
            <w:div w:id="1323117172">
              <w:marLeft w:val="0"/>
              <w:marRight w:val="0"/>
              <w:marTop w:val="0"/>
              <w:marBottom w:val="0"/>
              <w:divBdr>
                <w:top w:val="none" w:sz="0" w:space="0" w:color="auto"/>
                <w:left w:val="none" w:sz="0" w:space="0" w:color="auto"/>
                <w:bottom w:val="none" w:sz="0" w:space="0" w:color="auto"/>
                <w:right w:val="none" w:sz="0" w:space="0" w:color="auto"/>
              </w:divBdr>
              <w:divsChild>
                <w:div w:id="538056454">
                  <w:marLeft w:val="0"/>
                  <w:marRight w:val="0"/>
                  <w:marTop w:val="0"/>
                  <w:marBottom w:val="0"/>
                  <w:divBdr>
                    <w:top w:val="none" w:sz="0" w:space="0" w:color="auto"/>
                    <w:left w:val="none" w:sz="0" w:space="0" w:color="auto"/>
                    <w:bottom w:val="none" w:sz="0" w:space="0" w:color="auto"/>
                    <w:right w:val="none" w:sz="0" w:space="0" w:color="auto"/>
                  </w:divBdr>
                  <w:divsChild>
                    <w:div w:id="1841239319">
                      <w:marLeft w:val="0"/>
                      <w:marRight w:val="0"/>
                      <w:marTop w:val="0"/>
                      <w:marBottom w:val="0"/>
                      <w:divBdr>
                        <w:top w:val="none" w:sz="0" w:space="0" w:color="auto"/>
                        <w:left w:val="none" w:sz="0" w:space="0" w:color="auto"/>
                        <w:bottom w:val="none" w:sz="0" w:space="0" w:color="auto"/>
                        <w:right w:val="none" w:sz="0" w:space="0" w:color="auto"/>
                      </w:divBdr>
                      <w:divsChild>
                        <w:div w:id="2004355029">
                          <w:marLeft w:val="0"/>
                          <w:marRight w:val="0"/>
                          <w:marTop w:val="0"/>
                          <w:marBottom w:val="0"/>
                          <w:divBdr>
                            <w:top w:val="none" w:sz="0" w:space="0" w:color="auto"/>
                            <w:left w:val="none" w:sz="0" w:space="0" w:color="auto"/>
                            <w:bottom w:val="none" w:sz="0" w:space="0" w:color="auto"/>
                            <w:right w:val="none" w:sz="0" w:space="0" w:color="auto"/>
                          </w:divBdr>
                          <w:divsChild>
                            <w:div w:id="310401697">
                              <w:marLeft w:val="0"/>
                              <w:marRight w:val="0"/>
                              <w:marTop w:val="0"/>
                              <w:marBottom w:val="0"/>
                              <w:divBdr>
                                <w:top w:val="none" w:sz="0" w:space="0" w:color="auto"/>
                                <w:left w:val="none" w:sz="0" w:space="0" w:color="auto"/>
                                <w:bottom w:val="none" w:sz="0" w:space="0" w:color="auto"/>
                                <w:right w:val="none" w:sz="0" w:space="0" w:color="auto"/>
                              </w:divBdr>
                              <w:divsChild>
                                <w:div w:id="593976680">
                                  <w:marLeft w:val="0"/>
                                  <w:marRight w:val="0"/>
                                  <w:marTop w:val="0"/>
                                  <w:marBottom w:val="0"/>
                                  <w:divBdr>
                                    <w:top w:val="none" w:sz="0" w:space="0" w:color="auto"/>
                                    <w:left w:val="none" w:sz="0" w:space="0" w:color="auto"/>
                                    <w:bottom w:val="none" w:sz="0" w:space="0" w:color="auto"/>
                                    <w:right w:val="none" w:sz="0" w:space="0" w:color="auto"/>
                                  </w:divBdr>
                                  <w:divsChild>
                                    <w:div w:id="859466313">
                                      <w:marLeft w:val="0"/>
                                      <w:marRight w:val="0"/>
                                      <w:marTop w:val="0"/>
                                      <w:marBottom w:val="0"/>
                                      <w:divBdr>
                                        <w:top w:val="none" w:sz="0" w:space="0" w:color="auto"/>
                                        <w:left w:val="none" w:sz="0" w:space="0" w:color="auto"/>
                                        <w:bottom w:val="none" w:sz="0" w:space="0" w:color="auto"/>
                                        <w:right w:val="none" w:sz="0" w:space="0" w:color="auto"/>
                                      </w:divBdr>
                                      <w:divsChild>
                                        <w:div w:id="20181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509137">
      <w:bodyDiv w:val="1"/>
      <w:marLeft w:val="0"/>
      <w:marRight w:val="0"/>
      <w:marTop w:val="0"/>
      <w:marBottom w:val="0"/>
      <w:divBdr>
        <w:top w:val="none" w:sz="0" w:space="0" w:color="auto"/>
        <w:left w:val="none" w:sz="0" w:space="0" w:color="auto"/>
        <w:bottom w:val="none" w:sz="0" w:space="0" w:color="auto"/>
        <w:right w:val="none" w:sz="0" w:space="0" w:color="auto"/>
      </w:divBdr>
      <w:divsChild>
        <w:div w:id="689835156">
          <w:marLeft w:val="0"/>
          <w:marRight w:val="0"/>
          <w:marTop w:val="0"/>
          <w:marBottom w:val="0"/>
          <w:divBdr>
            <w:top w:val="none" w:sz="0" w:space="0" w:color="auto"/>
            <w:left w:val="none" w:sz="0" w:space="0" w:color="auto"/>
            <w:bottom w:val="none" w:sz="0" w:space="0" w:color="auto"/>
            <w:right w:val="none" w:sz="0" w:space="0" w:color="auto"/>
          </w:divBdr>
          <w:divsChild>
            <w:div w:id="1148716287">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sChild>
                    <w:div w:id="130832092">
                      <w:marLeft w:val="0"/>
                      <w:marRight w:val="0"/>
                      <w:marTop w:val="0"/>
                      <w:marBottom w:val="0"/>
                      <w:divBdr>
                        <w:top w:val="none" w:sz="0" w:space="0" w:color="auto"/>
                        <w:left w:val="none" w:sz="0" w:space="0" w:color="auto"/>
                        <w:bottom w:val="none" w:sz="0" w:space="0" w:color="auto"/>
                        <w:right w:val="none" w:sz="0" w:space="0" w:color="auto"/>
                      </w:divBdr>
                      <w:divsChild>
                        <w:div w:id="861628490">
                          <w:marLeft w:val="0"/>
                          <w:marRight w:val="0"/>
                          <w:marTop w:val="0"/>
                          <w:marBottom w:val="0"/>
                          <w:divBdr>
                            <w:top w:val="none" w:sz="0" w:space="0" w:color="auto"/>
                            <w:left w:val="none" w:sz="0" w:space="0" w:color="auto"/>
                            <w:bottom w:val="none" w:sz="0" w:space="0" w:color="auto"/>
                            <w:right w:val="none" w:sz="0" w:space="0" w:color="auto"/>
                          </w:divBdr>
                          <w:divsChild>
                            <w:div w:id="516627372">
                              <w:marLeft w:val="0"/>
                              <w:marRight w:val="0"/>
                              <w:marTop w:val="0"/>
                              <w:marBottom w:val="0"/>
                              <w:divBdr>
                                <w:top w:val="none" w:sz="0" w:space="0" w:color="auto"/>
                                <w:left w:val="none" w:sz="0" w:space="0" w:color="auto"/>
                                <w:bottom w:val="none" w:sz="0" w:space="0" w:color="auto"/>
                                <w:right w:val="none" w:sz="0" w:space="0" w:color="auto"/>
                              </w:divBdr>
                              <w:divsChild>
                                <w:div w:id="1330138068">
                                  <w:marLeft w:val="0"/>
                                  <w:marRight w:val="0"/>
                                  <w:marTop w:val="0"/>
                                  <w:marBottom w:val="0"/>
                                  <w:divBdr>
                                    <w:top w:val="none" w:sz="0" w:space="0" w:color="auto"/>
                                    <w:left w:val="none" w:sz="0" w:space="0" w:color="auto"/>
                                    <w:bottom w:val="none" w:sz="0" w:space="0" w:color="auto"/>
                                    <w:right w:val="none" w:sz="0" w:space="0" w:color="auto"/>
                                  </w:divBdr>
                                  <w:divsChild>
                                    <w:div w:id="851647035">
                                      <w:marLeft w:val="0"/>
                                      <w:marRight w:val="0"/>
                                      <w:marTop w:val="0"/>
                                      <w:marBottom w:val="0"/>
                                      <w:divBdr>
                                        <w:top w:val="none" w:sz="0" w:space="0" w:color="auto"/>
                                        <w:left w:val="none" w:sz="0" w:space="0" w:color="auto"/>
                                        <w:bottom w:val="none" w:sz="0" w:space="0" w:color="auto"/>
                                        <w:right w:val="none" w:sz="0" w:space="0" w:color="auto"/>
                                      </w:divBdr>
                                      <w:divsChild>
                                        <w:div w:id="989091177">
                                          <w:marLeft w:val="0"/>
                                          <w:marRight w:val="0"/>
                                          <w:marTop w:val="0"/>
                                          <w:marBottom w:val="0"/>
                                          <w:divBdr>
                                            <w:top w:val="none" w:sz="0" w:space="0" w:color="auto"/>
                                            <w:left w:val="none" w:sz="0" w:space="0" w:color="auto"/>
                                            <w:bottom w:val="none" w:sz="0" w:space="0" w:color="auto"/>
                                            <w:right w:val="none" w:sz="0" w:space="0" w:color="auto"/>
                                          </w:divBdr>
                                          <w:divsChild>
                                            <w:div w:id="1964580988">
                                              <w:marLeft w:val="0"/>
                                              <w:marRight w:val="0"/>
                                              <w:marTop w:val="0"/>
                                              <w:marBottom w:val="0"/>
                                              <w:divBdr>
                                                <w:top w:val="none" w:sz="0" w:space="0" w:color="auto"/>
                                                <w:left w:val="none" w:sz="0" w:space="0" w:color="auto"/>
                                                <w:bottom w:val="none" w:sz="0" w:space="0" w:color="auto"/>
                                                <w:right w:val="none" w:sz="0" w:space="0" w:color="auto"/>
                                              </w:divBdr>
                                              <w:divsChild>
                                                <w:div w:id="10193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171570">
      <w:bodyDiv w:val="1"/>
      <w:marLeft w:val="0"/>
      <w:marRight w:val="0"/>
      <w:marTop w:val="0"/>
      <w:marBottom w:val="0"/>
      <w:divBdr>
        <w:top w:val="none" w:sz="0" w:space="0" w:color="auto"/>
        <w:left w:val="none" w:sz="0" w:space="0" w:color="auto"/>
        <w:bottom w:val="none" w:sz="0" w:space="0" w:color="auto"/>
        <w:right w:val="none" w:sz="0" w:space="0" w:color="auto"/>
      </w:divBdr>
      <w:divsChild>
        <w:div w:id="1670064021">
          <w:marLeft w:val="0"/>
          <w:marRight w:val="0"/>
          <w:marTop w:val="0"/>
          <w:marBottom w:val="0"/>
          <w:divBdr>
            <w:top w:val="none" w:sz="0" w:space="0" w:color="auto"/>
            <w:left w:val="none" w:sz="0" w:space="0" w:color="auto"/>
            <w:bottom w:val="none" w:sz="0" w:space="0" w:color="auto"/>
            <w:right w:val="none" w:sz="0" w:space="0" w:color="auto"/>
          </w:divBdr>
          <w:divsChild>
            <w:div w:id="1643728307">
              <w:marLeft w:val="0"/>
              <w:marRight w:val="0"/>
              <w:marTop w:val="0"/>
              <w:marBottom w:val="0"/>
              <w:divBdr>
                <w:top w:val="none" w:sz="0" w:space="0" w:color="auto"/>
                <w:left w:val="none" w:sz="0" w:space="0" w:color="auto"/>
                <w:bottom w:val="none" w:sz="0" w:space="0" w:color="auto"/>
                <w:right w:val="none" w:sz="0" w:space="0" w:color="auto"/>
              </w:divBdr>
              <w:divsChild>
                <w:div w:id="1304314010">
                  <w:marLeft w:val="0"/>
                  <w:marRight w:val="0"/>
                  <w:marTop w:val="0"/>
                  <w:marBottom w:val="0"/>
                  <w:divBdr>
                    <w:top w:val="none" w:sz="0" w:space="0" w:color="auto"/>
                    <w:left w:val="none" w:sz="0" w:space="0" w:color="auto"/>
                    <w:bottom w:val="none" w:sz="0" w:space="0" w:color="auto"/>
                    <w:right w:val="none" w:sz="0" w:space="0" w:color="auto"/>
                  </w:divBdr>
                  <w:divsChild>
                    <w:div w:id="664555801">
                      <w:marLeft w:val="0"/>
                      <w:marRight w:val="0"/>
                      <w:marTop w:val="0"/>
                      <w:marBottom w:val="0"/>
                      <w:divBdr>
                        <w:top w:val="none" w:sz="0" w:space="0" w:color="auto"/>
                        <w:left w:val="none" w:sz="0" w:space="0" w:color="auto"/>
                        <w:bottom w:val="none" w:sz="0" w:space="0" w:color="auto"/>
                        <w:right w:val="none" w:sz="0" w:space="0" w:color="auto"/>
                      </w:divBdr>
                      <w:divsChild>
                        <w:div w:id="437262732">
                          <w:marLeft w:val="0"/>
                          <w:marRight w:val="0"/>
                          <w:marTop w:val="0"/>
                          <w:marBottom w:val="0"/>
                          <w:divBdr>
                            <w:top w:val="none" w:sz="0" w:space="0" w:color="auto"/>
                            <w:left w:val="none" w:sz="0" w:space="0" w:color="auto"/>
                            <w:bottom w:val="none" w:sz="0" w:space="0" w:color="auto"/>
                            <w:right w:val="none" w:sz="0" w:space="0" w:color="auto"/>
                          </w:divBdr>
                          <w:divsChild>
                            <w:div w:id="1833905075">
                              <w:marLeft w:val="0"/>
                              <w:marRight w:val="0"/>
                              <w:marTop w:val="0"/>
                              <w:marBottom w:val="0"/>
                              <w:divBdr>
                                <w:top w:val="none" w:sz="0" w:space="0" w:color="auto"/>
                                <w:left w:val="none" w:sz="0" w:space="0" w:color="auto"/>
                                <w:bottom w:val="none" w:sz="0" w:space="0" w:color="auto"/>
                                <w:right w:val="none" w:sz="0" w:space="0" w:color="auto"/>
                              </w:divBdr>
                              <w:divsChild>
                                <w:div w:id="541212883">
                                  <w:marLeft w:val="0"/>
                                  <w:marRight w:val="0"/>
                                  <w:marTop w:val="0"/>
                                  <w:marBottom w:val="0"/>
                                  <w:divBdr>
                                    <w:top w:val="none" w:sz="0" w:space="0" w:color="auto"/>
                                    <w:left w:val="none" w:sz="0" w:space="0" w:color="auto"/>
                                    <w:bottom w:val="none" w:sz="0" w:space="0" w:color="auto"/>
                                    <w:right w:val="none" w:sz="0" w:space="0" w:color="auto"/>
                                  </w:divBdr>
                                  <w:divsChild>
                                    <w:div w:id="346448880">
                                      <w:marLeft w:val="0"/>
                                      <w:marRight w:val="0"/>
                                      <w:marTop w:val="0"/>
                                      <w:marBottom w:val="0"/>
                                      <w:divBdr>
                                        <w:top w:val="none" w:sz="0" w:space="0" w:color="auto"/>
                                        <w:left w:val="none" w:sz="0" w:space="0" w:color="auto"/>
                                        <w:bottom w:val="none" w:sz="0" w:space="0" w:color="auto"/>
                                        <w:right w:val="none" w:sz="0" w:space="0" w:color="auto"/>
                                      </w:divBdr>
                                      <w:divsChild>
                                        <w:div w:id="419982281">
                                          <w:marLeft w:val="0"/>
                                          <w:marRight w:val="0"/>
                                          <w:marTop w:val="0"/>
                                          <w:marBottom w:val="0"/>
                                          <w:divBdr>
                                            <w:top w:val="none" w:sz="0" w:space="0" w:color="auto"/>
                                            <w:left w:val="none" w:sz="0" w:space="0" w:color="auto"/>
                                            <w:bottom w:val="none" w:sz="0" w:space="0" w:color="auto"/>
                                            <w:right w:val="none" w:sz="0" w:space="0" w:color="auto"/>
                                          </w:divBdr>
                                          <w:divsChild>
                                            <w:div w:id="1357000306">
                                              <w:marLeft w:val="0"/>
                                              <w:marRight w:val="0"/>
                                              <w:marTop w:val="0"/>
                                              <w:marBottom w:val="0"/>
                                              <w:divBdr>
                                                <w:top w:val="none" w:sz="0" w:space="0" w:color="auto"/>
                                                <w:left w:val="none" w:sz="0" w:space="0" w:color="auto"/>
                                                <w:bottom w:val="none" w:sz="0" w:space="0" w:color="auto"/>
                                                <w:right w:val="none" w:sz="0" w:space="0" w:color="auto"/>
                                              </w:divBdr>
                                            </w:div>
                                            <w:div w:id="1453860917">
                                              <w:marLeft w:val="0"/>
                                              <w:marRight w:val="0"/>
                                              <w:marTop w:val="0"/>
                                              <w:marBottom w:val="0"/>
                                              <w:divBdr>
                                                <w:top w:val="none" w:sz="0" w:space="0" w:color="auto"/>
                                                <w:left w:val="none" w:sz="0" w:space="0" w:color="auto"/>
                                                <w:bottom w:val="none" w:sz="0" w:space="0" w:color="auto"/>
                                                <w:right w:val="none" w:sz="0" w:space="0" w:color="auto"/>
                                              </w:divBdr>
                                            </w:div>
                                            <w:div w:id="2063866721">
                                              <w:marLeft w:val="0"/>
                                              <w:marRight w:val="0"/>
                                              <w:marTop w:val="0"/>
                                              <w:marBottom w:val="0"/>
                                              <w:divBdr>
                                                <w:top w:val="none" w:sz="0" w:space="0" w:color="auto"/>
                                                <w:left w:val="none" w:sz="0" w:space="0" w:color="auto"/>
                                                <w:bottom w:val="none" w:sz="0" w:space="0" w:color="auto"/>
                                                <w:right w:val="none" w:sz="0" w:space="0" w:color="auto"/>
                                              </w:divBdr>
                                            </w:div>
                                            <w:div w:id="2138790828">
                                              <w:marLeft w:val="0"/>
                                              <w:marRight w:val="0"/>
                                              <w:marTop w:val="0"/>
                                              <w:marBottom w:val="0"/>
                                              <w:divBdr>
                                                <w:top w:val="none" w:sz="0" w:space="0" w:color="auto"/>
                                                <w:left w:val="none" w:sz="0" w:space="0" w:color="auto"/>
                                                <w:bottom w:val="none" w:sz="0" w:space="0" w:color="auto"/>
                                                <w:right w:val="none" w:sz="0" w:space="0" w:color="auto"/>
                                              </w:divBdr>
                                              <w:divsChild>
                                                <w:div w:id="906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29443">
      <w:bodyDiv w:val="1"/>
      <w:marLeft w:val="0"/>
      <w:marRight w:val="0"/>
      <w:marTop w:val="0"/>
      <w:marBottom w:val="0"/>
      <w:divBdr>
        <w:top w:val="none" w:sz="0" w:space="0" w:color="auto"/>
        <w:left w:val="none" w:sz="0" w:space="0" w:color="auto"/>
        <w:bottom w:val="none" w:sz="0" w:space="0" w:color="auto"/>
        <w:right w:val="none" w:sz="0" w:space="0" w:color="auto"/>
      </w:divBdr>
      <w:divsChild>
        <w:div w:id="834150733">
          <w:marLeft w:val="0"/>
          <w:marRight w:val="0"/>
          <w:marTop w:val="0"/>
          <w:marBottom w:val="0"/>
          <w:divBdr>
            <w:top w:val="none" w:sz="0" w:space="0" w:color="auto"/>
            <w:left w:val="none" w:sz="0" w:space="0" w:color="auto"/>
            <w:bottom w:val="none" w:sz="0" w:space="0" w:color="auto"/>
            <w:right w:val="none" w:sz="0" w:space="0" w:color="auto"/>
          </w:divBdr>
          <w:divsChild>
            <w:div w:id="1449858101">
              <w:marLeft w:val="0"/>
              <w:marRight w:val="0"/>
              <w:marTop w:val="0"/>
              <w:marBottom w:val="0"/>
              <w:divBdr>
                <w:top w:val="none" w:sz="0" w:space="0" w:color="auto"/>
                <w:left w:val="none" w:sz="0" w:space="0" w:color="auto"/>
                <w:bottom w:val="none" w:sz="0" w:space="0" w:color="auto"/>
                <w:right w:val="none" w:sz="0" w:space="0" w:color="auto"/>
              </w:divBdr>
              <w:divsChild>
                <w:div w:id="1781220799">
                  <w:marLeft w:val="0"/>
                  <w:marRight w:val="0"/>
                  <w:marTop w:val="0"/>
                  <w:marBottom w:val="0"/>
                  <w:divBdr>
                    <w:top w:val="none" w:sz="0" w:space="0" w:color="auto"/>
                    <w:left w:val="none" w:sz="0" w:space="0" w:color="auto"/>
                    <w:bottom w:val="none" w:sz="0" w:space="0" w:color="auto"/>
                    <w:right w:val="none" w:sz="0" w:space="0" w:color="auto"/>
                  </w:divBdr>
                  <w:divsChild>
                    <w:div w:id="1577978663">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446169537">
      <w:bodyDiv w:val="1"/>
      <w:marLeft w:val="0"/>
      <w:marRight w:val="0"/>
      <w:marTop w:val="0"/>
      <w:marBottom w:val="0"/>
      <w:divBdr>
        <w:top w:val="none" w:sz="0" w:space="0" w:color="auto"/>
        <w:left w:val="none" w:sz="0" w:space="0" w:color="auto"/>
        <w:bottom w:val="none" w:sz="0" w:space="0" w:color="auto"/>
        <w:right w:val="none" w:sz="0" w:space="0" w:color="auto"/>
      </w:divBdr>
      <w:divsChild>
        <w:div w:id="992369884">
          <w:marLeft w:val="0"/>
          <w:marRight w:val="0"/>
          <w:marTop w:val="0"/>
          <w:marBottom w:val="0"/>
          <w:divBdr>
            <w:top w:val="none" w:sz="0" w:space="0" w:color="auto"/>
            <w:left w:val="none" w:sz="0" w:space="0" w:color="auto"/>
            <w:bottom w:val="none" w:sz="0" w:space="0" w:color="auto"/>
            <w:right w:val="none" w:sz="0" w:space="0" w:color="auto"/>
          </w:divBdr>
          <w:divsChild>
            <w:div w:id="710769023">
              <w:marLeft w:val="0"/>
              <w:marRight w:val="0"/>
              <w:marTop w:val="0"/>
              <w:marBottom w:val="0"/>
              <w:divBdr>
                <w:top w:val="none" w:sz="0" w:space="0" w:color="auto"/>
                <w:left w:val="none" w:sz="0" w:space="0" w:color="auto"/>
                <w:bottom w:val="none" w:sz="0" w:space="0" w:color="auto"/>
                <w:right w:val="none" w:sz="0" w:space="0" w:color="auto"/>
              </w:divBdr>
              <w:divsChild>
                <w:div w:id="780341494">
                  <w:marLeft w:val="0"/>
                  <w:marRight w:val="0"/>
                  <w:marTop w:val="0"/>
                  <w:marBottom w:val="0"/>
                  <w:divBdr>
                    <w:top w:val="none" w:sz="0" w:space="0" w:color="auto"/>
                    <w:left w:val="none" w:sz="0" w:space="0" w:color="auto"/>
                    <w:bottom w:val="none" w:sz="0" w:space="0" w:color="auto"/>
                    <w:right w:val="none" w:sz="0" w:space="0" w:color="auto"/>
                  </w:divBdr>
                  <w:divsChild>
                    <w:div w:id="968441988">
                      <w:marLeft w:val="0"/>
                      <w:marRight w:val="0"/>
                      <w:marTop w:val="0"/>
                      <w:marBottom w:val="0"/>
                      <w:divBdr>
                        <w:top w:val="none" w:sz="0" w:space="0" w:color="auto"/>
                        <w:left w:val="none" w:sz="0" w:space="0" w:color="auto"/>
                        <w:bottom w:val="none" w:sz="0" w:space="0" w:color="auto"/>
                        <w:right w:val="none" w:sz="0" w:space="0" w:color="auto"/>
                      </w:divBdr>
                      <w:divsChild>
                        <w:div w:id="677267709">
                          <w:marLeft w:val="0"/>
                          <w:marRight w:val="0"/>
                          <w:marTop w:val="0"/>
                          <w:marBottom w:val="0"/>
                          <w:divBdr>
                            <w:top w:val="none" w:sz="0" w:space="0" w:color="auto"/>
                            <w:left w:val="none" w:sz="0" w:space="0" w:color="auto"/>
                            <w:bottom w:val="none" w:sz="0" w:space="0" w:color="auto"/>
                            <w:right w:val="none" w:sz="0" w:space="0" w:color="auto"/>
                          </w:divBdr>
                          <w:divsChild>
                            <w:div w:id="1454523104">
                              <w:marLeft w:val="0"/>
                              <w:marRight w:val="0"/>
                              <w:marTop w:val="0"/>
                              <w:marBottom w:val="0"/>
                              <w:divBdr>
                                <w:top w:val="none" w:sz="0" w:space="0" w:color="auto"/>
                                <w:left w:val="none" w:sz="0" w:space="0" w:color="auto"/>
                                <w:bottom w:val="none" w:sz="0" w:space="0" w:color="auto"/>
                                <w:right w:val="none" w:sz="0" w:space="0" w:color="auto"/>
                              </w:divBdr>
                              <w:divsChild>
                                <w:div w:id="933822653">
                                  <w:marLeft w:val="0"/>
                                  <w:marRight w:val="0"/>
                                  <w:marTop w:val="0"/>
                                  <w:marBottom w:val="0"/>
                                  <w:divBdr>
                                    <w:top w:val="none" w:sz="0" w:space="0" w:color="auto"/>
                                    <w:left w:val="none" w:sz="0" w:space="0" w:color="auto"/>
                                    <w:bottom w:val="none" w:sz="0" w:space="0" w:color="auto"/>
                                    <w:right w:val="none" w:sz="0" w:space="0" w:color="auto"/>
                                  </w:divBdr>
                                  <w:divsChild>
                                    <w:div w:id="71630953">
                                      <w:marLeft w:val="0"/>
                                      <w:marRight w:val="0"/>
                                      <w:marTop w:val="0"/>
                                      <w:marBottom w:val="0"/>
                                      <w:divBdr>
                                        <w:top w:val="none" w:sz="0" w:space="0" w:color="auto"/>
                                        <w:left w:val="none" w:sz="0" w:space="0" w:color="auto"/>
                                        <w:bottom w:val="none" w:sz="0" w:space="0" w:color="auto"/>
                                        <w:right w:val="none" w:sz="0" w:space="0" w:color="auto"/>
                                      </w:divBdr>
                                      <w:divsChild>
                                        <w:div w:id="1560478657">
                                          <w:marLeft w:val="0"/>
                                          <w:marRight w:val="0"/>
                                          <w:marTop w:val="0"/>
                                          <w:marBottom w:val="0"/>
                                          <w:divBdr>
                                            <w:top w:val="none" w:sz="0" w:space="0" w:color="auto"/>
                                            <w:left w:val="none" w:sz="0" w:space="0" w:color="auto"/>
                                            <w:bottom w:val="none" w:sz="0" w:space="0" w:color="auto"/>
                                            <w:right w:val="none" w:sz="0" w:space="0" w:color="auto"/>
                                          </w:divBdr>
                                          <w:divsChild>
                                            <w:div w:id="1538083297">
                                              <w:marLeft w:val="0"/>
                                              <w:marRight w:val="0"/>
                                              <w:marTop w:val="0"/>
                                              <w:marBottom w:val="0"/>
                                              <w:divBdr>
                                                <w:top w:val="none" w:sz="0" w:space="0" w:color="auto"/>
                                                <w:left w:val="none" w:sz="0" w:space="0" w:color="auto"/>
                                                <w:bottom w:val="none" w:sz="0" w:space="0" w:color="auto"/>
                                                <w:right w:val="none" w:sz="0" w:space="0" w:color="auto"/>
                                              </w:divBdr>
                                              <w:divsChild>
                                                <w:div w:id="1747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24126">
      <w:bodyDiv w:val="1"/>
      <w:marLeft w:val="0"/>
      <w:marRight w:val="0"/>
      <w:marTop w:val="0"/>
      <w:marBottom w:val="0"/>
      <w:divBdr>
        <w:top w:val="none" w:sz="0" w:space="0" w:color="auto"/>
        <w:left w:val="none" w:sz="0" w:space="0" w:color="auto"/>
        <w:bottom w:val="none" w:sz="0" w:space="0" w:color="auto"/>
        <w:right w:val="none" w:sz="0" w:space="0" w:color="auto"/>
      </w:divBdr>
      <w:divsChild>
        <w:div w:id="424156213">
          <w:marLeft w:val="0"/>
          <w:marRight w:val="0"/>
          <w:marTop w:val="0"/>
          <w:marBottom w:val="0"/>
          <w:divBdr>
            <w:top w:val="none" w:sz="0" w:space="0" w:color="auto"/>
            <w:left w:val="none" w:sz="0" w:space="0" w:color="auto"/>
            <w:bottom w:val="none" w:sz="0" w:space="0" w:color="auto"/>
            <w:right w:val="none" w:sz="0" w:space="0" w:color="auto"/>
          </w:divBdr>
          <w:divsChild>
            <w:div w:id="371808703">
              <w:marLeft w:val="0"/>
              <w:marRight w:val="0"/>
              <w:marTop w:val="0"/>
              <w:marBottom w:val="0"/>
              <w:divBdr>
                <w:top w:val="none" w:sz="0" w:space="0" w:color="auto"/>
                <w:left w:val="none" w:sz="0" w:space="0" w:color="auto"/>
                <w:bottom w:val="none" w:sz="0" w:space="0" w:color="auto"/>
                <w:right w:val="none" w:sz="0" w:space="0" w:color="auto"/>
              </w:divBdr>
              <w:divsChild>
                <w:div w:id="692414829">
                  <w:marLeft w:val="0"/>
                  <w:marRight w:val="0"/>
                  <w:marTop w:val="0"/>
                  <w:marBottom w:val="0"/>
                  <w:divBdr>
                    <w:top w:val="none" w:sz="0" w:space="0" w:color="auto"/>
                    <w:left w:val="none" w:sz="0" w:space="0" w:color="auto"/>
                    <w:bottom w:val="none" w:sz="0" w:space="0" w:color="auto"/>
                    <w:right w:val="none" w:sz="0" w:space="0" w:color="auto"/>
                  </w:divBdr>
                  <w:divsChild>
                    <w:div w:id="1598558020">
                      <w:marLeft w:val="0"/>
                      <w:marRight w:val="0"/>
                      <w:marTop w:val="0"/>
                      <w:marBottom w:val="0"/>
                      <w:divBdr>
                        <w:top w:val="none" w:sz="0" w:space="0" w:color="auto"/>
                        <w:left w:val="none" w:sz="0" w:space="0" w:color="auto"/>
                        <w:bottom w:val="none" w:sz="0" w:space="0" w:color="auto"/>
                        <w:right w:val="none" w:sz="0" w:space="0" w:color="auto"/>
                      </w:divBdr>
                      <w:divsChild>
                        <w:div w:id="1894388479">
                          <w:marLeft w:val="0"/>
                          <w:marRight w:val="0"/>
                          <w:marTop w:val="0"/>
                          <w:marBottom w:val="0"/>
                          <w:divBdr>
                            <w:top w:val="none" w:sz="0" w:space="0" w:color="auto"/>
                            <w:left w:val="none" w:sz="0" w:space="0" w:color="auto"/>
                            <w:bottom w:val="none" w:sz="0" w:space="0" w:color="auto"/>
                            <w:right w:val="none" w:sz="0" w:space="0" w:color="auto"/>
                          </w:divBdr>
                          <w:divsChild>
                            <w:div w:id="1895039713">
                              <w:marLeft w:val="0"/>
                              <w:marRight w:val="0"/>
                              <w:marTop w:val="0"/>
                              <w:marBottom w:val="0"/>
                              <w:divBdr>
                                <w:top w:val="none" w:sz="0" w:space="0" w:color="auto"/>
                                <w:left w:val="none" w:sz="0" w:space="0" w:color="auto"/>
                                <w:bottom w:val="none" w:sz="0" w:space="0" w:color="auto"/>
                                <w:right w:val="none" w:sz="0" w:space="0" w:color="auto"/>
                              </w:divBdr>
                              <w:divsChild>
                                <w:div w:id="1502231599">
                                  <w:marLeft w:val="0"/>
                                  <w:marRight w:val="0"/>
                                  <w:marTop w:val="0"/>
                                  <w:marBottom w:val="0"/>
                                  <w:divBdr>
                                    <w:top w:val="none" w:sz="0" w:space="0" w:color="auto"/>
                                    <w:left w:val="none" w:sz="0" w:space="0" w:color="auto"/>
                                    <w:bottom w:val="none" w:sz="0" w:space="0" w:color="auto"/>
                                    <w:right w:val="none" w:sz="0" w:space="0" w:color="auto"/>
                                  </w:divBdr>
                                  <w:divsChild>
                                    <w:div w:id="791899586">
                                      <w:marLeft w:val="0"/>
                                      <w:marRight w:val="0"/>
                                      <w:marTop w:val="0"/>
                                      <w:marBottom w:val="0"/>
                                      <w:divBdr>
                                        <w:top w:val="none" w:sz="0" w:space="0" w:color="auto"/>
                                        <w:left w:val="none" w:sz="0" w:space="0" w:color="auto"/>
                                        <w:bottom w:val="none" w:sz="0" w:space="0" w:color="auto"/>
                                        <w:right w:val="none" w:sz="0" w:space="0" w:color="auto"/>
                                      </w:divBdr>
                                      <w:divsChild>
                                        <w:div w:id="386103916">
                                          <w:marLeft w:val="0"/>
                                          <w:marRight w:val="0"/>
                                          <w:marTop w:val="0"/>
                                          <w:marBottom w:val="0"/>
                                          <w:divBdr>
                                            <w:top w:val="none" w:sz="0" w:space="0" w:color="auto"/>
                                            <w:left w:val="none" w:sz="0" w:space="0" w:color="auto"/>
                                            <w:bottom w:val="none" w:sz="0" w:space="0" w:color="auto"/>
                                            <w:right w:val="none" w:sz="0" w:space="0" w:color="auto"/>
                                          </w:divBdr>
                                          <w:divsChild>
                                            <w:div w:id="59596086">
                                              <w:marLeft w:val="0"/>
                                              <w:marRight w:val="0"/>
                                              <w:marTop w:val="0"/>
                                              <w:marBottom w:val="0"/>
                                              <w:divBdr>
                                                <w:top w:val="none" w:sz="0" w:space="0" w:color="auto"/>
                                                <w:left w:val="none" w:sz="0" w:space="0" w:color="auto"/>
                                                <w:bottom w:val="none" w:sz="0" w:space="0" w:color="auto"/>
                                                <w:right w:val="none" w:sz="0" w:space="0" w:color="auto"/>
                                              </w:divBdr>
                                              <w:divsChild>
                                                <w:div w:id="2136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122672">
      <w:bodyDiv w:val="1"/>
      <w:marLeft w:val="0"/>
      <w:marRight w:val="0"/>
      <w:marTop w:val="0"/>
      <w:marBottom w:val="0"/>
      <w:divBdr>
        <w:top w:val="none" w:sz="0" w:space="0" w:color="auto"/>
        <w:left w:val="none" w:sz="0" w:space="0" w:color="auto"/>
        <w:bottom w:val="none" w:sz="0" w:space="0" w:color="auto"/>
        <w:right w:val="none" w:sz="0" w:space="0" w:color="auto"/>
      </w:divBdr>
      <w:divsChild>
        <w:div w:id="457647838">
          <w:marLeft w:val="0"/>
          <w:marRight w:val="0"/>
          <w:marTop w:val="0"/>
          <w:marBottom w:val="0"/>
          <w:divBdr>
            <w:top w:val="none" w:sz="0" w:space="0" w:color="auto"/>
            <w:left w:val="none" w:sz="0" w:space="0" w:color="auto"/>
            <w:bottom w:val="none" w:sz="0" w:space="0" w:color="auto"/>
            <w:right w:val="none" w:sz="0" w:space="0" w:color="auto"/>
          </w:divBdr>
          <w:divsChild>
            <w:div w:id="2137065863">
              <w:marLeft w:val="0"/>
              <w:marRight w:val="0"/>
              <w:marTop w:val="0"/>
              <w:marBottom w:val="0"/>
              <w:divBdr>
                <w:top w:val="none" w:sz="0" w:space="0" w:color="auto"/>
                <w:left w:val="none" w:sz="0" w:space="0" w:color="auto"/>
                <w:bottom w:val="none" w:sz="0" w:space="0" w:color="auto"/>
                <w:right w:val="none" w:sz="0" w:space="0" w:color="auto"/>
              </w:divBdr>
              <w:divsChild>
                <w:div w:id="1723749702">
                  <w:marLeft w:val="0"/>
                  <w:marRight w:val="0"/>
                  <w:marTop w:val="0"/>
                  <w:marBottom w:val="0"/>
                  <w:divBdr>
                    <w:top w:val="none" w:sz="0" w:space="0" w:color="auto"/>
                    <w:left w:val="none" w:sz="0" w:space="0" w:color="auto"/>
                    <w:bottom w:val="none" w:sz="0" w:space="0" w:color="auto"/>
                    <w:right w:val="none" w:sz="0" w:space="0" w:color="auto"/>
                  </w:divBdr>
                  <w:divsChild>
                    <w:div w:id="1107848452">
                      <w:marLeft w:val="0"/>
                      <w:marRight w:val="0"/>
                      <w:marTop w:val="0"/>
                      <w:marBottom w:val="0"/>
                      <w:divBdr>
                        <w:top w:val="none" w:sz="0" w:space="0" w:color="auto"/>
                        <w:left w:val="none" w:sz="0" w:space="0" w:color="auto"/>
                        <w:bottom w:val="none" w:sz="0" w:space="0" w:color="auto"/>
                        <w:right w:val="none" w:sz="0" w:space="0" w:color="auto"/>
                      </w:divBdr>
                      <w:divsChild>
                        <w:div w:id="1201170494">
                          <w:marLeft w:val="0"/>
                          <w:marRight w:val="0"/>
                          <w:marTop w:val="0"/>
                          <w:marBottom w:val="0"/>
                          <w:divBdr>
                            <w:top w:val="none" w:sz="0" w:space="0" w:color="auto"/>
                            <w:left w:val="none" w:sz="0" w:space="0" w:color="auto"/>
                            <w:bottom w:val="none" w:sz="0" w:space="0" w:color="auto"/>
                            <w:right w:val="none" w:sz="0" w:space="0" w:color="auto"/>
                          </w:divBdr>
                          <w:divsChild>
                            <w:div w:id="800733120">
                              <w:marLeft w:val="0"/>
                              <w:marRight w:val="0"/>
                              <w:marTop w:val="0"/>
                              <w:marBottom w:val="0"/>
                              <w:divBdr>
                                <w:top w:val="none" w:sz="0" w:space="0" w:color="auto"/>
                                <w:left w:val="none" w:sz="0" w:space="0" w:color="auto"/>
                                <w:bottom w:val="none" w:sz="0" w:space="0" w:color="auto"/>
                                <w:right w:val="none" w:sz="0" w:space="0" w:color="auto"/>
                              </w:divBdr>
                              <w:divsChild>
                                <w:div w:id="1330861750">
                                  <w:marLeft w:val="0"/>
                                  <w:marRight w:val="0"/>
                                  <w:marTop w:val="0"/>
                                  <w:marBottom w:val="0"/>
                                  <w:divBdr>
                                    <w:top w:val="none" w:sz="0" w:space="0" w:color="auto"/>
                                    <w:left w:val="none" w:sz="0" w:space="0" w:color="auto"/>
                                    <w:bottom w:val="none" w:sz="0" w:space="0" w:color="auto"/>
                                    <w:right w:val="none" w:sz="0" w:space="0" w:color="auto"/>
                                  </w:divBdr>
                                  <w:divsChild>
                                    <w:div w:id="77873385">
                                      <w:marLeft w:val="0"/>
                                      <w:marRight w:val="0"/>
                                      <w:marTop w:val="0"/>
                                      <w:marBottom w:val="0"/>
                                      <w:divBdr>
                                        <w:top w:val="none" w:sz="0" w:space="0" w:color="auto"/>
                                        <w:left w:val="none" w:sz="0" w:space="0" w:color="auto"/>
                                        <w:bottom w:val="none" w:sz="0" w:space="0" w:color="auto"/>
                                        <w:right w:val="none" w:sz="0" w:space="0" w:color="auto"/>
                                      </w:divBdr>
                                      <w:divsChild>
                                        <w:div w:id="1880168596">
                                          <w:marLeft w:val="0"/>
                                          <w:marRight w:val="0"/>
                                          <w:marTop w:val="0"/>
                                          <w:marBottom w:val="0"/>
                                          <w:divBdr>
                                            <w:top w:val="none" w:sz="0" w:space="0" w:color="auto"/>
                                            <w:left w:val="none" w:sz="0" w:space="0" w:color="auto"/>
                                            <w:bottom w:val="none" w:sz="0" w:space="0" w:color="auto"/>
                                            <w:right w:val="none" w:sz="0" w:space="0" w:color="auto"/>
                                          </w:divBdr>
                                          <w:divsChild>
                                            <w:div w:id="6568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536819">
      <w:bodyDiv w:val="1"/>
      <w:marLeft w:val="0"/>
      <w:marRight w:val="0"/>
      <w:marTop w:val="0"/>
      <w:marBottom w:val="0"/>
      <w:divBdr>
        <w:top w:val="none" w:sz="0" w:space="0" w:color="auto"/>
        <w:left w:val="none" w:sz="0" w:space="0" w:color="auto"/>
        <w:bottom w:val="none" w:sz="0" w:space="0" w:color="auto"/>
        <w:right w:val="none" w:sz="0" w:space="0" w:color="auto"/>
      </w:divBdr>
    </w:div>
    <w:div w:id="594284544">
      <w:bodyDiv w:val="1"/>
      <w:marLeft w:val="0"/>
      <w:marRight w:val="0"/>
      <w:marTop w:val="0"/>
      <w:marBottom w:val="0"/>
      <w:divBdr>
        <w:top w:val="none" w:sz="0" w:space="0" w:color="auto"/>
        <w:left w:val="none" w:sz="0" w:space="0" w:color="auto"/>
        <w:bottom w:val="none" w:sz="0" w:space="0" w:color="auto"/>
        <w:right w:val="none" w:sz="0" w:space="0" w:color="auto"/>
      </w:divBdr>
      <w:divsChild>
        <w:div w:id="566111993">
          <w:marLeft w:val="0"/>
          <w:marRight w:val="0"/>
          <w:marTop w:val="0"/>
          <w:marBottom w:val="0"/>
          <w:divBdr>
            <w:top w:val="none" w:sz="0" w:space="0" w:color="auto"/>
            <w:left w:val="none" w:sz="0" w:space="0" w:color="auto"/>
            <w:bottom w:val="none" w:sz="0" w:space="0" w:color="auto"/>
            <w:right w:val="none" w:sz="0" w:space="0" w:color="auto"/>
          </w:divBdr>
          <w:divsChild>
            <w:div w:id="1818959445">
              <w:marLeft w:val="0"/>
              <w:marRight w:val="0"/>
              <w:marTop w:val="0"/>
              <w:marBottom w:val="0"/>
              <w:divBdr>
                <w:top w:val="none" w:sz="0" w:space="0" w:color="auto"/>
                <w:left w:val="none" w:sz="0" w:space="0" w:color="auto"/>
                <w:bottom w:val="none" w:sz="0" w:space="0" w:color="auto"/>
                <w:right w:val="none" w:sz="0" w:space="0" w:color="auto"/>
              </w:divBdr>
              <w:divsChild>
                <w:div w:id="409429856">
                  <w:marLeft w:val="0"/>
                  <w:marRight w:val="0"/>
                  <w:marTop w:val="0"/>
                  <w:marBottom w:val="0"/>
                  <w:divBdr>
                    <w:top w:val="none" w:sz="0" w:space="0" w:color="auto"/>
                    <w:left w:val="none" w:sz="0" w:space="0" w:color="auto"/>
                    <w:bottom w:val="none" w:sz="0" w:space="0" w:color="auto"/>
                    <w:right w:val="none" w:sz="0" w:space="0" w:color="auto"/>
                  </w:divBdr>
                  <w:divsChild>
                    <w:div w:id="1417896093">
                      <w:marLeft w:val="0"/>
                      <w:marRight w:val="0"/>
                      <w:marTop w:val="0"/>
                      <w:marBottom w:val="0"/>
                      <w:divBdr>
                        <w:top w:val="none" w:sz="0" w:space="0" w:color="auto"/>
                        <w:left w:val="none" w:sz="0" w:space="0" w:color="auto"/>
                        <w:bottom w:val="none" w:sz="0" w:space="0" w:color="auto"/>
                        <w:right w:val="none" w:sz="0" w:space="0" w:color="auto"/>
                      </w:divBdr>
                      <w:divsChild>
                        <w:div w:id="1937054494">
                          <w:marLeft w:val="0"/>
                          <w:marRight w:val="0"/>
                          <w:marTop w:val="0"/>
                          <w:marBottom w:val="0"/>
                          <w:divBdr>
                            <w:top w:val="none" w:sz="0" w:space="0" w:color="auto"/>
                            <w:left w:val="none" w:sz="0" w:space="0" w:color="auto"/>
                            <w:bottom w:val="none" w:sz="0" w:space="0" w:color="auto"/>
                            <w:right w:val="none" w:sz="0" w:space="0" w:color="auto"/>
                          </w:divBdr>
                          <w:divsChild>
                            <w:div w:id="1991514470">
                              <w:marLeft w:val="0"/>
                              <w:marRight w:val="0"/>
                              <w:marTop w:val="0"/>
                              <w:marBottom w:val="0"/>
                              <w:divBdr>
                                <w:top w:val="none" w:sz="0" w:space="0" w:color="auto"/>
                                <w:left w:val="none" w:sz="0" w:space="0" w:color="auto"/>
                                <w:bottom w:val="none" w:sz="0" w:space="0" w:color="auto"/>
                                <w:right w:val="none" w:sz="0" w:space="0" w:color="auto"/>
                              </w:divBdr>
                              <w:divsChild>
                                <w:div w:id="1566715890">
                                  <w:marLeft w:val="0"/>
                                  <w:marRight w:val="0"/>
                                  <w:marTop w:val="0"/>
                                  <w:marBottom w:val="0"/>
                                  <w:divBdr>
                                    <w:top w:val="none" w:sz="0" w:space="0" w:color="auto"/>
                                    <w:left w:val="none" w:sz="0" w:space="0" w:color="auto"/>
                                    <w:bottom w:val="none" w:sz="0" w:space="0" w:color="auto"/>
                                    <w:right w:val="none" w:sz="0" w:space="0" w:color="auto"/>
                                  </w:divBdr>
                                  <w:divsChild>
                                    <w:div w:id="2121365988">
                                      <w:marLeft w:val="0"/>
                                      <w:marRight w:val="0"/>
                                      <w:marTop w:val="0"/>
                                      <w:marBottom w:val="0"/>
                                      <w:divBdr>
                                        <w:top w:val="none" w:sz="0" w:space="0" w:color="auto"/>
                                        <w:left w:val="none" w:sz="0" w:space="0" w:color="auto"/>
                                        <w:bottom w:val="none" w:sz="0" w:space="0" w:color="auto"/>
                                        <w:right w:val="none" w:sz="0" w:space="0" w:color="auto"/>
                                      </w:divBdr>
                                      <w:divsChild>
                                        <w:div w:id="922570440">
                                          <w:marLeft w:val="0"/>
                                          <w:marRight w:val="0"/>
                                          <w:marTop w:val="0"/>
                                          <w:marBottom w:val="0"/>
                                          <w:divBdr>
                                            <w:top w:val="none" w:sz="0" w:space="0" w:color="auto"/>
                                            <w:left w:val="none" w:sz="0" w:space="0" w:color="auto"/>
                                            <w:bottom w:val="none" w:sz="0" w:space="0" w:color="auto"/>
                                            <w:right w:val="none" w:sz="0" w:space="0" w:color="auto"/>
                                          </w:divBdr>
                                          <w:divsChild>
                                            <w:div w:id="1077626920">
                                              <w:marLeft w:val="0"/>
                                              <w:marRight w:val="0"/>
                                              <w:marTop w:val="0"/>
                                              <w:marBottom w:val="0"/>
                                              <w:divBdr>
                                                <w:top w:val="none" w:sz="0" w:space="0" w:color="auto"/>
                                                <w:left w:val="none" w:sz="0" w:space="0" w:color="auto"/>
                                                <w:bottom w:val="none" w:sz="0" w:space="0" w:color="auto"/>
                                                <w:right w:val="none" w:sz="0" w:space="0" w:color="auto"/>
                                              </w:divBdr>
                                              <w:divsChild>
                                                <w:div w:id="1935818211">
                                                  <w:marLeft w:val="0"/>
                                                  <w:marRight w:val="0"/>
                                                  <w:marTop w:val="0"/>
                                                  <w:marBottom w:val="0"/>
                                                  <w:divBdr>
                                                    <w:top w:val="none" w:sz="0" w:space="0" w:color="auto"/>
                                                    <w:left w:val="none" w:sz="0" w:space="0" w:color="auto"/>
                                                    <w:bottom w:val="none" w:sz="0" w:space="0" w:color="auto"/>
                                                    <w:right w:val="none" w:sz="0" w:space="0" w:color="auto"/>
                                                  </w:divBdr>
                                                  <w:divsChild>
                                                    <w:div w:id="11830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458129">
      <w:bodyDiv w:val="1"/>
      <w:marLeft w:val="0"/>
      <w:marRight w:val="0"/>
      <w:marTop w:val="0"/>
      <w:marBottom w:val="0"/>
      <w:divBdr>
        <w:top w:val="none" w:sz="0" w:space="0" w:color="auto"/>
        <w:left w:val="none" w:sz="0" w:space="0" w:color="auto"/>
        <w:bottom w:val="none" w:sz="0" w:space="0" w:color="auto"/>
        <w:right w:val="none" w:sz="0" w:space="0" w:color="auto"/>
      </w:divBdr>
      <w:divsChild>
        <w:div w:id="168177691">
          <w:marLeft w:val="0"/>
          <w:marRight w:val="0"/>
          <w:marTop w:val="0"/>
          <w:marBottom w:val="0"/>
          <w:divBdr>
            <w:top w:val="none" w:sz="0" w:space="0" w:color="auto"/>
            <w:left w:val="none" w:sz="0" w:space="0" w:color="auto"/>
            <w:bottom w:val="none" w:sz="0" w:space="0" w:color="auto"/>
            <w:right w:val="none" w:sz="0" w:space="0" w:color="auto"/>
          </w:divBdr>
          <w:divsChild>
            <w:div w:id="2087221000">
              <w:marLeft w:val="0"/>
              <w:marRight w:val="0"/>
              <w:marTop w:val="0"/>
              <w:marBottom w:val="0"/>
              <w:divBdr>
                <w:top w:val="none" w:sz="0" w:space="0" w:color="auto"/>
                <w:left w:val="none" w:sz="0" w:space="0" w:color="auto"/>
                <w:bottom w:val="none" w:sz="0" w:space="0" w:color="auto"/>
                <w:right w:val="none" w:sz="0" w:space="0" w:color="auto"/>
              </w:divBdr>
              <w:divsChild>
                <w:div w:id="402995007">
                  <w:marLeft w:val="0"/>
                  <w:marRight w:val="0"/>
                  <w:marTop w:val="0"/>
                  <w:marBottom w:val="0"/>
                  <w:divBdr>
                    <w:top w:val="none" w:sz="0" w:space="0" w:color="auto"/>
                    <w:left w:val="none" w:sz="0" w:space="0" w:color="auto"/>
                    <w:bottom w:val="none" w:sz="0" w:space="0" w:color="auto"/>
                    <w:right w:val="none" w:sz="0" w:space="0" w:color="auto"/>
                  </w:divBdr>
                  <w:divsChild>
                    <w:div w:id="1381326818">
                      <w:marLeft w:val="0"/>
                      <w:marRight w:val="0"/>
                      <w:marTop w:val="0"/>
                      <w:marBottom w:val="0"/>
                      <w:divBdr>
                        <w:top w:val="none" w:sz="0" w:space="0" w:color="auto"/>
                        <w:left w:val="none" w:sz="0" w:space="0" w:color="auto"/>
                        <w:bottom w:val="none" w:sz="0" w:space="0" w:color="auto"/>
                        <w:right w:val="none" w:sz="0" w:space="0" w:color="auto"/>
                      </w:divBdr>
                      <w:divsChild>
                        <w:div w:id="112334695">
                          <w:marLeft w:val="0"/>
                          <w:marRight w:val="0"/>
                          <w:marTop w:val="0"/>
                          <w:marBottom w:val="0"/>
                          <w:divBdr>
                            <w:top w:val="none" w:sz="0" w:space="0" w:color="auto"/>
                            <w:left w:val="none" w:sz="0" w:space="0" w:color="auto"/>
                            <w:bottom w:val="none" w:sz="0" w:space="0" w:color="auto"/>
                            <w:right w:val="none" w:sz="0" w:space="0" w:color="auto"/>
                          </w:divBdr>
                          <w:divsChild>
                            <w:div w:id="743458504">
                              <w:marLeft w:val="0"/>
                              <w:marRight w:val="0"/>
                              <w:marTop w:val="0"/>
                              <w:marBottom w:val="0"/>
                              <w:divBdr>
                                <w:top w:val="none" w:sz="0" w:space="0" w:color="auto"/>
                                <w:left w:val="none" w:sz="0" w:space="0" w:color="auto"/>
                                <w:bottom w:val="none" w:sz="0" w:space="0" w:color="auto"/>
                                <w:right w:val="none" w:sz="0" w:space="0" w:color="auto"/>
                              </w:divBdr>
                              <w:divsChild>
                                <w:div w:id="1926380162">
                                  <w:marLeft w:val="0"/>
                                  <w:marRight w:val="0"/>
                                  <w:marTop w:val="0"/>
                                  <w:marBottom w:val="0"/>
                                  <w:divBdr>
                                    <w:top w:val="none" w:sz="0" w:space="0" w:color="auto"/>
                                    <w:left w:val="none" w:sz="0" w:space="0" w:color="auto"/>
                                    <w:bottom w:val="none" w:sz="0" w:space="0" w:color="auto"/>
                                    <w:right w:val="none" w:sz="0" w:space="0" w:color="auto"/>
                                  </w:divBdr>
                                  <w:divsChild>
                                    <w:div w:id="74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337773">
      <w:bodyDiv w:val="1"/>
      <w:marLeft w:val="0"/>
      <w:marRight w:val="0"/>
      <w:marTop w:val="0"/>
      <w:marBottom w:val="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sChild>
            <w:div w:id="607658851">
              <w:marLeft w:val="0"/>
              <w:marRight w:val="0"/>
              <w:marTop w:val="0"/>
              <w:marBottom w:val="0"/>
              <w:divBdr>
                <w:top w:val="none" w:sz="0" w:space="0" w:color="auto"/>
                <w:left w:val="none" w:sz="0" w:space="0" w:color="auto"/>
                <w:bottom w:val="none" w:sz="0" w:space="0" w:color="auto"/>
                <w:right w:val="none" w:sz="0" w:space="0" w:color="auto"/>
              </w:divBdr>
              <w:divsChild>
                <w:div w:id="850804007">
                  <w:marLeft w:val="0"/>
                  <w:marRight w:val="0"/>
                  <w:marTop w:val="0"/>
                  <w:marBottom w:val="0"/>
                  <w:divBdr>
                    <w:top w:val="none" w:sz="0" w:space="0" w:color="auto"/>
                    <w:left w:val="none" w:sz="0" w:space="0" w:color="auto"/>
                    <w:bottom w:val="none" w:sz="0" w:space="0" w:color="auto"/>
                    <w:right w:val="none" w:sz="0" w:space="0" w:color="auto"/>
                  </w:divBdr>
                  <w:divsChild>
                    <w:div w:id="1421754547">
                      <w:marLeft w:val="0"/>
                      <w:marRight w:val="0"/>
                      <w:marTop w:val="0"/>
                      <w:marBottom w:val="0"/>
                      <w:divBdr>
                        <w:top w:val="none" w:sz="0" w:space="0" w:color="auto"/>
                        <w:left w:val="none" w:sz="0" w:space="0" w:color="auto"/>
                        <w:bottom w:val="none" w:sz="0" w:space="0" w:color="auto"/>
                        <w:right w:val="none" w:sz="0" w:space="0" w:color="auto"/>
                      </w:divBdr>
                      <w:divsChild>
                        <w:div w:id="14186950">
                          <w:marLeft w:val="0"/>
                          <w:marRight w:val="0"/>
                          <w:marTop w:val="0"/>
                          <w:marBottom w:val="0"/>
                          <w:divBdr>
                            <w:top w:val="none" w:sz="0" w:space="0" w:color="auto"/>
                            <w:left w:val="none" w:sz="0" w:space="0" w:color="auto"/>
                            <w:bottom w:val="none" w:sz="0" w:space="0" w:color="auto"/>
                            <w:right w:val="none" w:sz="0" w:space="0" w:color="auto"/>
                          </w:divBdr>
                          <w:divsChild>
                            <w:div w:id="36591755">
                              <w:marLeft w:val="0"/>
                              <w:marRight w:val="0"/>
                              <w:marTop w:val="0"/>
                              <w:marBottom w:val="0"/>
                              <w:divBdr>
                                <w:top w:val="none" w:sz="0" w:space="0" w:color="auto"/>
                                <w:left w:val="none" w:sz="0" w:space="0" w:color="auto"/>
                                <w:bottom w:val="none" w:sz="0" w:space="0" w:color="auto"/>
                                <w:right w:val="none" w:sz="0" w:space="0" w:color="auto"/>
                              </w:divBdr>
                              <w:divsChild>
                                <w:div w:id="1854563402">
                                  <w:marLeft w:val="0"/>
                                  <w:marRight w:val="0"/>
                                  <w:marTop w:val="0"/>
                                  <w:marBottom w:val="0"/>
                                  <w:divBdr>
                                    <w:top w:val="none" w:sz="0" w:space="0" w:color="auto"/>
                                    <w:left w:val="none" w:sz="0" w:space="0" w:color="auto"/>
                                    <w:bottom w:val="none" w:sz="0" w:space="0" w:color="auto"/>
                                    <w:right w:val="none" w:sz="0" w:space="0" w:color="auto"/>
                                  </w:divBdr>
                                  <w:divsChild>
                                    <w:div w:id="478815134">
                                      <w:marLeft w:val="0"/>
                                      <w:marRight w:val="0"/>
                                      <w:marTop w:val="0"/>
                                      <w:marBottom w:val="0"/>
                                      <w:divBdr>
                                        <w:top w:val="none" w:sz="0" w:space="0" w:color="auto"/>
                                        <w:left w:val="none" w:sz="0" w:space="0" w:color="auto"/>
                                        <w:bottom w:val="none" w:sz="0" w:space="0" w:color="auto"/>
                                        <w:right w:val="none" w:sz="0" w:space="0" w:color="auto"/>
                                      </w:divBdr>
                                      <w:divsChild>
                                        <w:div w:id="1461536750">
                                          <w:marLeft w:val="0"/>
                                          <w:marRight w:val="0"/>
                                          <w:marTop w:val="0"/>
                                          <w:marBottom w:val="0"/>
                                          <w:divBdr>
                                            <w:top w:val="none" w:sz="0" w:space="0" w:color="auto"/>
                                            <w:left w:val="none" w:sz="0" w:space="0" w:color="auto"/>
                                            <w:bottom w:val="none" w:sz="0" w:space="0" w:color="auto"/>
                                            <w:right w:val="none" w:sz="0" w:space="0" w:color="auto"/>
                                          </w:divBdr>
                                          <w:divsChild>
                                            <w:div w:id="730152213">
                                              <w:marLeft w:val="0"/>
                                              <w:marRight w:val="0"/>
                                              <w:marTop w:val="0"/>
                                              <w:marBottom w:val="0"/>
                                              <w:divBdr>
                                                <w:top w:val="none" w:sz="0" w:space="0" w:color="auto"/>
                                                <w:left w:val="none" w:sz="0" w:space="0" w:color="auto"/>
                                                <w:bottom w:val="none" w:sz="0" w:space="0" w:color="auto"/>
                                                <w:right w:val="none" w:sz="0" w:space="0" w:color="auto"/>
                                              </w:divBdr>
                                              <w:divsChild>
                                                <w:div w:id="1276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4937297">
      <w:bodyDiv w:val="1"/>
      <w:marLeft w:val="0"/>
      <w:marRight w:val="0"/>
      <w:marTop w:val="0"/>
      <w:marBottom w:val="0"/>
      <w:divBdr>
        <w:top w:val="none" w:sz="0" w:space="0" w:color="auto"/>
        <w:left w:val="none" w:sz="0" w:space="0" w:color="auto"/>
        <w:bottom w:val="none" w:sz="0" w:space="0" w:color="auto"/>
        <w:right w:val="none" w:sz="0" w:space="0" w:color="auto"/>
      </w:divBdr>
      <w:divsChild>
        <w:div w:id="991563805">
          <w:marLeft w:val="0"/>
          <w:marRight w:val="0"/>
          <w:marTop w:val="0"/>
          <w:marBottom w:val="0"/>
          <w:divBdr>
            <w:top w:val="none" w:sz="0" w:space="0" w:color="auto"/>
            <w:left w:val="none" w:sz="0" w:space="0" w:color="auto"/>
            <w:bottom w:val="none" w:sz="0" w:space="0" w:color="auto"/>
            <w:right w:val="none" w:sz="0" w:space="0" w:color="auto"/>
          </w:divBdr>
          <w:divsChild>
            <w:div w:id="1863006040">
              <w:marLeft w:val="0"/>
              <w:marRight w:val="0"/>
              <w:marTop w:val="0"/>
              <w:marBottom w:val="0"/>
              <w:divBdr>
                <w:top w:val="none" w:sz="0" w:space="0" w:color="auto"/>
                <w:left w:val="none" w:sz="0" w:space="0" w:color="auto"/>
                <w:bottom w:val="none" w:sz="0" w:space="0" w:color="auto"/>
                <w:right w:val="none" w:sz="0" w:space="0" w:color="auto"/>
              </w:divBdr>
              <w:divsChild>
                <w:div w:id="903873292">
                  <w:marLeft w:val="0"/>
                  <w:marRight w:val="0"/>
                  <w:marTop w:val="0"/>
                  <w:marBottom w:val="0"/>
                  <w:divBdr>
                    <w:top w:val="none" w:sz="0" w:space="0" w:color="auto"/>
                    <w:left w:val="none" w:sz="0" w:space="0" w:color="auto"/>
                    <w:bottom w:val="none" w:sz="0" w:space="0" w:color="auto"/>
                    <w:right w:val="none" w:sz="0" w:space="0" w:color="auto"/>
                  </w:divBdr>
                  <w:divsChild>
                    <w:div w:id="1474525280">
                      <w:marLeft w:val="0"/>
                      <w:marRight w:val="0"/>
                      <w:marTop w:val="0"/>
                      <w:marBottom w:val="0"/>
                      <w:divBdr>
                        <w:top w:val="none" w:sz="0" w:space="0" w:color="auto"/>
                        <w:left w:val="none" w:sz="0" w:space="0" w:color="auto"/>
                        <w:bottom w:val="none" w:sz="0" w:space="0" w:color="auto"/>
                        <w:right w:val="none" w:sz="0" w:space="0" w:color="auto"/>
                      </w:divBdr>
                      <w:divsChild>
                        <w:div w:id="9071726">
                          <w:marLeft w:val="0"/>
                          <w:marRight w:val="0"/>
                          <w:marTop w:val="0"/>
                          <w:marBottom w:val="0"/>
                          <w:divBdr>
                            <w:top w:val="none" w:sz="0" w:space="0" w:color="auto"/>
                            <w:left w:val="none" w:sz="0" w:space="0" w:color="auto"/>
                            <w:bottom w:val="none" w:sz="0" w:space="0" w:color="auto"/>
                            <w:right w:val="none" w:sz="0" w:space="0" w:color="auto"/>
                          </w:divBdr>
                          <w:divsChild>
                            <w:div w:id="2122529616">
                              <w:marLeft w:val="0"/>
                              <w:marRight w:val="0"/>
                              <w:marTop w:val="0"/>
                              <w:marBottom w:val="0"/>
                              <w:divBdr>
                                <w:top w:val="none" w:sz="0" w:space="0" w:color="auto"/>
                                <w:left w:val="none" w:sz="0" w:space="0" w:color="auto"/>
                                <w:bottom w:val="none" w:sz="0" w:space="0" w:color="auto"/>
                                <w:right w:val="none" w:sz="0" w:space="0" w:color="auto"/>
                              </w:divBdr>
                              <w:divsChild>
                                <w:div w:id="548297517">
                                  <w:marLeft w:val="0"/>
                                  <w:marRight w:val="0"/>
                                  <w:marTop w:val="0"/>
                                  <w:marBottom w:val="0"/>
                                  <w:divBdr>
                                    <w:top w:val="none" w:sz="0" w:space="0" w:color="auto"/>
                                    <w:left w:val="none" w:sz="0" w:space="0" w:color="auto"/>
                                    <w:bottom w:val="none" w:sz="0" w:space="0" w:color="auto"/>
                                    <w:right w:val="none" w:sz="0" w:space="0" w:color="auto"/>
                                  </w:divBdr>
                                  <w:divsChild>
                                    <w:div w:id="246426751">
                                      <w:marLeft w:val="0"/>
                                      <w:marRight w:val="0"/>
                                      <w:marTop w:val="0"/>
                                      <w:marBottom w:val="0"/>
                                      <w:divBdr>
                                        <w:top w:val="none" w:sz="0" w:space="0" w:color="auto"/>
                                        <w:left w:val="none" w:sz="0" w:space="0" w:color="auto"/>
                                        <w:bottom w:val="none" w:sz="0" w:space="0" w:color="auto"/>
                                        <w:right w:val="none" w:sz="0" w:space="0" w:color="auto"/>
                                      </w:divBdr>
                                      <w:divsChild>
                                        <w:div w:id="1669364808">
                                          <w:marLeft w:val="0"/>
                                          <w:marRight w:val="0"/>
                                          <w:marTop w:val="0"/>
                                          <w:marBottom w:val="0"/>
                                          <w:divBdr>
                                            <w:top w:val="none" w:sz="0" w:space="0" w:color="auto"/>
                                            <w:left w:val="none" w:sz="0" w:space="0" w:color="auto"/>
                                            <w:bottom w:val="none" w:sz="0" w:space="0" w:color="auto"/>
                                            <w:right w:val="none" w:sz="0" w:space="0" w:color="auto"/>
                                          </w:divBdr>
                                          <w:divsChild>
                                            <w:div w:id="19938294">
                                              <w:marLeft w:val="0"/>
                                              <w:marRight w:val="0"/>
                                              <w:marTop w:val="0"/>
                                              <w:marBottom w:val="0"/>
                                              <w:divBdr>
                                                <w:top w:val="none" w:sz="0" w:space="0" w:color="auto"/>
                                                <w:left w:val="none" w:sz="0" w:space="0" w:color="auto"/>
                                                <w:bottom w:val="none" w:sz="0" w:space="0" w:color="auto"/>
                                                <w:right w:val="none" w:sz="0" w:space="0" w:color="auto"/>
                                              </w:divBdr>
                                              <w:divsChild>
                                                <w:div w:id="15243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408403">
      <w:bodyDiv w:val="1"/>
      <w:marLeft w:val="0"/>
      <w:marRight w:val="0"/>
      <w:marTop w:val="0"/>
      <w:marBottom w:val="0"/>
      <w:divBdr>
        <w:top w:val="none" w:sz="0" w:space="0" w:color="auto"/>
        <w:left w:val="none" w:sz="0" w:space="0" w:color="auto"/>
        <w:bottom w:val="none" w:sz="0" w:space="0" w:color="auto"/>
        <w:right w:val="none" w:sz="0" w:space="0" w:color="auto"/>
      </w:divBdr>
      <w:divsChild>
        <w:div w:id="1785997583">
          <w:marLeft w:val="0"/>
          <w:marRight w:val="0"/>
          <w:marTop w:val="0"/>
          <w:marBottom w:val="0"/>
          <w:divBdr>
            <w:top w:val="none" w:sz="0" w:space="0" w:color="auto"/>
            <w:left w:val="none" w:sz="0" w:space="0" w:color="auto"/>
            <w:bottom w:val="none" w:sz="0" w:space="0" w:color="auto"/>
            <w:right w:val="none" w:sz="0" w:space="0" w:color="auto"/>
          </w:divBdr>
          <w:divsChild>
            <w:div w:id="268586592">
              <w:marLeft w:val="0"/>
              <w:marRight w:val="0"/>
              <w:marTop w:val="0"/>
              <w:marBottom w:val="0"/>
              <w:divBdr>
                <w:top w:val="none" w:sz="0" w:space="0" w:color="auto"/>
                <w:left w:val="none" w:sz="0" w:space="0" w:color="auto"/>
                <w:bottom w:val="none" w:sz="0" w:space="0" w:color="auto"/>
                <w:right w:val="none" w:sz="0" w:space="0" w:color="auto"/>
              </w:divBdr>
              <w:divsChild>
                <w:div w:id="1643388537">
                  <w:marLeft w:val="0"/>
                  <w:marRight w:val="0"/>
                  <w:marTop w:val="0"/>
                  <w:marBottom w:val="0"/>
                  <w:divBdr>
                    <w:top w:val="none" w:sz="0" w:space="0" w:color="auto"/>
                    <w:left w:val="none" w:sz="0" w:space="0" w:color="auto"/>
                    <w:bottom w:val="none" w:sz="0" w:space="0" w:color="auto"/>
                    <w:right w:val="none" w:sz="0" w:space="0" w:color="auto"/>
                  </w:divBdr>
                  <w:divsChild>
                    <w:div w:id="2067147164">
                      <w:marLeft w:val="0"/>
                      <w:marRight w:val="0"/>
                      <w:marTop w:val="0"/>
                      <w:marBottom w:val="0"/>
                      <w:divBdr>
                        <w:top w:val="none" w:sz="0" w:space="0" w:color="auto"/>
                        <w:left w:val="none" w:sz="0" w:space="0" w:color="auto"/>
                        <w:bottom w:val="none" w:sz="0" w:space="0" w:color="auto"/>
                        <w:right w:val="none" w:sz="0" w:space="0" w:color="auto"/>
                      </w:divBdr>
                      <w:divsChild>
                        <w:div w:id="54865643">
                          <w:marLeft w:val="0"/>
                          <w:marRight w:val="0"/>
                          <w:marTop w:val="0"/>
                          <w:marBottom w:val="0"/>
                          <w:divBdr>
                            <w:top w:val="none" w:sz="0" w:space="0" w:color="auto"/>
                            <w:left w:val="none" w:sz="0" w:space="0" w:color="auto"/>
                            <w:bottom w:val="none" w:sz="0" w:space="0" w:color="auto"/>
                            <w:right w:val="none" w:sz="0" w:space="0" w:color="auto"/>
                          </w:divBdr>
                          <w:divsChild>
                            <w:div w:id="664287189">
                              <w:marLeft w:val="0"/>
                              <w:marRight w:val="0"/>
                              <w:marTop w:val="0"/>
                              <w:marBottom w:val="0"/>
                              <w:divBdr>
                                <w:top w:val="none" w:sz="0" w:space="0" w:color="auto"/>
                                <w:left w:val="none" w:sz="0" w:space="0" w:color="auto"/>
                                <w:bottom w:val="none" w:sz="0" w:space="0" w:color="auto"/>
                                <w:right w:val="none" w:sz="0" w:space="0" w:color="auto"/>
                              </w:divBdr>
                              <w:divsChild>
                                <w:div w:id="37290202">
                                  <w:marLeft w:val="0"/>
                                  <w:marRight w:val="0"/>
                                  <w:marTop w:val="0"/>
                                  <w:marBottom w:val="0"/>
                                  <w:divBdr>
                                    <w:top w:val="none" w:sz="0" w:space="0" w:color="auto"/>
                                    <w:left w:val="none" w:sz="0" w:space="0" w:color="auto"/>
                                    <w:bottom w:val="none" w:sz="0" w:space="0" w:color="auto"/>
                                    <w:right w:val="none" w:sz="0" w:space="0" w:color="auto"/>
                                  </w:divBdr>
                                  <w:divsChild>
                                    <w:div w:id="984503341">
                                      <w:marLeft w:val="0"/>
                                      <w:marRight w:val="0"/>
                                      <w:marTop w:val="0"/>
                                      <w:marBottom w:val="0"/>
                                      <w:divBdr>
                                        <w:top w:val="none" w:sz="0" w:space="0" w:color="auto"/>
                                        <w:left w:val="none" w:sz="0" w:space="0" w:color="auto"/>
                                        <w:bottom w:val="none" w:sz="0" w:space="0" w:color="auto"/>
                                        <w:right w:val="none" w:sz="0" w:space="0" w:color="auto"/>
                                      </w:divBdr>
                                    </w:div>
                                    <w:div w:id="1069117409">
                                      <w:marLeft w:val="0"/>
                                      <w:marRight w:val="0"/>
                                      <w:marTop w:val="0"/>
                                      <w:marBottom w:val="0"/>
                                      <w:divBdr>
                                        <w:top w:val="none" w:sz="0" w:space="0" w:color="auto"/>
                                        <w:left w:val="none" w:sz="0" w:space="0" w:color="auto"/>
                                        <w:bottom w:val="none" w:sz="0" w:space="0" w:color="auto"/>
                                        <w:right w:val="none" w:sz="0" w:space="0" w:color="auto"/>
                                      </w:divBdr>
                                      <w:divsChild>
                                        <w:div w:id="643504251">
                                          <w:marLeft w:val="0"/>
                                          <w:marRight w:val="0"/>
                                          <w:marTop w:val="0"/>
                                          <w:marBottom w:val="0"/>
                                          <w:divBdr>
                                            <w:top w:val="none" w:sz="0" w:space="0" w:color="auto"/>
                                            <w:left w:val="none" w:sz="0" w:space="0" w:color="auto"/>
                                            <w:bottom w:val="none" w:sz="0" w:space="0" w:color="auto"/>
                                            <w:right w:val="none" w:sz="0" w:space="0" w:color="auto"/>
                                          </w:divBdr>
                                        </w:div>
                                      </w:divsChild>
                                    </w:div>
                                    <w:div w:id="1427000951">
                                      <w:marLeft w:val="0"/>
                                      <w:marRight w:val="0"/>
                                      <w:marTop w:val="0"/>
                                      <w:marBottom w:val="0"/>
                                      <w:divBdr>
                                        <w:top w:val="none" w:sz="0" w:space="0" w:color="auto"/>
                                        <w:left w:val="none" w:sz="0" w:space="0" w:color="auto"/>
                                        <w:bottom w:val="none" w:sz="0" w:space="0" w:color="auto"/>
                                        <w:right w:val="none" w:sz="0" w:space="0" w:color="auto"/>
                                      </w:divBdr>
                                      <w:divsChild>
                                        <w:div w:id="278489251">
                                          <w:marLeft w:val="0"/>
                                          <w:marRight w:val="0"/>
                                          <w:marTop w:val="0"/>
                                          <w:marBottom w:val="0"/>
                                          <w:divBdr>
                                            <w:top w:val="none" w:sz="0" w:space="0" w:color="auto"/>
                                            <w:left w:val="none" w:sz="0" w:space="0" w:color="auto"/>
                                            <w:bottom w:val="none" w:sz="0" w:space="0" w:color="auto"/>
                                            <w:right w:val="none" w:sz="0" w:space="0" w:color="auto"/>
                                          </w:divBdr>
                                        </w:div>
                                      </w:divsChild>
                                    </w:div>
                                    <w:div w:id="1530335450">
                                      <w:marLeft w:val="0"/>
                                      <w:marRight w:val="0"/>
                                      <w:marTop w:val="0"/>
                                      <w:marBottom w:val="0"/>
                                      <w:divBdr>
                                        <w:top w:val="none" w:sz="0" w:space="0" w:color="auto"/>
                                        <w:left w:val="none" w:sz="0" w:space="0" w:color="auto"/>
                                        <w:bottom w:val="none" w:sz="0" w:space="0" w:color="auto"/>
                                        <w:right w:val="none" w:sz="0" w:space="0" w:color="auto"/>
                                      </w:divBdr>
                                    </w:div>
                                    <w:div w:id="1826629299">
                                      <w:marLeft w:val="0"/>
                                      <w:marRight w:val="0"/>
                                      <w:marTop w:val="0"/>
                                      <w:marBottom w:val="0"/>
                                      <w:divBdr>
                                        <w:top w:val="none" w:sz="0" w:space="0" w:color="auto"/>
                                        <w:left w:val="none" w:sz="0" w:space="0" w:color="auto"/>
                                        <w:bottom w:val="none" w:sz="0" w:space="0" w:color="auto"/>
                                        <w:right w:val="none" w:sz="0" w:space="0" w:color="auto"/>
                                      </w:divBdr>
                                      <w:divsChild>
                                        <w:div w:id="80182143">
                                          <w:marLeft w:val="0"/>
                                          <w:marRight w:val="0"/>
                                          <w:marTop w:val="0"/>
                                          <w:marBottom w:val="0"/>
                                          <w:divBdr>
                                            <w:top w:val="none" w:sz="0" w:space="0" w:color="auto"/>
                                            <w:left w:val="none" w:sz="0" w:space="0" w:color="auto"/>
                                            <w:bottom w:val="none" w:sz="0" w:space="0" w:color="auto"/>
                                            <w:right w:val="none" w:sz="0" w:space="0" w:color="auto"/>
                                          </w:divBdr>
                                        </w:div>
                                        <w:div w:id="470563000">
                                          <w:marLeft w:val="0"/>
                                          <w:marRight w:val="0"/>
                                          <w:marTop w:val="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
                                    <w:div w:id="2015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686834">
      <w:bodyDiv w:val="1"/>
      <w:marLeft w:val="0"/>
      <w:marRight w:val="0"/>
      <w:marTop w:val="0"/>
      <w:marBottom w:val="0"/>
      <w:divBdr>
        <w:top w:val="none" w:sz="0" w:space="0" w:color="auto"/>
        <w:left w:val="none" w:sz="0" w:space="0" w:color="auto"/>
        <w:bottom w:val="none" w:sz="0" w:space="0" w:color="auto"/>
        <w:right w:val="none" w:sz="0" w:space="0" w:color="auto"/>
      </w:divBdr>
      <w:divsChild>
        <w:div w:id="439959441">
          <w:marLeft w:val="0"/>
          <w:marRight w:val="0"/>
          <w:marTop w:val="0"/>
          <w:marBottom w:val="0"/>
          <w:divBdr>
            <w:top w:val="none" w:sz="0" w:space="0" w:color="auto"/>
            <w:left w:val="none" w:sz="0" w:space="0" w:color="auto"/>
            <w:bottom w:val="none" w:sz="0" w:space="0" w:color="auto"/>
            <w:right w:val="none" w:sz="0" w:space="0" w:color="auto"/>
          </w:divBdr>
          <w:divsChild>
            <w:div w:id="1104495464">
              <w:marLeft w:val="0"/>
              <w:marRight w:val="0"/>
              <w:marTop w:val="0"/>
              <w:marBottom w:val="0"/>
              <w:divBdr>
                <w:top w:val="none" w:sz="0" w:space="0" w:color="auto"/>
                <w:left w:val="none" w:sz="0" w:space="0" w:color="auto"/>
                <w:bottom w:val="none" w:sz="0" w:space="0" w:color="auto"/>
                <w:right w:val="none" w:sz="0" w:space="0" w:color="auto"/>
              </w:divBdr>
              <w:divsChild>
                <w:div w:id="1743211537">
                  <w:marLeft w:val="0"/>
                  <w:marRight w:val="0"/>
                  <w:marTop w:val="0"/>
                  <w:marBottom w:val="0"/>
                  <w:divBdr>
                    <w:top w:val="none" w:sz="0" w:space="0" w:color="auto"/>
                    <w:left w:val="none" w:sz="0" w:space="0" w:color="auto"/>
                    <w:bottom w:val="none" w:sz="0" w:space="0" w:color="auto"/>
                    <w:right w:val="none" w:sz="0" w:space="0" w:color="auto"/>
                  </w:divBdr>
                  <w:divsChild>
                    <w:div w:id="1135443145">
                      <w:marLeft w:val="0"/>
                      <w:marRight w:val="0"/>
                      <w:marTop w:val="0"/>
                      <w:marBottom w:val="0"/>
                      <w:divBdr>
                        <w:top w:val="none" w:sz="0" w:space="0" w:color="auto"/>
                        <w:left w:val="none" w:sz="0" w:space="0" w:color="auto"/>
                        <w:bottom w:val="none" w:sz="0" w:space="0" w:color="auto"/>
                        <w:right w:val="none" w:sz="0" w:space="0" w:color="auto"/>
                      </w:divBdr>
                      <w:divsChild>
                        <w:div w:id="1749811342">
                          <w:marLeft w:val="0"/>
                          <w:marRight w:val="0"/>
                          <w:marTop w:val="0"/>
                          <w:marBottom w:val="0"/>
                          <w:divBdr>
                            <w:top w:val="none" w:sz="0" w:space="0" w:color="auto"/>
                            <w:left w:val="none" w:sz="0" w:space="0" w:color="auto"/>
                            <w:bottom w:val="none" w:sz="0" w:space="0" w:color="auto"/>
                            <w:right w:val="none" w:sz="0" w:space="0" w:color="auto"/>
                          </w:divBdr>
                          <w:divsChild>
                            <w:div w:id="1473979297">
                              <w:marLeft w:val="0"/>
                              <w:marRight w:val="0"/>
                              <w:marTop w:val="0"/>
                              <w:marBottom w:val="0"/>
                              <w:divBdr>
                                <w:top w:val="none" w:sz="0" w:space="0" w:color="auto"/>
                                <w:left w:val="none" w:sz="0" w:space="0" w:color="auto"/>
                                <w:bottom w:val="none" w:sz="0" w:space="0" w:color="auto"/>
                                <w:right w:val="none" w:sz="0" w:space="0" w:color="auto"/>
                              </w:divBdr>
                              <w:divsChild>
                                <w:div w:id="1997106076">
                                  <w:marLeft w:val="0"/>
                                  <w:marRight w:val="0"/>
                                  <w:marTop w:val="0"/>
                                  <w:marBottom w:val="0"/>
                                  <w:divBdr>
                                    <w:top w:val="none" w:sz="0" w:space="0" w:color="auto"/>
                                    <w:left w:val="none" w:sz="0" w:space="0" w:color="auto"/>
                                    <w:bottom w:val="none" w:sz="0" w:space="0" w:color="auto"/>
                                    <w:right w:val="none" w:sz="0" w:space="0" w:color="auto"/>
                                  </w:divBdr>
                                  <w:divsChild>
                                    <w:div w:id="52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6393">
      <w:bodyDiv w:val="1"/>
      <w:marLeft w:val="0"/>
      <w:marRight w:val="0"/>
      <w:marTop w:val="0"/>
      <w:marBottom w:val="0"/>
      <w:divBdr>
        <w:top w:val="none" w:sz="0" w:space="0" w:color="auto"/>
        <w:left w:val="none" w:sz="0" w:space="0" w:color="auto"/>
        <w:bottom w:val="none" w:sz="0" w:space="0" w:color="auto"/>
        <w:right w:val="none" w:sz="0" w:space="0" w:color="auto"/>
      </w:divBdr>
      <w:divsChild>
        <w:div w:id="1078555307">
          <w:marLeft w:val="0"/>
          <w:marRight w:val="0"/>
          <w:marTop w:val="0"/>
          <w:marBottom w:val="0"/>
          <w:divBdr>
            <w:top w:val="none" w:sz="0" w:space="0" w:color="auto"/>
            <w:left w:val="none" w:sz="0" w:space="0" w:color="auto"/>
            <w:bottom w:val="none" w:sz="0" w:space="0" w:color="auto"/>
            <w:right w:val="none" w:sz="0" w:space="0" w:color="auto"/>
          </w:divBdr>
          <w:divsChild>
            <w:div w:id="2059275944">
              <w:marLeft w:val="0"/>
              <w:marRight w:val="0"/>
              <w:marTop w:val="0"/>
              <w:marBottom w:val="0"/>
              <w:divBdr>
                <w:top w:val="none" w:sz="0" w:space="0" w:color="auto"/>
                <w:left w:val="none" w:sz="0" w:space="0" w:color="auto"/>
                <w:bottom w:val="none" w:sz="0" w:space="0" w:color="auto"/>
                <w:right w:val="none" w:sz="0" w:space="0" w:color="auto"/>
              </w:divBdr>
              <w:divsChild>
                <w:div w:id="188809312">
                  <w:marLeft w:val="0"/>
                  <w:marRight w:val="0"/>
                  <w:marTop w:val="0"/>
                  <w:marBottom w:val="0"/>
                  <w:divBdr>
                    <w:top w:val="none" w:sz="0" w:space="0" w:color="auto"/>
                    <w:left w:val="none" w:sz="0" w:space="0" w:color="auto"/>
                    <w:bottom w:val="none" w:sz="0" w:space="0" w:color="auto"/>
                    <w:right w:val="none" w:sz="0" w:space="0" w:color="auto"/>
                  </w:divBdr>
                  <w:divsChild>
                    <w:div w:id="1274174164">
                      <w:marLeft w:val="0"/>
                      <w:marRight w:val="0"/>
                      <w:marTop w:val="0"/>
                      <w:marBottom w:val="0"/>
                      <w:divBdr>
                        <w:top w:val="none" w:sz="0" w:space="0" w:color="auto"/>
                        <w:left w:val="none" w:sz="0" w:space="0" w:color="auto"/>
                        <w:bottom w:val="none" w:sz="0" w:space="0" w:color="auto"/>
                        <w:right w:val="none" w:sz="0" w:space="0" w:color="auto"/>
                      </w:divBdr>
                      <w:divsChild>
                        <w:div w:id="180821827">
                          <w:marLeft w:val="0"/>
                          <w:marRight w:val="0"/>
                          <w:marTop w:val="0"/>
                          <w:marBottom w:val="0"/>
                          <w:divBdr>
                            <w:top w:val="none" w:sz="0" w:space="0" w:color="auto"/>
                            <w:left w:val="none" w:sz="0" w:space="0" w:color="auto"/>
                            <w:bottom w:val="none" w:sz="0" w:space="0" w:color="auto"/>
                            <w:right w:val="none" w:sz="0" w:space="0" w:color="auto"/>
                          </w:divBdr>
                          <w:divsChild>
                            <w:div w:id="1817798373">
                              <w:marLeft w:val="0"/>
                              <w:marRight w:val="0"/>
                              <w:marTop w:val="0"/>
                              <w:marBottom w:val="0"/>
                              <w:divBdr>
                                <w:top w:val="none" w:sz="0" w:space="0" w:color="auto"/>
                                <w:left w:val="none" w:sz="0" w:space="0" w:color="auto"/>
                                <w:bottom w:val="none" w:sz="0" w:space="0" w:color="auto"/>
                                <w:right w:val="none" w:sz="0" w:space="0" w:color="auto"/>
                              </w:divBdr>
                              <w:divsChild>
                                <w:div w:id="1898666880">
                                  <w:marLeft w:val="0"/>
                                  <w:marRight w:val="0"/>
                                  <w:marTop w:val="0"/>
                                  <w:marBottom w:val="0"/>
                                  <w:divBdr>
                                    <w:top w:val="none" w:sz="0" w:space="0" w:color="auto"/>
                                    <w:left w:val="none" w:sz="0" w:space="0" w:color="auto"/>
                                    <w:bottom w:val="none" w:sz="0" w:space="0" w:color="auto"/>
                                    <w:right w:val="none" w:sz="0" w:space="0" w:color="auto"/>
                                  </w:divBdr>
                                  <w:divsChild>
                                    <w:div w:id="590509784">
                                      <w:marLeft w:val="0"/>
                                      <w:marRight w:val="0"/>
                                      <w:marTop w:val="0"/>
                                      <w:marBottom w:val="0"/>
                                      <w:divBdr>
                                        <w:top w:val="none" w:sz="0" w:space="0" w:color="auto"/>
                                        <w:left w:val="none" w:sz="0" w:space="0" w:color="auto"/>
                                        <w:bottom w:val="none" w:sz="0" w:space="0" w:color="auto"/>
                                        <w:right w:val="none" w:sz="0" w:space="0" w:color="auto"/>
                                      </w:divBdr>
                                      <w:divsChild>
                                        <w:div w:id="1800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972585">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3">
          <w:marLeft w:val="0"/>
          <w:marRight w:val="0"/>
          <w:marTop w:val="0"/>
          <w:marBottom w:val="0"/>
          <w:divBdr>
            <w:top w:val="none" w:sz="0" w:space="0" w:color="auto"/>
            <w:left w:val="none" w:sz="0" w:space="0" w:color="auto"/>
            <w:bottom w:val="none" w:sz="0" w:space="0" w:color="auto"/>
            <w:right w:val="none" w:sz="0" w:space="0" w:color="auto"/>
          </w:divBdr>
          <w:divsChild>
            <w:div w:id="506790857">
              <w:marLeft w:val="0"/>
              <w:marRight w:val="0"/>
              <w:marTop w:val="0"/>
              <w:marBottom w:val="0"/>
              <w:divBdr>
                <w:top w:val="none" w:sz="0" w:space="0" w:color="auto"/>
                <w:left w:val="none" w:sz="0" w:space="0" w:color="auto"/>
                <w:bottom w:val="none" w:sz="0" w:space="0" w:color="auto"/>
                <w:right w:val="none" w:sz="0" w:space="0" w:color="auto"/>
              </w:divBdr>
              <w:divsChild>
                <w:div w:id="7951213">
                  <w:marLeft w:val="0"/>
                  <w:marRight w:val="0"/>
                  <w:marTop w:val="0"/>
                  <w:marBottom w:val="0"/>
                  <w:divBdr>
                    <w:top w:val="none" w:sz="0" w:space="0" w:color="auto"/>
                    <w:left w:val="none" w:sz="0" w:space="0" w:color="auto"/>
                    <w:bottom w:val="none" w:sz="0" w:space="0" w:color="auto"/>
                    <w:right w:val="none" w:sz="0" w:space="0" w:color="auto"/>
                  </w:divBdr>
                  <w:divsChild>
                    <w:div w:id="1739935693">
                      <w:marLeft w:val="0"/>
                      <w:marRight w:val="0"/>
                      <w:marTop w:val="0"/>
                      <w:marBottom w:val="0"/>
                      <w:divBdr>
                        <w:top w:val="none" w:sz="0" w:space="0" w:color="auto"/>
                        <w:left w:val="none" w:sz="0" w:space="0" w:color="auto"/>
                        <w:bottom w:val="none" w:sz="0" w:space="0" w:color="auto"/>
                        <w:right w:val="none" w:sz="0" w:space="0" w:color="auto"/>
                      </w:divBdr>
                      <w:divsChild>
                        <w:div w:id="1567033320">
                          <w:marLeft w:val="0"/>
                          <w:marRight w:val="0"/>
                          <w:marTop w:val="0"/>
                          <w:marBottom w:val="0"/>
                          <w:divBdr>
                            <w:top w:val="none" w:sz="0" w:space="0" w:color="auto"/>
                            <w:left w:val="none" w:sz="0" w:space="0" w:color="auto"/>
                            <w:bottom w:val="none" w:sz="0" w:space="0" w:color="auto"/>
                            <w:right w:val="none" w:sz="0" w:space="0" w:color="auto"/>
                          </w:divBdr>
                          <w:divsChild>
                            <w:div w:id="928663152">
                              <w:marLeft w:val="0"/>
                              <w:marRight w:val="0"/>
                              <w:marTop w:val="0"/>
                              <w:marBottom w:val="0"/>
                              <w:divBdr>
                                <w:top w:val="none" w:sz="0" w:space="0" w:color="auto"/>
                                <w:left w:val="none" w:sz="0" w:space="0" w:color="auto"/>
                                <w:bottom w:val="none" w:sz="0" w:space="0" w:color="auto"/>
                                <w:right w:val="none" w:sz="0" w:space="0" w:color="auto"/>
                              </w:divBdr>
                              <w:divsChild>
                                <w:div w:id="2138451239">
                                  <w:marLeft w:val="0"/>
                                  <w:marRight w:val="0"/>
                                  <w:marTop w:val="0"/>
                                  <w:marBottom w:val="0"/>
                                  <w:divBdr>
                                    <w:top w:val="none" w:sz="0" w:space="0" w:color="auto"/>
                                    <w:left w:val="none" w:sz="0" w:space="0" w:color="auto"/>
                                    <w:bottom w:val="none" w:sz="0" w:space="0" w:color="auto"/>
                                    <w:right w:val="none" w:sz="0" w:space="0" w:color="auto"/>
                                  </w:divBdr>
                                  <w:divsChild>
                                    <w:div w:id="9840152">
                                      <w:marLeft w:val="0"/>
                                      <w:marRight w:val="0"/>
                                      <w:marTop w:val="0"/>
                                      <w:marBottom w:val="0"/>
                                      <w:divBdr>
                                        <w:top w:val="none" w:sz="0" w:space="0" w:color="auto"/>
                                        <w:left w:val="none" w:sz="0" w:space="0" w:color="auto"/>
                                        <w:bottom w:val="none" w:sz="0" w:space="0" w:color="auto"/>
                                        <w:right w:val="none" w:sz="0" w:space="0" w:color="auto"/>
                                      </w:divBdr>
                                      <w:divsChild>
                                        <w:div w:id="399255795">
                                          <w:marLeft w:val="0"/>
                                          <w:marRight w:val="0"/>
                                          <w:marTop w:val="0"/>
                                          <w:marBottom w:val="0"/>
                                          <w:divBdr>
                                            <w:top w:val="none" w:sz="0" w:space="0" w:color="auto"/>
                                            <w:left w:val="none" w:sz="0" w:space="0" w:color="auto"/>
                                            <w:bottom w:val="none" w:sz="0" w:space="0" w:color="auto"/>
                                            <w:right w:val="none" w:sz="0" w:space="0" w:color="auto"/>
                                          </w:divBdr>
                                          <w:divsChild>
                                            <w:div w:id="1276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651011">
      <w:bodyDiv w:val="1"/>
      <w:marLeft w:val="0"/>
      <w:marRight w:val="0"/>
      <w:marTop w:val="0"/>
      <w:marBottom w:val="0"/>
      <w:divBdr>
        <w:top w:val="none" w:sz="0" w:space="0" w:color="auto"/>
        <w:left w:val="none" w:sz="0" w:space="0" w:color="auto"/>
        <w:bottom w:val="none" w:sz="0" w:space="0" w:color="auto"/>
        <w:right w:val="none" w:sz="0" w:space="0" w:color="auto"/>
      </w:divBdr>
    </w:div>
    <w:div w:id="931477557">
      <w:bodyDiv w:val="1"/>
      <w:marLeft w:val="0"/>
      <w:marRight w:val="0"/>
      <w:marTop w:val="0"/>
      <w:marBottom w:val="0"/>
      <w:divBdr>
        <w:top w:val="none" w:sz="0" w:space="0" w:color="auto"/>
        <w:left w:val="none" w:sz="0" w:space="0" w:color="auto"/>
        <w:bottom w:val="none" w:sz="0" w:space="0" w:color="auto"/>
        <w:right w:val="none" w:sz="0" w:space="0" w:color="auto"/>
      </w:divBdr>
    </w:div>
    <w:div w:id="932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401216">
          <w:marLeft w:val="0"/>
          <w:marRight w:val="0"/>
          <w:marTop w:val="0"/>
          <w:marBottom w:val="0"/>
          <w:divBdr>
            <w:top w:val="none" w:sz="0" w:space="0" w:color="auto"/>
            <w:left w:val="none" w:sz="0" w:space="0" w:color="auto"/>
            <w:bottom w:val="none" w:sz="0" w:space="0" w:color="auto"/>
            <w:right w:val="none" w:sz="0" w:space="0" w:color="auto"/>
          </w:divBdr>
          <w:divsChild>
            <w:div w:id="1000887589">
              <w:marLeft w:val="0"/>
              <w:marRight w:val="0"/>
              <w:marTop w:val="0"/>
              <w:marBottom w:val="0"/>
              <w:divBdr>
                <w:top w:val="none" w:sz="0" w:space="0" w:color="auto"/>
                <w:left w:val="none" w:sz="0" w:space="0" w:color="auto"/>
                <w:bottom w:val="none" w:sz="0" w:space="0" w:color="auto"/>
                <w:right w:val="none" w:sz="0" w:space="0" w:color="auto"/>
              </w:divBdr>
              <w:divsChild>
                <w:div w:id="1803767465">
                  <w:marLeft w:val="0"/>
                  <w:marRight w:val="0"/>
                  <w:marTop w:val="0"/>
                  <w:marBottom w:val="0"/>
                  <w:divBdr>
                    <w:top w:val="none" w:sz="0" w:space="0" w:color="auto"/>
                    <w:left w:val="none" w:sz="0" w:space="0" w:color="auto"/>
                    <w:bottom w:val="none" w:sz="0" w:space="0" w:color="auto"/>
                    <w:right w:val="none" w:sz="0" w:space="0" w:color="auto"/>
                  </w:divBdr>
                  <w:divsChild>
                    <w:div w:id="1029648086">
                      <w:marLeft w:val="0"/>
                      <w:marRight w:val="0"/>
                      <w:marTop w:val="0"/>
                      <w:marBottom w:val="0"/>
                      <w:divBdr>
                        <w:top w:val="none" w:sz="0" w:space="0" w:color="auto"/>
                        <w:left w:val="none" w:sz="0" w:space="0" w:color="auto"/>
                        <w:bottom w:val="none" w:sz="0" w:space="0" w:color="auto"/>
                        <w:right w:val="none" w:sz="0" w:space="0" w:color="auto"/>
                      </w:divBdr>
                      <w:divsChild>
                        <w:div w:id="1430737657">
                          <w:marLeft w:val="0"/>
                          <w:marRight w:val="0"/>
                          <w:marTop w:val="0"/>
                          <w:marBottom w:val="0"/>
                          <w:divBdr>
                            <w:top w:val="none" w:sz="0" w:space="0" w:color="auto"/>
                            <w:left w:val="none" w:sz="0" w:space="0" w:color="auto"/>
                            <w:bottom w:val="none" w:sz="0" w:space="0" w:color="auto"/>
                            <w:right w:val="none" w:sz="0" w:space="0" w:color="auto"/>
                          </w:divBdr>
                          <w:divsChild>
                            <w:div w:id="497695597">
                              <w:marLeft w:val="0"/>
                              <w:marRight w:val="0"/>
                              <w:marTop w:val="0"/>
                              <w:marBottom w:val="0"/>
                              <w:divBdr>
                                <w:top w:val="none" w:sz="0" w:space="0" w:color="auto"/>
                                <w:left w:val="none" w:sz="0" w:space="0" w:color="auto"/>
                                <w:bottom w:val="none" w:sz="0" w:space="0" w:color="auto"/>
                                <w:right w:val="none" w:sz="0" w:space="0" w:color="auto"/>
                              </w:divBdr>
                              <w:divsChild>
                                <w:div w:id="1711152885">
                                  <w:marLeft w:val="0"/>
                                  <w:marRight w:val="0"/>
                                  <w:marTop w:val="0"/>
                                  <w:marBottom w:val="0"/>
                                  <w:divBdr>
                                    <w:top w:val="none" w:sz="0" w:space="0" w:color="auto"/>
                                    <w:left w:val="none" w:sz="0" w:space="0" w:color="auto"/>
                                    <w:bottom w:val="none" w:sz="0" w:space="0" w:color="auto"/>
                                    <w:right w:val="none" w:sz="0" w:space="0" w:color="auto"/>
                                  </w:divBdr>
                                  <w:divsChild>
                                    <w:div w:id="1259751321">
                                      <w:marLeft w:val="0"/>
                                      <w:marRight w:val="0"/>
                                      <w:marTop w:val="0"/>
                                      <w:marBottom w:val="0"/>
                                      <w:divBdr>
                                        <w:top w:val="none" w:sz="0" w:space="0" w:color="auto"/>
                                        <w:left w:val="none" w:sz="0" w:space="0" w:color="auto"/>
                                        <w:bottom w:val="none" w:sz="0" w:space="0" w:color="auto"/>
                                        <w:right w:val="none" w:sz="0" w:space="0" w:color="auto"/>
                                      </w:divBdr>
                                      <w:divsChild>
                                        <w:div w:id="15453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35261">
      <w:bodyDiv w:val="1"/>
      <w:marLeft w:val="0"/>
      <w:marRight w:val="0"/>
      <w:marTop w:val="0"/>
      <w:marBottom w:val="0"/>
      <w:divBdr>
        <w:top w:val="none" w:sz="0" w:space="0" w:color="auto"/>
        <w:left w:val="none" w:sz="0" w:space="0" w:color="auto"/>
        <w:bottom w:val="none" w:sz="0" w:space="0" w:color="auto"/>
        <w:right w:val="none" w:sz="0" w:space="0" w:color="auto"/>
      </w:divBdr>
      <w:divsChild>
        <w:div w:id="329528689">
          <w:marLeft w:val="0"/>
          <w:marRight w:val="0"/>
          <w:marTop w:val="0"/>
          <w:marBottom w:val="0"/>
          <w:divBdr>
            <w:top w:val="none" w:sz="0" w:space="0" w:color="auto"/>
            <w:left w:val="none" w:sz="0" w:space="0" w:color="auto"/>
            <w:bottom w:val="none" w:sz="0" w:space="0" w:color="auto"/>
            <w:right w:val="none" w:sz="0" w:space="0" w:color="auto"/>
          </w:divBdr>
          <w:divsChild>
            <w:div w:id="919028024">
              <w:marLeft w:val="0"/>
              <w:marRight w:val="0"/>
              <w:marTop w:val="0"/>
              <w:marBottom w:val="0"/>
              <w:divBdr>
                <w:top w:val="none" w:sz="0" w:space="0" w:color="auto"/>
                <w:left w:val="none" w:sz="0" w:space="0" w:color="auto"/>
                <w:bottom w:val="none" w:sz="0" w:space="0" w:color="auto"/>
                <w:right w:val="none" w:sz="0" w:space="0" w:color="auto"/>
              </w:divBdr>
              <w:divsChild>
                <w:div w:id="340855570">
                  <w:marLeft w:val="0"/>
                  <w:marRight w:val="0"/>
                  <w:marTop w:val="0"/>
                  <w:marBottom w:val="0"/>
                  <w:divBdr>
                    <w:top w:val="none" w:sz="0" w:space="0" w:color="auto"/>
                    <w:left w:val="none" w:sz="0" w:space="0" w:color="auto"/>
                    <w:bottom w:val="none" w:sz="0" w:space="0" w:color="auto"/>
                    <w:right w:val="none" w:sz="0" w:space="0" w:color="auto"/>
                  </w:divBdr>
                  <w:divsChild>
                    <w:div w:id="150567001">
                      <w:marLeft w:val="0"/>
                      <w:marRight w:val="0"/>
                      <w:marTop w:val="0"/>
                      <w:marBottom w:val="0"/>
                      <w:divBdr>
                        <w:top w:val="none" w:sz="0" w:space="0" w:color="auto"/>
                        <w:left w:val="none" w:sz="0" w:space="0" w:color="auto"/>
                        <w:bottom w:val="none" w:sz="0" w:space="0" w:color="auto"/>
                        <w:right w:val="none" w:sz="0" w:space="0" w:color="auto"/>
                      </w:divBdr>
                      <w:divsChild>
                        <w:div w:id="1211040531">
                          <w:marLeft w:val="0"/>
                          <w:marRight w:val="0"/>
                          <w:marTop w:val="0"/>
                          <w:marBottom w:val="0"/>
                          <w:divBdr>
                            <w:top w:val="none" w:sz="0" w:space="0" w:color="auto"/>
                            <w:left w:val="none" w:sz="0" w:space="0" w:color="auto"/>
                            <w:bottom w:val="none" w:sz="0" w:space="0" w:color="auto"/>
                            <w:right w:val="none" w:sz="0" w:space="0" w:color="auto"/>
                          </w:divBdr>
                          <w:divsChild>
                            <w:div w:id="164513936">
                              <w:marLeft w:val="0"/>
                              <w:marRight w:val="0"/>
                              <w:marTop w:val="0"/>
                              <w:marBottom w:val="0"/>
                              <w:divBdr>
                                <w:top w:val="none" w:sz="0" w:space="0" w:color="auto"/>
                                <w:left w:val="none" w:sz="0" w:space="0" w:color="auto"/>
                                <w:bottom w:val="none" w:sz="0" w:space="0" w:color="auto"/>
                                <w:right w:val="none" w:sz="0" w:space="0" w:color="auto"/>
                              </w:divBdr>
                              <w:divsChild>
                                <w:div w:id="1780030923">
                                  <w:marLeft w:val="0"/>
                                  <w:marRight w:val="0"/>
                                  <w:marTop w:val="0"/>
                                  <w:marBottom w:val="0"/>
                                  <w:divBdr>
                                    <w:top w:val="none" w:sz="0" w:space="0" w:color="auto"/>
                                    <w:left w:val="none" w:sz="0" w:space="0" w:color="auto"/>
                                    <w:bottom w:val="none" w:sz="0" w:space="0" w:color="auto"/>
                                    <w:right w:val="none" w:sz="0" w:space="0" w:color="auto"/>
                                  </w:divBdr>
                                  <w:divsChild>
                                    <w:div w:id="2015649064">
                                      <w:marLeft w:val="0"/>
                                      <w:marRight w:val="0"/>
                                      <w:marTop w:val="0"/>
                                      <w:marBottom w:val="0"/>
                                      <w:divBdr>
                                        <w:top w:val="none" w:sz="0" w:space="0" w:color="auto"/>
                                        <w:left w:val="none" w:sz="0" w:space="0" w:color="auto"/>
                                        <w:bottom w:val="none" w:sz="0" w:space="0" w:color="auto"/>
                                        <w:right w:val="none" w:sz="0" w:space="0" w:color="auto"/>
                                      </w:divBdr>
                                      <w:divsChild>
                                        <w:div w:id="1979609766">
                                          <w:marLeft w:val="0"/>
                                          <w:marRight w:val="0"/>
                                          <w:marTop w:val="0"/>
                                          <w:marBottom w:val="0"/>
                                          <w:divBdr>
                                            <w:top w:val="none" w:sz="0" w:space="0" w:color="auto"/>
                                            <w:left w:val="none" w:sz="0" w:space="0" w:color="auto"/>
                                            <w:bottom w:val="none" w:sz="0" w:space="0" w:color="auto"/>
                                            <w:right w:val="none" w:sz="0" w:space="0" w:color="auto"/>
                                          </w:divBdr>
                                          <w:divsChild>
                                            <w:div w:id="720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735124">
      <w:bodyDiv w:val="1"/>
      <w:marLeft w:val="0"/>
      <w:marRight w:val="0"/>
      <w:marTop w:val="0"/>
      <w:marBottom w:val="0"/>
      <w:divBdr>
        <w:top w:val="none" w:sz="0" w:space="0" w:color="auto"/>
        <w:left w:val="none" w:sz="0" w:space="0" w:color="auto"/>
        <w:bottom w:val="none" w:sz="0" w:space="0" w:color="auto"/>
        <w:right w:val="none" w:sz="0" w:space="0" w:color="auto"/>
      </w:divBdr>
    </w:div>
    <w:div w:id="1013994160">
      <w:bodyDiv w:val="1"/>
      <w:marLeft w:val="0"/>
      <w:marRight w:val="0"/>
      <w:marTop w:val="0"/>
      <w:marBottom w:val="0"/>
      <w:divBdr>
        <w:top w:val="none" w:sz="0" w:space="0" w:color="auto"/>
        <w:left w:val="none" w:sz="0" w:space="0" w:color="auto"/>
        <w:bottom w:val="none" w:sz="0" w:space="0" w:color="auto"/>
        <w:right w:val="none" w:sz="0" w:space="0" w:color="auto"/>
      </w:divBdr>
      <w:divsChild>
        <w:div w:id="784347878">
          <w:marLeft w:val="0"/>
          <w:marRight w:val="0"/>
          <w:marTop w:val="0"/>
          <w:marBottom w:val="0"/>
          <w:divBdr>
            <w:top w:val="none" w:sz="0" w:space="0" w:color="auto"/>
            <w:left w:val="none" w:sz="0" w:space="0" w:color="auto"/>
            <w:bottom w:val="none" w:sz="0" w:space="0" w:color="auto"/>
            <w:right w:val="none" w:sz="0" w:space="0" w:color="auto"/>
          </w:divBdr>
          <w:divsChild>
            <w:div w:id="1114250727">
              <w:marLeft w:val="0"/>
              <w:marRight w:val="0"/>
              <w:marTop w:val="0"/>
              <w:marBottom w:val="0"/>
              <w:divBdr>
                <w:top w:val="none" w:sz="0" w:space="0" w:color="auto"/>
                <w:left w:val="none" w:sz="0" w:space="0" w:color="auto"/>
                <w:bottom w:val="none" w:sz="0" w:space="0" w:color="auto"/>
                <w:right w:val="none" w:sz="0" w:space="0" w:color="auto"/>
              </w:divBdr>
              <w:divsChild>
                <w:div w:id="1545873219">
                  <w:marLeft w:val="0"/>
                  <w:marRight w:val="0"/>
                  <w:marTop w:val="0"/>
                  <w:marBottom w:val="0"/>
                  <w:divBdr>
                    <w:top w:val="none" w:sz="0" w:space="0" w:color="auto"/>
                    <w:left w:val="none" w:sz="0" w:space="0" w:color="auto"/>
                    <w:bottom w:val="none" w:sz="0" w:space="0" w:color="auto"/>
                    <w:right w:val="none" w:sz="0" w:space="0" w:color="auto"/>
                  </w:divBdr>
                  <w:divsChild>
                    <w:div w:id="663244568">
                      <w:marLeft w:val="0"/>
                      <w:marRight w:val="0"/>
                      <w:marTop w:val="0"/>
                      <w:marBottom w:val="0"/>
                      <w:divBdr>
                        <w:top w:val="none" w:sz="0" w:space="0" w:color="auto"/>
                        <w:left w:val="none" w:sz="0" w:space="0" w:color="auto"/>
                        <w:bottom w:val="none" w:sz="0" w:space="0" w:color="auto"/>
                        <w:right w:val="none" w:sz="0" w:space="0" w:color="auto"/>
                      </w:divBdr>
                      <w:divsChild>
                        <w:div w:id="2083598791">
                          <w:marLeft w:val="0"/>
                          <w:marRight w:val="0"/>
                          <w:marTop w:val="0"/>
                          <w:marBottom w:val="0"/>
                          <w:divBdr>
                            <w:top w:val="none" w:sz="0" w:space="0" w:color="auto"/>
                            <w:left w:val="none" w:sz="0" w:space="0" w:color="auto"/>
                            <w:bottom w:val="none" w:sz="0" w:space="0" w:color="auto"/>
                            <w:right w:val="none" w:sz="0" w:space="0" w:color="auto"/>
                          </w:divBdr>
                          <w:divsChild>
                            <w:div w:id="355470877">
                              <w:marLeft w:val="0"/>
                              <w:marRight w:val="0"/>
                              <w:marTop w:val="0"/>
                              <w:marBottom w:val="0"/>
                              <w:divBdr>
                                <w:top w:val="none" w:sz="0" w:space="0" w:color="auto"/>
                                <w:left w:val="none" w:sz="0" w:space="0" w:color="auto"/>
                                <w:bottom w:val="none" w:sz="0" w:space="0" w:color="auto"/>
                                <w:right w:val="none" w:sz="0" w:space="0" w:color="auto"/>
                              </w:divBdr>
                              <w:divsChild>
                                <w:div w:id="1729500926">
                                  <w:marLeft w:val="0"/>
                                  <w:marRight w:val="0"/>
                                  <w:marTop w:val="0"/>
                                  <w:marBottom w:val="0"/>
                                  <w:divBdr>
                                    <w:top w:val="none" w:sz="0" w:space="0" w:color="auto"/>
                                    <w:left w:val="none" w:sz="0" w:space="0" w:color="auto"/>
                                    <w:bottom w:val="none" w:sz="0" w:space="0" w:color="auto"/>
                                    <w:right w:val="none" w:sz="0" w:space="0" w:color="auto"/>
                                  </w:divBdr>
                                  <w:divsChild>
                                    <w:div w:id="1253465571">
                                      <w:marLeft w:val="0"/>
                                      <w:marRight w:val="0"/>
                                      <w:marTop w:val="0"/>
                                      <w:marBottom w:val="0"/>
                                      <w:divBdr>
                                        <w:top w:val="none" w:sz="0" w:space="0" w:color="auto"/>
                                        <w:left w:val="none" w:sz="0" w:space="0" w:color="auto"/>
                                        <w:bottom w:val="none" w:sz="0" w:space="0" w:color="auto"/>
                                        <w:right w:val="none" w:sz="0" w:space="0" w:color="auto"/>
                                      </w:divBdr>
                                      <w:divsChild>
                                        <w:div w:id="1691025416">
                                          <w:marLeft w:val="0"/>
                                          <w:marRight w:val="0"/>
                                          <w:marTop w:val="0"/>
                                          <w:marBottom w:val="0"/>
                                          <w:divBdr>
                                            <w:top w:val="none" w:sz="0" w:space="0" w:color="auto"/>
                                            <w:left w:val="none" w:sz="0" w:space="0" w:color="auto"/>
                                            <w:bottom w:val="none" w:sz="0" w:space="0" w:color="auto"/>
                                            <w:right w:val="none" w:sz="0" w:space="0" w:color="auto"/>
                                          </w:divBdr>
                                          <w:divsChild>
                                            <w:div w:id="2025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699674">
      <w:bodyDiv w:val="1"/>
      <w:marLeft w:val="0"/>
      <w:marRight w:val="0"/>
      <w:marTop w:val="0"/>
      <w:marBottom w:val="0"/>
      <w:divBdr>
        <w:top w:val="none" w:sz="0" w:space="0" w:color="auto"/>
        <w:left w:val="none" w:sz="0" w:space="0" w:color="auto"/>
        <w:bottom w:val="none" w:sz="0" w:space="0" w:color="auto"/>
        <w:right w:val="none" w:sz="0" w:space="0" w:color="auto"/>
      </w:divBdr>
      <w:divsChild>
        <w:div w:id="647439641">
          <w:marLeft w:val="0"/>
          <w:marRight w:val="0"/>
          <w:marTop w:val="0"/>
          <w:marBottom w:val="0"/>
          <w:divBdr>
            <w:top w:val="none" w:sz="0" w:space="0" w:color="auto"/>
            <w:left w:val="none" w:sz="0" w:space="0" w:color="auto"/>
            <w:bottom w:val="none" w:sz="0" w:space="0" w:color="auto"/>
            <w:right w:val="none" w:sz="0" w:space="0" w:color="auto"/>
          </w:divBdr>
          <w:divsChild>
            <w:div w:id="1986663343">
              <w:marLeft w:val="0"/>
              <w:marRight w:val="0"/>
              <w:marTop w:val="0"/>
              <w:marBottom w:val="0"/>
              <w:divBdr>
                <w:top w:val="none" w:sz="0" w:space="0" w:color="auto"/>
                <w:left w:val="none" w:sz="0" w:space="0" w:color="auto"/>
                <w:bottom w:val="none" w:sz="0" w:space="0" w:color="auto"/>
                <w:right w:val="none" w:sz="0" w:space="0" w:color="auto"/>
              </w:divBdr>
              <w:divsChild>
                <w:div w:id="312877612">
                  <w:marLeft w:val="0"/>
                  <w:marRight w:val="0"/>
                  <w:marTop w:val="0"/>
                  <w:marBottom w:val="0"/>
                  <w:divBdr>
                    <w:top w:val="none" w:sz="0" w:space="0" w:color="auto"/>
                    <w:left w:val="none" w:sz="0" w:space="0" w:color="auto"/>
                    <w:bottom w:val="none" w:sz="0" w:space="0" w:color="auto"/>
                    <w:right w:val="none" w:sz="0" w:space="0" w:color="auto"/>
                  </w:divBdr>
                  <w:divsChild>
                    <w:div w:id="1443188362">
                      <w:marLeft w:val="0"/>
                      <w:marRight w:val="0"/>
                      <w:marTop w:val="0"/>
                      <w:marBottom w:val="0"/>
                      <w:divBdr>
                        <w:top w:val="none" w:sz="0" w:space="0" w:color="auto"/>
                        <w:left w:val="none" w:sz="0" w:space="0" w:color="auto"/>
                        <w:bottom w:val="none" w:sz="0" w:space="0" w:color="auto"/>
                        <w:right w:val="none" w:sz="0" w:space="0" w:color="auto"/>
                      </w:divBdr>
                      <w:divsChild>
                        <w:div w:id="477502772">
                          <w:marLeft w:val="0"/>
                          <w:marRight w:val="0"/>
                          <w:marTop w:val="0"/>
                          <w:marBottom w:val="0"/>
                          <w:divBdr>
                            <w:top w:val="none" w:sz="0" w:space="0" w:color="auto"/>
                            <w:left w:val="none" w:sz="0" w:space="0" w:color="auto"/>
                            <w:bottom w:val="none" w:sz="0" w:space="0" w:color="auto"/>
                            <w:right w:val="none" w:sz="0" w:space="0" w:color="auto"/>
                          </w:divBdr>
                          <w:divsChild>
                            <w:div w:id="124809758">
                              <w:marLeft w:val="0"/>
                              <w:marRight w:val="0"/>
                              <w:marTop w:val="0"/>
                              <w:marBottom w:val="0"/>
                              <w:divBdr>
                                <w:top w:val="none" w:sz="0" w:space="0" w:color="auto"/>
                                <w:left w:val="none" w:sz="0" w:space="0" w:color="auto"/>
                                <w:bottom w:val="none" w:sz="0" w:space="0" w:color="auto"/>
                                <w:right w:val="none" w:sz="0" w:space="0" w:color="auto"/>
                              </w:divBdr>
                              <w:divsChild>
                                <w:div w:id="1700617750">
                                  <w:marLeft w:val="0"/>
                                  <w:marRight w:val="0"/>
                                  <w:marTop w:val="0"/>
                                  <w:marBottom w:val="0"/>
                                  <w:divBdr>
                                    <w:top w:val="none" w:sz="0" w:space="0" w:color="auto"/>
                                    <w:left w:val="none" w:sz="0" w:space="0" w:color="auto"/>
                                    <w:bottom w:val="none" w:sz="0" w:space="0" w:color="auto"/>
                                    <w:right w:val="none" w:sz="0" w:space="0" w:color="auto"/>
                                  </w:divBdr>
                                  <w:divsChild>
                                    <w:div w:id="789937840">
                                      <w:marLeft w:val="0"/>
                                      <w:marRight w:val="0"/>
                                      <w:marTop w:val="0"/>
                                      <w:marBottom w:val="0"/>
                                      <w:divBdr>
                                        <w:top w:val="none" w:sz="0" w:space="0" w:color="auto"/>
                                        <w:left w:val="none" w:sz="0" w:space="0" w:color="auto"/>
                                        <w:bottom w:val="none" w:sz="0" w:space="0" w:color="auto"/>
                                        <w:right w:val="none" w:sz="0" w:space="0" w:color="auto"/>
                                      </w:divBdr>
                                      <w:divsChild>
                                        <w:div w:id="2035114806">
                                          <w:marLeft w:val="0"/>
                                          <w:marRight w:val="0"/>
                                          <w:marTop w:val="0"/>
                                          <w:marBottom w:val="0"/>
                                          <w:divBdr>
                                            <w:top w:val="none" w:sz="0" w:space="0" w:color="auto"/>
                                            <w:left w:val="none" w:sz="0" w:space="0" w:color="auto"/>
                                            <w:bottom w:val="none" w:sz="0" w:space="0" w:color="auto"/>
                                            <w:right w:val="none" w:sz="0" w:space="0" w:color="auto"/>
                                          </w:divBdr>
                                          <w:divsChild>
                                            <w:div w:id="724986967">
                                              <w:marLeft w:val="0"/>
                                              <w:marRight w:val="0"/>
                                              <w:marTop w:val="0"/>
                                              <w:marBottom w:val="0"/>
                                              <w:divBdr>
                                                <w:top w:val="none" w:sz="0" w:space="0" w:color="auto"/>
                                                <w:left w:val="none" w:sz="0" w:space="0" w:color="auto"/>
                                                <w:bottom w:val="none" w:sz="0" w:space="0" w:color="auto"/>
                                                <w:right w:val="none" w:sz="0" w:space="0" w:color="auto"/>
                                              </w:divBdr>
                                              <w:divsChild>
                                                <w:div w:id="4011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603893">
      <w:bodyDiv w:val="1"/>
      <w:marLeft w:val="0"/>
      <w:marRight w:val="0"/>
      <w:marTop w:val="0"/>
      <w:marBottom w:val="0"/>
      <w:divBdr>
        <w:top w:val="none" w:sz="0" w:space="0" w:color="auto"/>
        <w:left w:val="none" w:sz="0" w:space="0" w:color="auto"/>
        <w:bottom w:val="none" w:sz="0" w:space="0" w:color="auto"/>
        <w:right w:val="none" w:sz="0" w:space="0" w:color="auto"/>
      </w:divBdr>
    </w:div>
    <w:div w:id="1057050507">
      <w:bodyDiv w:val="1"/>
      <w:marLeft w:val="0"/>
      <w:marRight w:val="0"/>
      <w:marTop w:val="0"/>
      <w:marBottom w:val="0"/>
      <w:divBdr>
        <w:top w:val="none" w:sz="0" w:space="0" w:color="auto"/>
        <w:left w:val="none" w:sz="0" w:space="0" w:color="auto"/>
        <w:bottom w:val="none" w:sz="0" w:space="0" w:color="auto"/>
        <w:right w:val="none" w:sz="0" w:space="0" w:color="auto"/>
      </w:divBdr>
      <w:divsChild>
        <w:div w:id="1994599178">
          <w:marLeft w:val="0"/>
          <w:marRight w:val="0"/>
          <w:marTop w:val="0"/>
          <w:marBottom w:val="0"/>
          <w:divBdr>
            <w:top w:val="none" w:sz="0" w:space="0" w:color="auto"/>
            <w:left w:val="none" w:sz="0" w:space="0" w:color="auto"/>
            <w:bottom w:val="none" w:sz="0" w:space="0" w:color="auto"/>
            <w:right w:val="none" w:sz="0" w:space="0" w:color="auto"/>
          </w:divBdr>
          <w:divsChild>
            <w:div w:id="342174362">
              <w:marLeft w:val="0"/>
              <w:marRight w:val="0"/>
              <w:marTop w:val="0"/>
              <w:marBottom w:val="0"/>
              <w:divBdr>
                <w:top w:val="none" w:sz="0" w:space="0" w:color="auto"/>
                <w:left w:val="none" w:sz="0" w:space="0" w:color="auto"/>
                <w:bottom w:val="none" w:sz="0" w:space="0" w:color="auto"/>
                <w:right w:val="none" w:sz="0" w:space="0" w:color="auto"/>
              </w:divBdr>
              <w:divsChild>
                <w:div w:id="270430987">
                  <w:marLeft w:val="0"/>
                  <w:marRight w:val="0"/>
                  <w:marTop w:val="0"/>
                  <w:marBottom w:val="0"/>
                  <w:divBdr>
                    <w:top w:val="none" w:sz="0" w:space="0" w:color="auto"/>
                    <w:left w:val="none" w:sz="0" w:space="0" w:color="auto"/>
                    <w:bottom w:val="none" w:sz="0" w:space="0" w:color="auto"/>
                    <w:right w:val="none" w:sz="0" w:space="0" w:color="auto"/>
                  </w:divBdr>
                  <w:divsChild>
                    <w:div w:id="2043364647">
                      <w:marLeft w:val="0"/>
                      <w:marRight w:val="0"/>
                      <w:marTop w:val="0"/>
                      <w:marBottom w:val="0"/>
                      <w:divBdr>
                        <w:top w:val="none" w:sz="0" w:space="0" w:color="auto"/>
                        <w:left w:val="none" w:sz="0" w:space="0" w:color="auto"/>
                        <w:bottom w:val="none" w:sz="0" w:space="0" w:color="auto"/>
                        <w:right w:val="none" w:sz="0" w:space="0" w:color="auto"/>
                      </w:divBdr>
                      <w:divsChild>
                        <w:div w:id="326245911">
                          <w:marLeft w:val="0"/>
                          <w:marRight w:val="0"/>
                          <w:marTop w:val="0"/>
                          <w:marBottom w:val="0"/>
                          <w:divBdr>
                            <w:top w:val="none" w:sz="0" w:space="0" w:color="auto"/>
                            <w:left w:val="none" w:sz="0" w:space="0" w:color="auto"/>
                            <w:bottom w:val="none" w:sz="0" w:space="0" w:color="auto"/>
                            <w:right w:val="none" w:sz="0" w:space="0" w:color="auto"/>
                          </w:divBdr>
                          <w:divsChild>
                            <w:div w:id="1844516169">
                              <w:marLeft w:val="0"/>
                              <w:marRight w:val="0"/>
                              <w:marTop w:val="0"/>
                              <w:marBottom w:val="0"/>
                              <w:divBdr>
                                <w:top w:val="none" w:sz="0" w:space="0" w:color="auto"/>
                                <w:left w:val="none" w:sz="0" w:space="0" w:color="auto"/>
                                <w:bottom w:val="none" w:sz="0" w:space="0" w:color="auto"/>
                                <w:right w:val="none" w:sz="0" w:space="0" w:color="auto"/>
                              </w:divBdr>
                              <w:divsChild>
                                <w:div w:id="1214465916">
                                  <w:marLeft w:val="0"/>
                                  <w:marRight w:val="0"/>
                                  <w:marTop w:val="0"/>
                                  <w:marBottom w:val="0"/>
                                  <w:divBdr>
                                    <w:top w:val="none" w:sz="0" w:space="0" w:color="auto"/>
                                    <w:left w:val="none" w:sz="0" w:space="0" w:color="auto"/>
                                    <w:bottom w:val="none" w:sz="0" w:space="0" w:color="auto"/>
                                    <w:right w:val="none" w:sz="0" w:space="0" w:color="auto"/>
                                  </w:divBdr>
                                  <w:divsChild>
                                    <w:div w:id="1136948698">
                                      <w:marLeft w:val="0"/>
                                      <w:marRight w:val="0"/>
                                      <w:marTop w:val="0"/>
                                      <w:marBottom w:val="0"/>
                                      <w:divBdr>
                                        <w:top w:val="none" w:sz="0" w:space="0" w:color="auto"/>
                                        <w:left w:val="none" w:sz="0" w:space="0" w:color="auto"/>
                                        <w:bottom w:val="none" w:sz="0" w:space="0" w:color="auto"/>
                                        <w:right w:val="none" w:sz="0" w:space="0" w:color="auto"/>
                                      </w:divBdr>
                                      <w:divsChild>
                                        <w:div w:id="1670131710">
                                          <w:marLeft w:val="0"/>
                                          <w:marRight w:val="0"/>
                                          <w:marTop w:val="0"/>
                                          <w:marBottom w:val="0"/>
                                          <w:divBdr>
                                            <w:top w:val="none" w:sz="0" w:space="0" w:color="auto"/>
                                            <w:left w:val="none" w:sz="0" w:space="0" w:color="auto"/>
                                            <w:bottom w:val="none" w:sz="0" w:space="0" w:color="auto"/>
                                            <w:right w:val="none" w:sz="0" w:space="0" w:color="auto"/>
                                          </w:divBdr>
                                          <w:divsChild>
                                            <w:div w:id="911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080911437">
          <w:marLeft w:val="0"/>
          <w:marRight w:val="0"/>
          <w:marTop w:val="0"/>
          <w:marBottom w:val="0"/>
          <w:divBdr>
            <w:top w:val="none" w:sz="0" w:space="0" w:color="auto"/>
            <w:left w:val="none" w:sz="0" w:space="0" w:color="auto"/>
            <w:bottom w:val="none" w:sz="0" w:space="0" w:color="auto"/>
            <w:right w:val="none" w:sz="0" w:space="0" w:color="auto"/>
          </w:divBdr>
          <w:divsChild>
            <w:div w:id="1817726403">
              <w:marLeft w:val="0"/>
              <w:marRight w:val="0"/>
              <w:marTop w:val="0"/>
              <w:marBottom w:val="0"/>
              <w:divBdr>
                <w:top w:val="none" w:sz="0" w:space="0" w:color="auto"/>
                <w:left w:val="none" w:sz="0" w:space="0" w:color="auto"/>
                <w:bottom w:val="none" w:sz="0" w:space="0" w:color="auto"/>
                <w:right w:val="none" w:sz="0" w:space="0" w:color="auto"/>
              </w:divBdr>
              <w:divsChild>
                <w:div w:id="91710083">
                  <w:marLeft w:val="0"/>
                  <w:marRight w:val="0"/>
                  <w:marTop w:val="0"/>
                  <w:marBottom w:val="0"/>
                  <w:divBdr>
                    <w:top w:val="none" w:sz="0" w:space="0" w:color="auto"/>
                    <w:left w:val="none" w:sz="0" w:space="0" w:color="auto"/>
                    <w:bottom w:val="none" w:sz="0" w:space="0" w:color="auto"/>
                    <w:right w:val="none" w:sz="0" w:space="0" w:color="auto"/>
                  </w:divBdr>
                  <w:divsChild>
                    <w:div w:id="657535079">
                      <w:marLeft w:val="0"/>
                      <w:marRight w:val="0"/>
                      <w:marTop w:val="0"/>
                      <w:marBottom w:val="0"/>
                      <w:divBdr>
                        <w:top w:val="none" w:sz="0" w:space="0" w:color="auto"/>
                        <w:left w:val="none" w:sz="0" w:space="0" w:color="auto"/>
                        <w:bottom w:val="none" w:sz="0" w:space="0" w:color="auto"/>
                        <w:right w:val="none" w:sz="0" w:space="0" w:color="auto"/>
                      </w:divBdr>
                      <w:divsChild>
                        <w:div w:id="1075587236">
                          <w:marLeft w:val="0"/>
                          <w:marRight w:val="0"/>
                          <w:marTop w:val="0"/>
                          <w:marBottom w:val="0"/>
                          <w:divBdr>
                            <w:top w:val="none" w:sz="0" w:space="0" w:color="auto"/>
                            <w:left w:val="none" w:sz="0" w:space="0" w:color="auto"/>
                            <w:bottom w:val="none" w:sz="0" w:space="0" w:color="auto"/>
                            <w:right w:val="none" w:sz="0" w:space="0" w:color="auto"/>
                          </w:divBdr>
                          <w:divsChild>
                            <w:div w:id="452209161">
                              <w:marLeft w:val="0"/>
                              <w:marRight w:val="0"/>
                              <w:marTop w:val="0"/>
                              <w:marBottom w:val="0"/>
                              <w:divBdr>
                                <w:top w:val="none" w:sz="0" w:space="0" w:color="auto"/>
                                <w:left w:val="none" w:sz="0" w:space="0" w:color="auto"/>
                                <w:bottom w:val="none" w:sz="0" w:space="0" w:color="auto"/>
                                <w:right w:val="none" w:sz="0" w:space="0" w:color="auto"/>
                              </w:divBdr>
                              <w:divsChild>
                                <w:div w:id="363334541">
                                  <w:marLeft w:val="0"/>
                                  <w:marRight w:val="0"/>
                                  <w:marTop w:val="0"/>
                                  <w:marBottom w:val="0"/>
                                  <w:divBdr>
                                    <w:top w:val="none" w:sz="0" w:space="0" w:color="auto"/>
                                    <w:left w:val="none" w:sz="0" w:space="0" w:color="auto"/>
                                    <w:bottom w:val="none" w:sz="0" w:space="0" w:color="auto"/>
                                    <w:right w:val="none" w:sz="0" w:space="0" w:color="auto"/>
                                  </w:divBdr>
                                  <w:divsChild>
                                    <w:div w:id="561715299">
                                      <w:marLeft w:val="0"/>
                                      <w:marRight w:val="0"/>
                                      <w:marTop w:val="0"/>
                                      <w:marBottom w:val="0"/>
                                      <w:divBdr>
                                        <w:top w:val="none" w:sz="0" w:space="0" w:color="auto"/>
                                        <w:left w:val="none" w:sz="0" w:space="0" w:color="auto"/>
                                        <w:bottom w:val="none" w:sz="0" w:space="0" w:color="auto"/>
                                        <w:right w:val="none" w:sz="0" w:space="0" w:color="auto"/>
                                      </w:divBdr>
                                      <w:divsChild>
                                        <w:div w:id="26227492">
                                          <w:marLeft w:val="0"/>
                                          <w:marRight w:val="0"/>
                                          <w:marTop w:val="0"/>
                                          <w:marBottom w:val="0"/>
                                          <w:divBdr>
                                            <w:top w:val="none" w:sz="0" w:space="0" w:color="auto"/>
                                            <w:left w:val="none" w:sz="0" w:space="0" w:color="auto"/>
                                            <w:bottom w:val="none" w:sz="0" w:space="0" w:color="auto"/>
                                            <w:right w:val="none" w:sz="0" w:space="0" w:color="auto"/>
                                          </w:divBdr>
                                          <w:divsChild>
                                            <w:div w:id="75907013">
                                              <w:marLeft w:val="0"/>
                                              <w:marRight w:val="0"/>
                                              <w:marTop w:val="0"/>
                                              <w:marBottom w:val="0"/>
                                              <w:divBdr>
                                                <w:top w:val="none" w:sz="0" w:space="0" w:color="auto"/>
                                                <w:left w:val="none" w:sz="0" w:space="0" w:color="auto"/>
                                                <w:bottom w:val="none" w:sz="0" w:space="0" w:color="auto"/>
                                                <w:right w:val="none" w:sz="0" w:space="0" w:color="auto"/>
                                              </w:divBdr>
                                            </w:div>
                                            <w:div w:id="575744088">
                                              <w:marLeft w:val="0"/>
                                              <w:marRight w:val="0"/>
                                              <w:marTop w:val="0"/>
                                              <w:marBottom w:val="0"/>
                                              <w:divBdr>
                                                <w:top w:val="none" w:sz="0" w:space="0" w:color="auto"/>
                                                <w:left w:val="none" w:sz="0" w:space="0" w:color="auto"/>
                                                <w:bottom w:val="none" w:sz="0" w:space="0" w:color="auto"/>
                                                <w:right w:val="none" w:sz="0" w:space="0" w:color="auto"/>
                                              </w:divBdr>
                                              <w:divsChild>
                                                <w:div w:id="2142188121">
                                                  <w:marLeft w:val="0"/>
                                                  <w:marRight w:val="0"/>
                                                  <w:marTop w:val="0"/>
                                                  <w:marBottom w:val="0"/>
                                                  <w:divBdr>
                                                    <w:top w:val="none" w:sz="0" w:space="0" w:color="auto"/>
                                                    <w:left w:val="none" w:sz="0" w:space="0" w:color="auto"/>
                                                    <w:bottom w:val="none" w:sz="0" w:space="0" w:color="auto"/>
                                                    <w:right w:val="none" w:sz="0" w:space="0" w:color="auto"/>
                                                  </w:divBdr>
                                                </w:div>
                                              </w:divsChild>
                                            </w:div>
                                            <w:div w:id="1236626546">
                                              <w:marLeft w:val="0"/>
                                              <w:marRight w:val="0"/>
                                              <w:marTop w:val="0"/>
                                              <w:marBottom w:val="0"/>
                                              <w:divBdr>
                                                <w:top w:val="none" w:sz="0" w:space="0" w:color="auto"/>
                                                <w:left w:val="none" w:sz="0" w:space="0" w:color="auto"/>
                                                <w:bottom w:val="none" w:sz="0" w:space="0" w:color="auto"/>
                                                <w:right w:val="none" w:sz="0" w:space="0" w:color="auto"/>
                                              </w:divBdr>
                                            </w:div>
                                            <w:div w:id="1322730573">
                                              <w:marLeft w:val="0"/>
                                              <w:marRight w:val="0"/>
                                              <w:marTop w:val="0"/>
                                              <w:marBottom w:val="0"/>
                                              <w:divBdr>
                                                <w:top w:val="none" w:sz="0" w:space="0" w:color="auto"/>
                                                <w:left w:val="none" w:sz="0" w:space="0" w:color="auto"/>
                                                <w:bottom w:val="none" w:sz="0" w:space="0" w:color="auto"/>
                                                <w:right w:val="none" w:sz="0" w:space="0" w:color="auto"/>
                                              </w:divBdr>
                                            </w:div>
                                          </w:divsChild>
                                        </w:div>
                                        <w:div w:id="33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035">
      <w:bodyDiv w:val="1"/>
      <w:marLeft w:val="0"/>
      <w:marRight w:val="0"/>
      <w:marTop w:val="0"/>
      <w:marBottom w:val="0"/>
      <w:divBdr>
        <w:top w:val="none" w:sz="0" w:space="0" w:color="auto"/>
        <w:left w:val="none" w:sz="0" w:space="0" w:color="auto"/>
        <w:bottom w:val="none" w:sz="0" w:space="0" w:color="auto"/>
        <w:right w:val="none" w:sz="0" w:space="0" w:color="auto"/>
      </w:divBdr>
      <w:divsChild>
        <w:div w:id="416948038">
          <w:marLeft w:val="0"/>
          <w:marRight w:val="0"/>
          <w:marTop w:val="0"/>
          <w:marBottom w:val="0"/>
          <w:divBdr>
            <w:top w:val="none" w:sz="0" w:space="0" w:color="auto"/>
            <w:left w:val="none" w:sz="0" w:space="0" w:color="auto"/>
            <w:bottom w:val="none" w:sz="0" w:space="0" w:color="auto"/>
            <w:right w:val="none" w:sz="0" w:space="0" w:color="auto"/>
          </w:divBdr>
          <w:divsChild>
            <w:div w:id="1516188863">
              <w:marLeft w:val="0"/>
              <w:marRight w:val="0"/>
              <w:marTop w:val="0"/>
              <w:marBottom w:val="0"/>
              <w:divBdr>
                <w:top w:val="none" w:sz="0" w:space="0" w:color="auto"/>
                <w:left w:val="none" w:sz="0" w:space="0" w:color="auto"/>
                <w:bottom w:val="none" w:sz="0" w:space="0" w:color="auto"/>
                <w:right w:val="none" w:sz="0" w:space="0" w:color="auto"/>
              </w:divBdr>
              <w:divsChild>
                <w:div w:id="1992515983">
                  <w:marLeft w:val="0"/>
                  <w:marRight w:val="0"/>
                  <w:marTop w:val="0"/>
                  <w:marBottom w:val="0"/>
                  <w:divBdr>
                    <w:top w:val="none" w:sz="0" w:space="0" w:color="auto"/>
                    <w:left w:val="none" w:sz="0" w:space="0" w:color="auto"/>
                    <w:bottom w:val="none" w:sz="0" w:space="0" w:color="auto"/>
                    <w:right w:val="none" w:sz="0" w:space="0" w:color="auto"/>
                  </w:divBdr>
                  <w:divsChild>
                    <w:div w:id="753936543">
                      <w:marLeft w:val="0"/>
                      <w:marRight w:val="0"/>
                      <w:marTop w:val="0"/>
                      <w:marBottom w:val="0"/>
                      <w:divBdr>
                        <w:top w:val="none" w:sz="0" w:space="0" w:color="auto"/>
                        <w:left w:val="none" w:sz="0" w:space="0" w:color="auto"/>
                        <w:bottom w:val="none" w:sz="0" w:space="0" w:color="auto"/>
                        <w:right w:val="none" w:sz="0" w:space="0" w:color="auto"/>
                      </w:divBdr>
                      <w:divsChild>
                        <w:div w:id="849182443">
                          <w:marLeft w:val="0"/>
                          <w:marRight w:val="0"/>
                          <w:marTop w:val="0"/>
                          <w:marBottom w:val="0"/>
                          <w:divBdr>
                            <w:top w:val="none" w:sz="0" w:space="0" w:color="auto"/>
                            <w:left w:val="none" w:sz="0" w:space="0" w:color="auto"/>
                            <w:bottom w:val="none" w:sz="0" w:space="0" w:color="auto"/>
                            <w:right w:val="none" w:sz="0" w:space="0" w:color="auto"/>
                          </w:divBdr>
                          <w:divsChild>
                            <w:div w:id="552354628">
                              <w:marLeft w:val="0"/>
                              <w:marRight w:val="0"/>
                              <w:marTop w:val="0"/>
                              <w:marBottom w:val="0"/>
                              <w:divBdr>
                                <w:top w:val="none" w:sz="0" w:space="0" w:color="auto"/>
                                <w:left w:val="none" w:sz="0" w:space="0" w:color="auto"/>
                                <w:bottom w:val="none" w:sz="0" w:space="0" w:color="auto"/>
                                <w:right w:val="none" w:sz="0" w:space="0" w:color="auto"/>
                              </w:divBdr>
                              <w:divsChild>
                                <w:div w:id="309789527">
                                  <w:marLeft w:val="0"/>
                                  <w:marRight w:val="0"/>
                                  <w:marTop w:val="0"/>
                                  <w:marBottom w:val="0"/>
                                  <w:divBdr>
                                    <w:top w:val="none" w:sz="0" w:space="0" w:color="auto"/>
                                    <w:left w:val="none" w:sz="0" w:space="0" w:color="auto"/>
                                    <w:bottom w:val="none" w:sz="0" w:space="0" w:color="auto"/>
                                    <w:right w:val="none" w:sz="0" w:space="0" w:color="auto"/>
                                  </w:divBdr>
                                  <w:divsChild>
                                    <w:div w:id="1491865431">
                                      <w:marLeft w:val="0"/>
                                      <w:marRight w:val="0"/>
                                      <w:marTop w:val="0"/>
                                      <w:marBottom w:val="0"/>
                                      <w:divBdr>
                                        <w:top w:val="none" w:sz="0" w:space="0" w:color="auto"/>
                                        <w:left w:val="none" w:sz="0" w:space="0" w:color="auto"/>
                                        <w:bottom w:val="none" w:sz="0" w:space="0" w:color="auto"/>
                                        <w:right w:val="none" w:sz="0" w:space="0" w:color="auto"/>
                                      </w:divBdr>
                                      <w:divsChild>
                                        <w:div w:id="2118718915">
                                          <w:marLeft w:val="0"/>
                                          <w:marRight w:val="0"/>
                                          <w:marTop w:val="0"/>
                                          <w:marBottom w:val="0"/>
                                          <w:divBdr>
                                            <w:top w:val="none" w:sz="0" w:space="0" w:color="auto"/>
                                            <w:left w:val="none" w:sz="0" w:space="0" w:color="auto"/>
                                            <w:bottom w:val="none" w:sz="0" w:space="0" w:color="auto"/>
                                            <w:right w:val="none" w:sz="0" w:space="0" w:color="auto"/>
                                          </w:divBdr>
                                          <w:divsChild>
                                            <w:div w:id="1770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937804">
      <w:bodyDiv w:val="1"/>
      <w:marLeft w:val="0"/>
      <w:marRight w:val="0"/>
      <w:marTop w:val="0"/>
      <w:marBottom w:val="0"/>
      <w:divBdr>
        <w:top w:val="none" w:sz="0" w:space="0" w:color="auto"/>
        <w:left w:val="none" w:sz="0" w:space="0" w:color="auto"/>
        <w:bottom w:val="none" w:sz="0" w:space="0" w:color="auto"/>
        <w:right w:val="none" w:sz="0" w:space="0" w:color="auto"/>
      </w:divBdr>
    </w:div>
    <w:div w:id="1180007969">
      <w:bodyDiv w:val="1"/>
      <w:marLeft w:val="0"/>
      <w:marRight w:val="0"/>
      <w:marTop w:val="0"/>
      <w:marBottom w:val="0"/>
      <w:divBdr>
        <w:top w:val="none" w:sz="0" w:space="0" w:color="auto"/>
        <w:left w:val="none" w:sz="0" w:space="0" w:color="auto"/>
        <w:bottom w:val="none" w:sz="0" w:space="0" w:color="auto"/>
        <w:right w:val="none" w:sz="0" w:space="0" w:color="auto"/>
      </w:divBdr>
      <w:divsChild>
        <w:div w:id="334110500">
          <w:marLeft w:val="0"/>
          <w:marRight w:val="0"/>
          <w:marTop w:val="0"/>
          <w:marBottom w:val="0"/>
          <w:divBdr>
            <w:top w:val="none" w:sz="0" w:space="0" w:color="auto"/>
            <w:left w:val="none" w:sz="0" w:space="0" w:color="auto"/>
            <w:bottom w:val="none" w:sz="0" w:space="0" w:color="auto"/>
            <w:right w:val="none" w:sz="0" w:space="0" w:color="auto"/>
          </w:divBdr>
          <w:divsChild>
            <w:div w:id="791481892">
              <w:marLeft w:val="0"/>
              <w:marRight w:val="0"/>
              <w:marTop w:val="0"/>
              <w:marBottom w:val="0"/>
              <w:divBdr>
                <w:top w:val="none" w:sz="0" w:space="0" w:color="auto"/>
                <w:left w:val="none" w:sz="0" w:space="0" w:color="auto"/>
                <w:bottom w:val="none" w:sz="0" w:space="0" w:color="auto"/>
                <w:right w:val="none" w:sz="0" w:space="0" w:color="auto"/>
              </w:divBdr>
              <w:divsChild>
                <w:div w:id="759453653">
                  <w:marLeft w:val="0"/>
                  <w:marRight w:val="0"/>
                  <w:marTop w:val="0"/>
                  <w:marBottom w:val="0"/>
                  <w:divBdr>
                    <w:top w:val="none" w:sz="0" w:space="0" w:color="auto"/>
                    <w:left w:val="none" w:sz="0" w:space="0" w:color="auto"/>
                    <w:bottom w:val="none" w:sz="0" w:space="0" w:color="auto"/>
                    <w:right w:val="none" w:sz="0" w:space="0" w:color="auto"/>
                  </w:divBdr>
                  <w:divsChild>
                    <w:div w:id="1671718557">
                      <w:marLeft w:val="0"/>
                      <w:marRight w:val="0"/>
                      <w:marTop w:val="0"/>
                      <w:marBottom w:val="0"/>
                      <w:divBdr>
                        <w:top w:val="none" w:sz="0" w:space="0" w:color="auto"/>
                        <w:left w:val="none" w:sz="0" w:space="0" w:color="auto"/>
                        <w:bottom w:val="none" w:sz="0" w:space="0" w:color="auto"/>
                        <w:right w:val="none" w:sz="0" w:space="0" w:color="auto"/>
                      </w:divBdr>
                      <w:divsChild>
                        <w:div w:id="1166289071">
                          <w:marLeft w:val="0"/>
                          <w:marRight w:val="0"/>
                          <w:marTop w:val="0"/>
                          <w:marBottom w:val="0"/>
                          <w:divBdr>
                            <w:top w:val="none" w:sz="0" w:space="0" w:color="auto"/>
                            <w:left w:val="none" w:sz="0" w:space="0" w:color="auto"/>
                            <w:bottom w:val="none" w:sz="0" w:space="0" w:color="auto"/>
                            <w:right w:val="none" w:sz="0" w:space="0" w:color="auto"/>
                          </w:divBdr>
                          <w:divsChild>
                            <w:div w:id="1050148972">
                              <w:marLeft w:val="0"/>
                              <w:marRight w:val="0"/>
                              <w:marTop w:val="0"/>
                              <w:marBottom w:val="0"/>
                              <w:divBdr>
                                <w:top w:val="none" w:sz="0" w:space="0" w:color="auto"/>
                                <w:left w:val="none" w:sz="0" w:space="0" w:color="auto"/>
                                <w:bottom w:val="none" w:sz="0" w:space="0" w:color="auto"/>
                                <w:right w:val="none" w:sz="0" w:space="0" w:color="auto"/>
                              </w:divBdr>
                              <w:divsChild>
                                <w:div w:id="2019696760">
                                  <w:marLeft w:val="0"/>
                                  <w:marRight w:val="0"/>
                                  <w:marTop w:val="0"/>
                                  <w:marBottom w:val="0"/>
                                  <w:divBdr>
                                    <w:top w:val="none" w:sz="0" w:space="0" w:color="auto"/>
                                    <w:left w:val="none" w:sz="0" w:space="0" w:color="auto"/>
                                    <w:bottom w:val="none" w:sz="0" w:space="0" w:color="auto"/>
                                    <w:right w:val="none" w:sz="0" w:space="0" w:color="auto"/>
                                  </w:divBdr>
                                  <w:divsChild>
                                    <w:div w:id="104885445">
                                      <w:marLeft w:val="0"/>
                                      <w:marRight w:val="0"/>
                                      <w:marTop w:val="0"/>
                                      <w:marBottom w:val="0"/>
                                      <w:divBdr>
                                        <w:top w:val="none" w:sz="0" w:space="0" w:color="auto"/>
                                        <w:left w:val="none" w:sz="0" w:space="0" w:color="auto"/>
                                        <w:bottom w:val="none" w:sz="0" w:space="0" w:color="auto"/>
                                        <w:right w:val="none" w:sz="0" w:space="0" w:color="auto"/>
                                      </w:divBdr>
                                      <w:divsChild>
                                        <w:div w:id="196436772">
                                          <w:marLeft w:val="0"/>
                                          <w:marRight w:val="0"/>
                                          <w:marTop w:val="0"/>
                                          <w:marBottom w:val="0"/>
                                          <w:divBdr>
                                            <w:top w:val="none" w:sz="0" w:space="0" w:color="auto"/>
                                            <w:left w:val="none" w:sz="0" w:space="0" w:color="auto"/>
                                            <w:bottom w:val="none" w:sz="0" w:space="0" w:color="auto"/>
                                            <w:right w:val="none" w:sz="0" w:space="0" w:color="auto"/>
                                          </w:divBdr>
                                          <w:divsChild>
                                            <w:div w:id="2140490487">
                                              <w:marLeft w:val="0"/>
                                              <w:marRight w:val="0"/>
                                              <w:marTop w:val="0"/>
                                              <w:marBottom w:val="0"/>
                                              <w:divBdr>
                                                <w:top w:val="none" w:sz="0" w:space="0" w:color="auto"/>
                                                <w:left w:val="none" w:sz="0" w:space="0" w:color="auto"/>
                                                <w:bottom w:val="none" w:sz="0" w:space="0" w:color="auto"/>
                                                <w:right w:val="none" w:sz="0" w:space="0" w:color="auto"/>
                                              </w:divBdr>
                                              <w:divsChild>
                                                <w:div w:id="449590149">
                                                  <w:marLeft w:val="0"/>
                                                  <w:marRight w:val="0"/>
                                                  <w:marTop w:val="0"/>
                                                  <w:marBottom w:val="0"/>
                                                  <w:divBdr>
                                                    <w:top w:val="none" w:sz="0" w:space="0" w:color="auto"/>
                                                    <w:left w:val="none" w:sz="0" w:space="0" w:color="auto"/>
                                                    <w:bottom w:val="none" w:sz="0" w:space="0" w:color="auto"/>
                                                    <w:right w:val="none" w:sz="0" w:space="0" w:color="auto"/>
                                                  </w:divBdr>
                                                  <w:divsChild>
                                                    <w:div w:id="552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82258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989">
          <w:marLeft w:val="0"/>
          <w:marRight w:val="0"/>
          <w:marTop w:val="0"/>
          <w:marBottom w:val="0"/>
          <w:divBdr>
            <w:top w:val="none" w:sz="0" w:space="0" w:color="auto"/>
            <w:left w:val="none" w:sz="0" w:space="0" w:color="auto"/>
            <w:bottom w:val="none" w:sz="0" w:space="0" w:color="auto"/>
            <w:right w:val="none" w:sz="0" w:space="0" w:color="auto"/>
          </w:divBdr>
          <w:divsChild>
            <w:div w:id="1601140050">
              <w:marLeft w:val="0"/>
              <w:marRight w:val="0"/>
              <w:marTop w:val="0"/>
              <w:marBottom w:val="0"/>
              <w:divBdr>
                <w:top w:val="none" w:sz="0" w:space="0" w:color="auto"/>
                <w:left w:val="none" w:sz="0" w:space="0" w:color="auto"/>
                <w:bottom w:val="none" w:sz="0" w:space="0" w:color="auto"/>
                <w:right w:val="none" w:sz="0" w:space="0" w:color="auto"/>
              </w:divBdr>
              <w:divsChild>
                <w:div w:id="904292909">
                  <w:marLeft w:val="0"/>
                  <w:marRight w:val="0"/>
                  <w:marTop w:val="0"/>
                  <w:marBottom w:val="0"/>
                  <w:divBdr>
                    <w:top w:val="none" w:sz="0" w:space="0" w:color="auto"/>
                    <w:left w:val="none" w:sz="0" w:space="0" w:color="auto"/>
                    <w:bottom w:val="none" w:sz="0" w:space="0" w:color="auto"/>
                    <w:right w:val="none" w:sz="0" w:space="0" w:color="auto"/>
                  </w:divBdr>
                  <w:divsChild>
                    <w:div w:id="500852895">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1327056130">
      <w:bodyDiv w:val="1"/>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sChild>
            <w:div w:id="883441894">
              <w:marLeft w:val="0"/>
              <w:marRight w:val="0"/>
              <w:marTop w:val="0"/>
              <w:marBottom w:val="0"/>
              <w:divBdr>
                <w:top w:val="none" w:sz="0" w:space="0" w:color="auto"/>
                <w:left w:val="none" w:sz="0" w:space="0" w:color="auto"/>
                <w:bottom w:val="none" w:sz="0" w:space="0" w:color="auto"/>
                <w:right w:val="none" w:sz="0" w:space="0" w:color="auto"/>
              </w:divBdr>
              <w:divsChild>
                <w:div w:id="893469382">
                  <w:marLeft w:val="0"/>
                  <w:marRight w:val="0"/>
                  <w:marTop w:val="0"/>
                  <w:marBottom w:val="0"/>
                  <w:divBdr>
                    <w:top w:val="none" w:sz="0" w:space="0" w:color="auto"/>
                    <w:left w:val="none" w:sz="0" w:space="0" w:color="auto"/>
                    <w:bottom w:val="none" w:sz="0" w:space="0" w:color="auto"/>
                    <w:right w:val="none" w:sz="0" w:space="0" w:color="auto"/>
                  </w:divBdr>
                  <w:divsChild>
                    <w:div w:id="845826812">
                      <w:marLeft w:val="0"/>
                      <w:marRight w:val="0"/>
                      <w:marTop w:val="0"/>
                      <w:marBottom w:val="0"/>
                      <w:divBdr>
                        <w:top w:val="none" w:sz="0" w:space="0" w:color="auto"/>
                        <w:left w:val="none" w:sz="0" w:space="0" w:color="auto"/>
                        <w:bottom w:val="none" w:sz="0" w:space="0" w:color="auto"/>
                        <w:right w:val="none" w:sz="0" w:space="0" w:color="auto"/>
                      </w:divBdr>
                      <w:divsChild>
                        <w:div w:id="1747071881">
                          <w:marLeft w:val="0"/>
                          <w:marRight w:val="0"/>
                          <w:marTop w:val="0"/>
                          <w:marBottom w:val="0"/>
                          <w:divBdr>
                            <w:top w:val="none" w:sz="0" w:space="0" w:color="auto"/>
                            <w:left w:val="none" w:sz="0" w:space="0" w:color="auto"/>
                            <w:bottom w:val="none" w:sz="0" w:space="0" w:color="auto"/>
                            <w:right w:val="none" w:sz="0" w:space="0" w:color="auto"/>
                          </w:divBdr>
                          <w:divsChild>
                            <w:div w:id="1443913494">
                              <w:marLeft w:val="0"/>
                              <w:marRight w:val="0"/>
                              <w:marTop w:val="0"/>
                              <w:marBottom w:val="0"/>
                              <w:divBdr>
                                <w:top w:val="none" w:sz="0" w:space="0" w:color="auto"/>
                                <w:left w:val="none" w:sz="0" w:space="0" w:color="auto"/>
                                <w:bottom w:val="none" w:sz="0" w:space="0" w:color="auto"/>
                                <w:right w:val="none" w:sz="0" w:space="0" w:color="auto"/>
                              </w:divBdr>
                              <w:divsChild>
                                <w:div w:id="1694116259">
                                  <w:marLeft w:val="0"/>
                                  <w:marRight w:val="0"/>
                                  <w:marTop w:val="0"/>
                                  <w:marBottom w:val="0"/>
                                  <w:divBdr>
                                    <w:top w:val="none" w:sz="0" w:space="0" w:color="auto"/>
                                    <w:left w:val="none" w:sz="0" w:space="0" w:color="auto"/>
                                    <w:bottom w:val="none" w:sz="0" w:space="0" w:color="auto"/>
                                    <w:right w:val="none" w:sz="0" w:space="0" w:color="auto"/>
                                  </w:divBdr>
                                  <w:divsChild>
                                    <w:div w:id="397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703833">
      <w:bodyDiv w:val="1"/>
      <w:marLeft w:val="0"/>
      <w:marRight w:val="0"/>
      <w:marTop w:val="0"/>
      <w:marBottom w:val="0"/>
      <w:divBdr>
        <w:top w:val="none" w:sz="0" w:space="0" w:color="auto"/>
        <w:left w:val="none" w:sz="0" w:space="0" w:color="auto"/>
        <w:bottom w:val="none" w:sz="0" w:space="0" w:color="auto"/>
        <w:right w:val="none" w:sz="0" w:space="0" w:color="auto"/>
      </w:divBdr>
      <w:divsChild>
        <w:div w:id="322396806">
          <w:marLeft w:val="0"/>
          <w:marRight w:val="0"/>
          <w:marTop w:val="0"/>
          <w:marBottom w:val="0"/>
          <w:divBdr>
            <w:top w:val="none" w:sz="0" w:space="0" w:color="auto"/>
            <w:left w:val="none" w:sz="0" w:space="0" w:color="auto"/>
            <w:bottom w:val="none" w:sz="0" w:space="0" w:color="auto"/>
            <w:right w:val="none" w:sz="0" w:space="0" w:color="auto"/>
          </w:divBdr>
          <w:divsChild>
            <w:div w:id="1487285949">
              <w:marLeft w:val="0"/>
              <w:marRight w:val="0"/>
              <w:marTop w:val="0"/>
              <w:marBottom w:val="0"/>
              <w:divBdr>
                <w:top w:val="none" w:sz="0" w:space="0" w:color="auto"/>
                <w:left w:val="none" w:sz="0" w:space="0" w:color="auto"/>
                <w:bottom w:val="none" w:sz="0" w:space="0" w:color="auto"/>
                <w:right w:val="none" w:sz="0" w:space="0" w:color="auto"/>
              </w:divBdr>
              <w:divsChild>
                <w:div w:id="982388422">
                  <w:marLeft w:val="0"/>
                  <w:marRight w:val="0"/>
                  <w:marTop w:val="0"/>
                  <w:marBottom w:val="0"/>
                  <w:divBdr>
                    <w:top w:val="none" w:sz="0" w:space="0" w:color="auto"/>
                    <w:left w:val="none" w:sz="0" w:space="0" w:color="auto"/>
                    <w:bottom w:val="none" w:sz="0" w:space="0" w:color="auto"/>
                    <w:right w:val="none" w:sz="0" w:space="0" w:color="auto"/>
                  </w:divBdr>
                  <w:divsChild>
                    <w:div w:id="1312641168">
                      <w:marLeft w:val="0"/>
                      <w:marRight w:val="0"/>
                      <w:marTop w:val="0"/>
                      <w:marBottom w:val="0"/>
                      <w:divBdr>
                        <w:top w:val="none" w:sz="0" w:space="0" w:color="auto"/>
                        <w:left w:val="none" w:sz="0" w:space="0" w:color="auto"/>
                        <w:bottom w:val="none" w:sz="0" w:space="0" w:color="auto"/>
                        <w:right w:val="none" w:sz="0" w:space="0" w:color="auto"/>
                      </w:divBdr>
                      <w:divsChild>
                        <w:div w:id="848298957">
                          <w:marLeft w:val="0"/>
                          <w:marRight w:val="0"/>
                          <w:marTop w:val="0"/>
                          <w:marBottom w:val="0"/>
                          <w:divBdr>
                            <w:top w:val="none" w:sz="0" w:space="0" w:color="auto"/>
                            <w:left w:val="none" w:sz="0" w:space="0" w:color="auto"/>
                            <w:bottom w:val="none" w:sz="0" w:space="0" w:color="auto"/>
                            <w:right w:val="none" w:sz="0" w:space="0" w:color="auto"/>
                          </w:divBdr>
                          <w:divsChild>
                            <w:div w:id="1979066866">
                              <w:marLeft w:val="0"/>
                              <w:marRight w:val="0"/>
                              <w:marTop w:val="0"/>
                              <w:marBottom w:val="0"/>
                              <w:divBdr>
                                <w:top w:val="none" w:sz="0" w:space="0" w:color="auto"/>
                                <w:left w:val="none" w:sz="0" w:space="0" w:color="auto"/>
                                <w:bottom w:val="none" w:sz="0" w:space="0" w:color="auto"/>
                                <w:right w:val="none" w:sz="0" w:space="0" w:color="auto"/>
                              </w:divBdr>
                              <w:divsChild>
                                <w:div w:id="89813767">
                                  <w:marLeft w:val="0"/>
                                  <w:marRight w:val="0"/>
                                  <w:marTop w:val="0"/>
                                  <w:marBottom w:val="0"/>
                                  <w:divBdr>
                                    <w:top w:val="none" w:sz="0" w:space="0" w:color="auto"/>
                                    <w:left w:val="none" w:sz="0" w:space="0" w:color="auto"/>
                                    <w:bottom w:val="none" w:sz="0" w:space="0" w:color="auto"/>
                                    <w:right w:val="none" w:sz="0" w:space="0" w:color="auto"/>
                                  </w:divBdr>
                                  <w:divsChild>
                                    <w:div w:id="3867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956516">
      <w:bodyDiv w:val="1"/>
      <w:marLeft w:val="0"/>
      <w:marRight w:val="0"/>
      <w:marTop w:val="0"/>
      <w:marBottom w:val="0"/>
      <w:divBdr>
        <w:top w:val="none" w:sz="0" w:space="0" w:color="auto"/>
        <w:left w:val="none" w:sz="0" w:space="0" w:color="auto"/>
        <w:bottom w:val="none" w:sz="0" w:space="0" w:color="auto"/>
        <w:right w:val="none" w:sz="0" w:space="0" w:color="auto"/>
      </w:divBdr>
    </w:div>
    <w:div w:id="1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37968187">
          <w:marLeft w:val="0"/>
          <w:marRight w:val="0"/>
          <w:marTop w:val="0"/>
          <w:marBottom w:val="0"/>
          <w:divBdr>
            <w:top w:val="none" w:sz="0" w:space="0" w:color="auto"/>
            <w:left w:val="none" w:sz="0" w:space="0" w:color="auto"/>
            <w:bottom w:val="none" w:sz="0" w:space="0" w:color="auto"/>
            <w:right w:val="none" w:sz="0" w:space="0" w:color="auto"/>
          </w:divBdr>
          <w:divsChild>
            <w:div w:id="409741361">
              <w:marLeft w:val="0"/>
              <w:marRight w:val="0"/>
              <w:marTop w:val="0"/>
              <w:marBottom w:val="0"/>
              <w:divBdr>
                <w:top w:val="none" w:sz="0" w:space="0" w:color="auto"/>
                <w:left w:val="none" w:sz="0" w:space="0" w:color="auto"/>
                <w:bottom w:val="none" w:sz="0" w:space="0" w:color="auto"/>
                <w:right w:val="none" w:sz="0" w:space="0" w:color="auto"/>
              </w:divBdr>
              <w:divsChild>
                <w:div w:id="1780684672">
                  <w:marLeft w:val="0"/>
                  <w:marRight w:val="0"/>
                  <w:marTop w:val="0"/>
                  <w:marBottom w:val="0"/>
                  <w:divBdr>
                    <w:top w:val="none" w:sz="0" w:space="0" w:color="auto"/>
                    <w:left w:val="none" w:sz="0" w:space="0" w:color="auto"/>
                    <w:bottom w:val="none" w:sz="0" w:space="0" w:color="auto"/>
                    <w:right w:val="none" w:sz="0" w:space="0" w:color="auto"/>
                  </w:divBdr>
                  <w:divsChild>
                    <w:div w:id="1525971842">
                      <w:marLeft w:val="0"/>
                      <w:marRight w:val="0"/>
                      <w:marTop w:val="0"/>
                      <w:marBottom w:val="0"/>
                      <w:divBdr>
                        <w:top w:val="none" w:sz="0" w:space="0" w:color="auto"/>
                        <w:left w:val="none" w:sz="0" w:space="0" w:color="auto"/>
                        <w:bottom w:val="none" w:sz="0" w:space="0" w:color="auto"/>
                        <w:right w:val="none" w:sz="0" w:space="0" w:color="auto"/>
                      </w:divBdr>
                      <w:divsChild>
                        <w:div w:id="2132818994">
                          <w:marLeft w:val="0"/>
                          <w:marRight w:val="0"/>
                          <w:marTop w:val="0"/>
                          <w:marBottom w:val="0"/>
                          <w:divBdr>
                            <w:top w:val="none" w:sz="0" w:space="0" w:color="auto"/>
                            <w:left w:val="none" w:sz="0" w:space="0" w:color="auto"/>
                            <w:bottom w:val="none" w:sz="0" w:space="0" w:color="auto"/>
                            <w:right w:val="none" w:sz="0" w:space="0" w:color="auto"/>
                          </w:divBdr>
                          <w:divsChild>
                            <w:div w:id="561869919">
                              <w:marLeft w:val="0"/>
                              <w:marRight w:val="0"/>
                              <w:marTop w:val="0"/>
                              <w:marBottom w:val="0"/>
                              <w:divBdr>
                                <w:top w:val="none" w:sz="0" w:space="0" w:color="auto"/>
                                <w:left w:val="none" w:sz="0" w:space="0" w:color="auto"/>
                                <w:bottom w:val="none" w:sz="0" w:space="0" w:color="auto"/>
                                <w:right w:val="none" w:sz="0" w:space="0" w:color="auto"/>
                              </w:divBdr>
                              <w:divsChild>
                                <w:div w:id="1297754339">
                                  <w:marLeft w:val="0"/>
                                  <w:marRight w:val="0"/>
                                  <w:marTop w:val="0"/>
                                  <w:marBottom w:val="0"/>
                                  <w:divBdr>
                                    <w:top w:val="none" w:sz="0" w:space="0" w:color="auto"/>
                                    <w:left w:val="none" w:sz="0" w:space="0" w:color="auto"/>
                                    <w:bottom w:val="none" w:sz="0" w:space="0" w:color="auto"/>
                                    <w:right w:val="none" w:sz="0" w:space="0" w:color="auto"/>
                                  </w:divBdr>
                                  <w:divsChild>
                                    <w:div w:id="1068722816">
                                      <w:marLeft w:val="0"/>
                                      <w:marRight w:val="0"/>
                                      <w:marTop w:val="0"/>
                                      <w:marBottom w:val="0"/>
                                      <w:divBdr>
                                        <w:top w:val="none" w:sz="0" w:space="0" w:color="auto"/>
                                        <w:left w:val="none" w:sz="0" w:space="0" w:color="auto"/>
                                        <w:bottom w:val="none" w:sz="0" w:space="0" w:color="auto"/>
                                        <w:right w:val="none" w:sz="0" w:space="0" w:color="auto"/>
                                      </w:divBdr>
                                      <w:divsChild>
                                        <w:div w:id="137578766">
                                          <w:marLeft w:val="0"/>
                                          <w:marRight w:val="0"/>
                                          <w:marTop w:val="0"/>
                                          <w:marBottom w:val="0"/>
                                          <w:divBdr>
                                            <w:top w:val="none" w:sz="0" w:space="0" w:color="auto"/>
                                            <w:left w:val="none" w:sz="0" w:space="0" w:color="auto"/>
                                            <w:bottom w:val="none" w:sz="0" w:space="0" w:color="auto"/>
                                            <w:right w:val="none" w:sz="0" w:space="0" w:color="auto"/>
                                          </w:divBdr>
                                          <w:divsChild>
                                            <w:div w:id="96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833867">
      <w:bodyDiv w:val="1"/>
      <w:marLeft w:val="0"/>
      <w:marRight w:val="0"/>
      <w:marTop w:val="0"/>
      <w:marBottom w:val="0"/>
      <w:divBdr>
        <w:top w:val="none" w:sz="0" w:space="0" w:color="auto"/>
        <w:left w:val="none" w:sz="0" w:space="0" w:color="auto"/>
        <w:bottom w:val="none" w:sz="0" w:space="0" w:color="auto"/>
        <w:right w:val="none" w:sz="0" w:space="0" w:color="auto"/>
      </w:divBdr>
      <w:divsChild>
        <w:div w:id="996615480">
          <w:marLeft w:val="0"/>
          <w:marRight w:val="0"/>
          <w:marTop w:val="0"/>
          <w:marBottom w:val="0"/>
          <w:divBdr>
            <w:top w:val="none" w:sz="0" w:space="0" w:color="auto"/>
            <w:left w:val="none" w:sz="0" w:space="0" w:color="auto"/>
            <w:bottom w:val="none" w:sz="0" w:space="0" w:color="auto"/>
            <w:right w:val="none" w:sz="0" w:space="0" w:color="auto"/>
          </w:divBdr>
          <w:divsChild>
            <w:div w:id="1992519576">
              <w:marLeft w:val="0"/>
              <w:marRight w:val="0"/>
              <w:marTop w:val="0"/>
              <w:marBottom w:val="0"/>
              <w:divBdr>
                <w:top w:val="none" w:sz="0" w:space="0" w:color="auto"/>
                <w:left w:val="none" w:sz="0" w:space="0" w:color="auto"/>
                <w:bottom w:val="none" w:sz="0" w:space="0" w:color="auto"/>
                <w:right w:val="none" w:sz="0" w:space="0" w:color="auto"/>
              </w:divBdr>
              <w:divsChild>
                <w:div w:id="2099403655">
                  <w:marLeft w:val="0"/>
                  <w:marRight w:val="0"/>
                  <w:marTop w:val="0"/>
                  <w:marBottom w:val="0"/>
                  <w:divBdr>
                    <w:top w:val="none" w:sz="0" w:space="0" w:color="auto"/>
                    <w:left w:val="none" w:sz="0" w:space="0" w:color="auto"/>
                    <w:bottom w:val="none" w:sz="0" w:space="0" w:color="auto"/>
                    <w:right w:val="none" w:sz="0" w:space="0" w:color="auto"/>
                  </w:divBdr>
                  <w:divsChild>
                    <w:div w:id="2026127097">
                      <w:marLeft w:val="0"/>
                      <w:marRight w:val="0"/>
                      <w:marTop w:val="0"/>
                      <w:marBottom w:val="0"/>
                      <w:divBdr>
                        <w:top w:val="none" w:sz="0" w:space="0" w:color="auto"/>
                        <w:left w:val="none" w:sz="0" w:space="0" w:color="auto"/>
                        <w:bottom w:val="none" w:sz="0" w:space="0" w:color="auto"/>
                        <w:right w:val="none" w:sz="0" w:space="0" w:color="auto"/>
                      </w:divBdr>
                      <w:divsChild>
                        <w:div w:id="306934318">
                          <w:marLeft w:val="0"/>
                          <w:marRight w:val="0"/>
                          <w:marTop w:val="0"/>
                          <w:marBottom w:val="0"/>
                          <w:divBdr>
                            <w:top w:val="none" w:sz="0" w:space="0" w:color="auto"/>
                            <w:left w:val="none" w:sz="0" w:space="0" w:color="auto"/>
                            <w:bottom w:val="none" w:sz="0" w:space="0" w:color="auto"/>
                            <w:right w:val="none" w:sz="0" w:space="0" w:color="auto"/>
                          </w:divBdr>
                          <w:divsChild>
                            <w:div w:id="1421367399">
                              <w:marLeft w:val="0"/>
                              <w:marRight w:val="0"/>
                              <w:marTop w:val="0"/>
                              <w:marBottom w:val="0"/>
                              <w:divBdr>
                                <w:top w:val="none" w:sz="0" w:space="0" w:color="auto"/>
                                <w:left w:val="none" w:sz="0" w:space="0" w:color="auto"/>
                                <w:bottom w:val="none" w:sz="0" w:space="0" w:color="auto"/>
                                <w:right w:val="none" w:sz="0" w:space="0" w:color="auto"/>
                              </w:divBdr>
                              <w:divsChild>
                                <w:div w:id="1883325624">
                                  <w:marLeft w:val="0"/>
                                  <w:marRight w:val="0"/>
                                  <w:marTop w:val="0"/>
                                  <w:marBottom w:val="0"/>
                                  <w:divBdr>
                                    <w:top w:val="none" w:sz="0" w:space="0" w:color="auto"/>
                                    <w:left w:val="none" w:sz="0" w:space="0" w:color="auto"/>
                                    <w:bottom w:val="none" w:sz="0" w:space="0" w:color="auto"/>
                                    <w:right w:val="none" w:sz="0" w:space="0" w:color="auto"/>
                                  </w:divBdr>
                                  <w:divsChild>
                                    <w:div w:id="1335568296">
                                      <w:marLeft w:val="0"/>
                                      <w:marRight w:val="0"/>
                                      <w:marTop w:val="0"/>
                                      <w:marBottom w:val="0"/>
                                      <w:divBdr>
                                        <w:top w:val="none" w:sz="0" w:space="0" w:color="auto"/>
                                        <w:left w:val="none" w:sz="0" w:space="0" w:color="auto"/>
                                        <w:bottom w:val="none" w:sz="0" w:space="0" w:color="auto"/>
                                        <w:right w:val="none" w:sz="0" w:space="0" w:color="auto"/>
                                      </w:divBdr>
                                      <w:divsChild>
                                        <w:div w:id="346173542">
                                          <w:marLeft w:val="0"/>
                                          <w:marRight w:val="0"/>
                                          <w:marTop w:val="0"/>
                                          <w:marBottom w:val="0"/>
                                          <w:divBdr>
                                            <w:top w:val="none" w:sz="0" w:space="0" w:color="auto"/>
                                            <w:left w:val="none" w:sz="0" w:space="0" w:color="auto"/>
                                            <w:bottom w:val="none" w:sz="0" w:space="0" w:color="auto"/>
                                            <w:right w:val="none" w:sz="0" w:space="0" w:color="auto"/>
                                          </w:divBdr>
                                        </w:div>
                                        <w:div w:id="801075692">
                                          <w:marLeft w:val="0"/>
                                          <w:marRight w:val="0"/>
                                          <w:marTop w:val="0"/>
                                          <w:marBottom w:val="0"/>
                                          <w:divBdr>
                                            <w:top w:val="none" w:sz="0" w:space="0" w:color="auto"/>
                                            <w:left w:val="none" w:sz="0" w:space="0" w:color="auto"/>
                                            <w:bottom w:val="none" w:sz="0" w:space="0" w:color="auto"/>
                                            <w:right w:val="none" w:sz="0" w:space="0" w:color="auto"/>
                                          </w:divBdr>
                                        </w:div>
                                        <w:div w:id="1349136614">
                                          <w:marLeft w:val="0"/>
                                          <w:marRight w:val="0"/>
                                          <w:marTop w:val="0"/>
                                          <w:marBottom w:val="0"/>
                                          <w:divBdr>
                                            <w:top w:val="none" w:sz="0" w:space="0" w:color="auto"/>
                                            <w:left w:val="none" w:sz="0" w:space="0" w:color="auto"/>
                                            <w:bottom w:val="none" w:sz="0" w:space="0" w:color="auto"/>
                                            <w:right w:val="none" w:sz="0" w:space="0" w:color="auto"/>
                                          </w:divBdr>
                                        </w:div>
                                        <w:div w:id="1794057827">
                                          <w:marLeft w:val="0"/>
                                          <w:marRight w:val="0"/>
                                          <w:marTop w:val="0"/>
                                          <w:marBottom w:val="0"/>
                                          <w:divBdr>
                                            <w:top w:val="none" w:sz="0" w:space="0" w:color="auto"/>
                                            <w:left w:val="none" w:sz="0" w:space="0" w:color="auto"/>
                                            <w:bottom w:val="none" w:sz="0" w:space="0" w:color="auto"/>
                                            <w:right w:val="none" w:sz="0" w:space="0" w:color="auto"/>
                                          </w:divBdr>
                                        </w:div>
                                        <w:div w:id="1912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516884">
      <w:bodyDiv w:val="1"/>
      <w:marLeft w:val="0"/>
      <w:marRight w:val="0"/>
      <w:marTop w:val="0"/>
      <w:marBottom w:val="0"/>
      <w:divBdr>
        <w:top w:val="none" w:sz="0" w:space="0" w:color="auto"/>
        <w:left w:val="none" w:sz="0" w:space="0" w:color="auto"/>
        <w:bottom w:val="none" w:sz="0" w:space="0" w:color="auto"/>
        <w:right w:val="none" w:sz="0" w:space="0" w:color="auto"/>
      </w:divBdr>
      <w:divsChild>
        <w:div w:id="428041649">
          <w:marLeft w:val="0"/>
          <w:marRight w:val="0"/>
          <w:marTop w:val="0"/>
          <w:marBottom w:val="0"/>
          <w:divBdr>
            <w:top w:val="none" w:sz="0" w:space="0" w:color="auto"/>
            <w:left w:val="none" w:sz="0" w:space="0" w:color="auto"/>
            <w:bottom w:val="none" w:sz="0" w:space="0" w:color="auto"/>
            <w:right w:val="none" w:sz="0" w:space="0" w:color="auto"/>
          </w:divBdr>
          <w:divsChild>
            <w:div w:id="1065564181">
              <w:marLeft w:val="0"/>
              <w:marRight w:val="0"/>
              <w:marTop w:val="0"/>
              <w:marBottom w:val="0"/>
              <w:divBdr>
                <w:top w:val="none" w:sz="0" w:space="0" w:color="auto"/>
                <w:left w:val="none" w:sz="0" w:space="0" w:color="auto"/>
                <w:bottom w:val="none" w:sz="0" w:space="0" w:color="auto"/>
                <w:right w:val="none" w:sz="0" w:space="0" w:color="auto"/>
              </w:divBdr>
              <w:divsChild>
                <w:div w:id="1740442776">
                  <w:marLeft w:val="0"/>
                  <w:marRight w:val="0"/>
                  <w:marTop w:val="0"/>
                  <w:marBottom w:val="0"/>
                  <w:divBdr>
                    <w:top w:val="none" w:sz="0" w:space="0" w:color="auto"/>
                    <w:left w:val="none" w:sz="0" w:space="0" w:color="auto"/>
                    <w:bottom w:val="none" w:sz="0" w:space="0" w:color="auto"/>
                    <w:right w:val="none" w:sz="0" w:space="0" w:color="auto"/>
                  </w:divBdr>
                  <w:divsChild>
                    <w:div w:id="2041543271">
                      <w:marLeft w:val="0"/>
                      <w:marRight w:val="0"/>
                      <w:marTop w:val="0"/>
                      <w:marBottom w:val="0"/>
                      <w:divBdr>
                        <w:top w:val="none" w:sz="0" w:space="0" w:color="auto"/>
                        <w:left w:val="none" w:sz="0" w:space="0" w:color="auto"/>
                        <w:bottom w:val="none" w:sz="0" w:space="0" w:color="auto"/>
                        <w:right w:val="none" w:sz="0" w:space="0" w:color="auto"/>
                      </w:divBdr>
                      <w:divsChild>
                        <w:div w:id="1485898969">
                          <w:marLeft w:val="0"/>
                          <w:marRight w:val="0"/>
                          <w:marTop w:val="0"/>
                          <w:marBottom w:val="0"/>
                          <w:divBdr>
                            <w:top w:val="none" w:sz="0" w:space="0" w:color="auto"/>
                            <w:left w:val="none" w:sz="0" w:space="0" w:color="auto"/>
                            <w:bottom w:val="none" w:sz="0" w:space="0" w:color="auto"/>
                            <w:right w:val="none" w:sz="0" w:space="0" w:color="auto"/>
                          </w:divBdr>
                          <w:divsChild>
                            <w:div w:id="340133707">
                              <w:marLeft w:val="0"/>
                              <w:marRight w:val="0"/>
                              <w:marTop w:val="0"/>
                              <w:marBottom w:val="0"/>
                              <w:divBdr>
                                <w:top w:val="none" w:sz="0" w:space="0" w:color="auto"/>
                                <w:left w:val="none" w:sz="0" w:space="0" w:color="auto"/>
                                <w:bottom w:val="none" w:sz="0" w:space="0" w:color="auto"/>
                                <w:right w:val="none" w:sz="0" w:space="0" w:color="auto"/>
                              </w:divBdr>
                              <w:divsChild>
                                <w:div w:id="627200590">
                                  <w:marLeft w:val="0"/>
                                  <w:marRight w:val="0"/>
                                  <w:marTop w:val="0"/>
                                  <w:marBottom w:val="0"/>
                                  <w:divBdr>
                                    <w:top w:val="none" w:sz="0" w:space="0" w:color="auto"/>
                                    <w:left w:val="none" w:sz="0" w:space="0" w:color="auto"/>
                                    <w:bottom w:val="none" w:sz="0" w:space="0" w:color="auto"/>
                                    <w:right w:val="none" w:sz="0" w:space="0" w:color="auto"/>
                                  </w:divBdr>
                                  <w:divsChild>
                                    <w:div w:id="1518695403">
                                      <w:marLeft w:val="0"/>
                                      <w:marRight w:val="0"/>
                                      <w:marTop w:val="0"/>
                                      <w:marBottom w:val="0"/>
                                      <w:divBdr>
                                        <w:top w:val="none" w:sz="0" w:space="0" w:color="auto"/>
                                        <w:left w:val="none" w:sz="0" w:space="0" w:color="auto"/>
                                        <w:bottom w:val="none" w:sz="0" w:space="0" w:color="auto"/>
                                        <w:right w:val="none" w:sz="0" w:space="0" w:color="auto"/>
                                      </w:divBdr>
                                      <w:divsChild>
                                        <w:div w:id="995454486">
                                          <w:marLeft w:val="0"/>
                                          <w:marRight w:val="0"/>
                                          <w:marTop w:val="0"/>
                                          <w:marBottom w:val="0"/>
                                          <w:divBdr>
                                            <w:top w:val="none" w:sz="0" w:space="0" w:color="auto"/>
                                            <w:left w:val="none" w:sz="0" w:space="0" w:color="auto"/>
                                            <w:bottom w:val="none" w:sz="0" w:space="0" w:color="auto"/>
                                            <w:right w:val="none" w:sz="0" w:space="0" w:color="auto"/>
                                          </w:divBdr>
                                          <w:divsChild>
                                            <w:div w:id="2397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76325">
      <w:bodyDiv w:val="1"/>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sChild>
            <w:div w:id="2143766617">
              <w:marLeft w:val="0"/>
              <w:marRight w:val="0"/>
              <w:marTop w:val="0"/>
              <w:marBottom w:val="0"/>
              <w:divBdr>
                <w:top w:val="none" w:sz="0" w:space="0" w:color="auto"/>
                <w:left w:val="none" w:sz="0" w:space="0" w:color="auto"/>
                <w:bottom w:val="none" w:sz="0" w:space="0" w:color="auto"/>
                <w:right w:val="none" w:sz="0" w:space="0" w:color="auto"/>
              </w:divBdr>
              <w:divsChild>
                <w:div w:id="881213127">
                  <w:marLeft w:val="0"/>
                  <w:marRight w:val="0"/>
                  <w:marTop w:val="0"/>
                  <w:marBottom w:val="0"/>
                  <w:divBdr>
                    <w:top w:val="none" w:sz="0" w:space="0" w:color="auto"/>
                    <w:left w:val="none" w:sz="0" w:space="0" w:color="auto"/>
                    <w:bottom w:val="none" w:sz="0" w:space="0" w:color="auto"/>
                    <w:right w:val="none" w:sz="0" w:space="0" w:color="auto"/>
                  </w:divBdr>
                  <w:divsChild>
                    <w:div w:id="875318162">
                      <w:marLeft w:val="0"/>
                      <w:marRight w:val="0"/>
                      <w:marTop w:val="0"/>
                      <w:marBottom w:val="0"/>
                      <w:divBdr>
                        <w:top w:val="none" w:sz="0" w:space="0" w:color="auto"/>
                        <w:left w:val="none" w:sz="0" w:space="0" w:color="auto"/>
                        <w:bottom w:val="none" w:sz="0" w:space="0" w:color="auto"/>
                        <w:right w:val="none" w:sz="0" w:space="0" w:color="auto"/>
                      </w:divBdr>
                      <w:divsChild>
                        <w:div w:id="1307322939">
                          <w:marLeft w:val="0"/>
                          <w:marRight w:val="0"/>
                          <w:marTop w:val="0"/>
                          <w:marBottom w:val="0"/>
                          <w:divBdr>
                            <w:top w:val="none" w:sz="0" w:space="0" w:color="auto"/>
                            <w:left w:val="none" w:sz="0" w:space="0" w:color="auto"/>
                            <w:bottom w:val="none" w:sz="0" w:space="0" w:color="auto"/>
                            <w:right w:val="none" w:sz="0" w:space="0" w:color="auto"/>
                          </w:divBdr>
                          <w:divsChild>
                            <w:div w:id="1362508422">
                              <w:marLeft w:val="0"/>
                              <w:marRight w:val="0"/>
                              <w:marTop w:val="0"/>
                              <w:marBottom w:val="0"/>
                              <w:divBdr>
                                <w:top w:val="none" w:sz="0" w:space="0" w:color="auto"/>
                                <w:left w:val="none" w:sz="0" w:space="0" w:color="auto"/>
                                <w:bottom w:val="none" w:sz="0" w:space="0" w:color="auto"/>
                                <w:right w:val="none" w:sz="0" w:space="0" w:color="auto"/>
                              </w:divBdr>
                              <w:divsChild>
                                <w:div w:id="1700156551">
                                  <w:marLeft w:val="0"/>
                                  <w:marRight w:val="0"/>
                                  <w:marTop w:val="0"/>
                                  <w:marBottom w:val="0"/>
                                  <w:divBdr>
                                    <w:top w:val="none" w:sz="0" w:space="0" w:color="auto"/>
                                    <w:left w:val="none" w:sz="0" w:space="0" w:color="auto"/>
                                    <w:bottom w:val="none" w:sz="0" w:space="0" w:color="auto"/>
                                    <w:right w:val="none" w:sz="0" w:space="0" w:color="auto"/>
                                  </w:divBdr>
                                  <w:divsChild>
                                    <w:div w:id="778180295">
                                      <w:marLeft w:val="0"/>
                                      <w:marRight w:val="0"/>
                                      <w:marTop w:val="0"/>
                                      <w:marBottom w:val="0"/>
                                      <w:divBdr>
                                        <w:top w:val="none" w:sz="0" w:space="0" w:color="auto"/>
                                        <w:left w:val="none" w:sz="0" w:space="0" w:color="auto"/>
                                        <w:bottom w:val="none" w:sz="0" w:space="0" w:color="auto"/>
                                        <w:right w:val="none" w:sz="0" w:space="0" w:color="auto"/>
                                      </w:divBdr>
                                      <w:divsChild>
                                        <w:div w:id="332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078168">
      <w:bodyDiv w:val="1"/>
      <w:marLeft w:val="0"/>
      <w:marRight w:val="0"/>
      <w:marTop w:val="0"/>
      <w:marBottom w:val="0"/>
      <w:divBdr>
        <w:top w:val="none" w:sz="0" w:space="0" w:color="auto"/>
        <w:left w:val="none" w:sz="0" w:space="0" w:color="auto"/>
        <w:bottom w:val="none" w:sz="0" w:space="0" w:color="auto"/>
        <w:right w:val="none" w:sz="0" w:space="0" w:color="auto"/>
      </w:divBdr>
    </w:div>
    <w:div w:id="1580750360">
      <w:bodyDiv w:val="1"/>
      <w:marLeft w:val="0"/>
      <w:marRight w:val="0"/>
      <w:marTop w:val="0"/>
      <w:marBottom w:val="0"/>
      <w:divBdr>
        <w:top w:val="none" w:sz="0" w:space="0" w:color="auto"/>
        <w:left w:val="none" w:sz="0" w:space="0" w:color="auto"/>
        <w:bottom w:val="none" w:sz="0" w:space="0" w:color="auto"/>
        <w:right w:val="none" w:sz="0" w:space="0" w:color="auto"/>
      </w:divBdr>
      <w:divsChild>
        <w:div w:id="2109231045">
          <w:marLeft w:val="0"/>
          <w:marRight w:val="0"/>
          <w:marTop w:val="0"/>
          <w:marBottom w:val="0"/>
          <w:divBdr>
            <w:top w:val="none" w:sz="0" w:space="0" w:color="auto"/>
            <w:left w:val="none" w:sz="0" w:space="0" w:color="auto"/>
            <w:bottom w:val="none" w:sz="0" w:space="0" w:color="auto"/>
            <w:right w:val="none" w:sz="0" w:space="0" w:color="auto"/>
          </w:divBdr>
          <w:divsChild>
            <w:div w:id="684790415">
              <w:marLeft w:val="0"/>
              <w:marRight w:val="0"/>
              <w:marTop w:val="0"/>
              <w:marBottom w:val="0"/>
              <w:divBdr>
                <w:top w:val="none" w:sz="0" w:space="0" w:color="auto"/>
                <w:left w:val="none" w:sz="0" w:space="0" w:color="auto"/>
                <w:bottom w:val="none" w:sz="0" w:space="0" w:color="auto"/>
                <w:right w:val="none" w:sz="0" w:space="0" w:color="auto"/>
              </w:divBdr>
              <w:divsChild>
                <w:div w:id="400182872">
                  <w:marLeft w:val="0"/>
                  <w:marRight w:val="0"/>
                  <w:marTop w:val="0"/>
                  <w:marBottom w:val="0"/>
                  <w:divBdr>
                    <w:top w:val="none" w:sz="0" w:space="0" w:color="auto"/>
                    <w:left w:val="none" w:sz="0" w:space="0" w:color="auto"/>
                    <w:bottom w:val="none" w:sz="0" w:space="0" w:color="auto"/>
                    <w:right w:val="none" w:sz="0" w:space="0" w:color="auto"/>
                  </w:divBdr>
                  <w:divsChild>
                    <w:div w:id="2130053708">
                      <w:marLeft w:val="0"/>
                      <w:marRight w:val="0"/>
                      <w:marTop w:val="0"/>
                      <w:marBottom w:val="0"/>
                      <w:divBdr>
                        <w:top w:val="none" w:sz="0" w:space="0" w:color="auto"/>
                        <w:left w:val="none" w:sz="0" w:space="0" w:color="auto"/>
                        <w:bottom w:val="none" w:sz="0" w:space="0" w:color="auto"/>
                        <w:right w:val="none" w:sz="0" w:space="0" w:color="auto"/>
                      </w:divBdr>
                      <w:divsChild>
                        <w:div w:id="1961304066">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sChild>
                                <w:div w:id="674191555">
                                  <w:marLeft w:val="0"/>
                                  <w:marRight w:val="0"/>
                                  <w:marTop w:val="0"/>
                                  <w:marBottom w:val="0"/>
                                  <w:divBdr>
                                    <w:top w:val="none" w:sz="0" w:space="0" w:color="auto"/>
                                    <w:left w:val="none" w:sz="0" w:space="0" w:color="auto"/>
                                    <w:bottom w:val="none" w:sz="0" w:space="0" w:color="auto"/>
                                    <w:right w:val="none" w:sz="0" w:space="0" w:color="auto"/>
                                  </w:divBdr>
                                  <w:divsChild>
                                    <w:div w:id="129246709">
                                      <w:marLeft w:val="0"/>
                                      <w:marRight w:val="0"/>
                                      <w:marTop w:val="0"/>
                                      <w:marBottom w:val="0"/>
                                      <w:divBdr>
                                        <w:top w:val="none" w:sz="0" w:space="0" w:color="auto"/>
                                        <w:left w:val="none" w:sz="0" w:space="0" w:color="auto"/>
                                        <w:bottom w:val="none" w:sz="0" w:space="0" w:color="auto"/>
                                        <w:right w:val="none" w:sz="0" w:space="0" w:color="auto"/>
                                      </w:divBdr>
                                      <w:divsChild>
                                        <w:div w:id="52387797">
                                          <w:marLeft w:val="0"/>
                                          <w:marRight w:val="0"/>
                                          <w:marTop w:val="0"/>
                                          <w:marBottom w:val="0"/>
                                          <w:divBdr>
                                            <w:top w:val="none" w:sz="0" w:space="0" w:color="auto"/>
                                            <w:left w:val="none" w:sz="0" w:space="0" w:color="auto"/>
                                            <w:bottom w:val="none" w:sz="0" w:space="0" w:color="auto"/>
                                            <w:right w:val="none" w:sz="0" w:space="0" w:color="auto"/>
                                          </w:divBdr>
                                          <w:divsChild>
                                            <w:div w:id="574121824">
                                              <w:marLeft w:val="0"/>
                                              <w:marRight w:val="0"/>
                                              <w:marTop w:val="0"/>
                                              <w:marBottom w:val="0"/>
                                              <w:divBdr>
                                                <w:top w:val="none" w:sz="0" w:space="0" w:color="auto"/>
                                                <w:left w:val="none" w:sz="0" w:space="0" w:color="auto"/>
                                                <w:bottom w:val="none" w:sz="0" w:space="0" w:color="auto"/>
                                                <w:right w:val="none" w:sz="0" w:space="0" w:color="auto"/>
                                              </w:divBdr>
                                              <w:divsChild>
                                                <w:div w:id="341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9460976">
      <w:bodyDiv w:val="1"/>
      <w:marLeft w:val="0"/>
      <w:marRight w:val="0"/>
      <w:marTop w:val="0"/>
      <w:marBottom w:val="0"/>
      <w:divBdr>
        <w:top w:val="none" w:sz="0" w:space="0" w:color="auto"/>
        <w:left w:val="none" w:sz="0" w:space="0" w:color="auto"/>
        <w:bottom w:val="none" w:sz="0" w:space="0" w:color="auto"/>
        <w:right w:val="none" w:sz="0" w:space="0" w:color="auto"/>
      </w:divBdr>
    </w:div>
    <w:div w:id="1769306823">
      <w:bodyDiv w:val="1"/>
      <w:marLeft w:val="0"/>
      <w:marRight w:val="0"/>
      <w:marTop w:val="0"/>
      <w:marBottom w:val="0"/>
      <w:divBdr>
        <w:top w:val="none" w:sz="0" w:space="0" w:color="auto"/>
        <w:left w:val="none" w:sz="0" w:space="0" w:color="auto"/>
        <w:bottom w:val="none" w:sz="0" w:space="0" w:color="auto"/>
        <w:right w:val="none" w:sz="0" w:space="0" w:color="auto"/>
      </w:divBdr>
    </w:div>
    <w:div w:id="1779063140">
      <w:bodyDiv w:val="1"/>
      <w:marLeft w:val="0"/>
      <w:marRight w:val="0"/>
      <w:marTop w:val="0"/>
      <w:marBottom w:val="0"/>
      <w:divBdr>
        <w:top w:val="none" w:sz="0" w:space="0" w:color="auto"/>
        <w:left w:val="none" w:sz="0" w:space="0" w:color="auto"/>
        <w:bottom w:val="none" w:sz="0" w:space="0" w:color="auto"/>
        <w:right w:val="none" w:sz="0" w:space="0" w:color="auto"/>
      </w:divBdr>
    </w:div>
    <w:div w:id="1812287456">
      <w:bodyDiv w:val="1"/>
      <w:marLeft w:val="0"/>
      <w:marRight w:val="0"/>
      <w:marTop w:val="0"/>
      <w:marBottom w:val="0"/>
      <w:divBdr>
        <w:top w:val="none" w:sz="0" w:space="0" w:color="auto"/>
        <w:left w:val="none" w:sz="0" w:space="0" w:color="auto"/>
        <w:bottom w:val="none" w:sz="0" w:space="0" w:color="auto"/>
        <w:right w:val="none" w:sz="0" w:space="0" w:color="auto"/>
      </w:divBdr>
      <w:divsChild>
        <w:div w:id="1519614901">
          <w:marLeft w:val="0"/>
          <w:marRight w:val="0"/>
          <w:marTop w:val="0"/>
          <w:marBottom w:val="0"/>
          <w:divBdr>
            <w:top w:val="none" w:sz="0" w:space="0" w:color="auto"/>
            <w:left w:val="none" w:sz="0" w:space="0" w:color="auto"/>
            <w:bottom w:val="none" w:sz="0" w:space="0" w:color="auto"/>
            <w:right w:val="none" w:sz="0" w:space="0" w:color="auto"/>
          </w:divBdr>
          <w:divsChild>
            <w:div w:id="1709211346">
              <w:marLeft w:val="0"/>
              <w:marRight w:val="0"/>
              <w:marTop w:val="0"/>
              <w:marBottom w:val="0"/>
              <w:divBdr>
                <w:top w:val="none" w:sz="0" w:space="0" w:color="auto"/>
                <w:left w:val="none" w:sz="0" w:space="0" w:color="auto"/>
                <w:bottom w:val="none" w:sz="0" w:space="0" w:color="auto"/>
                <w:right w:val="none" w:sz="0" w:space="0" w:color="auto"/>
              </w:divBdr>
              <w:divsChild>
                <w:div w:id="715080374">
                  <w:marLeft w:val="0"/>
                  <w:marRight w:val="0"/>
                  <w:marTop w:val="0"/>
                  <w:marBottom w:val="0"/>
                  <w:divBdr>
                    <w:top w:val="none" w:sz="0" w:space="0" w:color="auto"/>
                    <w:left w:val="none" w:sz="0" w:space="0" w:color="auto"/>
                    <w:bottom w:val="none" w:sz="0" w:space="0" w:color="auto"/>
                    <w:right w:val="none" w:sz="0" w:space="0" w:color="auto"/>
                  </w:divBdr>
                  <w:divsChild>
                    <w:div w:id="1625967195">
                      <w:marLeft w:val="0"/>
                      <w:marRight w:val="0"/>
                      <w:marTop w:val="0"/>
                      <w:marBottom w:val="0"/>
                      <w:divBdr>
                        <w:top w:val="none" w:sz="0" w:space="0" w:color="auto"/>
                        <w:left w:val="none" w:sz="0" w:space="0" w:color="auto"/>
                        <w:bottom w:val="none" w:sz="0" w:space="0" w:color="auto"/>
                        <w:right w:val="none" w:sz="0" w:space="0" w:color="auto"/>
                      </w:divBdr>
                      <w:divsChild>
                        <w:div w:id="774322890">
                          <w:marLeft w:val="0"/>
                          <w:marRight w:val="0"/>
                          <w:marTop w:val="0"/>
                          <w:marBottom w:val="0"/>
                          <w:divBdr>
                            <w:top w:val="none" w:sz="0" w:space="0" w:color="auto"/>
                            <w:left w:val="none" w:sz="0" w:space="0" w:color="auto"/>
                            <w:bottom w:val="none" w:sz="0" w:space="0" w:color="auto"/>
                            <w:right w:val="none" w:sz="0" w:space="0" w:color="auto"/>
                          </w:divBdr>
                          <w:divsChild>
                            <w:div w:id="1159536810">
                              <w:marLeft w:val="0"/>
                              <w:marRight w:val="0"/>
                              <w:marTop w:val="0"/>
                              <w:marBottom w:val="0"/>
                              <w:divBdr>
                                <w:top w:val="none" w:sz="0" w:space="0" w:color="auto"/>
                                <w:left w:val="none" w:sz="0" w:space="0" w:color="auto"/>
                                <w:bottom w:val="none" w:sz="0" w:space="0" w:color="auto"/>
                                <w:right w:val="none" w:sz="0" w:space="0" w:color="auto"/>
                              </w:divBdr>
                              <w:divsChild>
                                <w:div w:id="74017141">
                                  <w:marLeft w:val="0"/>
                                  <w:marRight w:val="0"/>
                                  <w:marTop w:val="0"/>
                                  <w:marBottom w:val="0"/>
                                  <w:divBdr>
                                    <w:top w:val="none" w:sz="0" w:space="0" w:color="auto"/>
                                    <w:left w:val="none" w:sz="0" w:space="0" w:color="auto"/>
                                    <w:bottom w:val="none" w:sz="0" w:space="0" w:color="auto"/>
                                    <w:right w:val="none" w:sz="0" w:space="0" w:color="auto"/>
                                  </w:divBdr>
                                  <w:divsChild>
                                    <w:div w:id="2012441471">
                                      <w:marLeft w:val="0"/>
                                      <w:marRight w:val="0"/>
                                      <w:marTop w:val="0"/>
                                      <w:marBottom w:val="0"/>
                                      <w:divBdr>
                                        <w:top w:val="none" w:sz="0" w:space="0" w:color="auto"/>
                                        <w:left w:val="none" w:sz="0" w:space="0" w:color="auto"/>
                                        <w:bottom w:val="none" w:sz="0" w:space="0" w:color="auto"/>
                                        <w:right w:val="none" w:sz="0" w:space="0" w:color="auto"/>
                                      </w:divBdr>
                                      <w:divsChild>
                                        <w:div w:id="1220625953">
                                          <w:marLeft w:val="0"/>
                                          <w:marRight w:val="0"/>
                                          <w:marTop w:val="0"/>
                                          <w:marBottom w:val="0"/>
                                          <w:divBdr>
                                            <w:top w:val="none" w:sz="0" w:space="0" w:color="auto"/>
                                            <w:left w:val="none" w:sz="0" w:space="0" w:color="auto"/>
                                            <w:bottom w:val="none" w:sz="0" w:space="0" w:color="auto"/>
                                            <w:right w:val="none" w:sz="0" w:space="0" w:color="auto"/>
                                          </w:divBdr>
                                          <w:divsChild>
                                            <w:div w:id="2091154656">
                                              <w:marLeft w:val="0"/>
                                              <w:marRight w:val="0"/>
                                              <w:marTop w:val="0"/>
                                              <w:marBottom w:val="0"/>
                                              <w:divBdr>
                                                <w:top w:val="none" w:sz="0" w:space="0" w:color="auto"/>
                                                <w:left w:val="none" w:sz="0" w:space="0" w:color="auto"/>
                                                <w:bottom w:val="none" w:sz="0" w:space="0" w:color="auto"/>
                                                <w:right w:val="none" w:sz="0" w:space="0" w:color="auto"/>
                                              </w:divBdr>
                                              <w:divsChild>
                                                <w:div w:id="1473324405">
                                                  <w:marLeft w:val="0"/>
                                                  <w:marRight w:val="0"/>
                                                  <w:marTop w:val="0"/>
                                                  <w:marBottom w:val="0"/>
                                                  <w:divBdr>
                                                    <w:top w:val="none" w:sz="0" w:space="0" w:color="auto"/>
                                                    <w:left w:val="none" w:sz="0" w:space="0" w:color="auto"/>
                                                    <w:bottom w:val="none" w:sz="0" w:space="0" w:color="auto"/>
                                                    <w:right w:val="none" w:sz="0" w:space="0" w:color="auto"/>
                                                  </w:divBdr>
                                                  <w:divsChild>
                                                    <w:div w:id="320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508069">
      <w:bodyDiv w:val="1"/>
      <w:marLeft w:val="0"/>
      <w:marRight w:val="0"/>
      <w:marTop w:val="0"/>
      <w:marBottom w:val="0"/>
      <w:divBdr>
        <w:top w:val="none" w:sz="0" w:space="0" w:color="auto"/>
        <w:left w:val="none" w:sz="0" w:space="0" w:color="auto"/>
        <w:bottom w:val="none" w:sz="0" w:space="0" w:color="auto"/>
        <w:right w:val="none" w:sz="0" w:space="0" w:color="auto"/>
      </w:divBdr>
    </w:div>
    <w:div w:id="1868444716">
      <w:bodyDiv w:val="1"/>
      <w:marLeft w:val="0"/>
      <w:marRight w:val="0"/>
      <w:marTop w:val="0"/>
      <w:marBottom w:val="0"/>
      <w:divBdr>
        <w:top w:val="none" w:sz="0" w:space="0" w:color="auto"/>
        <w:left w:val="none" w:sz="0" w:space="0" w:color="auto"/>
        <w:bottom w:val="none" w:sz="0" w:space="0" w:color="auto"/>
        <w:right w:val="none" w:sz="0" w:space="0" w:color="auto"/>
      </w:divBdr>
    </w:div>
    <w:div w:id="1884173671">
      <w:bodyDiv w:val="1"/>
      <w:marLeft w:val="0"/>
      <w:marRight w:val="0"/>
      <w:marTop w:val="0"/>
      <w:marBottom w:val="0"/>
      <w:divBdr>
        <w:top w:val="none" w:sz="0" w:space="0" w:color="auto"/>
        <w:left w:val="none" w:sz="0" w:space="0" w:color="auto"/>
        <w:bottom w:val="none" w:sz="0" w:space="0" w:color="auto"/>
        <w:right w:val="none" w:sz="0" w:space="0" w:color="auto"/>
      </w:divBdr>
    </w:div>
    <w:div w:id="1920365170">
      <w:bodyDiv w:val="1"/>
      <w:marLeft w:val="0"/>
      <w:marRight w:val="0"/>
      <w:marTop w:val="0"/>
      <w:marBottom w:val="0"/>
      <w:divBdr>
        <w:top w:val="none" w:sz="0" w:space="0" w:color="auto"/>
        <w:left w:val="none" w:sz="0" w:space="0" w:color="auto"/>
        <w:bottom w:val="none" w:sz="0" w:space="0" w:color="auto"/>
        <w:right w:val="none" w:sz="0" w:space="0" w:color="auto"/>
      </w:divBdr>
    </w:div>
    <w:div w:id="1957171591">
      <w:bodyDiv w:val="1"/>
      <w:marLeft w:val="0"/>
      <w:marRight w:val="0"/>
      <w:marTop w:val="0"/>
      <w:marBottom w:val="0"/>
      <w:divBdr>
        <w:top w:val="none" w:sz="0" w:space="0" w:color="auto"/>
        <w:left w:val="none" w:sz="0" w:space="0" w:color="auto"/>
        <w:bottom w:val="none" w:sz="0" w:space="0" w:color="auto"/>
        <w:right w:val="none" w:sz="0" w:space="0" w:color="auto"/>
      </w:divBdr>
      <w:divsChild>
        <w:div w:id="1267738259">
          <w:marLeft w:val="0"/>
          <w:marRight w:val="0"/>
          <w:marTop w:val="0"/>
          <w:marBottom w:val="0"/>
          <w:divBdr>
            <w:top w:val="none" w:sz="0" w:space="0" w:color="auto"/>
            <w:left w:val="none" w:sz="0" w:space="0" w:color="auto"/>
            <w:bottom w:val="none" w:sz="0" w:space="0" w:color="auto"/>
            <w:right w:val="none" w:sz="0" w:space="0" w:color="auto"/>
          </w:divBdr>
          <w:divsChild>
            <w:div w:id="1774470991">
              <w:marLeft w:val="0"/>
              <w:marRight w:val="0"/>
              <w:marTop w:val="0"/>
              <w:marBottom w:val="0"/>
              <w:divBdr>
                <w:top w:val="none" w:sz="0" w:space="0" w:color="auto"/>
                <w:left w:val="none" w:sz="0" w:space="0" w:color="auto"/>
                <w:bottom w:val="none" w:sz="0" w:space="0" w:color="auto"/>
                <w:right w:val="none" w:sz="0" w:space="0" w:color="auto"/>
              </w:divBdr>
              <w:divsChild>
                <w:div w:id="1825124278">
                  <w:marLeft w:val="0"/>
                  <w:marRight w:val="0"/>
                  <w:marTop w:val="0"/>
                  <w:marBottom w:val="0"/>
                  <w:divBdr>
                    <w:top w:val="none" w:sz="0" w:space="0" w:color="auto"/>
                    <w:left w:val="none" w:sz="0" w:space="0" w:color="auto"/>
                    <w:bottom w:val="none" w:sz="0" w:space="0" w:color="auto"/>
                    <w:right w:val="none" w:sz="0" w:space="0" w:color="auto"/>
                  </w:divBdr>
                  <w:divsChild>
                    <w:div w:id="1635671156">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sChild>
                            <w:div w:id="949315161">
                              <w:marLeft w:val="0"/>
                              <w:marRight w:val="0"/>
                              <w:marTop w:val="0"/>
                              <w:marBottom w:val="0"/>
                              <w:divBdr>
                                <w:top w:val="none" w:sz="0" w:space="0" w:color="auto"/>
                                <w:left w:val="none" w:sz="0" w:space="0" w:color="auto"/>
                                <w:bottom w:val="none" w:sz="0" w:space="0" w:color="auto"/>
                                <w:right w:val="none" w:sz="0" w:space="0" w:color="auto"/>
                              </w:divBdr>
                              <w:divsChild>
                                <w:div w:id="515729744">
                                  <w:marLeft w:val="0"/>
                                  <w:marRight w:val="0"/>
                                  <w:marTop w:val="0"/>
                                  <w:marBottom w:val="0"/>
                                  <w:divBdr>
                                    <w:top w:val="none" w:sz="0" w:space="0" w:color="auto"/>
                                    <w:left w:val="none" w:sz="0" w:space="0" w:color="auto"/>
                                    <w:bottom w:val="none" w:sz="0" w:space="0" w:color="auto"/>
                                    <w:right w:val="none" w:sz="0" w:space="0" w:color="auto"/>
                                  </w:divBdr>
                                  <w:divsChild>
                                    <w:div w:id="409741883">
                                      <w:marLeft w:val="0"/>
                                      <w:marRight w:val="0"/>
                                      <w:marTop w:val="0"/>
                                      <w:marBottom w:val="0"/>
                                      <w:divBdr>
                                        <w:top w:val="none" w:sz="0" w:space="0" w:color="auto"/>
                                        <w:left w:val="none" w:sz="0" w:space="0" w:color="auto"/>
                                        <w:bottom w:val="none" w:sz="0" w:space="0" w:color="auto"/>
                                        <w:right w:val="none" w:sz="0" w:space="0" w:color="auto"/>
                                      </w:divBdr>
                                      <w:divsChild>
                                        <w:div w:id="105777294">
                                          <w:marLeft w:val="0"/>
                                          <w:marRight w:val="0"/>
                                          <w:marTop w:val="0"/>
                                          <w:marBottom w:val="0"/>
                                          <w:divBdr>
                                            <w:top w:val="none" w:sz="0" w:space="0" w:color="auto"/>
                                            <w:left w:val="none" w:sz="0" w:space="0" w:color="auto"/>
                                            <w:bottom w:val="none" w:sz="0" w:space="0" w:color="auto"/>
                                            <w:right w:val="none" w:sz="0" w:space="0" w:color="auto"/>
                                          </w:divBdr>
                                        </w:div>
                                        <w:div w:id="664238830">
                                          <w:marLeft w:val="0"/>
                                          <w:marRight w:val="0"/>
                                          <w:marTop w:val="0"/>
                                          <w:marBottom w:val="0"/>
                                          <w:divBdr>
                                            <w:top w:val="none" w:sz="0" w:space="0" w:color="auto"/>
                                            <w:left w:val="none" w:sz="0" w:space="0" w:color="auto"/>
                                            <w:bottom w:val="none" w:sz="0" w:space="0" w:color="auto"/>
                                            <w:right w:val="none" w:sz="0" w:space="0" w:color="auto"/>
                                          </w:divBdr>
                                        </w:div>
                                        <w:div w:id="812871341">
                                          <w:marLeft w:val="0"/>
                                          <w:marRight w:val="0"/>
                                          <w:marTop w:val="0"/>
                                          <w:marBottom w:val="0"/>
                                          <w:divBdr>
                                            <w:top w:val="none" w:sz="0" w:space="0" w:color="auto"/>
                                            <w:left w:val="none" w:sz="0" w:space="0" w:color="auto"/>
                                            <w:bottom w:val="none" w:sz="0" w:space="0" w:color="auto"/>
                                            <w:right w:val="none" w:sz="0" w:space="0" w:color="auto"/>
                                          </w:divBdr>
                                        </w:div>
                                        <w:div w:id="1245262242">
                                          <w:marLeft w:val="0"/>
                                          <w:marRight w:val="0"/>
                                          <w:marTop w:val="0"/>
                                          <w:marBottom w:val="0"/>
                                          <w:divBdr>
                                            <w:top w:val="none" w:sz="0" w:space="0" w:color="auto"/>
                                            <w:left w:val="none" w:sz="0" w:space="0" w:color="auto"/>
                                            <w:bottom w:val="none" w:sz="0" w:space="0" w:color="auto"/>
                                            <w:right w:val="none" w:sz="0" w:space="0" w:color="auto"/>
                                          </w:divBdr>
                                        </w:div>
                                        <w:div w:id="126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658897">
      <w:bodyDiv w:val="1"/>
      <w:marLeft w:val="0"/>
      <w:marRight w:val="0"/>
      <w:marTop w:val="0"/>
      <w:marBottom w:val="0"/>
      <w:divBdr>
        <w:top w:val="none" w:sz="0" w:space="0" w:color="auto"/>
        <w:left w:val="none" w:sz="0" w:space="0" w:color="auto"/>
        <w:bottom w:val="none" w:sz="0" w:space="0" w:color="auto"/>
        <w:right w:val="none" w:sz="0" w:space="0" w:color="auto"/>
      </w:divBdr>
      <w:divsChild>
        <w:div w:id="2045401521">
          <w:marLeft w:val="0"/>
          <w:marRight w:val="0"/>
          <w:marTop w:val="0"/>
          <w:marBottom w:val="0"/>
          <w:divBdr>
            <w:top w:val="none" w:sz="0" w:space="0" w:color="auto"/>
            <w:left w:val="none" w:sz="0" w:space="0" w:color="auto"/>
            <w:bottom w:val="none" w:sz="0" w:space="0" w:color="auto"/>
            <w:right w:val="none" w:sz="0" w:space="0" w:color="auto"/>
          </w:divBdr>
          <w:divsChild>
            <w:div w:id="288442233">
              <w:marLeft w:val="0"/>
              <w:marRight w:val="0"/>
              <w:marTop w:val="0"/>
              <w:marBottom w:val="0"/>
              <w:divBdr>
                <w:top w:val="none" w:sz="0" w:space="0" w:color="auto"/>
                <w:left w:val="none" w:sz="0" w:space="0" w:color="auto"/>
                <w:bottom w:val="none" w:sz="0" w:space="0" w:color="auto"/>
                <w:right w:val="none" w:sz="0" w:space="0" w:color="auto"/>
              </w:divBdr>
              <w:divsChild>
                <w:div w:id="1042250698">
                  <w:marLeft w:val="0"/>
                  <w:marRight w:val="0"/>
                  <w:marTop w:val="0"/>
                  <w:marBottom w:val="0"/>
                  <w:divBdr>
                    <w:top w:val="none" w:sz="0" w:space="0" w:color="auto"/>
                    <w:left w:val="none" w:sz="0" w:space="0" w:color="auto"/>
                    <w:bottom w:val="none" w:sz="0" w:space="0" w:color="auto"/>
                    <w:right w:val="none" w:sz="0" w:space="0" w:color="auto"/>
                  </w:divBdr>
                  <w:divsChild>
                    <w:div w:id="1071779359">
                      <w:marLeft w:val="0"/>
                      <w:marRight w:val="0"/>
                      <w:marTop w:val="0"/>
                      <w:marBottom w:val="0"/>
                      <w:divBdr>
                        <w:top w:val="none" w:sz="0" w:space="0" w:color="auto"/>
                        <w:left w:val="none" w:sz="0" w:space="0" w:color="auto"/>
                        <w:bottom w:val="none" w:sz="0" w:space="0" w:color="auto"/>
                        <w:right w:val="none" w:sz="0" w:space="0" w:color="auto"/>
                      </w:divBdr>
                      <w:divsChild>
                        <w:div w:id="154952746">
                          <w:marLeft w:val="0"/>
                          <w:marRight w:val="0"/>
                          <w:marTop w:val="0"/>
                          <w:marBottom w:val="0"/>
                          <w:divBdr>
                            <w:top w:val="none" w:sz="0" w:space="0" w:color="auto"/>
                            <w:left w:val="none" w:sz="0" w:space="0" w:color="auto"/>
                            <w:bottom w:val="none" w:sz="0" w:space="0" w:color="auto"/>
                            <w:right w:val="none" w:sz="0" w:space="0" w:color="auto"/>
                          </w:divBdr>
                          <w:divsChild>
                            <w:div w:id="1458571628">
                              <w:marLeft w:val="0"/>
                              <w:marRight w:val="0"/>
                              <w:marTop w:val="0"/>
                              <w:marBottom w:val="0"/>
                              <w:divBdr>
                                <w:top w:val="none" w:sz="0" w:space="0" w:color="auto"/>
                                <w:left w:val="none" w:sz="0" w:space="0" w:color="auto"/>
                                <w:bottom w:val="none" w:sz="0" w:space="0" w:color="auto"/>
                                <w:right w:val="none" w:sz="0" w:space="0" w:color="auto"/>
                              </w:divBdr>
                              <w:divsChild>
                                <w:div w:id="1440103017">
                                  <w:marLeft w:val="0"/>
                                  <w:marRight w:val="0"/>
                                  <w:marTop w:val="0"/>
                                  <w:marBottom w:val="0"/>
                                  <w:divBdr>
                                    <w:top w:val="none" w:sz="0" w:space="0" w:color="auto"/>
                                    <w:left w:val="none" w:sz="0" w:space="0" w:color="auto"/>
                                    <w:bottom w:val="none" w:sz="0" w:space="0" w:color="auto"/>
                                    <w:right w:val="none" w:sz="0" w:space="0" w:color="auto"/>
                                  </w:divBdr>
                                  <w:divsChild>
                                    <w:div w:id="173570501">
                                      <w:marLeft w:val="0"/>
                                      <w:marRight w:val="0"/>
                                      <w:marTop w:val="0"/>
                                      <w:marBottom w:val="0"/>
                                      <w:divBdr>
                                        <w:top w:val="none" w:sz="0" w:space="0" w:color="auto"/>
                                        <w:left w:val="none" w:sz="0" w:space="0" w:color="auto"/>
                                        <w:bottom w:val="none" w:sz="0" w:space="0" w:color="auto"/>
                                        <w:right w:val="none" w:sz="0" w:space="0" w:color="auto"/>
                                      </w:divBdr>
                                      <w:divsChild>
                                        <w:div w:id="1940485662">
                                          <w:marLeft w:val="0"/>
                                          <w:marRight w:val="0"/>
                                          <w:marTop w:val="0"/>
                                          <w:marBottom w:val="0"/>
                                          <w:divBdr>
                                            <w:top w:val="none" w:sz="0" w:space="0" w:color="auto"/>
                                            <w:left w:val="none" w:sz="0" w:space="0" w:color="auto"/>
                                            <w:bottom w:val="none" w:sz="0" w:space="0" w:color="auto"/>
                                            <w:right w:val="none" w:sz="0" w:space="0" w:color="auto"/>
                                          </w:divBdr>
                                        </w:div>
                                      </w:divsChild>
                                    </w:div>
                                    <w:div w:id="377819788">
                                      <w:marLeft w:val="0"/>
                                      <w:marRight w:val="0"/>
                                      <w:marTop w:val="0"/>
                                      <w:marBottom w:val="0"/>
                                      <w:divBdr>
                                        <w:top w:val="none" w:sz="0" w:space="0" w:color="auto"/>
                                        <w:left w:val="none" w:sz="0" w:space="0" w:color="auto"/>
                                        <w:bottom w:val="none" w:sz="0" w:space="0" w:color="auto"/>
                                        <w:right w:val="none" w:sz="0" w:space="0" w:color="auto"/>
                                      </w:divBdr>
                                    </w:div>
                                    <w:div w:id="474832141">
                                      <w:marLeft w:val="0"/>
                                      <w:marRight w:val="0"/>
                                      <w:marTop w:val="0"/>
                                      <w:marBottom w:val="0"/>
                                      <w:divBdr>
                                        <w:top w:val="none" w:sz="0" w:space="0" w:color="auto"/>
                                        <w:left w:val="none" w:sz="0" w:space="0" w:color="auto"/>
                                        <w:bottom w:val="none" w:sz="0" w:space="0" w:color="auto"/>
                                        <w:right w:val="none" w:sz="0" w:space="0" w:color="auto"/>
                                      </w:divBdr>
                                      <w:divsChild>
                                        <w:div w:id="808741696">
                                          <w:marLeft w:val="0"/>
                                          <w:marRight w:val="0"/>
                                          <w:marTop w:val="0"/>
                                          <w:marBottom w:val="0"/>
                                          <w:divBdr>
                                            <w:top w:val="none" w:sz="0" w:space="0" w:color="auto"/>
                                            <w:left w:val="none" w:sz="0" w:space="0" w:color="auto"/>
                                            <w:bottom w:val="none" w:sz="0" w:space="0" w:color="auto"/>
                                            <w:right w:val="none" w:sz="0" w:space="0" w:color="auto"/>
                                          </w:divBdr>
                                        </w:div>
                                        <w:div w:id="1154488169">
                                          <w:marLeft w:val="0"/>
                                          <w:marRight w:val="0"/>
                                          <w:marTop w:val="0"/>
                                          <w:marBottom w:val="0"/>
                                          <w:divBdr>
                                            <w:top w:val="none" w:sz="0" w:space="0" w:color="auto"/>
                                            <w:left w:val="none" w:sz="0" w:space="0" w:color="auto"/>
                                            <w:bottom w:val="none" w:sz="0" w:space="0" w:color="auto"/>
                                            <w:right w:val="none" w:sz="0" w:space="0" w:color="auto"/>
                                          </w:divBdr>
                                        </w:div>
                                      </w:divsChild>
                                    </w:div>
                                    <w:div w:id="738290535">
                                      <w:marLeft w:val="0"/>
                                      <w:marRight w:val="0"/>
                                      <w:marTop w:val="0"/>
                                      <w:marBottom w:val="0"/>
                                      <w:divBdr>
                                        <w:top w:val="none" w:sz="0" w:space="0" w:color="auto"/>
                                        <w:left w:val="none" w:sz="0" w:space="0" w:color="auto"/>
                                        <w:bottom w:val="none" w:sz="0" w:space="0" w:color="auto"/>
                                        <w:right w:val="none" w:sz="0" w:space="0" w:color="auto"/>
                                      </w:divBdr>
                                    </w:div>
                                    <w:div w:id="1285772553">
                                      <w:marLeft w:val="0"/>
                                      <w:marRight w:val="0"/>
                                      <w:marTop w:val="0"/>
                                      <w:marBottom w:val="0"/>
                                      <w:divBdr>
                                        <w:top w:val="none" w:sz="0" w:space="0" w:color="auto"/>
                                        <w:left w:val="none" w:sz="0" w:space="0" w:color="auto"/>
                                        <w:bottom w:val="none" w:sz="0" w:space="0" w:color="auto"/>
                                        <w:right w:val="none" w:sz="0" w:space="0" w:color="auto"/>
                                      </w:divBdr>
                                    </w:div>
                                    <w:div w:id="1369456714">
                                      <w:marLeft w:val="0"/>
                                      <w:marRight w:val="0"/>
                                      <w:marTop w:val="0"/>
                                      <w:marBottom w:val="0"/>
                                      <w:divBdr>
                                        <w:top w:val="none" w:sz="0" w:space="0" w:color="auto"/>
                                        <w:left w:val="none" w:sz="0" w:space="0" w:color="auto"/>
                                        <w:bottom w:val="none" w:sz="0" w:space="0" w:color="auto"/>
                                        <w:right w:val="none" w:sz="0" w:space="0" w:color="auto"/>
                                      </w:divBdr>
                                    </w:div>
                                    <w:div w:id="1798141655">
                                      <w:marLeft w:val="0"/>
                                      <w:marRight w:val="0"/>
                                      <w:marTop w:val="0"/>
                                      <w:marBottom w:val="0"/>
                                      <w:divBdr>
                                        <w:top w:val="none" w:sz="0" w:space="0" w:color="auto"/>
                                        <w:left w:val="none" w:sz="0" w:space="0" w:color="auto"/>
                                        <w:bottom w:val="none" w:sz="0" w:space="0" w:color="auto"/>
                                        <w:right w:val="none" w:sz="0" w:space="0" w:color="auto"/>
                                      </w:divBdr>
                                      <w:divsChild>
                                        <w:div w:id="195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113846">
      <w:bodyDiv w:val="1"/>
      <w:marLeft w:val="0"/>
      <w:marRight w:val="0"/>
      <w:marTop w:val="0"/>
      <w:marBottom w:val="0"/>
      <w:divBdr>
        <w:top w:val="none" w:sz="0" w:space="0" w:color="auto"/>
        <w:left w:val="none" w:sz="0" w:space="0" w:color="auto"/>
        <w:bottom w:val="none" w:sz="0" w:space="0" w:color="auto"/>
        <w:right w:val="none" w:sz="0" w:space="0" w:color="auto"/>
      </w:divBdr>
      <w:divsChild>
        <w:div w:id="554315305">
          <w:marLeft w:val="0"/>
          <w:marRight w:val="0"/>
          <w:marTop w:val="0"/>
          <w:marBottom w:val="0"/>
          <w:divBdr>
            <w:top w:val="none" w:sz="0" w:space="0" w:color="auto"/>
            <w:left w:val="none" w:sz="0" w:space="0" w:color="auto"/>
            <w:bottom w:val="none" w:sz="0" w:space="0" w:color="auto"/>
            <w:right w:val="none" w:sz="0" w:space="0" w:color="auto"/>
          </w:divBdr>
          <w:divsChild>
            <w:div w:id="922181806">
              <w:marLeft w:val="0"/>
              <w:marRight w:val="0"/>
              <w:marTop w:val="0"/>
              <w:marBottom w:val="0"/>
              <w:divBdr>
                <w:top w:val="none" w:sz="0" w:space="0" w:color="auto"/>
                <w:left w:val="none" w:sz="0" w:space="0" w:color="auto"/>
                <w:bottom w:val="none" w:sz="0" w:space="0" w:color="auto"/>
                <w:right w:val="none" w:sz="0" w:space="0" w:color="auto"/>
              </w:divBdr>
              <w:divsChild>
                <w:div w:id="589169088">
                  <w:marLeft w:val="0"/>
                  <w:marRight w:val="0"/>
                  <w:marTop w:val="0"/>
                  <w:marBottom w:val="0"/>
                  <w:divBdr>
                    <w:top w:val="none" w:sz="0" w:space="0" w:color="auto"/>
                    <w:left w:val="none" w:sz="0" w:space="0" w:color="auto"/>
                    <w:bottom w:val="none" w:sz="0" w:space="0" w:color="auto"/>
                    <w:right w:val="none" w:sz="0" w:space="0" w:color="auto"/>
                  </w:divBdr>
                  <w:divsChild>
                    <w:div w:id="2006469218">
                      <w:marLeft w:val="0"/>
                      <w:marRight w:val="0"/>
                      <w:marTop w:val="0"/>
                      <w:marBottom w:val="0"/>
                      <w:divBdr>
                        <w:top w:val="none" w:sz="0" w:space="0" w:color="auto"/>
                        <w:left w:val="none" w:sz="0" w:space="0" w:color="auto"/>
                        <w:bottom w:val="none" w:sz="0" w:space="0" w:color="auto"/>
                        <w:right w:val="none" w:sz="0" w:space="0" w:color="auto"/>
                      </w:divBdr>
                      <w:divsChild>
                        <w:div w:id="544564294">
                          <w:marLeft w:val="0"/>
                          <w:marRight w:val="0"/>
                          <w:marTop w:val="0"/>
                          <w:marBottom w:val="0"/>
                          <w:divBdr>
                            <w:top w:val="none" w:sz="0" w:space="0" w:color="auto"/>
                            <w:left w:val="none" w:sz="0" w:space="0" w:color="auto"/>
                            <w:bottom w:val="none" w:sz="0" w:space="0" w:color="auto"/>
                            <w:right w:val="none" w:sz="0" w:space="0" w:color="auto"/>
                          </w:divBdr>
                          <w:divsChild>
                            <w:div w:id="784887710">
                              <w:marLeft w:val="0"/>
                              <w:marRight w:val="0"/>
                              <w:marTop w:val="0"/>
                              <w:marBottom w:val="0"/>
                              <w:divBdr>
                                <w:top w:val="none" w:sz="0" w:space="0" w:color="auto"/>
                                <w:left w:val="none" w:sz="0" w:space="0" w:color="auto"/>
                                <w:bottom w:val="none" w:sz="0" w:space="0" w:color="auto"/>
                                <w:right w:val="none" w:sz="0" w:space="0" w:color="auto"/>
                              </w:divBdr>
                              <w:divsChild>
                                <w:div w:id="2033874493">
                                  <w:marLeft w:val="0"/>
                                  <w:marRight w:val="0"/>
                                  <w:marTop w:val="0"/>
                                  <w:marBottom w:val="0"/>
                                  <w:divBdr>
                                    <w:top w:val="none" w:sz="0" w:space="0" w:color="auto"/>
                                    <w:left w:val="none" w:sz="0" w:space="0" w:color="auto"/>
                                    <w:bottom w:val="none" w:sz="0" w:space="0" w:color="auto"/>
                                    <w:right w:val="none" w:sz="0" w:space="0" w:color="auto"/>
                                  </w:divBdr>
                                  <w:divsChild>
                                    <w:div w:id="17777295">
                                      <w:marLeft w:val="0"/>
                                      <w:marRight w:val="0"/>
                                      <w:marTop w:val="0"/>
                                      <w:marBottom w:val="0"/>
                                      <w:divBdr>
                                        <w:top w:val="none" w:sz="0" w:space="0" w:color="auto"/>
                                        <w:left w:val="none" w:sz="0" w:space="0" w:color="auto"/>
                                        <w:bottom w:val="none" w:sz="0" w:space="0" w:color="auto"/>
                                        <w:right w:val="none" w:sz="0" w:space="0" w:color="auto"/>
                                      </w:divBdr>
                                      <w:divsChild>
                                        <w:div w:id="1090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qs140" TargetMode="External"/><Relationship Id="rId18" Type="http://schemas.openxmlformats.org/officeDocument/2006/relationships/hyperlink" Target="https://www.nice.org.uk/guidance/ng119" TargetMode="External"/><Relationship Id="rId26" Type="http://schemas.openxmlformats.org/officeDocument/2006/relationships/hyperlink" Target="https://www.cochranelibrary.com/cdsr/doi/10.1002/14651858.CD004149.pub3/epdf/full" TargetMode="External"/><Relationship Id="rId39" Type="http://schemas.openxmlformats.org/officeDocument/2006/relationships/hyperlink" Target="https://www.ncepod.org.uk/2018cn.html" TargetMode="External"/><Relationship Id="rId21" Type="http://schemas.openxmlformats.org/officeDocument/2006/relationships/hyperlink" Target="https://www.ncbi.nlm.nih.gov/entrez/eutils/elink.fcgi?dbfrom=pubmed&amp;retmode=ref&amp;cmd=prlinks&amp;id=17615421" TargetMode="External"/><Relationship Id="rId34" Type="http://schemas.openxmlformats.org/officeDocument/2006/relationships/hyperlink" Target="https://www.nice.org.uk/guidance/ng119" TargetMode="External"/><Relationship Id="rId42" Type="http://schemas.openxmlformats.org/officeDocument/2006/relationships/hyperlink" Target="https://www.nice.org.uk/guidance/ng119" TargetMode="External"/><Relationship Id="rId47" Type="http://schemas.openxmlformats.org/officeDocument/2006/relationships/hyperlink" Target="https://www.communicationmatters.org.uk/sites/default/files/downloads/projects/aac_evidence_base/2013_AAC_Evidence_Base_Beyond_the_Anecdote.pdf" TargetMode="External"/><Relationship Id="rId50" Type="http://schemas.openxmlformats.org/officeDocument/2006/relationships/hyperlink" Target="https://pathways.nice.org.uk/pathways/cerebral-palsy" TargetMode="External"/><Relationship Id="rId55" Type="http://schemas.openxmlformats.org/officeDocument/2006/relationships/hyperlink" Target="https://www.communicationmatters.org.uk/sites/default/files/downloads/projects/aac_evidence_base/2013_AAC_Evidence_Base_Beyond_the_Anecdote.pdf" TargetMode="External"/><Relationship Id="rId63" Type="http://schemas.openxmlformats.org/officeDocument/2006/relationships/hyperlink" Target="https://www.ncepod.org.uk/2018cn.html" TargetMode="External"/><Relationship Id="rId68" Type="http://schemas.openxmlformats.org/officeDocument/2006/relationships/hyperlink" Target="https://www.nice.org.uk/guidance/ng119" TargetMode="External"/><Relationship Id="rId7" Type="http://schemas.openxmlformats.org/officeDocument/2006/relationships/endnotes" Target="endnotes.xml"/><Relationship Id="rId71" Type="http://schemas.openxmlformats.org/officeDocument/2006/relationships/hyperlink" Target="https://www.jpsmjournal.com/article/S0885-3924(13)00609-X/abstract" TargetMode="Externa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s://www.nice.org.uk/guidance/ng119" TargetMode="External"/><Relationship Id="rId11" Type="http://schemas.openxmlformats.org/officeDocument/2006/relationships/hyperlink" Target="https://www.longtermplan.nhs.uk/" TargetMode="External"/><Relationship Id="rId24" Type="http://schemas.openxmlformats.org/officeDocument/2006/relationships/hyperlink" Target="https://www.nice.org.uk/guidance/ng119" TargetMode="External"/><Relationship Id="rId32" Type="http://schemas.openxmlformats.org/officeDocument/2006/relationships/hyperlink" Target="https://www.rcplondon.ac.uk/guidelines-policy/spasticity-adults-management-using-botulinum-toxin" TargetMode="External"/><Relationship Id="rId37" Type="http://schemas.openxmlformats.org/officeDocument/2006/relationships/hyperlink" Target="https://www.ncepod.org.uk/2018cn.html" TargetMode="External"/><Relationship Id="rId40" Type="http://schemas.openxmlformats.org/officeDocument/2006/relationships/hyperlink" Target="https://www.nice.org.uk/guidance/ng119" TargetMode="External"/><Relationship Id="rId45" Type="http://schemas.openxmlformats.org/officeDocument/2006/relationships/hyperlink" Target="https://www.ncbi.nlm.nih.gov/pubmed/23656274" TargetMode="External"/><Relationship Id="rId53" Type="http://schemas.openxmlformats.org/officeDocument/2006/relationships/hyperlink" Target="https://www.communicationmatters.org.uk/sites/default/files/downloads/standards/aac_quality_standard_for_commissioners_sept_2011.pdf" TargetMode="External"/><Relationship Id="rId58" Type="http://schemas.openxmlformats.org/officeDocument/2006/relationships/hyperlink" Target="https://www.nice.org.uk/guidance/ng119" TargetMode="External"/><Relationship Id="rId66" Type="http://schemas.openxmlformats.org/officeDocument/2006/relationships/hyperlink" Target="https://onlinelibrary.wiley.com/action/doSearch?ContribAuthorStored=Williams%2C+Sharon"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nice.org.uk/guidance/ng119" TargetMode="External"/><Relationship Id="rId28" Type="http://schemas.openxmlformats.org/officeDocument/2006/relationships/hyperlink" Target="https://www.rcplondon.ac.uk/guidelines-policy/spasticity-adults-management-using-botulinum-toxin" TargetMode="External"/><Relationship Id="rId36" Type="http://schemas.openxmlformats.org/officeDocument/2006/relationships/hyperlink" Target="https://www.nice.org.uk/guidance/ng119" TargetMode="External"/><Relationship Id="rId49" Type="http://schemas.openxmlformats.org/officeDocument/2006/relationships/hyperlink" Target="https://www.ncbi.nlm.nih.gov/pubmed/28695784" TargetMode="External"/><Relationship Id="rId57" Type="http://schemas.openxmlformats.org/officeDocument/2006/relationships/hyperlink" Target="https://www.communicationmatters.org.uk/sites/default/files/downloads/standards/AAC_Report_Final_comm_champion_nov_2011.pdf" TargetMode="External"/><Relationship Id="rId61" Type="http://schemas.openxmlformats.org/officeDocument/2006/relationships/hyperlink" Target="https://www.ncepod.org.uk/2018cn.html" TargetMode="External"/><Relationship Id="rId10" Type="http://schemas.openxmlformats.org/officeDocument/2006/relationships/hyperlink" Target="https://www.longtermplan.nhs.uk/publication/nhs-long-term-plan/" TargetMode="External"/><Relationship Id="rId19" Type="http://schemas.openxmlformats.org/officeDocument/2006/relationships/hyperlink" Target="https://www.nice.org.uk/guidance/ng119" TargetMode="External"/><Relationship Id="rId31" Type="http://schemas.openxmlformats.org/officeDocument/2006/relationships/hyperlink" Target="https://www.nice.org.uk/guidance/ng119" TargetMode="External"/><Relationship Id="rId44" Type="http://schemas.openxmlformats.org/officeDocument/2006/relationships/hyperlink" Target="https://www.communicationmatters.org.uk/sites/default/files/downloads/projects/aac_evidence_base/2013_AAC_Evidence_Base_Beyond_the_Anecdote.pdf" TargetMode="External"/><Relationship Id="rId52" Type="http://schemas.openxmlformats.org/officeDocument/2006/relationships/hyperlink" Target="https://www.communicationmatters.org.uk/sites/default/files/downloads/standards/AAC_Report_Final_comm_champion_nov_2011.pdf" TargetMode="External"/><Relationship Id="rId60" Type="http://schemas.openxmlformats.org/officeDocument/2006/relationships/hyperlink" Target="https://www.nice.org.uk/guidance/ng119" TargetMode="External"/><Relationship Id="rId65" Type="http://schemas.openxmlformats.org/officeDocument/2006/relationships/hyperlink" Target="https://onlinelibrary.wiley.com/action/doSearch?ContribAuthorStored=Davies%2C+Michelle"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ice.org.uk/guidance/qs162" TargetMode="External"/><Relationship Id="rId14" Type="http://schemas.openxmlformats.org/officeDocument/2006/relationships/hyperlink" Target="https://www.nice.org.uk/terms-and-conditions" TargetMode="External"/><Relationship Id="rId22" Type="http://schemas.openxmlformats.org/officeDocument/2006/relationships/hyperlink" Target="https://www.nice.org.uk/guidance/ng119" TargetMode="External"/><Relationship Id="rId27" Type="http://schemas.openxmlformats.org/officeDocument/2006/relationships/hyperlink" Target="https://www.nice.org.uk/guidance/ng119" TargetMode="External"/><Relationship Id="rId30" Type="http://schemas.openxmlformats.org/officeDocument/2006/relationships/hyperlink" Target="https://www.rcplondon.ac.uk/guidelines-policy/spasticity-adults-management-using-botulinum-toxin" TargetMode="External"/><Relationship Id="rId35" Type="http://schemas.openxmlformats.org/officeDocument/2006/relationships/hyperlink" Target="https://www.nice.org.uk/guidance/ng119" TargetMode="External"/><Relationship Id="rId43" Type="http://schemas.openxmlformats.org/officeDocument/2006/relationships/hyperlink" Target="https://www.england.nhs.uk/blog/there-are-wheels-within-wheels/" TargetMode="External"/><Relationship Id="rId48" Type="http://schemas.openxmlformats.org/officeDocument/2006/relationships/hyperlink" Target="https://www.ncbi.nlm.nih.gov/pubmed/23656274" TargetMode="External"/><Relationship Id="rId56" Type="http://schemas.openxmlformats.org/officeDocument/2006/relationships/hyperlink" Target="https://www.nice.org.uk/guidance/ng119/evidence/evidence-review-d4-communication-pdf-239689926616" TargetMode="External"/><Relationship Id="rId64" Type="http://schemas.openxmlformats.org/officeDocument/2006/relationships/hyperlink" Target="https://onlinelibrary.wiley.com/action/doSearch?ContribAuthorStored=Rees%2C+Stacey" TargetMode="External"/><Relationship Id="rId69" Type="http://schemas.openxmlformats.org/officeDocument/2006/relationships/hyperlink" Target="https://onlinelibrary.wiley.com/doi/full/10.1111/dmcn.13723" TargetMode="External"/><Relationship Id="rId8" Type="http://schemas.openxmlformats.org/officeDocument/2006/relationships/hyperlink" Target="https://www.nice.org.uk/guidance/NG119" TargetMode="External"/><Relationship Id="rId51" Type="http://schemas.openxmlformats.org/officeDocument/2006/relationships/hyperlink" Target="https://www.communicationmatters.org.uk/sites/default/files/downloads/standards/aac_services_standard_aug_2012.pdf"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nice.org.uk/guidance/qs162" TargetMode="External"/><Relationship Id="rId17" Type="http://schemas.openxmlformats.org/officeDocument/2006/relationships/hyperlink" Target="https://www.nice.org.uk/guidance/ng119" TargetMode="External"/><Relationship Id="rId25" Type="http://schemas.openxmlformats.org/officeDocument/2006/relationships/hyperlink" Target="https://www.nice.org.uk/guidance/ng119" TargetMode="External"/><Relationship Id="rId33" Type="http://schemas.openxmlformats.org/officeDocument/2006/relationships/hyperlink" Target="http://www.nice.org.uk/guidance/ng54" TargetMode="External"/><Relationship Id="rId38" Type="http://schemas.openxmlformats.org/officeDocument/2006/relationships/hyperlink" Target="https://www.nice.org.uk/guidance/ng119" TargetMode="External"/><Relationship Id="rId46" Type="http://schemas.openxmlformats.org/officeDocument/2006/relationships/hyperlink" Target="https://www.ncbi.nlm.nih.gov/pubmed/28695784" TargetMode="External"/><Relationship Id="rId59" Type="http://schemas.openxmlformats.org/officeDocument/2006/relationships/hyperlink" Target="https://www.ncepod.org.uk/2018cn.html" TargetMode="External"/><Relationship Id="rId67" Type="http://schemas.openxmlformats.org/officeDocument/2006/relationships/hyperlink" Target="https://www.nice.org.uk/guidance/ng119" TargetMode="External"/><Relationship Id="rId20" Type="http://schemas.openxmlformats.org/officeDocument/2006/relationships/hyperlink" Target="https://www.nice.org.uk/guidance/ng119" TargetMode="External"/><Relationship Id="rId41" Type="http://schemas.openxmlformats.org/officeDocument/2006/relationships/hyperlink" Target="https://www.brunel.ac.uk/research/Projects/RADiCAL-Researching-health-and-well-being-of-adults-with-cerebral-palsy" TargetMode="External"/><Relationship Id="rId54" Type="http://schemas.openxmlformats.org/officeDocument/2006/relationships/hyperlink" Target="https://www.england.nhs.uk/commissioning/wp-content/uploads/sites/12/2016/03/guid-comms-aac.pdf" TargetMode="External"/><Relationship Id="rId62" Type="http://schemas.openxmlformats.org/officeDocument/2006/relationships/hyperlink" Target="https://www.nice.org.uk/guidance/ng119" TargetMode="External"/><Relationship Id="rId70" Type="http://schemas.openxmlformats.org/officeDocument/2006/relationships/hyperlink" Target="https://www.kingsfund.org.uk/projects/time-think-differently/trends-disease-and-disability-mental-physical-health"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digital.nhs.uk/data-and-information/publications/statistical/health-and-care-of-people-with-learning-disabilities/experimental-statistics-2017-to-2018" TargetMode="External"/><Relationship Id="rId13" Type="http://schemas.openxmlformats.org/officeDocument/2006/relationships/hyperlink" Target="https://www.ncbi.nlm.nih.gov/pubmed/23656274" TargetMode="External"/><Relationship Id="rId3" Type="http://schemas.openxmlformats.org/officeDocument/2006/relationships/hyperlink" Target="https://www.tandfonline.com/doi/full/10.3109/09638288.2015.1019649" TargetMode="External"/><Relationship Id="rId7" Type="http://schemas.openxmlformats.org/officeDocument/2006/relationships/hyperlink" Target="https://www.actioncp.org/resources" TargetMode="External"/><Relationship Id="rId12" Type="http://schemas.openxmlformats.org/officeDocument/2006/relationships/hyperlink" Target="https://www.england.nhs.uk/commissioning/wp-content/uploads/sites/12/2016/03/guid-comms-aac.pdf" TargetMode="External"/><Relationship Id="rId2" Type="http://schemas.openxmlformats.org/officeDocument/2006/relationships/hyperlink" Target="https://www.neural.org.uk/resource_library/falling-short/" TargetMode="External"/><Relationship Id="rId16" Type="http://schemas.openxmlformats.org/officeDocument/2006/relationships/hyperlink" Target="https://www.ncepod.org.uk/2018cn.html" TargetMode="External"/><Relationship Id="rId1" Type="http://schemas.openxmlformats.org/officeDocument/2006/relationships/hyperlink" Target="https://www.ncepod.org.uk/2018cn.html" TargetMode="External"/><Relationship Id="rId6" Type="http://schemas.openxmlformats.org/officeDocument/2006/relationships/hyperlink" Target="https://www.ncepod.org.uk/2018cn.html" TargetMode="External"/><Relationship Id="rId11" Type="http://schemas.openxmlformats.org/officeDocument/2006/relationships/hyperlink" Target="https://www.communicationmatters.org.uk/sites/default/files/downloads/projects/aac_evidence_base/2013_AAC_Evidence_Base_Beyond_the_Anecdote.pdf" TargetMode="External"/><Relationship Id="rId5" Type="http://schemas.openxmlformats.org/officeDocument/2006/relationships/hyperlink" Target="https://www.neural.org.uk/resource_library/invisible-patients" TargetMode="External"/><Relationship Id="rId15" Type="http://schemas.openxmlformats.org/officeDocument/2006/relationships/hyperlink" Target="https://www.neural.org.uk/resource_library/invisible-patients" TargetMode="External"/><Relationship Id="rId10" Type="http://schemas.openxmlformats.org/officeDocument/2006/relationships/hyperlink" Target="https://www.ncbi.nlm.nih.gov/pubmed/25652139" TargetMode="External"/><Relationship Id="rId4" Type="http://schemas.openxmlformats.org/officeDocument/2006/relationships/hyperlink" Target="https://www.ncepod.org.uk/2018cn.html" TargetMode="External"/><Relationship Id="rId9" Type="http://schemas.openxmlformats.org/officeDocument/2006/relationships/hyperlink" Target="https://www.ncepod.org.uk/2018cn.html" TargetMode="External"/><Relationship Id="rId14" Type="http://schemas.openxmlformats.org/officeDocument/2006/relationships/hyperlink" Target="https://www.neural.org.uk/resource_library/falling-sh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15CD6-3C30-41F4-921A-6AF27F54E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6F6565CF</Template>
  <TotalTime>0</TotalTime>
  <Pages>3</Pages>
  <Words>16484</Words>
  <Characters>93963</Characters>
  <Application>Microsoft Office Word</Application>
  <DocSecurity>4</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110227</CharactersWithSpaces>
  <SharedDoc>false</SharedDoc>
  <HLinks>
    <vt:vector size="102" baseType="variant">
      <vt:variant>
        <vt:i4>3014777</vt:i4>
      </vt:variant>
      <vt:variant>
        <vt:i4>189</vt:i4>
      </vt:variant>
      <vt:variant>
        <vt:i4>0</vt:i4>
      </vt:variant>
      <vt:variant>
        <vt:i4>5</vt:i4>
      </vt:variant>
      <vt:variant>
        <vt:lpwstr>http://publications.nice.org.uk/headaches-cg150/guidance</vt:lpwstr>
      </vt:variant>
      <vt:variant>
        <vt:lpwstr>diagnosis-2</vt:lpwstr>
      </vt:variant>
      <vt:variant>
        <vt:i4>1048592</vt:i4>
      </vt:variant>
      <vt:variant>
        <vt:i4>150</vt:i4>
      </vt:variant>
      <vt:variant>
        <vt:i4>0</vt:i4>
      </vt:variant>
      <vt:variant>
        <vt:i4>5</vt:i4>
      </vt:variant>
      <vt:variant>
        <vt:lpwstr>http://www.rcog.org.uk/orca/audit</vt:lpwstr>
      </vt:variant>
      <vt:variant>
        <vt:lpwstr/>
      </vt:variant>
      <vt:variant>
        <vt:i4>8192098</vt:i4>
      </vt:variant>
      <vt:variant>
        <vt:i4>108</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102</vt:i4>
      </vt:variant>
      <vt:variant>
        <vt:i4>0</vt:i4>
      </vt:variant>
      <vt:variant>
        <vt:i4>5</vt:i4>
      </vt:variant>
      <vt:variant>
        <vt:lpwstr>https://www.gov.uk/government/publications/nhs-outcomes-framework-2013-to-2014</vt:lpwstr>
      </vt:variant>
      <vt:variant>
        <vt:lpwstr/>
      </vt:variant>
      <vt:variant>
        <vt:i4>4390998</vt:i4>
      </vt:variant>
      <vt:variant>
        <vt:i4>96</vt:i4>
      </vt:variant>
      <vt:variant>
        <vt:i4>0</vt:i4>
      </vt:variant>
      <vt:variant>
        <vt:i4>5</vt:i4>
      </vt:variant>
      <vt:variant>
        <vt:lpwstr>https://www.gov.uk/government/publications/the-adult-social-care-outcomes-framework-2013-to-2014</vt:lpwstr>
      </vt:variant>
      <vt:variant>
        <vt:lpwstr/>
      </vt:variant>
      <vt:variant>
        <vt:i4>7798821</vt:i4>
      </vt:variant>
      <vt:variant>
        <vt:i4>90</vt:i4>
      </vt:variant>
      <vt:variant>
        <vt:i4>0</vt:i4>
      </vt:variant>
      <vt:variant>
        <vt:i4>5</vt:i4>
      </vt:variant>
      <vt:variant>
        <vt:lpwstr>https://www.gov.uk/government/publications/nhs-outcomes-framework-2013-to-2014</vt:lpwstr>
      </vt:variant>
      <vt:variant>
        <vt:lpwstr/>
      </vt:variant>
      <vt:variant>
        <vt:i4>5111887</vt:i4>
      </vt:variant>
      <vt:variant>
        <vt:i4>63</vt:i4>
      </vt:variant>
      <vt:variant>
        <vt:i4>0</vt:i4>
      </vt:variant>
      <vt:variant>
        <vt:i4>5</vt:i4>
      </vt:variant>
      <vt:variant>
        <vt:lpwstr>http://www.nice.org.uk/guidance/CG85</vt:lpwstr>
      </vt:variant>
      <vt:variant>
        <vt:lpwstr/>
      </vt:variant>
      <vt:variant>
        <vt:i4>1048625</vt:i4>
      </vt:variant>
      <vt:variant>
        <vt:i4>53</vt:i4>
      </vt:variant>
      <vt:variant>
        <vt:i4>0</vt:i4>
      </vt:variant>
      <vt:variant>
        <vt:i4>5</vt:i4>
      </vt:variant>
      <vt:variant>
        <vt:lpwstr/>
      </vt:variant>
      <vt:variant>
        <vt:lpwstr>_Toc362005047</vt:lpwstr>
      </vt:variant>
      <vt:variant>
        <vt:i4>1048625</vt:i4>
      </vt:variant>
      <vt:variant>
        <vt:i4>47</vt:i4>
      </vt:variant>
      <vt:variant>
        <vt:i4>0</vt:i4>
      </vt:variant>
      <vt:variant>
        <vt:i4>5</vt:i4>
      </vt:variant>
      <vt:variant>
        <vt:lpwstr/>
      </vt:variant>
      <vt:variant>
        <vt:lpwstr>_Toc362005046</vt:lpwstr>
      </vt:variant>
      <vt:variant>
        <vt:i4>1048625</vt:i4>
      </vt:variant>
      <vt:variant>
        <vt:i4>41</vt:i4>
      </vt:variant>
      <vt:variant>
        <vt:i4>0</vt:i4>
      </vt:variant>
      <vt:variant>
        <vt:i4>5</vt:i4>
      </vt:variant>
      <vt:variant>
        <vt:lpwstr/>
      </vt:variant>
      <vt:variant>
        <vt:lpwstr>_Toc362005045</vt:lpwstr>
      </vt:variant>
      <vt:variant>
        <vt:i4>1048625</vt:i4>
      </vt:variant>
      <vt:variant>
        <vt:i4>35</vt:i4>
      </vt:variant>
      <vt:variant>
        <vt:i4>0</vt:i4>
      </vt:variant>
      <vt:variant>
        <vt:i4>5</vt:i4>
      </vt:variant>
      <vt:variant>
        <vt:lpwstr/>
      </vt:variant>
      <vt:variant>
        <vt:lpwstr>_Toc362005044</vt:lpwstr>
      </vt:variant>
      <vt:variant>
        <vt:i4>1048625</vt:i4>
      </vt:variant>
      <vt:variant>
        <vt:i4>29</vt:i4>
      </vt:variant>
      <vt:variant>
        <vt:i4>0</vt:i4>
      </vt:variant>
      <vt:variant>
        <vt:i4>5</vt:i4>
      </vt:variant>
      <vt:variant>
        <vt:lpwstr/>
      </vt:variant>
      <vt:variant>
        <vt:lpwstr>_Toc362005043</vt:lpwstr>
      </vt:variant>
      <vt:variant>
        <vt:i4>1048625</vt:i4>
      </vt:variant>
      <vt:variant>
        <vt:i4>23</vt:i4>
      </vt:variant>
      <vt:variant>
        <vt:i4>0</vt:i4>
      </vt:variant>
      <vt:variant>
        <vt:i4>5</vt:i4>
      </vt:variant>
      <vt:variant>
        <vt:lpwstr/>
      </vt:variant>
      <vt:variant>
        <vt:lpwstr>_Toc362005042</vt:lpwstr>
      </vt:variant>
      <vt:variant>
        <vt:i4>1048625</vt:i4>
      </vt:variant>
      <vt:variant>
        <vt:i4>17</vt:i4>
      </vt:variant>
      <vt:variant>
        <vt:i4>0</vt:i4>
      </vt:variant>
      <vt:variant>
        <vt:i4>5</vt:i4>
      </vt:variant>
      <vt:variant>
        <vt:lpwstr/>
      </vt:variant>
      <vt:variant>
        <vt:lpwstr>_Toc362005041</vt:lpwstr>
      </vt:variant>
      <vt:variant>
        <vt:i4>1048625</vt:i4>
      </vt:variant>
      <vt:variant>
        <vt:i4>11</vt:i4>
      </vt:variant>
      <vt:variant>
        <vt:i4>0</vt:i4>
      </vt:variant>
      <vt:variant>
        <vt:i4>5</vt:i4>
      </vt:variant>
      <vt:variant>
        <vt:lpwstr/>
      </vt:variant>
      <vt:variant>
        <vt:lpwstr>_Toc362005040</vt:lpwstr>
      </vt:variant>
      <vt:variant>
        <vt:i4>3801214</vt:i4>
      </vt:variant>
      <vt:variant>
        <vt:i4>0</vt:i4>
      </vt:variant>
      <vt:variant>
        <vt:i4>0</vt:i4>
      </vt:variant>
      <vt:variant>
        <vt:i4>5</vt:i4>
      </vt:variant>
      <vt:variant>
        <vt:lpwstr>http://intranet.nice.org.uk/NICEAndNicePeople/writingguides.cfm</vt:lpwstr>
      </vt:variant>
      <vt:variant>
        <vt:lpwstr/>
      </vt:variant>
      <vt:variant>
        <vt:i4>3342435</vt:i4>
      </vt:variant>
      <vt:variant>
        <vt:i4>0</vt:i4>
      </vt:variant>
      <vt:variant>
        <vt:i4>0</vt:i4>
      </vt:variant>
      <vt:variant>
        <vt:i4>5</vt:i4>
      </vt:variant>
      <vt:variant>
        <vt:lpwstr>http://www.rcpsych.ac.uk/quality/quality,accreditationaudit/communitycamhs.aspx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2019-08-29T14:17:00Z</dcterms:created>
  <dcterms:modified xsi:type="dcterms:W3CDTF">2019-08-29T14:17:00Z</dcterms:modified>
</cp:coreProperties>
</file>