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0197" w14:textId="125D6C60"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p>
    <w:p w14:paraId="7A01E6D4" w14:textId="77777777" w:rsidR="002C296A" w:rsidRPr="0067455E" w:rsidRDefault="002C296A" w:rsidP="00CE4759">
      <w:pPr>
        <w:pStyle w:val="Title"/>
      </w:pPr>
      <w:bookmarkStart w:id="10" w:name="_Toc66781445"/>
      <w:bookmarkStart w:id="11" w:name="_Toc71289373"/>
      <w:bookmarkStart w:id="12" w:name="_Toc71289581"/>
      <w:bookmarkStart w:id="13" w:name="_Toc71289680"/>
      <w:bookmarkStart w:id="14" w:name="_Toc71290373"/>
      <w:bookmarkStart w:id="15" w:name="_Toc71542838"/>
      <w:bookmarkStart w:id="16" w:name="_Toc357694772"/>
      <w:bookmarkStart w:id="17" w:name="_Toc365024198"/>
      <w:bookmarkStart w:id="18" w:name="_Toc432164923"/>
      <w:bookmarkStart w:id="19" w:name="_Toc467141964"/>
      <w:r w:rsidRPr="0067455E">
        <w:t>Quality standards</w:t>
      </w:r>
      <w:bookmarkEnd w:id="10"/>
      <w:bookmarkEnd w:id="11"/>
      <w:bookmarkEnd w:id="12"/>
      <w:bookmarkEnd w:id="13"/>
      <w:bookmarkEnd w:id="14"/>
      <w:bookmarkEnd w:id="15"/>
      <w:r w:rsidRPr="0067455E">
        <w:t xml:space="preserve"> </w:t>
      </w:r>
      <w:bookmarkEnd w:id="16"/>
      <w:bookmarkEnd w:id="17"/>
      <w:bookmarkEnd w:id="18"/>
      <w:bookmarkEnd w:id="19"/>
    </w:p>
    <w:p w14:paraId="36013F4A" w14:textId="228FFD8D" w:rsidR="002C296A" w:rsidRPr="0067455E" w:rsidRDefault="002C296A" w:rsidP="00CE4759">
      <w:pPr>
        <w:pStyle w:val="Title"/>
      </w:pPr>
      <w:bookmarkStart w:id="20" w:name="_Toc357694773"/>
      <w:bookmarkStart w:id="21" w:name="_Toc365024199"/>
      <w:bookmarkStart w:id="22" w:name="_Toc432164924"/>
      <w:bookmarkStart w:id="23" w:name="_Toc467141965"/>
      <w:bookmarkStart w:id="24" w:name="_Toc66781446"/>
      <w:bookmarkStart w:id="25" w:name="_Toc71289374"/>
      <w:bookmarkStart w:id="26" w:name="_Toc71289582"/>
      <w:bookmarkStart w:id="27" w:name="_Toc71289681"/>
      <w:bookmarkStart w:id="28" w:name="_Toc71290374"/>
      <w:bookmarkStart w:id="29" w:name="_Toc71542839"/>
      <w:r w:rsidRPr="0067455E">
        <w:t>Briefing paper</w:t>
      </w:r>
      <w:bookmarkEnd w:id="20"/>
      <w:bookmarkEnd w:id="21"/>
      <w:bookmarkEnd w:id="22"/>
      <w:bookmarkEnd w:id="23"/>
      <w:bookmarkEnd w:id="24"/>
      <w:r w:rsidR="008148A2">
        <w:t xml:space="preserve">: </w:t>
      </w:r>
      <w:bookmarkEnd w:id="25"/>
      <w:bookmarkEnd w:id="26"/>
      <w:bookmarkEnd w:id="27"/>
      <w:bookmarkEnd w:id="28"/>
      <w:bookmarkEnd w:id="29"/>
      <w:r w:rsidR="00F25F28">
        <w:t>n</w:t>
      </w:r>
      <w:r w:rsidR="004C7EA5">
        <w:t>eonatal parenteral nutrition</w:t>
      </w:r>
    </w:p>
    <w:p w14:paraId="68E5BF7D" w14:textId="2FA2BD3D"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4C7EA5">
        <w:t>21 September 2021</w:t>
      </w:r>
      <w:r w:rsidR="00414915">
        <w:t xml:space="preserve"> </w:t>
      </w:r>
    </w:p>
    <w:p w14:paraId="50F014CC" w14:textId="77777777" w:rsidR="00235927" w:rsidRDefault="002C296A" w:rsidP="00702177">
      <w:pPr>
        <w:pStyle w:val="Heading1"/>
        <w:rPr>
          <w:noProof/>
        </w:rPr>
      </w:pPr>
      <w:bookmarkStart w:id="30" w:name="_Toc365024200"/>
      <w:bookmarkStart w:id="31" w:name="_Toc432164925"/>
      <w:bookmarkStart w:id="32" w:name="_Toc467141966"/>
      <w:bookmarkStart w:id="33" w:name="_Toc66781447"/>
      <w:bookmarkStart w:id="34" w:name="_Toc71289375"/>
      <w:bookmarkStart w:id="35" w:name="_Toc71289583"/>
      <w:bookmarkStart w:id="36" w:name="_Toc71289682"/>
      <w:bookmarkStart w:id="37" w:name="_Toc71290375"/>
      <w:bookmarkStart w:id="38" w:name="_Toc71542840"/>
      <w:r w:rsidRPr="0067455E">
        <w:t>Contents</w:t>
      </w:r>
      <w:bookmarkEnd w:id="30"/>
      <w:bookmarkEnd w:id="31"/>
      <w:bookmarkEnd w:id="32"/>
      <w:bookmarkEnd w:id="33"/>
      <w:bookmarkEnd w:id="34"/>
      <w:bookmarkEnd w:id="35"/>
      <w:bookmarkEnd w:id="36"/>
      <w:bookmarkEnd w:id="37"/>
      <w:bookmarkEnd w:id="38"/>
      <w:r w:rsidR="00702177">
        <w:fldChar w:fldCharType="begin"/>
      </w:r>
      <w:r w:rsidR="00702177">
        <w:instrText xml:space="preserve"> TOC \o "1-2" \h \z \u </w:instrText>
      </w:r>
      <w:r w:rsidR="00702177">
        <w:fldChar w:fldCharType="separate"/>
      </w:r>
    </w:p>
    <w:p w14:paraId="255AAFA7" w14:textId="69EF38DF" w:rsidR="00235927" w:rsidRDefault="003E2A33">
      <w:pPr>
        <w:pStyle w:val="TOC1"/>
        <w:rPr>
          <w:rFonts w:asciiTheme="minorHAnsi" w:eastAsiaTheme="minorEastAsia" w:hAnsiTheme="minorHAnsi" w:cstheme="minorBidi"/>
          <w:sz w:val="22"/>
          <w:szCs w:val="22"/>
          <w:lang w:eastAsia="en-GB"/>
        </w:rPr>
      </w:pPr>
      <w:hyperlink w:anchor="_Toc71542841" w:history="1">
        <w:r w:rsidR="00235927" w:rsidRPr="00020863">
          <w:rPr>
            <w:rStyle w:val="Hyperlink"/>
          </w:rPr>
          <w:t>1</w:t>
        </w:r>
        <w:r w:rsidR="00235927">
          <w:rPr>
            <w:rFonts w:asciiTheme="minorHAnsi" w:eastAsiaTheme="minorEastAsia" w:hAnsiTheme="minorHAnsi" w:cstheme="minorBidi"/>
            <w:sz w:val="22"/>
            <w:szCs w:val="22"/>
            <w:lang w:eastAsia="en-GB"/>
          </w:rPr>
          <w:tab/>
        </w:r>
        <w:r w:rsidR="00235927" w:rsidRPr="00020863">
          <w:rPr>
            <w:rStyle w:val="Hyperlink"/>
          </w:rPr>
          <w:t>Introduction</w:t>
        </w:r>
        <w:r w:rsidR="00235927">
          <w:rPr>
            <w:webHidden/>
          </w:rPr>
          <w:tab/>
        </w:r>
      </w:hyperlink>
      <w:r w:rsidR="00034E82">
        <w:t>2</w:t>
      </w:r>
    </w:p>
    <w:p w14:paraId="23114F78" w14:textId="6FE507D0" w:rsidR="00235927" w:rsidRDefault="003E2A33">
      <w:pPr>
        <w:pStyle w:val="TOC1"/>
        <w:rPr>
          <w:rFonts w:asciiTheme="minorHAnsi" w:eastAsiaTheme="minorEastAsia" w:hAnsiTheme="minorHAnsi" w:cstheme="minorBidi"/>
          <w:sz w:val="22"/>
          <w:szCs w:val="22"/>
          <w:lang w:eastAsia="en-GB"/>
        </w:rPr>
      </w:pPr>
      <w:hyperlink w:anchor="_Toc71542843" w:history="1">
        <w:r w:rsidR="00235927" w:rsidRPr="00020863">
          <w:rPr>
            <w:rStyle w:val="Hyperlink"/>
          </w:rPr>
          <w:t>2</w:t>
        </w:r>
        <w:r w:rsidR="00235927">
          <w:rPr>
            <w:rFonts w:asciiTheme="minorHAnsi" w:eastAsiaTheme="minorEastAsia" w:hAnsiTheme="minorHAnsi" w:cstheme="minorBidi"/>
            <w:sz w:val="22"/>
            <w:szCs w:val="22"/>
            <w:lang w:eastAsia="en-GB"/>
          </w:rPr>
          <w:tab/>
        </w:r>
        <w:r w:rsidR="00235927" w:rsidRPr="00020863">
          <w:rPr>
            <w:rStyle w:val="Hyperlink"/>
          </w:rPr>
          <w:t>Overview</w:t>
        </w:r>
        <w:r w:rsidR="00235927">
          <w:rPr>
            <w:webHidden/>
          </w:rPr>
          <w:tab/>
        </w:r>
        <w:r w:rsidR="00034E82">
          <w:rPr>
            <w:webHidden/>
          </w:rPr>
          <w:t>2</w:t>
        </w:r>
      </w:hyperlink>
    </w:p>
    <w:p w14:paraId="6A22721A" w14:textId="325331DA" w:rsidR="00235927" w:rsidRDefault="003E2A33">
      <w:pPr>
        <w:pStyle w:val="TOC1"/>
        <w:rPr>
          <w:rFonts w:asciiTheme="minorHAnsi" w:eastAsiaTheme="minorEastAsia" w:hAnsiTheme="minorHAnsi" w:cstheme="minorBidi"/>
          <w:sz w:val="22"/>
          <w:szCs w:val="22"/>
          <w:lang w:eastAsia="en-GB"/>
        </w:rPr>
      </w:pPr>
      <w:hyperlink w:anchor="_Toc71542849" w:history="1">
        <w:r w:rsidR="00235927" w:rsidRPr="00020863">
          <w:rPr>
            <w:rStyle w:val="Hyperlink"/>
          </w:rPr>
          <w:t>3</w:t>
        </w:r>
        <w:r w:rsidR="00235927">
          <w:rPr>
            <w:rFonts w:asciiTheme="minorHAnsi" w:eastAsiaTheme="minorEastAsia" w:hAnsiTheme="minorHAnsi" w:cstheme="minorBidi"/>
            <w:sz w:val="22"/>
            <w:szCs w:val="22"/>
            <w:lang w:eastAsia="en-GB"/>
          </w:rPr>
          <w:tab/>
        </w:r>
        <w:r w:rsidR="00235927" w:rsidRPr="00020863">
          <w:rPr>
            <w:rStyle w:val="Hyperlink"/>
          </w:rPr>
          <w:t>Summary of suggestions</w:t>
        </w:r>
        <w:r w:rsidR="00235927">
          <w:rPr>
            <w:webHidden/>
          </w:rPr>
          <w:tab/>
        </w:r>
        <w:r w:rsidR="00034E82">
          <w:rPr>
            <w:webHidden/>
          </w:rPr>
          <w:t>5</w:t>
        </w:r>
      </w:hyperlink>
    </w:p>
    <w:p w14:paraId="46804289" w14:textId="4138073A" w:rsidR="00235927" w:rsidRDefault="003E2A33">
      <w:pPr>
        <w:pStyle w:val="TOC1"/>
        <w:rPr>
          <w:rFonts w:asciiTheme="minorHAnsi" w:eastAsiaTheme="minorEastAsia" w:hAnsiTheme="minorHAnsi" w:cstheme="minorBidi"/>
          <w:sz w:val="22"/>
          <w:szCs w:val="22"/>
          <w:lang w:eastAsia="en-GB"/>
        </w:rPr>
      </w:pPr>
      <w:hyperlink w:anchor="_Toc71542852" w:history="1">
        <w:r w:rsidR="00235927" w:rsidRPr="00020863">
          <w:rPr>
            <w:rStyle w:val="Hyperlink"/>
          </w:rPr>
          <w:t>4</w:t>
        </w:r>
        <w:r w:rsidR="00235927">
          <w:rPr>
            <w:rFonts w:asciiTheme="minorHAnsi" w:eastAsiaTheme="minorEastAsia" w:hAnsiTheme="minorHAnsi" w:cstheme="minorBidi"/>
            <w:sz w:val="22"/>
            <w:szCs w:val="22"/>
            <w:lang w:eastAsia="en-GB"/>
          </w:rPr>
          <w:tab/>
        </w:r>
        <w:r w:rsidR="00235927" w:rsidRPr="00020863">
          <w:rPr>
            <w:rStyle w:val="Hyperlink"/>
          </w:rPr>
          <w:t>Suggested improvement areas</w:t>
        </w:r>
        <w:r w:rsidR="00235927">
          <w:rPr>
            <w:webHidden/>
          </w:rPr>
          <w:tab/>
        </w:r>
        <w:r w:rsidR="00034E82">
          <w:rPr>
            <w:webHidden/>
          </w:rPr>
          <w:t>7</w:t>
        </w:r>
      </w:hyperlink>
    </w:p>
    <w:p w14:paraId="41855B9C" w14:textId="530A5F55" w:rsidR="00235927" w:rsidRDefault="003E2A33">
      <w:pPr>
        <w:pStyle w:val="TOC2"/>
        <w:tabs>
          <w:tab w:val="left" w:pos="1276"/>
          <w:tab w:val="right" w:leader="dot" w:pos="9016"/>
        </w:tabs>
        <w:rPr>
          <w:rFonts w:asciiTheme="minorHAnsi" w:eastAsiaTheme="minorEastAsia" w:hAnsiTheme="minorHAnsi" w:cstheme="minorBidi"/>
          <w:noProof/>
          <w:sz w:val="22"/>
          <w:szCs w:val="22"/>
        </w:rPr>
      </w:pPr>
      <w:hyperlink w:anchor="_Toc71542853" w:history="1">
        <w:r w:rsidR="00235927" w:rsidRPr="00020863">
          <w:rPr>
            <w:rStyle w:val="Hyperlink"/>
            <w:noProof/>
          </w:rPr>
          <w:t>4.1</w:t>
        </w:r>
        <w:r w:rsidR="00235927">
          <w:rPr>
            <w:rFonts w:asciiTheme="minorHAnsi" w:eastAsiaTheme="minorEastAsia" w:hAnsiTheme="minorHAnsi" w:cstheme="minorBidi"/>
            <w:noProof/>
            <w:sz w:val="22"/>
            <w:szCs w:val="22"/>
          </w:rPr>
          <w:tab/>
        </w:r>
        <w:r w:rsidR="00034E82">
          <w:rPr>
            <w:rStyle w:val="Hyperlink"/>
            <w:noProof/>
          </w:rPr>
          <w:t>Starting parenteral nutrition</w:t>
        </w:r>
        <w:r w:rsidR="00235927">
          <w:rPr>
            <w:noProof/>
            <w:webHidden/>
          </w:rPr>
          <w:tab/>
        </w:r>
        <w:r w:rsidR="00235927">
          <w:rPr>
            <w:noProof/>
            <w:webHidden/>
          </w:rPr>
          <w:fldChar w:fldCharType="begin"/>
        </w:r>
        <w:r w:rsidR="00235927">
          <w:rPr>
            <w:noProof/>
            <w:webHidden/>
          </w:rPr>
          <w:instrText xml:space="preserve"> PAGEREF _Toc71542853 \h </w:instrText>
        </w:r>
        <w:r w:rsidR="00235927">
          <w:rPr>
            <w:noProof/>
            <w:webHidden/>
          </w:rPr>
        </w:r>
        <w:r>
          <w:rPr>
            <w:noProof/>
            <w:webHidden/>
          </w:rPr>
          <w:fldChar w:fldCharType="separate"/>
        </w:r>
        <w:r w:rsidR="00235927">
          <w:rPr>
            <w:noProof/>
            <w:webHidden/>
          </w:rPr>
          <w:fldChar w:fldCharType="end"/>
        </w:r>
      </w:hyperlink>
      <w:r w:rsidR="00034E82">
        <w:rPr>
          <w:noProof/>
        </w:rPr>
        <w:t>7</w:t>
      </w:r>
    </w:p>
    <w:p w14:paraId="5BD1BEB4" w14:textId="526DFEE3" w:rsidR="00034E82" w:rsidRDefault="003E2A33" w:rsidP="000F28D0">
      <w:pPr>
        <w:pStyle w:val="TOC2"/>
        <w:tabs>
          <w:tab w:val="left" w:pos="1276"/>
          <w:tab w:val="right" w:leader="dot" w:pos="9016"/>
        </w:tabs>
        <w:rPr>
          <w:noProof/>
        </w:rPr>
      </w:pPr>
      <w:hyperlink w:anchor="_Toc71542854" w:history="1">
        <w:r w:rsidR="00235927" w:rsidRPr="00020863">
          <w:rPr>
            <w:rStyle w:val="Hyperlink"/>
            <w:noProof/>
          </w:rPr>
          <w:t>4.2</w:t>
        </w:r>
        <w:r w:rsidR="00235927">
          <w:rPr>
            <w:rFonts w:asciiTheme="minorHAnsi" w:eastAsiaTheme="minorEastAsia" w:hAnsiTheme="minorHAnsi" w:cstheme="minorBidi"/>
            <w:noProof/>
            <w:sz w:val="22"/>
            <w:szCs w:val="22"/>
          </w:rPr>
          <w:tab/>
        </w:r>
        <w:r w:rsidR="00034E82">
          <w:rPr>
            <w:rStyle w:val="Hyperlink"/>
            <w:noProof/>
          </w:rPr>
          <w:t>Safe delivery of parenteral nutrition</w:t>
        </w:r>
        <w:r w:rsidR="00235927">
          <w:rPr>
            <w:noProof/>
            <w:webHidden/>
          </w:rPr>
          <w:tab/>
        </w:r>
        <w:r w:rsidR="00235927">
          <w:rPr>
            <w:noProof/>
            <w:webHidden/>
          </w:rPr>
          <w:fldChar w:fldCharType="begin"/>
        </w:r>
        <w:r w:rsidR="00235927">
          <w:rPr>
            <w:noProof/>
            <w:webHidden/>
          </w:rPr>
          <w:instrText xml:space="preserve"> PAGEREF _Toc71542854 \h </w:instrText>
        </w:r>
        <w:r w:rsidR="00235927">
          <w:rPr>
            <w:noProof/>
            <w:webHidden/>
          </w:rPr>
        </w:r>
        <w:r w:rsidR="00235927">
          <w:rPr>
            <w:noProof/>
            <w:webHidden/>
          </w:rPr>
          <w:fldChar w:fldCharType="separate"/>
        </w:r>
        <w:r w:rsidR="00235927">
          <w:rPr>
            <w:noProof/>
            <w:webHidden/>
          </w:rPr>
          <w:t>1</w:t>
        </w:r>
        <w:r w:rsidR="00034E82">
          <w:rPr>
            <w:noProof/>
            <w:webHidden/>
          </w:rPr>
          <w:t>0</w:t>
        </w:r>
        <w:r w:rsidR="00235927">
          <w:rPr>
            <w:noProof/>
            <w:webHidden/>
          </w:rPr>
          <w:fldChar w:fldCharType="end"/>
        </w:r>
      </w:hyperlink>
    </w:p>
    <w:p w14:paraId="5D63281D" w14:textId="79536A85" w:rsidR="000F28D0" w:rsidRDefault="003E2A33" w:rsidP="000F28D0">
      <w:pPr>
        <w:pStyle w:val="TOC2"/>
        <w:tabs>
          <w:tab w:val="left" w:pos="1276"/>
          <w:tab w:val="right" w:leader="dot" w:pos="9016"/>
        </w:tabs>
        <w:rPr>
          <w:rFonts w:asciiTheme="minorHAnsi" w:eastAsiaTheme="minorEastAsia" w:hAnsiTheme="minorHAnsi" w:cstheme="minorBidi"/>
          <w:noProof/>
          <w:sz w:val="22"/>
          <w:szCs w:val="22"/>
        </w:rPr>
      </w:pPr>
      <w:hyperlink w:anchor="_Toc71542853" w:history="1">
        <w:r w:rsidR="000F28D0" w:rsidRPr="00020863">
          <w:rPr>
            <w:rStyle w:val="Hyperlink"/>
            <w:noProof/>
          </w:rPr>
          <w:t>4.</w:t>
        </w:r>
        <w:r w:rsidR="000F28D0">
          <w:rPr>
            <w:rStyle w:val="Hyperlink"/>
            <w:noProof/>
          </w:rPr>
          <w:t>3</w:t>
        </w:r>
        <w:r w:rsidR="000F28D0">
          <w:rPr>
            <w:rFonts w:asciiTheme="minorHAnsi" w:eastAsiaTheme="minorEastAsia" w:hAnsiTheme="minorHAnsi" w:cstheme="minorBidi"/>
            <w:noProof/>
            <w:sz w:val="22"/>
            <w:szCs w:val="22"/>
          </w:rPr>
          <w:tab/>
        </w:r>
        <w:r w:rsidR="000F28D0">
          <w:rPr>
            <w:rStyle w:val="Hyperlink"/>
            <w:noProof/>
          </w:rPr>
          <w:t>Constituents of parenteral nutrition</w:t>
        </w:r>
        <w:r w:rsidR="000F28D0">
          <w:rPr>
            <w:noProof/>
            <w:webHidden/>
          </w:rPr>
          <w:tab/>
        </w:r>
        <w:r w:rsidR="000F28D0">
          <w:rPr>
            <w:noProof/>
            <w:webHidden/>
          </w:rPr>
          <w:fldChar w:fldCharType="begin"/>
        </w:r>
        <w:r w:rsidR="000F28D0">
          <w:rPr>
            <w:noProof/>
            <w:webHidden/>
          </w:rPr>
          <w:instrText xml:space="preserve"> PAGEREF _Toc71542853 \h </w:instrText>
        </w:r>
        <w:r w:rsidR="000F28D0">
          <w:rPr>
            <w:noProof/>
            <w:webHidden/>
          </w:rPr>
        </w:r>
        <w:r>
          <w:rPr>
            <w:noProof/>
            <w:webHidden/>
          </w:rPr>
          <w:fldChar w:fldCharType="separate"/>
        </w:r>
        <w:r w:rsidR="000F28D0">
          <w:rPr>
            <w:noProof/>
            <w:webHidden/>
          </w:rPr>
          <w:fldChar w:fldCharType="end"/>
        </w:r>
      </w:hyperlink>
      <w:r w:rsidR="000F28D0">
        <w:rPr>
          <w:noProof/>
        </w:rPr>
        <w:t>14</w:t>
      </w:r>
    </w:p>
    <w:p w14:paraId="4006BB6C" w14:textId="47F4A703" w:rsidR="000F28D0" w:rsidRPr="000F28D0" w:rsidRDefault="003E2A33" w:rsidP="000F28D0">
      <w:pPr>
        <w:pStyle w:val="TOC2"/>
        <w:tabs>
          <w:tab w:val="left" w:pos="1276"/>
          <w:tab w:val="right" w:leader="dot" w:pos="9016"/>
        </w:tabs>
        <w:rPr>
          <w:noProof/>
        </w:rPr>
      </w:pPr>
      <w:hyperlink w:anchor="_Toc71542854" w:history="1">
        <w:r w:rsidR="000F28D0" w:rsidRPr="00020863">
          <w:rPr>
            <w:rStyle w:val="Hyperlink"/>
            <w:noProof/>
          </w:rPr>
          <w:t>4.</w:t>
        </w:r>
        <w:r w:rsidR="000F28D0">
          <w:rPr>
            <w:rStyle w:val="Hyperlink"/>
            <w:noProof/>
          </w:rPr>
          <w:t>4</w:t>
        </w:r>
        <w:r w:rsidR="000F28D0">
          <w:rPr>
            <w:rFonts w:asciiTheme="minorHAnsi" w:eastAsiaTheme="minorEastAsia" w:hAnsiTheme="minorHAnsi" w:cstheme="minorBidi"/>
            <w:noProof/>
            <w:sz w:val="22"/>
            <w:szCs w:val="22"/>
          </w:rPr>
          <w:tab/>
        </w:r>
        <w:r w:rsidR="000F28D0">
          <w:rPr>
            <w:rStyle w:val="Hyperlink"/>
            <w:noProof/>
          </w:rPr>
          <w:t>Monitoring and discontinuing use of parenteral nutrition</w:t>
        </w:r>
        <w:r w:rsidR="000F28D0">
          <w:rPr>
            <w:noProof/>
            <w:webHidden/>
          </w:rPr>
          <w:tab/>
        </w:r>
        <w:r w:rsidR="000F28D0">
          <w:rPr>
            <w:noProof/>
            <w:webHidden/>
          </w:rPr>
          <w:fldChar w:fldCharType="begin"/>
        </w:r>
        <w:r w:rsidR="000F28D0">
          <w:rPr>
            <w:noProof/>
            <w:webHidden/>
          </w:rPr>
          <w:instrText xml:space="preserve"> PAGEREF _Toc71542854 \h </w:instrText>
        </w:r>
        <w:r w:rsidR="000F28D0">
          <w:rPr>
            <w:noProof/>
            <w:webHidden/>
          </w:rPr>
        </w:r>
        <w:r w:rsidR="000F28D0">
          <w:rPr>
            <w:noProof/>
            <w:webHidden/>
          </w:rPr>
          <w:fldChar w:fldCharType="separate"/>
        </w:r>
        <w:r w:rsidR="000F28D0">
          <w:rPr>
            <w:noProof/>
            <w:webHidden/>
          </w:rPr>
          <w:t>18</w:t>
        </w:r>
        <w:r w:rsidR="000F28D0">
          <w:rPr>
            <w:noProof/>
            <w:webHidden/>
          </w:rPr>
          <w:fldChar w:fldCharType="end"/>
        </w:r>
      </w:hyperlink>
    </w:p>
    <w:p w14:paraId="5D5104BC" w14:textId="033B4672" w:rsidR="000F28D0" w:rsidRDefault="003E2A33" w:rsidP="000F28D0">
      <w:pPr>
        <w:pStyle w:val="TOC2"/>
        <w:tabs>
          <w:tab w:val="left" w:pos="1276"/>
          <w:tab w:val="right" w:leader="dot" w:pos="9016"/>
        </w:tabs>
        <w:rPr>
          <w:rFonts w:asciiTheme="minorHAnsi" w:eastAsiaTheme="minorEastAsia" w:hAnsiTheme="minorHAnsi" w:cstheme="minorBidi"/>
          <w:noProof/>
          <w:sz w:val="22"/>
          <w:szCs w:val="22"/>
        </w:rPr>
      </w:pPr>
      <w:hyperlink w:anchor="_Toc71542855" w:history="1">
        <w:r w:rsidR="000F28D0" w:rsidRPr="00020863">
          <w:rPr>
            <w:rStyle w:val="Hyperlink"/>
            <w:noProof/>
          </w:rPr>
          <w:t>4.</w:t>
        </w:r>
        <w:r w:rsidR="000F28D0">
          <w:rPr>
            <w:rStyle w:val="Hyperlink"/>
            <w:noProof/>
          </w:rPr>
          <w:t>5</w:t>
        </w:r>
        <w:r w:rsidR="000F28D0">
          <w:rPr>
            <w:rFonts w:asciiTheme="minorHAnsi" w:eastAsiaTheme="minorEastAsia" w:hAnsiTheme="minorHAnsi" w:cstheme="minorBidi"/>
            <w:noProof/>
            <w:sz w:val="22"/>
            <w:szCs w:val="22"/>
          </w:rPr>
          <w:tab/>
        </w:r>
        <w:r w:rsidR="000F28D0">
          <w:rPr>
            <w:rStyle w:val="Hyperlink"/>
            <w:noProof/>
          </w:rPr>
          <w:t>Involving parents and carers</w:t>
        </w:r>
        <w:r w:rsidR="000F28D0">
          <w:rPr>
            <w:noProof/>
            <w:webHidden/>
          </w:rPr>
          <w:tab/>
        </w:r>
        <w:r w:rsidR="000F28D0">
          <w:rPr>
            <w:noProof/>
            <w:webHidden/>
          </w:rPr>
          <w:fldChar w:fldCharType="begin"/>
        </w:r>
        <w:r w:rsidR="000F28D0">
          <w:rPr>
            <w:noProof/>
            <w:webHidden/>
          </w:rPr>
          <w:instrText xml:space="preserve"> PAGEREF _Toc71542855 \h </w:instrText>
        </w:r>
        <w:r w:rsidR="000F28D0">
          <w:rPr>
            <w:noProof/>
            <w:webHidden/>
          </w:rPr>
        </w:r>
        <w:r w:rsidR="000F28D0">
          <w:rPr>
            <w:noProof/>
            <w:webHidden/>
          </w:rPr>
          <w:fldChar w:fldCharType="separate"/>
        </w:r>
        <w:r w:rsidR="000F28D0">
          <w:rPr>
            <w:noProof/>
            <w:webHidden/>
          </w:rPr>
          <w:t>21</w:t>
        </w:r>
        <w:r w:rsidR="000F28D0">
          <w:rPr>
            <w:noProof/>
            <w:webHidden/>
          </w:rPr>
          <w:fldChar w:fldCharType="end"/>
        </w:r>
      </w:hyperlink>
    </w:p>
    <w:p w14:paraId="278FDD0F" w14:textId="7E3DF3D1" w:rsidR="00235927" w:rsidRDefault="003E2A33" w:rsidP="0094358C">
      <w:pPr>
        <w:pStyle w:val="TOC2"/>
        <w:tabs>
          <w:tab w:val="left" w:pos="1276"/>
          <w:tab w:val="right" w:leader="dot" w:pos="9016"/>
        </w:tabs>
        <w:rPr>
          <w:rFonts w:asciiTheme="minorHAnsi" w:eastAsiaTheme="minorEastAsia" w:hAnsiTheme="minorHAnsi" w:cstheme="minorBidi"/>
          <w:sz w:val="22"/>
          <w:szCs w:val="22"/>
        </w:rPr>
      </w:pPr>
      <w:hyperlink w:anchor="_Toc71542855" w:history="1">
        <w:r w:rsidR="00235927" w:rsidRPr="00020863">
          <w:rPr>
            <w:rStyle w:val="Hyperlink"/>
            <w:noProof/>
          </w:rPr>
          <w:t>4.</w:t>
        </w:r>
        <w:r w:rsidR="000F28D0">
          <w:rPr>
            <w:rStyle w:val="Hyperlink"/>
            <w:noProof/>
          </w:rPr>
          <w:t>6</w:t>
        </w:r>
        <w:r w:rsidR="00235927">
          <w:rPr>
            <w:rFonts w:asciiTheme="minorHAnsi" w:eastAsiaTheme="minorEastAsia" w:hAnsiTheme="minorHAnsi" w:cstheme="minorBidi"/>
            <w:noProof/>
            <w:sz w:val="22"/>
            <w:szCs w:val="22"/>
          </w:rPr>
          <w:tab/>
        </w:r>
        <w:r w:rsidR="00235927" w:rsidRPr="00020863">
          <w:rPr>
            <w:rStyle w:val="Hyperlink"/>
            <w:noProof/>
          </w:rPr>
          <w:t>Additional areas</w:t>
        </w:r>
        <w:r w:rsidR="00235927">
          <w:rPr>
            <w:noProof/>
            <w:webHidden/>
          </w:rPr>
          <w:tab/>
        </w:r>
        <w:r w:rsidR="00235927">
          <w:rPr>
            <w:noProof/>
            <w:webHidden/>
          </w:rPr>
          <w:fldChar w:fldCharType="begin"/>
        </w:r>
        <w:r w:rsidR="00235927">
          <w:rPr>
            <w:noProof/>
            <w:webHidden/>
          </w:rPr>
          <w:instrText xml:space="preserve"> PAGEREF _Toc71542855 \h </w:instrText>
        </w:r>
        <w:r w:rsidR="00235927">
          <w:rPr>
            <w:noProof/>
            <w:webHidden/>
          </w:rPr>
        </w:r>
        <w:r w:rsidR="00235927">
          <w:rPr>
            <w:noProof/>
            <w:webHidden/>
          </w:rPr>
          <w:fldChar w:fldCharType="separate"/>
        </w:r>
        <w:r w:rsidR="00235927">
          <w:rPr>
            <w:noProof/>
            <w:webHidden/>
          </w:rPr>
          <w:t>2</w:t>
        </w:r>
        <w:r w:rsidR="000F28D0">
          <w:rPr>
            <w:noProof/>
            <w:webHidden/>
          </w:rPr>
          <w:t>5</w:t>
        </w:r>
        <w:r w:rsidR="00235927">
          <w:rPr>
            <w:noProof/>
            <w:webHidden/>
          </w:rPr>
          <w:fldChar w:fldCharType="end"/>
        </w:r>
      </w:hyperlink>
    </w:p>
    <w:p w14:paraId="5520546D" w14:textId="30852089" w:rsidR="00235927" w:rsidRDefault="003E2A33">
      <w:pPr>
        <w:pStyle w:val="TOC1"/>
        <w:rPr>
          <w:rFonts w:asciiTheme="minorHAnsi" w:eastAsiaTheme="minorEastAsia" w:hAnsiTheme="minorHAnsi" w:cstheme="minorBidi"/>
          <w:sz w:val="22"/>
          <w:szCs w:val="22"/>
          <w:lang w:eastAsia="en-GB"/>
        </w:rPr>
      </w:pPr>
      <w:hyperlink w:anchor="_Toc71542858" w:history="1">
        <w:r w:rsidR="00235927" w:rsidRPr="00020863">
          <w:rPr>
            <w:rStyle w:val="Hyperlink"/>
          </w:rPr>
          <w:t xml:space="preserve">Appendix </w:t>
        </w:r>
        <w:r w:rsidR="0094358C">
          <w:rPr>
            <w:rStyle w:val="Hyperlink"/>
          </w:rPr>
          <w:t>1</w:t>
        </w:r>
        <w:r w:rsidR="00235927" w:rsidRPr="00020863">
          <w:rPr>
            <w:rStyle w:val="Hyperlink"/>
          </w:rPr>
          <w:t>: Suggestions from registered stakeholders</w:t>
        </w:r>
        <w:r w:rsidR="00235927">
          <w:rPr>
            <w:webHidden/>
          </w:rPr>
          <w:tab/>
        </w:r>
        <w:r w:rsidR="00235927">
          <w:rPr>
            <w:webHidden/>
          </w:rPr>
          <w:fldChar w:fldCharType="begin"/>
        </w:r>
        <w:r w:rsidR="00235927">
          <w:rPr>
            <w:webHidden/>
          </w:rPr>
          <w:instrText xml:space="preserve"> PAGEREF _Toc71542858 \h </w:instrText>
        </w:r>
        <w:r w:rsidR="00235927">
          <w:rPr>
            <w:webHidden/>
          </w:rPr>
        </w:r>
        <w:r w:rsidR="00235927">
          <w:rPr>
            <w:webHidden/>
          </w:rPr>
          <w:fldChar w:fldCharType="separate"/>
        </w:r>
        <w:r w:rsidR="00235927">
          <w:rPr>
            <w:webHidden/>
          </w:rPr>
          <w:t>2</w:t>
        </w:r>
        <w:r w:rsidR="0094358C">
          <w:rPr>
            <w:webHidden/>
          </w:rPr>
          <w:t>6</w:t>
        </w:r>
        <w:r w:rsidR="00235927">
          <w:rPr>
            <w:webHidden/>
          </w:rPr>
          <w:fldChar w:fldCharType="end"/>
        </w:r>
      </w:hyperlink>
    </w:p>
    <w:p w14:paraId="2B25D534" w14:textId="0806F96F" w:rsidR="00235927" w:rsidRDefault="00235927">
      <w:pPr>
        <w:pStyle w:val="TOC1"/>
        <w:rPr>
          <w:rFonts w:asciiTheme="minorHAnsi" w:eastAsiaTheme="minorEastAsia" w:hAnsiTheme="minorHAnsi" w:cstheme="minorBidi"/>
          <w:sz w:val="22"/>
          <w:szCs w:val="22"/>
          <w:lang w:eastAsia="en-GB"/>
        </w:rPr>
      </w:pPr>
    </w:p>
    <w:p w14:paraId="65710188" w14:textId="77777777" w:rsidR="00A673EB" w:rsidRDefault="00702177" w:rsidP="00A673EB">
      <w:pPr>
        <w:pStyle w:val="NICEnormal"/>
      </w:pPr>
      <w:r>
        <w:fldChar w:fldCharType="end"/>
      </w:r>
    </w:p>
    <w:p w14:paraId="3B54AFD9" w14:textId="77777777" w:rsidR="00A673EB" w:rsidRDefault="00A673EB">
      <w:pPr>
        <w:rPr>
          <w:rFonts w:ascii="Arial" w:hAnsi="Arial"/>
        </w:rPr>
      </w:pPr>
      <w:r>
        <w:br w:type="page"/>
      </w:r>
    </w:p>
    <w:p w14:paraId="3AEAF1D2" w14:textId="77777777" w:rsidR="002C296A" w:rsidRDefault="002C296A" w:rsidP="00A673EB">
      <w:pPr>
        <w:pStyle w:val="Numberedheading1"/>
      </w:pPr>
      <w:bookmarkStart w:id="39" w:name="_Toc71542841"/>
      <w:r w:rsidRPr="00A673EB">
        <w:lastRenderedPageBreak/>
        <w:t>Introduction</w:t>
      </w:r>
      <w:bookmarkEnd w:id="39"/>
    </w:p>
    <w:p w14:paraId="624BE4E5" w14:textId="191A12FD"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4C7EA5">
        <w:t>neonatal parenteral nutrition</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14991CB4"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50EEF45D"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7A217EDB" w14:textId="77777777" w:rsidR="00C22DED" w:rsidRPr="00D862D3" w:rsidRDefault="000750FD" w:rsidP="00D862D3">
      <w:pPr>
        <w:pStyle w:val="Numberedheading2"/>
      </w:pPr>
      <w:bookmarkStart w:id="40" w:name="_Toc71289585"/>
      <w:bookmarkStart w:id="41" w:name="_Toc71289684"/>
      <w:bookmarkStart w:id="42" w:name="_Toc71290377"/>
      <w:bookmarkStart w:id="43" w:name="_Toc71542842"/>
      <w:r w:rsidRPr="00D862D3">
        <w:t>D</w:t>
      </w:r>
      <w:r w:rsidR="00C22DED" w:rsidRPr="00D862D3">
        <w:t>evelopment source</w:t>
      </w:r>
      <w:bookmarkEnd w:id="40"/>
      <w:bookmarkEnd w:id="41"/>
      <w:bookmarkEnd w:id="42"/>
      <w:bookmarkEnd w:id="43"/>
    </w:p>
    <w:p w14:paraId="720C870D" w14:textId="66B8320A" w:rsidR="00C22DED" w:rsidRPr="00E10156" w:rsidRDefault="003B6DDC" w:rsidP="002C296A">
      <w:pPr>
        <w:pStyle w:val="Paragraph"/>
      </w:pPr>
      <w:r>
        <w:t>T</w:t>
      </w:r>
      <w:r w:rsidR="00C22DED">
        <w:t>he key development source referenced in this briefing paper</w:t>
      </w:r>
      <w:r w:rsidR="00766AE9">
        <w:t xml:space="preserve"> is</w:t>
      </w:r>
      <w:r w:rsidR="00C22DED">
        <w:t>:</w:t>
      </w:r>
    </w:p>
    <w:p w14:paraId="413E8D10" w14:textId="700694D7" w:rsidR="0012414A" w:rsidRPr="004C7EA5" w:rsidRDefault="003E2A33" w:rsidP="004C7EA5">
      <w:pPr>
        <w:pStyle w:val="Bulletleft1"/>
        <w:numPr>
          <w:ilvl w:val="0"/>
          <w:numId w:val="0"/>
        </w:numPr>
        <w:ind w:left="284" w:hanging="284"/>
      </w:pPr>
      <w:hyperlink r:id="rId8" w:history="1">
        <w:r w:rsidR="004C7EA5" w:rsidRPr="00CE20C0">
          <w:rPr>
            <w:rStyle w:val="Hyperlink"/>
          </w:rPr>
          <w:t>Neonatal parenteral nutrition. NICE guideline NG154</w:t>
        </w:r>
      </w:hyperlink>
      <w:r w:rsidR="004C7EA5">
        <w:t xml:space="preserve"> (2020) </w:t>
      </w:r>
    </w:p>
    <w:p w14:paraId="17B67881" w14:textId="77777777" w:rsidR="002C296A" w:rsidRDefault="002C296A" w:rsidP="002C296A">
      <w:pPr>
        <w:pStyle w:val="Numberedheading1"/>
      </w:pPr>
      <w:bookmarkStart w:id="44" w:name="_Toc71542843"/>
      <w:r>
        <w:t>Overview</w:t>
      </w:r>
      <w:bookmarkEnd w:id="44"/>
    </w:p>
    <w:p w14:paraId="4E39B099" w14:textId="77777777" w:rsidR="002C296A" w:rsidRDefault="002C296A" w:rsidP="002C296A">
      <w:pPr>
        <w:pStyle w:val="Numberedheading2"/>
      </w:pPr>
      <w:bookmarkStart w:id="45" w:name="_Toc71289587"/>
      <w:bookmarkStart w:id="46" w:name="_Toc71289686"/>
      <w:bookmarkStart w:id="47" w:name="_Toc71290379"/>
      <w:bookmarkStart w:id="48" w:name="_Toc71542844"/>
      <w:r>
        <w:t>Focus of quality standard</w:t>
      </w:r>
      <w:bookmarkEnd w:id="45"/>
      <w:bookmarkEnd w:id="46"/>
      <w:bookmarkEnd w:id="47"/>
      <w:bookmarkEnd w:id="48"/>
    </w:p>
    <w:p w14:paraId="1638BF37" w14:textId="0B6D5262" w:rsidR="00BF70EA" w:rsidRDefault="004C7EA5" w:rsidP="009178E6">
      <w:pPr>
        <w:pStyle w:val="Numberedheading2"/>
        <w:numPr>
          <w:ilvl w:val="0"/>
          <w:numId w:val="0"/>
        </w:numPr>
        <w:spacing w:line="276" w:lineRule="auto"/>
      </w:pPr>
      <w:r>
        <w:rPr>
          <w:rFonts w:cs="Times New Roman"/>
          <w:b w:val="0"/>
          <w:bCs w:val="0"/>
          <w:sz w:val="24"/>
          <w:szCs w:val="24"/>
        </w:rPr>
        <w:t xml:space="preserve">This quality standard </w:t>
      </w:r>
      <w:r w:rsidRPr="004C7EA5">
        <w:rPr>
          <w:rFonts w:cs="Times New Roman"/>
          <w:b w:val="0"/>
          <w:bCs w:val="0"/>
          <w:sz w:val="24"/>
          <w:szCs w:val="24"/>
        </w:rPr>
        <w:t xml:space="preserve">will cover parenteral nutrition (intravenous feeding) for babies born preterm, up to 28 days after their due birth date and babies born at term, up to 28 days after their birth. </w:t>
      </w:r>
    </w:p>
    <w:p w14:paraId="2AEEAE6C" w14:textId="77777777" w:rsidR="002C296A" w:rsidRDefault="002C296A" w:rsidP="00BF70EA">
      <w:pPr>
        <w:pStyle w:val="Numberedheading2"/>
      </w:pPr>
      <w:bookmarkStart w:id="49" w:name="_Toc71289588"/>
      <w:bookmarkStart w:id="50" w:name="_Toc71289687"/>
      <w:bookmarkStart w:id="51" w:name="_Toc71290380"/>
      <w:bookmarkStart w:id="52" w:name="_Toc71542845"/>
      <w:r>
        <w:t>Definition</w:t>
      </w:r>
      <w:bookmarkEnd w:id="49"/>
      <w:bookmarkEnd w:id="50"/>
      <w:bookmarkEnd w:id="51"/>
      <w:bookmarkEnd w:id="52"/>
    </w:p>
    <w:p w14:paraId="64630BC5" w14:textId="0DD09416" w:rsidR="00352D2F" w:rsidRDefault="00352D2F" w:rsidP="00352D2F">
      <w:pPr>
        <w:pStyle w:val="Paragraph"/>
      </w:pPr>
      <w:r>
        <w:t>Parenteral nutrition</w:t>
      </w:r>
      <w:r w:rsidR="0065765D">
        <w:t xml:space="preserve"> (PN)</w:t>
      </w:r>
      <w:r>
        <w:t xml:space="preserve"> refers to intravenous feeding, a technique for providing nutrition to those who are unable to tolerate adequate enteral nutrition (orally or through an enteral tube). It is frequently needed by preterm babies while they establish enteral feeds, critically ill babies, and babies with gastrointestinal disorders who need surgery.</w:t>
      </w:r>
    </w:p>
    <w:p w14:paraId="5367C054" w14:textId="5C8A306D" w:rsidR="002578E4" w:rsidRDefault="00352D2F" w:rsidP="00352D2F">
      <w:pPr>
        <w:pStyle w:val="Paragraph"/>
      </w:pPr>
      <w:r>
        <w:t>Inadequate nutrition, particularly in preterm babies, can have short-term and long-term health effects, including longer stays in the neonatal unit, an increased risk of infection, and worsened developmental outcomes. There is also evidence that inappropriate nutritional management soon after birth is linked to the development of metabolic syndrome in adults.</w:t>
      </w:r>
    </w:p>
    <w:p w14:paraId="3C70B17F" w14:textId="44386034" w:rsidR="00220C6D" w:rsidRPr="007731C9" w:rsidRDefault="0065765D" w:rsidP="00352D2F">
      <w:pPr>
        <w:pStyle w:val="Paragraph"/>
      </w:pPr>
      <w:r>
        <w:lastRenderedPageBreak/>
        <w:t>PN</w:t>
      </w:r>
      <w:r w:rsidR="00220C6D">
        <w:t xml:space="preserve"> contains nutrients such as glucose, electrolytes, amino acids, lipids, minerals, trace elements and vitamins. It may complement enteral feeding or, in some situations, replace it.</w:t>
      </w:r>
    </w:p>
    <w:p w14:paraId="4E4A26B0" w14:textId="77777777" w:rsidR="002C296A" w:rsidRPr="00FF20A8" w:rsidRDefault="002C296A" w:rsidP="002C296A">
      <w:pPr>
        <w:pStyle w:val="Numberedheading2"/>
      </w:pPr>
      <w:bookmarkStart w:id="53" w:name="_Toc71289589"/>
      <w:bookmarkStart w:id="54" w:name="_Toc71289688"/>
      <w:bookmarkStart w:id="55" w:name="_Toc71290381"/>
      <w:bookmarkStart w:id="56" w:name="_Toc71542846"/>
      <w:r>
        <w:t>Incidence and prevalence</w:t>
      </w:r>
      <w:bookmarkEnd w:id="53"/>
      <w:bookmarkEnd w:id="54"/>
      <w:bookmarkEnd w:id="55"/>
      <w:bookmarkEnd w:id="56"/>
    </w:p>
    <w:p w14:paraId="353E5890" w14:textId="4D176150" w:rsidR="003C7BFB" w:rsidRDefault="00DF7026" w:rsidP="003C7BFB">
      <w:pPr>
        <w:pStyle w:val="Paragraph"/>
      </w:pPr>
      <w:r>
        <w:t xml:space="preserve">In 2019, 66,577 babies were admitted to neonatal units for more than 24 hours in </w:t>
      </w:r>
      <w:r w:rsidRPr="00DF7026">
        <w:t xml:space="preserve">England, Wales, </w:t>
      </w:r>
      <w:proofErr w:type="gramStart"/>
      <w:r w:rsidRPr="00DF7026">
        <w:t>Scotland</w:t>
      </w:r>
      <w:proofErr w:type="gramEnd"/>
      <w:r w:rsidRPr="00DF7026">
        <w:t xml:space="preserve"> and </w:t>
      </w:r>
      <w:r>
        <w:t xml:space="preserve">the Isle of Man </w:t>
      </w:r>
      <w:r w:rsidR="003C7BFB">
        <w:t>(</w:t>
      </w:r>
      <w:hyperlink r:id="rId9" w:history="1">
        <w:r w:rsidR="003C7BFB" w:rsidRPr="007A5AC7">
          <w:rPr>
            <w:rStyle w:val="Hyperlink"/>
          </w:rPr>
          <w:t xml:space="preserve">National Neonatal Audit Programme </w:t>
        </w:r>
        <w:r w:rsidRPr="007A5AC7">
          <w:rPr>
            <w:rStyle w:val="Hyperlink"/>
          </w:rPr>
          <w:t>2020</w:t>
        </w:r>
      </w:hyperlink>
      <w:r w:rsidR="003C7BFB">
        <w:t xml:space="preserve">). </w:t>
      </w:r>
      <w:r w:rsidR="0065765D">
        <w:t>PN</w:t>
      </w:r>
      <w:r w:rsidR="003C7BFB">
        <w:t xml:space="preserve"> is widely used in neonatal care. It has become common practice to start it in preterm babies within the first few hours of life, </w:t>
      </w:r>
      <w:proofErr w:type="gramStart"/>
      <w:r w:rsidR="003C7BFB">
        <w:t>and also</w:t>
      </w:r>
      <w:proofErr w:type="gramEnd"/>
      <w:r w:rsidR="003C7BFB">
        <w:t xml:space="preserve"> to support term babies who are critically ill.</w:t>
      </w:r>
    </w:p>
    <w:p w14:paraId="48096A93" w14:textId="77777777" w:rsidR="002C296A" w:rsidRDefault="00D44D8A" w:rsidP="002C296A">
      <w:pPr>
        <w:pStyle w:val="Numberedheading2"/>
      </w:pPr>
      <w:bookmarkStart w:id="57" w:name="_Toc71289590"/>
      <w:bookmarkStart w:id="58" w:name="_Toc71289689"/>
      <w:bookmarkStart w:id="59" w:name="_Toc71290382"/>
      <w:bookmarkStart w:id="60" w:name="_Toc71542847"/>
      <w:r>
        <w:t>Current service delivery and management</w:t>
      </w:r>
      <w:bookmarkEnd w:id="57"/>
      <w:bookmarkEnd w:id="58"/>
      <w:bookmarkEnd w:id="59"/>
      <w:bookmarkEnd w:id="60"/>
    </w:p>
    <w:p w14:paraId="6C9FB2EE" w14:textId="38D94F54" w:rsidR="003C7BFB" w:rsidRDefault="003C7BFB" w:rsidP="003C7BFB">
      <w:pPr>
        <w:pStyle w:val="Paragraph"/>
      </w:pPr>
      <w:r>
        <w:t xml:space="preserve">The </w:t>
      </w:r>
      <w:hyperlink r:id="rId10" w:history="1">
        <w:r w:rsidRPr="005A3A38">
          <w:rPr>
            <w:rStyle w:val="Hyperlink"/>
          </w:rPr>
          <w:t>National Confidential Enquiry into Patient Outcome and Death enquiry into the care of hospital patients receiving parenteral nutrition</w:t>
        </w:r>
      </w:hyperlink>
      <w:r>
        <w:t xml:space="preserve"> (2010) reviewed 264 cases of neonatal </w:t>
      </w:r>
      <w:r w:rsidR="0065765D">
        <w:t>PN</w:t>
      </w:r>
      <w:r>
        <w:t xml:space="preserve">. It found that 73% of cases represented less than 'good practice', 40% had metabolic complications, 40% did not meet nutritional needs, and in 28% the start of </w:t>
      </w:r>
      <w:r w:rsidR="0065765D">
        <w:t>PN</w:t>
      </w:r>
      <w:r>
        <w:t xml:space="preserve"> was delayed. In 37%, the first </w:t>
      </w:r>
      <w:r w:rsidR="00B33CF7">
        <w:t>PN</w:t>
      </w:r>
      <w:r>
        <w:t xml:space="preserve"> provided was considered inadequate for the patient's needs.</w:t>
      </w:r>
    </w:p>
    <w:p w14:paraId="45A0363E" w14:textId="356E1F62" w:rsidR="003C7BFB" w:rsidRDefault="0065765D" w:rsidP="003C7BFB">
      <w:pPr>
        <w:pStyle w:val="Paragraph"/>
      </w:pPr>
      <w:r>
        <w:t>PN</w:t>
      </w:r>
      <w:r w:rsidR="003C7BFB">
        <w:t xml:space="preserve"> is normally formulated in an aseptic pharmacy unit. It can be in standardised or individualised forms. Prescribing is complex and open to error. Simplified, standardised regimens may reduce this risk, and may reduce costs.</w:t>
      </w:r>
    </w:p>
    <w:p w14:paraId="72CDDA64" w14:textId="41CF8D6C" w:rsidR="003C7BFB" w:rsidRDefault="003C7BFB" w:rsidP="003C7BFB">
      <w:pPr>
        <w:pStyle w:val="Paragraph"/>
      </w:pPr>
      <w:r>
        <w:t xml:space="preserve">In current practice, virtually all babies born before 31+0 weeks who weigh less than 1.5 kg need </w:t>
      </w:r>
      <w:r w:rsidR="0065765D">
        <w:t>PN</w:t>
      </w:r>
      <w:r>
        <w:t xml:space="preserve"> for a period that depends on gestation, </w:t>
      </w:r>
      <w:proofErr w:type="gramStart"/>
      <w:r>
        <w:t>birthweight</w:t>
      </w:r>
      <w:proofErr w:type="gramEnd"/>
      <w:r>
        <w:t xml:space="preserve"> and other morbidities. Postnatal growth failure is common in babies born before 31+0 weeks. It is associated with an increased need for respiratory support and increased risk of infection. It is also a risk factor for neurocognitive impairment. Optimal use of </w:t>
      </w:r>
      <w:r w:rsidR="0065765D">
        <w:t>PN</w:t>
      </w:r>
      <w:r>
        <w:t xml:space="preserve"> could potentially avoid postnatal growth failure.</w:t>
      </w:r>
    </w:p>
    <w:p w14:paraId="52713C9A" w14:textId="1E4309A0" w:rsidR="007731C9" w:rsidRDefault="007731C9" w:rsidP="003C7BFB">
      <w:pPr>
        <w:pStyle w:val="Paragraph"/>
        <w:rPr>
          <w:highlight w:val="cyan"/>
        </w:rPr>
      </w:pPr>
      <w:r>
        <w:t xml:space="preserve">PN </w:t>
      </w:r>
      <w:r w:rsidR="007216E5">
        <w:t xml:space="preserve">costs a </w:t>
      </w:r>
      <w:r>
        <w:t>large tertiary neonatal unit approximately £175,000 a year.</w:t>
      </w:r>
    </w:p>
    <w:p w14:paraId="4EEB5FF0" w14:textId="77777777" w:rsidR="000C135B" w:rsidRPr="003F70B8" w:rsidRDefault="00466B16" w:rsidP="00466B16">
      <w:pPr>
        <w:pStyle w:val="Numberedheading2"/>
      </w:pPr>
      <w:bookmarkStart w:id="61" w:name="_Toc340835232"/>
      <w:bookmarkStart w:id="62" w:name="_Toc71289591"/>
      <w:bookmarkStart w:id="63" w:name="_Toc71289690"/>
      <w:bookmarkStart w:id="64" w:name="_Toc71290383"/>
      <w:bookmarkStart w:id="65" w:name="_Toc71542848"/>
      <w:bookmarkEnd w:id="61"/>
      <w:r>
        <w:t>Resource impact</w:t>
      </w:r>
      <w:bookmarkEnd w:id="62"/>
      <w:bookmarkEnd w:id="63"/>
      <w:bookmarkEnd w:id="64"/>
      <w:bookmarkEnd w:id="65"/>
    </w:p>
    <w:p w14:paraId="547D05D6" w14:textId="542ACC35" w:rsidR="00DE545E" w:rsidRDefault="00DE545E" w:rsidP="00DE545E">
      <w:pPr>
        <w:pStyle w:val="Paragraph"/>
      </w:pPr>
      <w:r>
        <w:t>We do not expect this quality standard to have a significant impact on resources. When</w:t>
      </w:r>
      <w:r w:rsidR="00090832">
        <w:t xml:space="preserve"> NICE’s guideline on n</w:t>
      </w:r>
      <w:r>
        <w:t xml:space="preserve">eonatal parenteral nutrition was developed, a resource impact statement was produced which noted that: </w:t>
      </w:r>
    </w:p>
    <w:p w14:paraId="5B55CA79" w14:textId="77777777" w:rsidR="00DE545E" w:rsidRDefault="00DE545E" w:rsidP="00DE545E">
      <w:pPr>
        <w:pStyle w:val="Paragraph"/>
        <w:numPr>
          <w:ilvl w:val="0"/>
          <w:numId w:val="42"/>
        </w:numPr>
      </w:pPr>
      <w:r>
        <w:t>the resource impact of implementing any single guideline recommendation will be less than £1 million per year in England (or £1,800 per 100,000 population) and</w:t>
      </w:r>
    </w:p>
    <w:p w14:paraId="05457BD9" w14:textId="77777777" w:rsidR="00DE545E" w:rsidRDefault="00DE545E" w:rsidP="00DE545E">
      <w:pPr>
        <w:pStyle w:val="Paragraph"/>
        <w:numPr>
          <w:ilvl w:val="0"/>
          <w:numId w:val="42"/>
        </w:numPr>
      </w:pPr>
      <w:r>
        <w:lastRenderedPageBreak/>
        <w:t>the resource impact of implementing the whole guideline in England will be less than £5 million per year (or £9,100 per 100,000 population).</w:t>
      </w:r>
    </w:p>
    <w:p w14:paraId="79A1176A" w14:textId="340C2429" w:rsidR="00DE545E" w:rsidRDefault="00DE545E" w:rsidP="00DE545E">
      <w:pPr>
        <w:pStyle w:val="Paragraph"/>
      </w:pPr>
      <w:r>
        <w:t>Most of the recommendations aim to re-enforce best practice and reduce clinical variation and the assessment is these will not have a significant impact.</w:t>
      </w:r>
    </w:p>
    <w:p w14:paraId="630AAC33" w14:textId="12CBCA05" w:rsidR="00DE545E" w:rsidRDefault="00DE545E" w:rsidP="00DE545E">
      <w:pPr>
        <w:pStyle w:val="Paragraph"/>
      </w:pPr>
      <w:r>
        <w:t xml:space="preserve">It is noted that where centres are not currently following the existing </w:t>
      </w:r>
      <w:r w:rsidR="00084933">
        <w:t xml:space="preserve">MHRA </w:t>
      </w:r>
      <w:r>
        <w:t xml:space="preserve">guidance on light protection there may be a resource impact to bring practice in line with the guidance and the NICE guideline. More detail is provided under section 4.2, resource impact. </w:t>
      </w:r>
    </w:p>
    <w:p w14:paraId="2B7D11E5" w14:textId="77777777" w:rsidR="00DE545E" w:rsidRDefault="00DE545E" w:rsidP="00DE545E">
      <w:pPr>
        <w:pStyle w:val="Paragraph"/>
      </w:pPr>
      <w:r>
        <w:t xml:space="preserve">Neonatal services are commissioned by NHS England and clinical commissioning groups. Providers are NHS hospital trusts. </w:t>
      </w:r>
    </w:p>
    <w:p w14:paraId="27F565D3" w14:textId="048DF1AC" w:rsidR="003F70B8" w:rsidRDefault="003F70B8" w:rsidP="003F70B8">
      <w:pPr>
        <w:pStyle w:val="Paragraph"/>
      </w:pPr>
    </w:p>
    <w:p w14:paraId="0C502885" w14:textId="77777777" w:rsidR="002C296A" w:rsidRDefault="00381592" w:rsidP="002C296A">
      <w:pPr>
        <w:pStyle w:val="Numberedheading1"/>
      </w:pPr>
      <w:r>
        <w:br w:type="page"/>
      </w:r>
      <w:bookmarkStart w:id="66" w:name="_Toc71542849"/>
      <w:r w:rsidR="002C296A">
        <w:lastRenderedPageBreak/>
        <w:t>Summary of suggestions</w:t>
      </w:r>
      <w:bookmarkEnd w:id="66"/>
    </w:p>
    <w:p w14:paraId="7A2F3A20" w14:textId="77777777" w:rsidR="002C296A" w:rsidRPr="007D4B1A" w:rsidRDefault="002C296A" w:rsidP="002C296A">
      <w:pPr>
        <w:pStyle w:val="Numberedheading2"/>
      </w:pPr>
      <w:bookmarkStart w:id="67" w:name="_Toc71289593"/>
      <w:bookmarkStart w:id="68" w:name="_Toc71289692"/>
      <w:bookmarkStart w:id="69" w:name="_Toc71290385"/>
      <w:bookmarkStart w:id="70" w:name="_Toc71542850"/>
      <w:r>
        <w:t>Responses</w:t>
      </w:r>
      <w:bookmarkEnd w:id="67"/>
      <w:bookmarkEnd w:id="68"/>
      <w:bookmarkEnd w:id="69"/>
      <w:bookmarkEnd w:id="70"/>
    </w:p>
    <w:p w14:paraId="00D5C63B" w14:textId="71D42A61" w:rsidR="00F6784F" w:rsidRDefault="00F6784F" w:rsidP="00F6784F">
      <w:pPr>
        <w:pStyle w:val="Paragraph"/>
      </w:pPr>
      <w:r>
        <w:t xml:space="preserve">In total </w:t>
      </w:r>
      <w:bookmarkStart w:id="71" w:name="_Hlk64289010"/>
      <w:r w:rsidR="0065765D">
        <w:t>1</w:t>
      </w:r>
      <w:r w:rsidR="001A709A">
        <w:t>2</w:t>
      </w:r>
      <w:r>
        <w:t xml:space="preserve"> </w:t>
      </w:r>
      <w:bookmarkEnd w:id="71"/>
      <w:r>
        <w:t>registered stakeholders responded to the 2-week engagement exercise.</w:t>
      </w:r>
    </w:p>
    <w:p w14:paraId="2422686D" w14:textId="63649BDD" w:rsidR="00F6784F" w:rsidRDefault="00B33CF7" w:rsidP="00F6784F">
      <w:pPr>
        <w:pStyle w:val="Bulletparagraph"/>
      </w:pPr>
      <w:r>
        <w:t>All 1</w:t>
      </w:r>
      <w:r w:rsidR="001A709A">
        <w:t>2</w:t>
      </w:r>
      <w:r w:rsidR="00BA6B0E">
        <w:t xml:space="preserve"> </w:t>
      </w:r>
      <w:r w:rsidR="00F6784F">
        <w:t>stakeholders suggested areas</w:t>
      </w:r>
    </w:p>
    <w:p w14:paraId="267D8C5F" w14:textId="5FF0BBE8" w:rsidR="00F6784F" w:rsidRDefault="00F63A8D" w:rsidP="00F6784F">
      <w:pPr>
        <w:pStyle w:val="Bulletparagraphlast"/>
      </w:pPr>
      <w:r>
        <w:t>9</w:t>
      </w:r>
      <w:r w:rsidR="00BA6B0E">
        <w:t xml:space="preserve"> </w:t>
      </w:r>
      <w:r w:rsidR="00F6784F">
        <w:t>specialist committee members suggested areas</w:t>
      </w:r>
    </w:p>
    <w:p w14:paraId="397EEFBB" w14:textId="00195EB1" w:rsidR="00F6784F" w:rsidRDefault="00F6784F" w:rsidP="00F6784F">
      <w:pPr>
        <w:pStyle w:val="Paragraph"/>
      </w:pPr>
      <w:r w:rsidRPr="00F6784F">
        <w:t xml:space="preserve">The responses have been summarised in table </w:t>
      </w:r>
      <w:r w:rsidR="005A3A38">
        <w:t>1</w:t>
      </w:r>
      <w:r w:rsidRPr="00F6784F">
        <w:t xml:space="preserve"> for further consideration by the committee.</w:t>
      </w:r>
    </w:p>
    <w:p w14:paraId="32F2CD5E" w14:textId="3165ABD8" w:rsidR="005A61AD" w:rsidRPr="006E608E" w:rsidRDefault="005A61AD" w:rsidP="00B65D9F">
      <w:pPr>
        <w:pStyle w:val="Caption"/>
      </w:pPr>
      <w:r w:rsidRPr="006E608E">
        <w:t xml:space="preserve">Table </w:t>
      </w:r>
      <w:r w:rsidR="005A3A38">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6358"/>
        <w:gridCol w:w="2658"/>
      </w:tblGrid>
      <w:tr w:rsidR="00F04826" w:rsidRPr="00DD0BD8" w14:paraId="7F0D4499" w14:textId="77777777" w:rsidTr="00AA3A48">
        <w:trPr>
          <w:tblHeader/>
        </w:trPr>
        <w:tc>
          <w:tcPr>
            <w:tcW w:w="3526" w:type="pct"/>
            <w:shd w:val="clear" w:color="auto" w:fill="auto"/>
          </w:tcPr>
          <w:p w14:paraId="27BD5043" w14:textId="77777777" w:rsidR="00F04826" w:rsidRPr="00E81DB0" w:rsidRDefault="00CE6D7B" w:rsidP="00DD0BD8">
            <w:pPr>
              <w:pStyle w:val="Tabletitle"/>
            </w:pPr>
            <w:r w:rsidRPr="00E81DB0">
              <w:t>A</w:t>
            </w:r>
            <w:r w:rsidR="00F04826" w:rsidRPr="00E81DB0">
              <w:t>rea for improvement</w:t>
            </w:r>
          </w:p>
        </w:tc>
        <w:tc>
          <w:tcPr>
            <w:tcW w:w="1474" w:type="pct"/>
            <w:shd w:val="clear" w:color="auto" w:fill="auto"/>
          </w:tcPr>
          <w:p w14:paraId="24BCEE43" w14:textId="77777777" w:rsidR="00F04826" w:rsidRPr="00E81DB0" w:rsidRDefault="00F04826" w:rsidP="00DD0BD8">
            <w:pPr>
              <w:pStyle w:val="Tabletitle"/>
            </w:pPr>
            <w:r w:rsidRPr="00E81DB0">
              <w:t>Stakeholder</w:t>
            </w:r>
            <w:r w:rsidR="0027103E" w:rsidRPr="00E81DB0">
              <w:t>s</w:t>
            </w:r>
            <w:r w:rsidRPr="00E81DB0">
              <w:t xml:space="preserve"> </w:t>
            </w:r>
          </w:p>
        </w:tc>
      </w:tr>
      <w:tr w:rsidR="00C0457B" w:rsidRPr="00F04826" w14:paraId="097F87B2"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132C45E4" w14:textId="0DC054E9" w:rsidR="00CC4B4E" w:rsidRPr="00E81DB0" w:rsidRDefault="00F56F3B" w:rsidP="00B65D9F">
            <w:pPr>
              <w:pStyle w:val="Tabletext"/>
              <w:rPr>
                <w:b/>
                <w:bCs/>
              </w:rPr>
            </w:pPr>
            <w:r w:rsidRPr="00E81DB0">
              <w:rPr>
                <w:b/>
                <w:bCs/>
              </w:rPr>
              <w:t xml:space="preserve">Starting </w:t>
            </w:r>
            <w:r w:rsidR="00F63A8D" w:rsidRPr="00E81DB0">
              <w:rPr>
                <w:b/>
                <w:bCs/>
              </w:rPr>
              <w:t>parenteral nutrition</w:t>
            </w:r>
          </w:p>
          <w:p w14:paraId="07F472BA" w14:textId="3845A71C" w:rsidR="009B7CC8" w:rsidRPr="00E81DB0" w:rsidRDefault="009B7CC8" w:rsidP="009F7D9F">
            <w:pPr>
              <w:pStyle w:val="Bulletstable"/>
            </w:pPr>
            <w:r w:rsidRPr="00E81DB0">
              <w:t>Tim</w:t>
            </w:r>
            <w:r w:rsidR="00DC3402" w:rsidRPr="00E81DB0">
              <w:t>ing</w:t>
            </w:r>
            <w:r w:rsidRPr="00E81DB0">
              <w:t xml:space="preserve"> of administration </w:t>
            </w:r>
          </w:p>
          <w:p w14:paraId="01FBE047" w14:textId="110BCB54" w:rsidR="00F63A8D" w:rsidRPr="00E81DB0" w:rsidRDefault="00910A1C" w:rsidP="009F7D9F">
            <w:pPr>
              <w:pStyle w:val="Bulletstable"/>
            </w:pPr>
            <w:r w:rsidRPr="00910A1C">
              <w:t>Incremental increases and enteral feeding</w:t>
            </w:r>
          </w:p>
        </w:tc>
        <w:tc>
          <w:tcPr>
            <w:tcW w:w="1474" w:type="pct"/>
            <w:tcBorders>
              <w:top w:val="single" w:sz="4" w:space="0" w:color="auto"/>
              <w:left w:val="single" w:sz="4" w:space="0" w:color="auto"/>
              <w:right w:val="single" w:sz="4" w:space="0" w:color="auto"/>
            </w:tcBorders>
          </w:tcPr>
          <w:p w14:paraId="36D7A271" w14:textId="649C6201" w:rsidR="00C0457B" w:rsidRPr="00E81DB0" w:rsidRDefault="001A709A" w:rsidP="00DD56F6">
            <w:pPr>
              <w:pStyle w:val="Tabletext"/>
            </w:pPr>
            <w:r w:rsidRPr="00E81DB0">
              <w:t>BH, CN, SCMs, KC</w:t>
            </w:r>
            <w:r w:rsidR="00E81DB0">
              <w:t>H</w:t>
            </w:r>
            <w:r w:rsidRPr="00E81DB0">
              <w:t>, NHSE&amp;I CRG</w:t>
            </w:r>
            <w:r w:rsidR="00E81DB0" w:rsidRPr="00E81DB0">
              <w:t>.</w:t>
            </w:r>
          </w:p>
        </w:tc>
      </w:tr>
      <w:tr w:rsidR="001713B6" w:rsidRPr="00F04826" w14:paraId="45F0C982"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60C40AA6" w14:textId="77777777" w:rsidR="001713B6" w:rsidRPr="00E81DB0" w:rsidRDefault="001713B6" w:rsidP="00B65D9F">
            <w:pPr>
              <w:pStyle w:val="Tabletext"/>
              <w:rPr>
                <w:b/>
                <w:bCs/>
              </w:rPr>
            </w:pPr>
            <w:r w:rsidRPr="00E81DB0">
              <w:rPr>
                <w:b/>
                <w:bCs/>
              </w:rPr>
              <w:t>Safe delivery of parenteral nutrition</w:t>
            </w:r>
          </w:p>
          <w:p w14:paraId="77BF6FDF" w14:textId="77777777" w:rsidR="001713B6" w:rsidRPr="00E81DB0" w:rsidRDefault="001713B6" w:rsidP="001713B6">
            <w:pPr>
              <w:pStyle w:val="Bulletstable"/>
            </w:pPr>
            <w:r w:rsidRPr="00E81DB0">
              <w:t>Central venous catheters and equipment</w:t>
            </w:r>
          </w:p>
          <w:p w14:paraId="35D0B06F" w14:textId="77777777" w:rsidR="001713B6" w:rsidRPr="00E81DB0" w:rsidRDefault="001713B6" w:rsidP="00B65D9F">
            <w:pPr>
              <w:pStyle w:val="Bulletstable"/>
            </w:pPr>
            <w:r w:rsidRPr="00E81DB0">
              <w:t>Light protection</w:t>
            </w:r>
          </w:p>
          <w:p w14:paraId="20F6E4FD" w14:textId="09A1C537" w:rsidR="00143933" w:rsidRPr="00E81DB0" w:rsidRDefault="00143933" w:rsidP="00B65D9F">
            <w:pPr>
              <w:pStyle w:val="Bulletstable"/>
            </w:pPr>
            <w:r w:rsidRPr="00E81DB0">
              <w:t>Multidisciplinary team to support parenteral nutrition</w:t>
            </w:r>
          </w:p>
        </w:tc>
        <w:tc>
          <w:tcPr>
            <w:tcW w:w="1474" w:type="pct"/>
            <w:tcBorders>
              <w:top w:val="single" w:sz="4" w:space="0" w:color="auto"/>
              <w:left w:val="single" w:sz="4" w:space="0" w:color="auto"/>
              <w:right w:val="single" w:sz="4" w:space="0" w:color="auto"/>
            </w:tcBorders>
          </w:tcPr>
          <w:p w14:paraId="3ABB7E80" w14:textId="62EA1818" w:rsidR="001A709A" w:rsidRPr="00E81DB0" w:rsidRDefault="001A709A" w:rsidP="00DD56F6">
            <w:pPr>
              <w:pStyle w:val="Tabletext"/>
            </w:pPr>
            <w:r w:rsidRPr="00E81DB0">
              <w:t>BH, CN, SCMs, KC</w:t>
            </w:r>
            <w:r w:rsidR="00E81DB0">
              <w:t>H</w:t>
            </w:r>
            <w:r w:rsidRPr="00E81DB0">
              <w:t>, NHSE&amp;I CRG, RCPCH</w:t>
            </w:r>
            <w:r w:rsidR="00E81DB0" w:rsidRPr="00E81DB0">
              <w:t>.</w:t>
            </w:r>
            <w:r w:rsidRPr="00E81DB0">
              <w:t xml:space="preserve"> </w:t>
            </w:r>
          </w:p>
        </w:tc>
      </w:tr>
      <w:tr w:rsidR="00C0457B" w:rsidRPr="00F04826" w14:paraId="2BF8D9AF"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7C857C72" w14:textId="06058AB8" w:rsidR="00CC4B4E" w:rsidRPr="00E81DB0" w:rsidRDefault="00F63A8D" w:rsidP="00B65D9F">
            <w:pPr>
              <w:pStyle w:val="Tabletext"/>
              <w:rPr>
                <w:b/>
                <w:bCs/>
              </w:rPr>
            </w:pPr>
            <w:r w:rsidRPr="00E81DB0">
              <w:rPr>
                <w:b/>
                <w:bCs/>
              </w:rPr>
              <w:t>Constituents of parenteral nutrition</w:t>
            </w:r>
          </w:p>
          <w:p w14:paraId="040F8056" w14:textId="77777777" w:rsidR="002840F8" w:rsidRPr="00E81DB0" w:rsidRDefault="002840F8" w:rsidP="00E578AE">
            <w:pPr>
              <w:pStyle w:val="Bulletstable"/>
            </w:pPr>
            <w:r w:rsidRPr="00E81DB0">
              <w:t xml:space="preserve">Use of standardised bags </w:t>
            </w:r>
          </w:p>
          <w:p w14:paraId="37450338" w14:textId="16596CAC" w:rsidR="00C0457B" w:rsidRPr="00E81DB0" w:rsidRDefault="00F63A8D" w:rsidP="002840F8">
            <w:pPr>
              <w:pStyle w:val="Bulletstable"/>
            </w:pPr>
            <w:r w:rsidRPr="00E81DB0">
              <w:t xml:space="preserve">Amino acid </w:t>
            </w:r>
            <w:r w:rsidR="006569F5" w:rsidRPr="00E81DB0">
              <w:t xml:space="preserve">and </w:t>
            </w:r>
            <w:r w:rsidRPr="00E81DB0">
              <w:t>phosphate levels</w:t>
            </w:r>
          </w:p>
        </w:tc>
        <w:tc>
          <w:tcPr>
            <w:tcW w:w="1474" w:type="pct"/>
            <w:tcBorders>
              <w:top w:val="single" w:sz="4" w:space="0" w:color="auto"/>
              <w:left w:val="single" w:sz="4" w:space="0" w:color="auto"/>
              <w:right w:val="single" w:sz="4" w:space="0" w:color="auto"/>
            </w:tcBorders>
          </w:tcPr>
          <w:p w14:paraId="6D9944FF" w14:textId="369B3B9D" w:rsidR="00C0457B" w:rsidRPr="00E81DB0" w:rsidRDefault="001A709A" w:rsidP="00DD0BD8">
            <w:pPr>
              <w:pStyle w:val="Tabletext"/>
              <w:rPr>
                <w:szCs w:val="22"/>
              </w:rPr>
            </w:pPr>
            <w:r w:rsidRPr="00E81DB0">
              <w:rPr>
                <w:szCs w:val="22"/>
              </w:rPr>
              <w:t>BH, SCMs, KC</w:t>
            </w:r>
            <w:r w:rsidR="00E81DB0">
              <w:rPr>
                <w:szCs w:val="22"/>
              </w:rPr>
              <w:t>H</w:t>
            </w:r>
            <w:r w:rsidRPr="00E81DB0">
              <w:rPr>
                <w:szCs w:val="22"/>
              </w:rPr>
              <w:t>, NHSE&amp;I CRG, NHSE, RCPCH</w:t>
            </w:r>
            <w:r w:rsidR="00E81DB0" w:rsidRPr="00E81DB0">
              <w:rPr>
                <w:szCs w:val="22"/>
              </w:rPr>
              <w:t>.</w:t>
            </w:r>
          </w:p>
        </w:tc>
      </w:tr>
      <w:tr w:rsidR="00F63A8D" w:rsidRPr="00F04826" w14:paraId="0BB5F4F1"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6CA873C4" w14:textId="796C179F" w:rsidR="00F63A8D" w:rsidRPr="00E81DB0" w:rsidRDefault="00F63A8D" w:rsidP="00B65D9F">
            <w:pPr>
              <w:pStyle w:val="Tabletext"/>
              <w:rPr>
                <w:b/>
                <w:bCs/>
              </w:rPr>
            </w:pPr>
            <w:r w:rsidRPr="00E81DB0">
              <w:rPr>
                <w:b/>
                <w:bCs/>
              </w:rPr>
              <w:t>Monitoring and discontinuing use of parenteral nutrition</w:t>
            </w:r>
          </w:p>
          <w:p w14:paraId="7A7A6481" w14:textId="6432C471" w:rsidR="00F63A8D" w:rsidRPr="00E81DB0" w:rsidRDefault="00F63A8D" w:rsidP="00F63A8D">
            <w:pPr>
              <w:pStyle w:val="Bulletstable"/>
            </w:pPr>
            <w:r w:rsidRPr="00E81DB0">
              <w:t>Monitoring neonates on parenteral nutrition</w:t>
            </w:r>
          </w:p>
          <w:p w14:paraId="57EE106E" w14:textId="44FEC510" w:rsidR="00F63A8D" w:rsidRPr="00E81DB0" w:rsidRDefault="00F63A8D" w:rsidP="00EC4FF9">
            <w:pPr>
              <w:pStyle w:val="Bulletstable"/>
            </w:pPr>
            <w:r w:rsidRPr="00E81DB0">
              <w:t>Discontinuing parenteral nutrition</w:t>
            </w:r>
          </w:p>
        </w:tc>
        <w:tc>
          <w:tcPr>
            <w:tcW w:w="1474" w:type="pct"/>
            <w:tcBorders>
              <w:top w:val="single" w:sz="4" w:space="0" w:color="auto"/>
              <w:left w:val="single" w:sz="4" w:space="0" w:color="auto"/>
              <w:right w:val="single" w:sz="4" w:space="0" w:color="auto"/>
            </w:tcBorders>
          </w:tcPr>
          <w:p w14:paraId="62F92965" w14:textId="58C47D04" w:rsidR="00F63A8D" w:rsidRPr="00E81DB0" w:rsidRDefault="001A709A" w:rsidP="00DD0BD8">
            <w:pPr>
              <w:pStyle w:val="Tabletext"/>
              <w:rPr>
                <w:szCs w:val="22"/>
              </w:rPr>
            </w:pPr>
            <w:r w:rsidRPr="00E81DB0">
              <w:rPr>
                <w:szCs w:val="22"/>
              </w:rPr>
              <w:t>SCMs, KC</w:t>
            </w:r>
            <w:r w:rsidR="00E81DB0">
              <w:rPr>
                <w:szCs w:val="22"/>
              </w:rPr>
              <w:t>H</w:t>
            </w:r>
            <w:r w:rsidRPr="00E81DB0">
              <w:rPr>
                <w:szCs w:val="22"/>
              </w:rPr>
              <w:t>, RCPCH.</w:t>
            </w:r>
          </w:p>
        </w:tc>
      </w:tr>
      <w:tr w:rsidR="0023480F" w:rsidRPr="00F04826" w14:paraId="2186FA1A"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1E139362" w14:textId="6D3E2015" w:rsidR="0023480F" w:rsidRPr="00E81DB0" w:rsidRDefault="002840F8" w:rsidP="00B65D9F">
            <w:pPr>
              <w:pStyle w:val="Tabletext"/>
              <w:rPr>
                <w:b/>
                <w:bCs/>
              </w:rPr>
            </w:pPr>
            <w:r w:rsidRPr="00E81DB0">
              <w:rPr>
                <w:b/>
                <w:bCs/>
              </w:rPr>
              <w:t>Involving</w:t>
            </w:r>
            <w:r w:rsidR="0023480F" w:rsidRPr="00E81DB0">
              <w:rPr>
                <w:b/>
                <w:bCs/>
              </w:rPr>
              <w:t xml:space="preserve"> parents</w:t>
            </w:r>
            <w:r w:rsidR="009A3CB6" w:rsidRPr="00E81DB0">
              <w:rPr>
                <w:b/>
                <w:bCs/>
              </w:rPr>
              <w:t xml:space="preserve"> and carers</w:t>
            </w:r>
          </w:p>
          <w:p w14:paraId="3028C382" w14:textId="0A8F2B2B" w:rsidR="0023480F" w:rsidRPr="00E81DB0" w:rsidRDefault="0023480F" w:rsidP="005519F5">
            <w:pPr>
              <w:pStyle w:val="Bulletstable"/>
            </w:pPr>
            <w:r w:rsidRPr="00E81DB0">
              <w:t>Information</w:t>
            </w:r>
            <w:r w:rsidR="005519F5" w:rsidRPr="00E81DB0">
              <w:t xml:space="preserve"> and support</w:t>
            </w:r>
          </w:p>
          <w:p w14:paraId="3879714B" w14:textId="78E4660F" w:rsidR="0023480F" w:rsidRPr="00E81DB0" w:rsidRDefault="0023480F" w:rsidP="0023480F">
            <w:pPr>
              <w:pStyle w:val="Bulletstable"/>
            </w:pPr>
            <w:r w:rsidRPr="00E81DB0">
              <w:t>Shared decision making</w:t>
            </w:r>
          </w:p>
          <w:p w14:paraId="72404DCF" w14:textId="68E21CCA" w:rsidR="0023480F" w:rsidRPr="00E81DB0" w:rsidRDefault="00F37745" w:rsidP="0023480F">
            <w:pPr>
              <w:pStyle w:val="Bulletstable"/>
            </w:pPr>
            <w:r>
              <w:t>S</w:t>
            </w:r>
            <w:r w:rsidR="005519F5" w:rsidRPr="00E81DB0">
              <w:t>eparation</w:t>
            </w:r>
          </w:p>
        </w:tc>
        <w:tc>
          <w:tcPr>
            <w:tcW w:w="1474" w:type="pct"/>
            <w:tcBorders>
              <w:top w:val="single" w:sz="4" w:space="0" w:color="auto"/>
              <w:left w:val="single" w:sz="4" w:space="0" w:color="auto"/>
              <w:right w:val="single" w:sz="4" w:space="0" w:color="auto"/>
            </w:tcBorders>
          </w:tcPr>
          <w:p w14:paraId="27F5F364" w14:textId="22D5C984" w:rsidR="0023480F" w:rsidRPr="00E81DB0" w:rsidRDefault="001A709A" w:rsidP="00DD0BD8">
            <w:pPr>
              <w:pStyle w:val="Tabletext"/>
              <w:rPr>
                <w:szCs w:val="22"/>
              </w:rPr>
            </w:pPr>
            <w:r w:rsidRPr="00E81DB0">
              <w:rPr>
                <w:szCs w:val="22"/>
              </w:rPr>
              <w:t xml:space="preserve">BH, BL, </w:t>
            </w:r>
            <w:proofErr w:type="spellStart"/>
            <w:r w:rsidRPr="00E81DB0">
              <w:rPr>
                <w:szCs w:val="22"/>
              </w:rPr>
              <w:t>iHV</w:t>
            </w:r>
            <w:proofErr w:type="spellEnd"/>
            <w:r w:rsidRPr="00E81DB0">
              <w:rPr>
                <w:szCs w:val="22"/>
              </w:rPr>
              <w:t>, SCMs, NHSE&amp;I CRG, RCN, BN, UUKBFI</w:t>
            </w:r>
            <w:r w:rsidR="00E81DB0" w:rsidRPr="00E81DB0">
              <w:rPr>
                <w:szCs w:val="22"/>
              </w:rPr>
              <w:t>.</w:t>
            </w:r>
          </w:p>
        </w:tc>
      </w:tr>
      <w:tr w:rsidR="00C0457B" w:rsidRPr="0023480F" w14:paraId="219E641C"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04C3C98C" w14:textId="77777777" w:rsidR="00C0457B" w:rsidRPr="0023480F" w:rsidRDefault="00D41D49" w:rsidP="00B65D9F">
            <w:pPr>
              <w:pStyle w:val="Tabletext"/>
              <w:rPr>
                <w:bCs/>
              </w:rPr>
            </w:pPr>
            <w:r w:rsidRPr="0023480F">
              <w:rPr>
                <w:b/>
                <w:bCs/>
              </w:rPr>
              <w:t>Additional areas</w:t>
            </w:r>
          </w:p>
          <w:p w14:paraId="2AB427EC" w14:textId="74F601D1" w:rsidR="002840F8" w:rsidRDefault="002840F8" w:rsidP="00AB14D0">
            <w:pPr>
              <w:pStyle w:val="Bulletstable"/>
            </w:pPr>
            <w:r>
              <w:t>Breastfeeding</w:t>
            </w:r>
          </w:p>
          <w:p w14:paraId="26B1A176" w14:textId="473F2279" w:rsidR="00D41D49" w:rsidRPr="0023480F" w:rsidRDefault="00E30892" w:rsidP="00E30892">
            <w:pPr>
              <w:pStyle w:val="Bulletstable"/>
            </w:pPr>
            <w:r w:rsidRPr="00E30892">
              <w:t>Measuring key targets</w:t>
            </w:r>
          </w:p>
        </w:tc>
        <w:tc>
          <w:tcPr>
            <w:tcW w:w="1474" w:type="pct"/>
            <w:tcBorders>
              <w:top w:val="single" w:sz="4" w:space="0" w:color="auto"/>
              <w:left w:val="single" w:sz="4" w:space="0" w:color="auto"/>
              <w:bottom w:val="single" w:sz="4" w:space="0" w:color="auto"/>
              <w:right w:val="single" w:sz="4" w:space="0" w:color="auto"/>
            </w:tcBorders>
          </w:tcPr>
          <w:p w14:paraId="078C04BC" w14:textId="606FC0B9" w:rsidR="00C0457B" w:rsidRPr="0023480F" w:rsidRDefault="001A709A" w:rsidP="0029335E">
            <w:pPr>
              <w:pStyle w:val="Tabletext"/>
            </w:pPr>
            <w:proofErr w:type="spellStart"/>
            <w:r>
              <w:t>iHV</w:t>
            </w:r>
            <w:proofErr w:type="spellEnd"/>
            <w:r>
              <w:t>, RCN, BN, BSNA</w:t>
            </w:r>
            <w:r w:rsidR="00E81DB0">
              <w:t>.</w:t>
            </w:r>
            <w:r>
              <w:t xml:space="preserve"> </w:t>
            </w:r>
          </w:p>
        </w:tc>
      </w:tr>
    </w:tbl>
    <w:p w14:paraId="54734868" w14:textId="77777777" w:rsidR="00B65D9F" w:rsidRDefault="00E87C6E" w:rsidP="00E87C6E">
      <w:pPr>
        <w:pStyle w:val="Paragraph"/>
        <w:rPr>
          <w:highlight w:val="cyan"/>
        </w:rPr>
      </w:pPr>
      <w:bookmarkStart w:id="72" w:name="_Toc340835234"/>
      <w:bookmarkEnd w:id="72"/>
      <w:r w:rsidRPr="0023480F">
        <w:t xml:space="preserve">Abbreviations: </w:t>
      </w:r>
    </w:p>
    <w:p w14:paraId="0FF2EFA7" w14:textId="70C1008E" w:rsidR="00200ADB" w:rsidRPr="00DF1123" w:rsidRDefault="00200ADB" w:rsidP="00BB2A57">
      <w:pPr>
        <w:pStyle w:val="Bulletleft1"/>
      </w:pPr>
      <w:r w:rsidRPr="00DF1123">
        <w:t>BH</w:t>
      </w:r>
      <w:r w:rsidR="00E87C6E" w:rsidRPr="00DF1123">
        <w:t xml:space="preserve">, </w:t>
      </w:r>
      <w:r w:rsidRPr="00DF1123">
        <w:t xml:space="preserve">Baxter Healthcare </w:t>
      </w:r>
    </w:p>
    <w:p w14:paraId="373F4910" w14:textId="06BCF657" w:rsidR="00DF1123" w:rsidRPr="00DF1123" w:rsidRDefault="00DF1123" w:rsidP="00BB2A57">
      <w:pPr>
        <w:pStyle w:val="Bulletleft1"/>
      </w:pPr>
      <w:r w:rsidRPr="00DF1123">
        <w:t>BL, Bliss</w:t>
      </w:r>
    </w:p>
    <w:p w14:paraId="785B3040" w14:textId="77777777" w:rsidR="00200ADB" w:rsidRPr="00DF1123" w:rsidRDefault="00E87C6E" w:rsidP="008B2715">
      <w:pPr>
        <w:pStyle w:val="Bulletleft1"/>
      </w:pPr>
      <w:r w:rsidRPr="00DF1123">
        <w:t>B</w:t>
      </w:r>
      <w:r w:rsidR="00200ADB" w:rsidRPr="00DF1123">
        <w:t xml:space="preserve">SNA, British Specialist Nutrition Association </w:t>
      </w:r>
    </w:p>
    <w:p w14:paraId="5702C3C9" w14:textId="25260C5B" w:rsidR="00B65D9F" w:rsidRPr="00DF1123" w:rsidRDefault="00200ADB" w:rsidP="008B2715">
      <w:pPr>
        <w:pStyle w:val="Bulletleft1"/>
      </w:pPr>
      <w:r w:rsidRPr="00DF1123">
        <w:t>CN</w:t>
      </w:r>
      <w:r w:rsidR="00E87C6E" w:rsidRPr="00DF1123">
        <w:t xml:space="preserve">, </w:t>
      </w:r>
      <w:r w:rsidRPr="00DF1123">
        <w:t>Cochrane Neonatal</w:t>
      </w:r>
    </w:p>
    <w:p w14:paraId="10329D95" w14:textId="4076358B" w:rsidR="00200ADB" w:rsidRDefault="00200ADB" w:rsidP="00FB2BD1">
      <w:pPr>
        <w:pStyle w:val="Bulletleft1"/>
      </w:pPr>
      <w:proofErr w:type="spellStart"/>
      <w:r w:rsidRPr="00DF1123">
        <w:t>iHV</w:t>
      </w:r>
      <w:proofErr w:type="spellEnd"/>
      <w:r w:rsidR="00E87C6E" w:rsidRPr="00DF1123">
        <w:t xml:space="preserve">, </w:t>
      </w:r>
      <w:r w:rsidRPr="00DF1123">
        <w:t xml:space="preserve">Institute of Health Visiting </w:t>
      </w:r>
    </w:p>
    <w:p w14:paraId="11F0DE1B" w14:textId="6FB23B63" w:rsidR="001A709A" w:rsidRDefault="001A709A" w:rsidP="00FB2BD1">
      <w:pPr>
        <w:pStyle w:val="Bulletleft1"/>
      </w:pPr>
      <w:r>
        <w:lastRenderedPageBreak/>
        <w:t>KC</w:t>
      </w:r>
      <w:r w:rsidR="00E81DB0">
        <w:t>H</w:t>
      </w:r>
      <w:r>
        <w:t xml:space="preserve">, </w:t>
      </w:r>
      <w:r w:rsidRPr="001A709A">
        <w:t>King’s College Hospital NHS Foundation Trust</w:t>
      </w:r>
    </w:p>
    <w:p w14:paraId="17F47F13" w14:textId="25AEF0FB" w:rsidR="00D15A13" w:rsidRDefault="00D15A13" w:rsidP="00FB2BD1">
      <w:pPr>
        <w:pStyle w:val="Bulletleft1"/>
      </w:pPr>
      <w:r>
        <w:t>NHSE</w:t>
      </w:r>
      <w:r w:rsidR="00087955">
        <w:t>&amp;I</w:t>
      </w:r>
      <w:r>
        <w:t xml:space="preserve"> CRG, NHS</w:t>
      </w:r>
      <w:r w:rsidR="00C95B1A">
        <w:t xml:space="preserve"> England</w:t>
      </w:r>
      <w:r>
        <w:t xml:space="preserve"> </w:t>
      </w:r>
      <w:r w:rsidR="00087955" w:rsidRPr="00087955">
        <w:t xml:space="preserve">and NHS Improvement </w:t>
      </w:r>
      <w:r w:rsidRPr="00D15A13">
        <w:t>Neonatal Critical Care Clinical Reference Group</w:t>
      </w:r>
    </w:p>
    <w:p w14:paraId="75C643E3" w14:textId="359D94AB" w:rsidR="00D15A13" w:rsidRPr="00DF1123" w:rsidRDefault="00087955" w:rsidP="00FB2BD1">
      <w:pPr>
        <w:pStyle w:val="Bulletleft1"/>
      </w:pPr>
      <w:r>
        <w:t xml:space="preserve">NHSE&amp;I M, </w:t>
      </w:r>
      <w:r w:rsidRPr="00087955">
        <w:t xml:space="preserve">NHS </w:t>
      </w:r>
      <w:proofErr w:type="gramStart"/>
      <w:r w:rsidRPr="00087955">
        <w:t>England</w:t>
      </w:r>
      <w:proofErr w:type="gramEnd"/>
      <w:r w:rsidRPr="00087955">
        <w:t xml:space="preserve"> and NHS Improvement </w:t>
      </w:r>
      <w:r w:rsidR="00D15A13">
        <w:t>Maternity Team</w:t>
      </w:r>
    </w:p>
    <w:p w14:paraId="52319593" w14:textId="77777777" w:rsidR="00DF1123" w:rsidRPr="00DF1123" w:rsidRDefault="00DF1123" w:rsidP="00DF1123">
      <w:pPr>
        <w:pStyle w:val="Bulletleft1"/>
      </w:pPr>
      <w:r w:rsidRPr="00DF1123">
        <w:t>RCN, Royal College of Nursing</w:t>
      </w:r>
    </w:p>
    <w:p w14:paraId="060D3EB6" w14:textId="7EA96A29" w:rsidR="00DF1123" w:rsidRPr="00DF1123" w:rsidRDefault="00DF1123" w:rsidP="00DF1123">
      <w:pPr>
        <w:pStyle w:val="Bulletleft1"/>
      </w:pPr>
      <w:r w:rsidRPr="00DF1123">
        <w:t>RCPCH, Royal College of Paediatrics and Child Health</w:t>
      </w:r>
    </w:p>
    <w:p w14:paraId="445A9411" w14:textId="51A8F43F" w:rsidR="00DF1123" w:rsidRPr="00DF1123" w:rsidRDefault="00DF1123" w:rsidP="00DF1123">
      <w:pPr>
        <w:pStyle w:val="Bulletleft1"/>
      </w:pPr>
      <w:r w:rsidRPr="00DF1123">
        <w:t>SCM, Specialist Committee Member</w:t>
      </w:r>
    </w:p>
    <w:p w14:paraId="4D385B23" w14:textId="1AA1C612" w:rsidR="00DF1123" w:rsidRPr="00DF1123" w:rsidRDefault="00DF1123" w:rsidP="00FB2BD1">
      <w:pPr>
        <w:pStyle w:val="Bulletleft1"/>
      </w:pPr>
      <w:r w:rsidRPr="00DF1123">
        <w:t>BN, The Breastfeeding Network</w:t>
      </w:r>
    </w:p>
    <w:p w14:paraId="09327BB8" w14:textId="59AEEDC0" w:rsidR="00DF1123" w:rsidRPr="00DF1123" w:rsidRDefault="00DF1123" w:rsidP="00B65D9F">
      <w:pPr>
        <w:pStyle w:val="Bulletleft1"/>
      </w:pPr>
      <w:r w:rsidRPr="00DF1123">
        <w:t xml:space="preserve">UUKBFI, </w:t>
      </w:r>
      <w:proofErr w:type="spellStart"/>
      <w:r w:rsidRPr="00DF1123">
        <w:t>Unicef</w:t>
      </w:r>
      <w:proofErr w:type="spellEnd"/>
      <w:r w:rsidRPr="00DF1123">
        <w:t xml:space="preserve"> UK Baby Friendly Initiative.</w:t>
      </w:r>
    </w:p>
    <w:p w14:paraId="19654443" w14:textId="085624F9" w:rsidR="00262AE7" w:rsidRDefault="00F6784F" w:rsidP="00F6784F">
      <w:pPr>
        <w:pStyle w:val="Paragraph"/>
      </w:pPr>
      <w:r w:rsidRPr="00DF1123">
        <w:t>Full details of all the</w:t>
      </w:r>
      <w:r w:rsidRPr="00E12A17">
        <w:t xml:space="preserve"> suggestions </w:t>
      </w:r>
      <w:r>
        <w:t>provided are given in appendix </w:t>
      </w:r>
      <w:r w:rsidR="00087955">
        <w:t>1</w:t>
      </w:r>
      <w:r w:rsidRPr="00E12A17">
        <w:t xml:space="preserve"> for information.</w:t>
      </w:r>
    </w:p>
    <w:p w14:paraId="6BD51A07" w14:textId="77777777" w:rsidR="00262AE7" w:rsidRDefault="00262AE7">
      <w:pPr>
        <w:rPr>
          <w:rFonts w:ascii="Arial" w:hAnsi="Arial"/>
        </w:rPr>
      </w:pPr>
      <w:r>
        <w:br w:type="page"/>
      </w:r>
    </w:p>
    <w:p w14:paraId="69735378" w14:textId="77777777" w:rsidR="00F6784F" w:rsidRDefault="00F6784F" w:rsidP="00F6784F">
      <w:pPr>
        <w:pStyle w:val="Paragraph"/>
      </w:pPr>
    </w:p>
    <w:p w14:paraId="0479C23A" w14:textId="2F11D658" w:rsidR="003B6DDC" w:rsidRDefault="002C296A" w:rsidP="003116A1">
      <w:pPr>
        <w:pStyle w:val="Numberedheading1"/>
      </w:pPr>
      <w:bookmarkStart w:id="73" w:name="_Toc71542852"/>
      <w:r>
        <w:t>Suggested improvement area</w:t>
      </w:r>
      <w:r w:rsidR="003B6DDC">
        <w:t>s</w:t>
      </w:r>
      <w:bookmarkEnd w:id="73"/>
    </w:p>
    <w:p w14:paraId="7CEFBBED" w14:textId="15D1EEFA" w:rsidR="00910C02" w:rsidRDefault="003116A1" w:rsidP="00DF7026">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14096F08" w14:textId="22F76F7B" w:rsidR="004510E0" w:rsidRPr="00433117" w:rsidRDefault="00C00DEB" w:rsidP="00910C02">
      <w:pPr>
        <w:pStyle w:val="Numberedheading2"/>
      </w:pPr>
      <w:r>
        <w:t>Starting</w:t>
      </w:r>
      <w:r w:rsidR="001713B6" w:rsidRPr="001713B6">
        <w:t xml:space="preserve"> parenteral nutrition</w:t>
      </w:r>
    </w:p>
    <w:p w14:paraId="718E620B" w14:textId="7D09255F" w:rsidR="009B7CC8" w:rsidRPr="003A57C1" w:rsidRDefault="009B7CC8" w:rsidP="009B7CC8">
      <w:pPr>
        <w:pStyle w:val="Heading3"/>
      </w:pPr>
      <w:r w:rsidRPr="00EC4FF9">
        <w:t>Tim</w:t>
      </w:r>
      <w:r w:rsidR="00DC3402">
        <w:t>ing</w:t>
      </w:r>
      <w:r w:rsidRPr="00EC4FF9">
        <w:t xml:space="preserve"> of administration</w:t>
      </w:r>
    </w:p>
    <w:p w14:paraId="7E542CB7" w14:textId="43497D7C" w:rsidR="009B7CC8" w:rsidRDefault="009B7CC8" w:rsidP="009B7CC8">
      <w:pPr>
        <w:pStyle w:val="Paragraphnonumbers"/>
      </w:pPr>
      <w:r>
        <w:t>Stakeholders highlighted the need for p</w:t>
      </w:r>
      <w:r w:rsidRPr="0033091B">
        <w:t xml:space="preserve">reterm </w:t>
      </w:r>
      <w:r>
        <w:t>and term babies</w:t>
      </w:r>
      <w:r w:rsidRPr="0033091B">
        <w:t xml:space="preserve"> who meet the indications for parenteral nutrition (PN) </w:t>
      </w:r>
      <w:r>
        <w:t xml:space="preserve">to be started on PN </w:t>
      </w:r>
      <w:r w:rsidRPr="0033091B">
        <w:t>within 8 ho</w:t>
      </w:r>
      <w:r>
        <w:t xml:space="preserve">urs. Delays to starting can contribute to an increasing nutritional deficit </w:t>
      </w:r>
      <w:r w:rsidRPr="0033091B">
        <w:t>and lead to short- and long-term harms</w:t>
      </w:r>
      <w:r>
        <w:t>.</w:t>
      </w:r>
    </w:p>
    <w:p w14:paraId="7E4457E5" w14:textId="0161FF56" w:rsidR="009B7CC8" w:rsidRDefault="00836500" w:rsidP="009B7CC8">
      <w:pPr>
        <w:pStyle w:val="Paragraphnonumbers"/>
      </w:pPr>
      <w:r>
        <w:t>A stakeholder commented that w</w:t>
      </w:r>
      <w:r w:rsidR="009B7CC8" w:rsidRPr="00E41B1D">
        <w:t xml:space="preserve">hen </w:t>
      </w:r>
      <w:r w:rsidR="00DC3402">
        <w:t xml:space="preserve">enteral feeds are stopped when </w:t>
      </w:r>
      <w:r w:rsidR="009B7CC8" w:rsidRPr="00E41B1D">
        <w:t xml:space="preserve">very low birthweight </w:t>
      </w:r>
      <w:r w:rsidR="009B7CC8">
        <w:t>babie</w:t>
      </w:r>
      <w:r w:rsidR="009B7CC8" w:rsidRPr="00E41B1D">
        <w:t xml:space="preserve">s clinically deteriorate, </w:t>
      </w:r>
      <w:r>
        <w:t xml:space="preserve">they are usually given </w:t>
      </w:r>
      <w:r w:rsidR="009B7CC8" w:rsidRPr="00E41B1D">
        <w:t>dextrose 10%.</w:t>
      </w:r>
      <w:r w:rsidR="00DC3402">
        <w:t xml:space="preserve"> They felt that</w:t>
      </w:r>
      <w:r w:rsidR="009B7CC8" w:rsidRPr="00E41B1D">
        <w:t xml:space="preserve"> </w:t>
      </w:r>
      <w:r>
        <w:t>PN</w:t>
      </w:r>
      <w:r w:rsidR="009B7CC8" w:rsidRPr="00E41B1D">
        <w:t xml:space="preserve"> should be considered unless it is known that enteral feeds will be </w:t>
      </w:r>
      <w:r>
        <w:t>restarted quickly.</w:t>
      </w:r>
      <w:r w:rsidR="009B7CC8" w:rsidRPr="00E41B1D">
        <w:t xml:space="preserve"> </w:t>
      </w:r>
    </w:p>
    <w:p w14:paraId="1EECF04B" w14:textId="6328A7CC" w:rsidR="009B7CC8" w:rsidRPr="008B3C50" w:rsidRDefault="00836500" w:rsidP="009B7CC8">
      <w:pPr>
        <w:pStyle w:val="Paragraphnonumbers"/>
      </w:pPr>
      <w:r>
        <w:t>A stakeholder noted that b</w:t>
      </w:r>
      <w:r w:rsidR="009B7CC8">
        <w:t xml:space="preserve">abies </w:t>
      </w:r>
      <w:r>
        <w:t xml:space="preserve">on the neonatal unit </w:t>
      </w:r>
      <w:r w:rsidR="009B7CC8">
        <w:t xml:space="preserve">born at less than 32 weeks </w:t>
      </w:r>
      <w:r>
        <w:t>will initially need</w:t>
      </w:r>
      <w:r w:rsidR="009B7CC8" w:rsidRPr="00E41B1D">
        <w:t xml:space="preserve"> some respiratory support. </w:t>
      </w:r>
      <w:r>
        <w:t>T</w:t>
      </w:r>
      <w:r w:rsidR="009B7CC8">
        <w:t xml:space="preserve">hey can usually start </w:t>
      </w:r>
      <w:r w:rsidR="009B7CC8" w:rsidRPr="00E41B1D">
        <w:t xml:space="preserve">enteral feeding within the first </w:t>
      </w:r>
      <w:proofErr w:type="gramStart"/>
      <w:r w:rsidR="009B7CC8" w:rsidRPr="00E41B1D">
        <w:t>24hrs</w:t>
      </w:r>
      <w:proofErr w:type="gramEnd"/>
      <w:r w:rsidR="009B7CC8">
        <w:t xml:space="preserve"> </w:t>
      </w:r>
      <w:r>
        <w:t xml:space="preserve">but </w:t>
      </w:r>
      <w:r w:rsidR="009B7CC8" w:rsidRPr="00E41B1D">
        <w:t xml:space="preserve">it may take several days until </w:t>
      </w:r>
      <w:r>
        <w:t xml:space="preserve">they receive </w:t>
      </w:r>
      <w:r w:rsidR="009B7CC8" w:rsidRPr="00E41B1D">
        <w:t>adequate enteral nutrition</w:t>
      </w:r>
      <w:r>
        <w:t xml:space="preserve"> meaning they</w:t>
      </w:r>
      <w:r w:rsidR="009B7CC8">
        <w:t xml:space="preserve"> would </w:t>
      </w:r>
      <w:r w:rsidR="009B7CC8" w:rsidRPr="00E41B1D">
        <w:t xml:space="preserve">benefit from </w:t>
      </w:r>
      <w:r w:rsidR="009B7CC8">
        <w:t>PN</w:t>
      </w:r>
      <w:r w:rsidR="009B7CC8" w:rsidRPr="00E41B1D">
        <w:t xml:space="preserve"> on admission.</w:t>
      </w:r>
    </w:p>
    <w:p w14:paraId="470C1B5C" w14:textId="77777777" w:rsidR="009B7CC8" w:rsidRPr="007B1C0E" w:rsidRDefault="009B7CC8" w:rsidP="009B7CC8">
      <w:pPr>
        <w:pStyle w:val="Heading4"/>
      </w:pPr>
      <w:r>
        <w:t>S</w:t>
      </w:r>
      <w:r w:rsidRPr="00CD3D03">
        <w:t xml:space="preserve">elected recommendations </w:t>
      </w:r>
    </w:p>
    <w:p w14:paraId="36827603" w14:textId="77777777" w:rsidR="009B7CC8" w:rsidRDefault="009B7CC8" w:rsidP="009B7CC8">
      <w:pPr>
        <w:pStyle w:val="Paragraph"/>
      </w:pPr>
      <w:r w:rsidRPr="006B65F4">
        <w:t>NICE’s guideline on Neonatal parenteral nutrition (NG154):</w:t>
      </w:r>
    </w:p>
    <w:p w14:paraId="45F6168C" w14:textId="77777777" w:rsidR="009B7CC8" w:rsidRDefault="009B7CC8" w:rsidP="009B7CC8">
      <w:pPr>
        <w:pStyle w:val="Paragraph"/>
      </w:pPr>
      <w:r>
        <w:t>1.1.4 For preterm babies on enteral feeds, start parenteral nutrition if:</w:t>
      </w:r>
    </w:p>
    <w:p w14:paraId="0CCBE150" w14:textId="77777777" w:rsidR="009B7CC8" w:rsidRDefault="009B7CC8" w:rsidP="009B7CC8">
      <w:pPr>
        <w:pStyle w:val="Paragraph"/>
        <w:numPr>
          <w:ilvl w:val="0"/>
          <w:numId w:val="7"/>
        </w:numPr>
      </w:pPr>
      <w:r>
        <w:t xml:space="preserve">enteral feeds </w:t>
      </w:r>
      <w:proofErr w:type="gramStart"/>
      <w:r>
        <w:t>have to</w:t>
      </w:r>
      <w:proofErr w:type="gramEnd"/>
      <w:r>
        <w:t xml:space="preserve"> be stopped and it is unlikely they will be restarted within 48 hours</w:t>
      </w:r>
    </w:p>
    <w:p w14:paraId="048F757C" w14:textId="77777777" w:rsidR="009B7CC8" w:rsidRDefault="009B7CC8" w:rsidP="009B7CC8">
      <w:pPr>
        <w:pStyle w:val="Paragraph"/>
        <w:numPr>
          <w:ilvl w:val="0"/>
          <w:numId w:val="7"/>
        </w:numPr>
      </w:pPr>
      <w:r>
        <w:t>enteral feeds have been stopped for more than 24 hours and there is unlikely to be sufficient progress with enteral feeding within a further 48 hours.</w:t>
      </w:r>
    </w:p>
    <w:p w14:paraId="0E9ACB19" w14:textId="77777777" w:rsidR="009B7CC8" w:rsidRDefault="009B7CC8" w:rsidP="009B7CC8">
      <w:pPr>
        <w:pStyle w:val="Paragraph"/>
      </w:pPr>
      <w:r>
        <w:t>1.1.5 For term babies on enteral feeds, start parenteral nutrition if:</w:t>
      </w:r>
    </w:p>
    <w:p w14:paraId="636E48A2" w14:textId="77777777" w:rsidR="009B7CC8" w:rsidRDefault="009B7CC8" w:rsidP="009B7CC8">
      <w:pPr>
        <w:pStyle w:val="Paragraph"/>
        <w:numPr>
          <w:ilvl w:val="0"/>
          <w:numId w:val="8"/>
        </w:numPr>
      </w:pPr>
      <w:r>
        <w:t xml:space="preserve">enteral feeds </w:t>
      </w:r>
      <w:proofErr w:type="gramStart"/>
      <w:r>
        <w:t>have to</w:t>
      </w:r>
      <w:proofErr w:type="gramEnd"/>
      <w:r>
        <w:t xml:space="preserve"> be stopped and it is unlikely they will be restarted within 72 hours</w:t>
      </w:r>
    </w:p>
    <w:p w14:paraId="18E564CB" w14:textId="77777777" w:rsidR="009B7CC8" w:rsidRDefault="009B7CC8" w:rsidP="009B7CC8">
      <w:pPr>
        <w:pStyle w:val="Paragraph"/>
        <w:numPr>
          <w:ilvl w:val="0"/>
          <w:numId w:val="8"/>
        </w:numPr>
      </w:pPr>
      <w:r>
        <w:t>enteral feeds have been stopped for more than 48 hours and there is unlikely to be sufficient progress with enteral feeding within a further 48 hours.</w:t>
      </w:r>
    </w:p>
    <w:p w14:paraId="33586F7A" w14:textId="77777777" w:rsidR="009B7CC8" w:rsidRDefault="009B7CC8" w:rsidP="009B7CC8">
      <w:pPr>
        <w:pStyle w:val="Paragraph"/>
      </w:pPr>
      <w:r>
        <w:lastRenderedPageBreak/>
        <w:t>1.1.6 When a preterm or term baby meets the indications for parenteral nutrition, start it as soon as possible, and within 8 hours at the latest.</w:t>
      </w:r>
    </w:p>
    <w:p w14:paraId="62B969D8" w14:textId="1A8EA688" w:rsidR="009B7CC8" w:rsidRPr="001E7267" w:rsidRDefault="009B7CC8" w:rsidP="009B7CC8">
      <w:pPr>
        <w:pStyle w:val="Paragraph"/>
        <w:rPr>
          <w:highlight w:val="cyan"/>
        </w:rPr>
      </w:pPr>
      <w:r>
        <w:t xml:space="preserve">No recommendations were identified in relation to dextrose with enteral feeding.  </w:t>
      </w:r>
    </w:p>
    <w:p w14:paraId="7E1E6B17" w14:textId="77777777" w:rsidR="009B7CC8" w:rsidRPr="00B0030E" w:rsidRDefault="009B7CC8" w:rsidP="009B7CC8">
      <w:pPr>
        <w:pStyle w:val="Heading4"/>
      </w:pPr>
      <w:r w:rsidRPr="00B0030E">
        <w:t>Current UK practice</w:t>
      </w:r>
    </w:p>
    <w:p w14:paraId="27C2B268" w14:textId="1B51F971" w:rsidR="009700EA" w:rsidRDefault="009B7CC8" w:rsidP="00FE1B6B">
      <w:pPr>
        <w:pStyle w:val="Paragraph"/>
      </w:pPr>
      <w:r w:rsidRPr="00CE5FC6">
        <w:t xml:space="preserve">The </w:t>
      </w:r>
      <w:hyperlink r:id="rId11" w:history="1">
        <w:r w:rsidRPr="005A3A38">
          <w:rPr>
            <w:rStyle w:val="Hyperlink"/>
          </w:rPr>
          <w:t>National Confidential Enquiry into Patient Outcome and Death enquiry into the care of hospital patients receiving parenteral nutrition</w:t>
        </w:r>
      </w:hyperlink>
      <w:r>
        <w:t xml:space="preserve"> (2010) </w:t>
      </w:r>
      <w:r w:rsidR="009700EA">
        <w:t xml:space="preserve">carried out a case-based peer review of parenteral nutrition in neonates across England, Wales, Northern </w:t>
      </w:r>
      <w:proofErr w:type="gramStart"/>
      <w:r w:rsidR="009700EA">
        <w:t>Ireland</w:t>
      </w:r>
      <w:proofErr w:type="gramEnd"/>
      <w:r w:rsidR="009700EA">
        <w:t xml:space="preserve"> and the Offshore Islands. The reviewers in </w:t>
      </w:r>
      <w:r w:rsidR="00FE1B6B">
        <w:t xml:space="preserve">the </w:t>
      </w:r>
      <w:r w:rsidR="009700EA">
        <w:t>enquiry looked at the case notes of 264 neonates from 74 hospitals</w:t>
      </w:r>
      <w:r w:rsidR="00FE1B6B">
        <w:t xml:space="preserve"> and at</w:t>
      </w:r>
      <w:r w:rsidR="00FE1B6B" w:rsidRPr="00FE1B6B">
        <w:t xml:space="preserve"> </w:t>
      </w:r>
      <w:r w:rsidR="00FE1B6B">
        <w:t>patient care questionnaires completed by the relevant clinicians</w:t>
      </w:r>
      <w:r w:rsidR="009700EA">
        <w:t xml:space="preserve">. </w:t>
      </w:r>
    </w:p>
    <w:p w14:paraId="1F631C7F" w14:textId="1B7979EF" w:rsidR="009700EA" w:rsidRDefault="009700EA" w:rsidP="009700EA">
      <w:pPr>
        <w:pStyle w:val="Paragraph"/>
      </w:pPr>
      <w:r>
        <w:t xml:space="preserve">This enquiry found that </w:t>
      </w:r>
      <w:r w:rsidR="009B7CC8">
        <w:t>there w</w:t>
      </w:r>
      <w:r w:rsidR="00113F64">
        <w:t xml:space="preserve">as an unreasonable delay </w:t>
      </w:r>
      <w:r w:rsidR="009B7CC8">
        <w:t>in recognising the need for PN in 28% (71/252) of neonates</w:t>
      </w:r>
      <w:r>
        <w:t>.</w:t>
      </w:r>
    </w:p>
    <w:p w14:paraId="6C2B2FDB" w14:textId="471E05C5" w:rsidR="00113F64" w:rsidRDefault="00113F64" w:rsidP="00113F64">
      <w:pPr>
        <w:pStyle w:val="Paragraph"/>
      </w:pPr>
      <w:r>
        <w:t>It found that 72% of neonates began PN on the same day as the decision to start was made. 21% started the next day, with 4% starting on the second day and 1 neonate not starting PN until 10 days later. Reasons for delays included PN not being available at the weekend (3 patients), difficult intravenous access (2 patients) and awaiting stabilisation of the patient (2 patients)</w:t>
      </w:r>
      <w:r w:rsidR="00FE1B6B">
        <w:t xml:space="preserve">. </w:t>
      </w:r>
      <w:r>
        <w:t xml:space="preserve">The enquiry concluded that there was unreasonable delay in starting PN in 17% of cases. </w:t>
      </w:r>
    </w:p>
    <w:p w14:paraId="7F6507D6" w14:textId="7E1B7022" w:rsidR="00EC4FF9" w:rsidRDefault="00910A1C" w:rsidP="00EC4FF9">
      <w:pPr>
        <w:pStyle w:val="Numberedheading3"/>
      </w:pPr>
      <w:r>
        <w:t>Incremental increases and enteral feeding</w:t>
      </w:r>
      <w:r w:rsidR="005519F5" w:rsidRPr="005519F5">
        <w:t xml:space="preserve"> </w:t>
      </w:r>
    </w:p>
    <w:p w14:paraId="32C20EA4" w14:textId="68507D6C" w:rsidR="00733196" w:rsidRDefault="00733196" w:rsidP="00733196">
      <w:pPr>
        <w:pStyle w:val="Paragraph"/>
      </w:pPr>
      <w:r>
        <w:t xml:space="preserve">A stakeholder commented that neonates receiving PN should have their macronutrient levels incremented up to target levels within 4 days of PN administration beginning. </w:t>
      </w:r>
    </w:p>
    <w:p w14:paraId="070E08B2" w14:textId="72E88D7F" w:rsidR="008B4323" w:rsidRPr="009920D7" w:rsidRDefault="008B4323" w:rsidP="008B4323">
      <w:pPr>
        <w:pStyle w:val="Paragraph"/>
        <w:rPr>
          <w:highlight w:val="green"/>
        </w:rPr>
      </w:pPr>
      <w:r>
        <w:t>A stakeholder felt that faster rates of advancement of enteral feed volumes should be used. They stated that advancing the volume of enteral feeds at slow rates results in several days of delay in establishing full enteral feeds and increases the risk of invasive infection.</w:t>
      </w:r>
    </w:p>
    <w:p w14:paraId="0079E2E7" w14:textId="77777777" w:rsidR="00EC4FF9" w:rsidRPr="00F45FBA" w:rsidRDefault="00EC4FF9" w:rsidP="00EC4FF9">
      <w:pPr>
        <w:pStyle w:val="Heading4"/>
      </w:pPr>
      <w:r>
        <w:t>S</w:t>
      </w:r>
      <w:r w:rsidRPr="00CD3D03">
        <w:t xml:space="preserve">elected recommendations </w:t>
      </w:r>
    </w:p>
    <w:p w14:paraId="3AAA4D2B" w14:textId="099ECDE4" w:rsidR="00733196" w:rsidRDefault="00733196" w:rsidP="00EC4FF9">
      <w:pPr>
        <w:pStyle w:val="Paragraph"/>
        <w:rPr>
          <w:highlight w:val="cyan"/>
        </w:rPr>
      </w:pPr>
      <w:r w:rsidRPr="006B65F4">
        <w:t>NICE’s guideline on Neonatal parenteral nutrition (NG154):</w:t>
      </w:r>
    </w:p>
    <w:p w14:paraId="706349BF" w14:textId="0259FCA1" w:rsidR="00733196" w:rsidRPr="00733196" w:rsidRDefault="00733196" w:rsidP="00733196">
      <w:pPr>
        <w:pStyle w:val="Paragraph"/>
      </w:pPr>
      <w:r w:rsidRPr="00733196">
        <w:t>1.3.1 For preterm and term babies who need total neonatal parenteral nutrition, deliver energy as follows:</w:t>
      </w:r>
    </w:p>
    <w:p w14:paraId="2967BE96" w14:textId="77777777" w:rsidR="00733196" w:rsidRPr="00733196" w:rsidRDefault="00733196" w:rsidP="00867F71">
      <w:pPr>
        <w:pStyle w:val="Paragraph"/>
        <w:numPr>
          <w:ilvl w:val="0"/>
          <w:numId w:val="12"/>
        </w:numPr>
      </w:pPr>
      <w:r w:rsidRPr="00733196">
        <w:t>If starting parenteral nutrition in the first 4 days after birth:</w:t>
      </w:r>
    </w:p>
    <w:p w14:paraId="0E4FC104" w14:textId="77777777" w:rsidR="00733196" w:rsidRPr="00733196" w:rsidRDefault="00733196" w:rsidP="00867F71">
      <w:pPr>
        <w:pStyle w:val="Paragraph"/>
        <w:numPr>
          <w:ilvl w:val="1"/>
          <w:numId w:val="25"/>
        </w:numPr>
      </w:pPr>
      <w:r w:rsidRPr="00733196">
        <w:t>give a starting range of 40 to 60 kcal/kg/day</w:t>
      </w:r>
    </w:p>
    <w:p w14:paraId="0520C45F" w14:textId="77777777" w:rsidR="00733196" w:rsidRPr="00733196" w:rsidRDefault="00733196" w:rsidP="00867F71">
      <w:pPr>
        <w:pStyle w:val="Paragraph"/>
        <w:numPr>
          <w:ilvl w:val="1"/>
          <w:numId w:val="25"/>
        </w:numPr>
      </w:pPr>
      <w:r w:rsidRPr="00733196">
        <w:lastRenderedPageBreak/>
        <w:t>gradually increase (for example, over 4 days) to a maintenance range of 75 to 120 kcal/kg/day.</w:t>
      </w:r>
    </w:p>
    <w:p w14:paraId="6503682D" w14:textId="77777777" w:rsidR="00733196" w:rsidRPr="00733196" w:rsidRDefault="00733196" w:rsidP="00867F71">
      <w:pPr>
        <w:pStyle w:val="Paragraph"/>
        <w:numPr>
          <w:ilvl w:val="0"/>
          <w:numId w:val="12"/>
        </w:numPr>
      </w:pPr>
      <w:r w:rsidRPr="00733196">
        <w:t>If starting parenteral nutrition more than 4 days after birth:</w:t>
      </w:r>
    </w:p>
    <w:p w14:paraId="2C4D58F4" w14:textId="44096FF7" w:rsidR="00733196" w:rsidRDefault="00733196" w:rsidP="00867F71">
      <w:pPr>
        <w:pStyle w:val="Paragraph"/>
        <w:numPr>
          <w:ilvl w:val="1"/>
          <w:numId w:val="26"/>
        </w:numPr>
      </w:pPr>
      <w:r w:rsidRPr="00733196">
        <w:t>give a range of 75 to 120 kcal/kg/day.</w:t>
      </w:r>
    </w:p>
    <w:p w14:paraId="39191FC9" w14:textId="20470C47" w:rsidR="006842E7" w:rsidRPr="00733196" w:rsidRDefault="006842E7" w:rsidP="006842E7">
      <w:pPr>
        <w:pStyle w:val="Paragraph"/>
      </w:pPr>
      <w:r>
        <w:t>No recommendations were identified relating to the advancement of enteral feed volumes.</w:t>
      </w:r>
    </w:p>
    <w:p w14:paraId="70AE19E9" w14:textId="77777777" w:rsidR="00EC4FF9" w:rsidRDefault="00EC4FF9" w:rsidP="00EC4FF9">
      <w:pPr>
        <w:pStyle w:val="Heading4"/>
      </w:pPr>
      <w:r>
        <w:t>Current UK practice</w:t>
      </w:r>
    </w:p>
    <w:p w14:paraId="427C52B1" w14:textId="77777777" w:rsidR="009A3CB6" w:rsidRDefault="009A3CB6" w:rsidP="009A3CB6">
      <w:pPr>
        <w:pStyle w:val="Paragraph"/>
      </w:pPr>
      <w:r>
        <w:t>No current practice data has been identified in this area.</w:t>
      </w:r>
    </w:p>
    <w:p w14:paraId="4B7B150F" w14:textId="77777777" w:rsidR="00624810" w:rsidRPr="0067426A" w:rsidRDefault="00624810" w:rsidP="00624810">
      <w:pPr>
        <w:pStyle w:val="Numberedheading3"/>
      </w:pPr>
      <w:r w:rsidRPr="0067426A">
        <w:t>Issues for consideration</w:t>
      </w:r>
    </w:p>
    <w:p w14:paraId="4BE3C9CC" w14:textId="77777777" w:rsidR="00A673EB" w:rsidRPr="00B413F2" w:rsidRDefault="00A673EB" w:rsidP="00A673EB">
      <w:pPr>
        <w:pStyle w:val="Paragraph"/>
        <w:rPr>
          <w:b/>
          <w:bCs/>
        </w:rPr>
      </w:pPr>
      <w:r w:rsidRPr="00A6218A">
        <w:rPr>
          <w:b/>
          <w:bCs/>
        </w:rPr>
        <w:t>For discussion:</w:t>
      </w:r>
    </w:p>
    <w:p w14:paraId="4A493852" w14:textId="77777777" w:rsidR="00B63918" w:rsidRPr="00B63918" w:rsidRDefault="00A673EB" w:rsidP="00B63918">
      <w:pPr>
        <w:pStyle w:val="Panelbullet1"/>
        <w:tabs>
          <w:tab w:val="clear" w:pos="360"/>
          <w:tab w:val="num" w:pos="284"/>
        </w:tabs>
        <w:spacing w:after="240"/>
        <w:ind w:hanging="720"/>
      </w:pPr>
      <w:r w:rsidRPr="00B63918">
        <w:t>What is the priority for improvement?</w:t>
      </w:r>
      <w:r w:rsidR="00B63918" w:rsidRPr="00B63918">
        <w:t xml:space="preserve"> </w:t>
      </w:r>
    </w:p>
    <w:p w14:paraId="585640C5" w14:textId="5A58C51C" w:rsidR="00B63918" w:rsidRPr="00B63918" w:rsidRDefault="00B63918" w:rsidP="00B63918">
      <w:pPr>
        <w:pStyle w:val="Panelbullet1"/>
        <w:numPr>
          <w:ilvl w:val="2"/>
          <w:numId w:val="43"/>
        </w:numPr>
        <w:spacing w:after="240"/>
        <w:ind w:left="709" w:hanging="283"/>
      </w:pPr>
      <w:r w:rsidRPr="00B63918">
        <w:t xml:space="preserve">When to consider starting PN for preterm or term babies? </w:t>
      </w:r>
    </w:p>
    <w:p w14:paraId="106A3E3A" w14:textId="77777777" w:rsidR="00B63918" w:rsidRPr="00B63918" w:rsidRDefault="00B63918" w:rsidP="00B63918">
      <w:pPr>
        <w:pStyle w:val="Panelbullet1"/>
        <w:numPr>
          <w:ilvl w:val="2"/>
          <w:numId w:val="43"/>
        </w:numPr>
        <w:spacing w:after="240"/>
        <w:ind w:left="709" w:hanging="283"/>
      </w:pPr>
      <w:r w:rsidRPr="00B63918">
        <w:t xml:space="preserve">How quickly it should be started when the decision is made? </w:t>
      </w:r>
    </w:p>
    <w:p w14:paraId="7CC17FC8" w14:textId="7FFFB907" w:rsidR="00A673EB" w:rsidRPr="00B63918" w:rsidRDefault="00B63918" w:rsidP="00B63918">
      <w:pPr>
        <w:pStyle w:val="Panelbullet1"/>
        <w:numPr>
          <w:ilvl w:val="2"/>
          <w:numId w:val="43"/>
        </w:numPr>
        <w:spacing w:after="240"/>
        <w:ind w:left="709" w:hanging="283"/>
      </w:pPr>
      <w:r w:rsidRPr="00B63918">
        <w:t>How quickly the energy delivery should be increased?</w:t>
      </w:r>
    </w:p>
    <w:p w14:paraId="6F706ED3" w14:textId="3278458C" w:rsidR="00B63918" w:rsidRPr="00B63918" w:rsidRDefault="00A673EB" w:rsidP="00B63918">
      <w:pPr>
        <w:pStyle w:val="Panelbullet1"/>
        <w:tabs>
          <w:tab w:val="clear" w:pos="360"/>
          <w:tab w:val="num" w:pos="284"/>
        </w:tabs>
        <w:spacing w:after="240"/>
        <w:ind w:hanging="720"/>
      </w:pPr>
      <w:r w:rsidRPr="00B63918">
        <w:t>What is the key action that will lead to improvement?</w:t>
      </w:r>
    </w:p>
    <w:p w14:paraId="6F81507E" w14:textId="77777777" w:rsidR="00A673EB" w:rsidRPr="00B63918" w:rsidRDefault="00A673EB" w:rsidP="00B63918">
      <w:pPr>
        <w:pStyle w:val="Panelbullet1"/>
        <w:tabs>
          <w:tab w:val="clear" w:pos="360"/>
          <w:tab w:val="num" w:pos="284"/>
        </w:tabs>
        <w:spacing w:after="240"/>
        <w:ind w:hanging="720"/>
      </w:pPr>
      <w:r w:rsidRPr="00B63918">
        <w:t>Can we develop a specific, measurable statement?</w:t>
      </w:r>
    </w:p>
    <w:p w14:paraId="4EF9DD25" w14:textId="77777777" w:rsidR="00A673EB" w:rsidRPr="00A6218A" w:rsidRDefault="00A673EB" w:rsidP="00A673EB">
      <w:pPr>
        <w:pStyle w:val="Paragraph"/>
        <w:rPr>
          <w:b/>
          <w:bCs/>
        </w:rPr>
      </w:pPr>
      <w:r w:rsidRPr="00B63918">
        <w:rPr>
          <w:b/>
          <w:bCs/>
        </w:rPr>
        <w:t>For decision:</w:t>
      </w:r>
    </w:p>
    <w:p w14:paraId="62A5B985" w14:textId="77777777" w:rsidR="00A673EB" w:rsidRDefault="00A673EB" w:rsidP="00A673EB">
      <w:pPr>
        <w:pStyle w:val="Bulletleft1"/>
      </w:pPr>
      <w:r w:rsidRPr="00624810">
        <w:t>Should this area be prioritised for inclusion in the quality standard?</w:t>
      </w:r>
    </w:p>
    <w:p w14:paraId="7A1FA9DA" w14:textId="77777777" w:rsidR="005D4312" w:rsidRDefault="005D4312">
      <w:pPr>
        <w:rPr>
          <w:rFonts w:ascii="Arial" w:hAnsi="Arial" w:cs="Arial"/>
          <w:b/>
          <w:bCs/>
          <w:sz w:val="28"/>
          <w:szCs w:val="28"/>
        </w:rPr>
      </w:pPr>
      <w:r>
        <w:br w:type="page"/>
      </w:r>
    </w:p>
    <w:p w14:paraId="16C81CB1" w14:textId="6F7B86CC" w:rsidR="001713B6" w:rsidRDefault="001713B6" w:rsidP="005D4312">
      <w:pPr>
        <w:pStyle w:val="Numberedheading2"/>
      </w:pPr>
      <w:r w:rsidRPr="001713B6">
        <w:lastRenderedPageBreak/>
        <w:t>Safe delivery of parenteral nutrition</w:t>
      </w:r>
    </w:p>
    <w:p w14:paraId="0BE4E860" w14:textId="77777777" w:rsidR="001713B6" w:rsidRDefault="001713B6" w:rsidP="001713B6">
      <w:pPr>
        <w:pStyle w:val="Numberedheading3"/>
      </w:pPr>
      <w:r>
        <w:t>C</w:t>
      </w:r>
      <w:r w:rsidRPr="009F7D9F">
        <w:t>entral venous catheters</w:t>
      </w:r>
      <w:r>
        <w:t xml:space="preserve"> and equipment</w:t>
      </w:r>
    </w:p>
    <w:p w14:paraId="67B36BB0" w14:textId="43CE9CB5" w:rsidR="001713B6" w:rsidRDefault="001713B6" w:rsidP="001713B6">
      <w:pPr>
        <w:pStyle w:val="Paragraph"/>
      </w:pPr>
      <w:r>
        <w:t xml:space="preserve">Stakeholders felt that central venous catheters should be used to deliver parenteral nutrition (PN) in preterm babies. It was noted that this </w:t>
      </w:r>
      <w:r w:rsidR="00FE1B6B">
        <w:t xml:space="preserve">lasts longer that </w:t>
      </w:r>
      <w:r w:rsidRPr="00C73A6F">
        <w:t xml:space="preserve">peripheral access </w:t>
      </w:r>
      <w:r w:rsidR="00FE1B6B">
        <w:t>and has a</w:t>
      </w:r>
      <w:r>
        <w:t xml:space="preserve"> </w:t>
      </w:r>
      <w:r w:rsidRPr="00C73A6F">
        <w:t xml:space="preserve">lower risk of complications such as </w:t>
      </w:r>
      <w:r w:rsidRPr="00C73A6F">
        <w:rPr>
          <w:rFonts w:cs="Arial"/>
          <w:color w:val="0E0E0E"/>
          <w:shd w:val="clear" w:color="auto" w:fill="FAFAFB"/>
        </w:rPr>
        <w:t>thrombophlebitis and extravasation</w:t>
      </w:r>
      <w:r w:rsidRPr="00C73A6F">
        <w:t>.</w:t>
      </w:r>
      <w:r w:rsidRPr="008B4323">
        <w:t xml:space="preserve"> Using a centrally placed venous catheter minimise</w:t>
      </w:r>
      <w:r w:rsidR="00FE1B6B">
        <w:t>s</w:t>
      </w:r>
      <w:r w:rsidRPr="008B4323">
        <w:t xml:space="preserve"> damage to venous vessels due to the high osmolality of </w:t>
      </w:r>
      <w:r>
        <w:t>PN</w:t>
      </w:r>
      <w:r w:rsidRPr="008B4323">
        <w:t>.</w:t>
      </w:r>
    </w:p>
    <w:p w14:paraId="69371D58" w14:textId="7BD4272B" w:rsidR="001713B6" w:rsidRDefault="001713B6" w:rsidP="001713B6">
      <w:pPr>
        <w:pStyle w:val="Paragraph"/>
      </w:pPr>
      <w:r>
        <w:t>A stakeholder commented that the main complications from PN are line sepsis and extravasation. They noted that the training for and availability of appropriate line placement support varies across units.</w:t>
      </w:r>
    </w:p>
    <w:p w14:paraId="026DB414" w14:textId="33371BCD" w:rsidR="001713B6" w:rsidRDefault="001713B6" w:rsidP="001713B6">
      <w:pPr>
        <w:pStyle w:val="Paragraph"/>
      </w:pPr>
      <w:r>
        <w:t>A stakeholder stated that i</w:t>
      </w:r>
      <w:r w:rsidRPr="00640220">
        <w:t xml:space="preserve">t is not uncommon for </w:t>
      </w:r>
      <w:r>
        <w:t>neonatal units</w:t>
      </w:r>
      <w:r w:rsidRPr="00640220">
        <w:t xml:space="preserve"> to use separate PN giving sets, filters and </w:t>
      </w:r>
      <w:proofErr w:type="spellStart"/>
      <w:r w:rsidRPr="00640220">
        <w:t>bionectors</w:t>
      </w:r>
      <w:proofErr w:type="spellEnd"/>
      <w:r w:rsidRPr="00640220">
        <w:t xml:space="preserve">. There can be issues with the lipid infusion occluding </w:t>
      </w:r>
      <w:r>
        <w:t xml:space="preserve">that </w:t>
      </w:r>
      <w:r w:rsidRPr="00640220">
        <w:t>lead to the line being broken multiple times to change filters</w:t>
      </w:r>
      <w:r w:rsidR="00E541A8">
        <w:t xml:space="preserve"> and </w:t>
      </w:r>
      <w:proofErr w:type="spellStart"/>
      <w:r w:rsidRPr="00640220">
        <w:t>bionectors</w:t>
      </w:r>
      <w:proofErr w:type="spellEnd"/>
      <w:r w:rsidR="00E541A8">
        <w:t xml:space="preserve">. This can lead to PN being </w:t>
      </w:r>
      <w:r w:rsidRPr="00640220">
        <w:t>discontinued.</w:t>
      </w:r>
    </w:p>
    <w:p w14:paraId="45A22773" w14:textId="77777777" w:rsidR="001713B6" w:rsidRPr="00F45FBA" w:rsidRDefault="001713B6" w:rsidP="001713B6">
      <w:pPr>
        <w:pStyle w:val="Heading4"/>
      </w:pPr>
      <w:r>
        <w:t>S</w:t>
      </w:r>
      <w:r w:rsidRPr="00CD3D03">
        <w:t xml:space="preserve">elected recommendations </w:t>
      </w:r>
    </w:p>
    <w:p w14:paraId="78D04BDB" w14:textId="77777777" w:rsidR="001713B6" w:rsidRDefault="001713B6" w:rsidP="001713B6">
      <w:pPr>
        <w:pStyle w:val="Paragraph"/>
      </w:pPr>
      <w:r w:rsidRPr="006B65F4">
        <w:t>NICE’s guideline on Neonatal parenteral nutrition (NG154):</w:t>
      </w:r>
    </w:p>
    <w:p w14:paraId="69FB02AC" w14:textId="77777777" w:rsidR="001713B6" w:rsidRDefault="001713B6" w:rsidP="001713B6">
      <w:pPr>
        <w:pStyle w:val="Paragraph"/>
      </w:pPr>
      <w:r>
        <w:t>1.2.1 Use a central venous catheter to give neonatal parenteral nutrition. Only consider using peripheral venous access to give neonatal parenteral nutrition if:</w:t>
      </w:r>
    </w:p>
    <w:p w14:paraId="5DA272E6" w14:textId="77777777" w:rsidR="001713B6" w:rsidRDefault="001713B6" w:rsidP="00867F71">
      <w:pPr>
        <w:pStyle w:val="Paragraph"/>
        <w:numPr>
          <w:ilvl w:val="0"/>
          <w:numId w:val="11"/>
        </w:numPr>
      </w:pPr>
      <w:r>
        <w:t>it would avoid a delay in starting parenteral nutrition</w:t>
      </w:r>
    </w:p>
    <w:p w14:paraId="3C1EC968" w14:textId="77777777" w:rsidR="001713B6" w:rsidRDefault="001713B6" w:rsidP="00867F71">
      <w:pPr>
        <w:pStyle w:val="Paragraph"/>
        <w:numPr>
          <w:ilvl w:val="0"/>
          <w:numId w:val="11"/>
        </w:numPr>
      </w:pPr>
      <w:r>
        <w:t>short-term use of peripheral venous access is anticipated, for example, less than 5 days</w:t>
      </w:r>
    </w:p>
    <w:p w14:paraId="04216B2F" w14:textId="77777777" w:rsidR="001713B6" w:rsidRDefault="001713B6" w:rsidP="00867F71">
      <w:pPr>
        <w:pStyle w:val="Paragraph"/>
        <w:numPr>
          <w:ilvl w:val="0"/>
          <w:numId w:val="11"/>
        </w:numPr>
      </w:pPr>
      <w:r>
        <w:t>it would avoid interruptions in giving parenteral nutrition</w:t>
      </w:r>
    </w:p>
    <w:p w14:paraId="111999BB" w14:textId="77777777" w:rsidR="001713B6" w:rsidRDefault="001713B6" w:rsidP="00867F71">
      <w:pPr>
        <w:pStyle w:val="Paragraph"/>
        <w:numPr>
          <w:ilvl w:val="0"/>
          <w:numId w:val="11"/>
        </w:numPr>
      </w:pPr>
      <w:r>
        <w:t>central venous access is impractical.</w:t>
      </w:r>
    </w:p>
    <w:p w14:paraId="1E2B627E" w14:textId="3143274D" w:rsidR="001713B6" w:rsidRPr="00813821" w:rsidRDefault="001713B6" w:rsidP="001713B6">
      <w:pPr>
        <w:pStyle w:val="Paragraph"/>
      </w:pPr>
      <w:r>
        <w:t xml:space="preserve">No recommendations were identified in relation to </w:t>
      </w:r>
      <w:r w:rsidR="00F46398">
        <w:t xml:space="preserve">line placement or to </w:t>
      </w:r>
      <w:r>
        <w:t xml:space="preserve">neonatal units using separate PN giving sets, filters and </w:t>
      </w:r>
      <w:proofErr w:type="spellStart"/>
      <w:r>
        <w:t>bionectors</w:t>
      </w:r>
      <w:proofErr w:type="spellEnd"/>
      <w:r>
        <w:t xml:space="preserve">. </w:t>
      </w:r>
    </w:p>
    <w:p w14:paraId="016E4129" w14:textId="77777777" w:rsidR="001713B6" w:rsidRDefault="001713B6" w:rsidP="001713B6">
      <w:pPr>
        <w:pStyle w:val="Heading4"/>
      </w:pPr>
      <w:r>
        <w:t>Current UK practice</w:t>
      </w:r>
    </w:p>
    <w:p w14:paraId="7DC67D02" w14:textId="77777777" w:rsidR="001713B6" w:rsidRDefault="001713B6" w:rsidP="001713B6">
      <w:pPr>
        <w:pStyle w:val="Paragraph"/>
      </w:pPr>
      <w:r>
        <w:t>No current practice data has been identified in this area.</w:t>
      </w:r>
    </w:p>
    <w:p w14:paraId="42B6C1FE" w14:textId="77777777" w:rsidR="001713B6" w:rsidRDefault="001713B6" w:rsidP="001713B6">
      <w:pPr>
        <w:pStyle w:val="Heading3"/>
      </w:pPr>
      <w:r w:rsidRPr="009F7D9F">
        <w:lastRenderedPageBreak/>
        <w:t>Light protection</w:t>
      </w:r>
    </w:p>
    <w:p w14:paraId="783D13D9" w14:textId="4181028B" w:rsidR="001713B6" w:rsidRPr="009920D7" w:rsidRDefault="001713B6" w:rsidP="001713B6">
      <w:pPr>
        <w:pStyle w:val="Paragraph"/>
        <w:rPr>
          <w:highlight w:val="green"/>
        </w:rPr>
      </w:pPr>
      <w:r>
        <w:t xml:space="preserve">Stakeholders noted the importance of light protection of bags, syringes and infusion sets of both aqueous and lipid PN solutions. </w:t>
      </w:r>
      <w:r w:rsidR="00E541A8">
        <w:t xml:space="preserve">Light protection can prevent potentially harmful photo-degradation and oxidation of neonatal PN solutions. </w:t>
      </w:r>
      <w:r>
        <w:t xml:space="preserve">One </w:t>
      </w:r>
      <w:r w:rsidR="00E541A8">
        <w:t xml:space="preserve">stakeholder </w:t>
      </w:r>
      <w:r>
        <w:t xml:space="preserve">commented that sometimes neonatal units do not do this with giving sets </w:t>
      </w:r>
      <w:r w:rsidRPr="00C73A6F">
        <w:t>due to confusion with other types of lines such as epidural</w:t>
      </w:r>
      <w:r>
        <w:t xml:space="preserve">, </w:t>
      </w:r>
      <w:r w:rsidRPr="00C73A6F">
        <w:t xml:space="preserve">or </w:t>
      </w:r>
      <w:r>
        <w:t xml:space="preserve">because of </w:t>
      </w:r>
      <w:r w:rsidRPr="00C73A6F">
        <w:t xml:space="preserve">concern that if </w:t>
      </w:r>
      <w:r>
        <w:t>this is done the</w:t>
      </w:r>
      <w:r w:rsidRPr="00C73A6F">
        <w:t xml:space="preserve"> lipid and clear line from PN would look the same and </w:t>
      </w:r>
      <w:r>
        <w:t xml:space="preserve">this could </w:t>
      </w:r>
      <w:r w:rsidRPr="00C73A6F">
        <w:t xml:space="preserve">increase </w:t>
      </w:r>
      <w:r>
        <w:t xml:space="preserve">the </w:t>
      </w:r>
      <w:r w:rsidRPr="00C73A6F">
        <w:t>risk of errors.</w:t>
      </w:r>
      <w:r>
        <w:t xml:space="preserve"> </w:t>
      </w:r>
    </w:p>
    <w:p w14:paraId="5A2F5F38" w14:textId="77777777" w:rsidR="001713B6" w:rsidRPr="00F45FBA" w:rsidRDefault="001713B6" w:rsidP="001713B6">
      <w:pPr>
        <w:pStyle w:val="Heading4"/>
      </w:pPr>
      <w:r>
        <w:t>S</w:t>
      </w:r>
      <w:r w:rsidRPr="00CD3D03">
        <w:t xml:space="preserve">elected recommendations </w:t>
      </w:r>
    </w:p>
    <w:p w14:paraId="6664DD0E" w14:textId="77777777" w:rsidR="001713B6" w:rsidRDefault="001713B6" w:rsidP="001713B6">
      <w:pPr>
        <w:pStyle w:val="Paragraph"/>
      </w:pPr>
      <w:r w:rsidRPr="006B65F4">
        <w:t>NICE’s guideline on Neonatal parenteral nutrition (NG154):</w:t>
      </w:r>
    </w:p>
    <w:p w14:paraId="468149A3" w14:textId="77777777" w:rsidR="001713B6" w:rsidRPr="00813821" w:rsidRDefault="001713B6" w:rsidP="001713B6">
      <w:pPr>
        <w:pStyle w:val="Paragraph"/>
      </w:pPr>
      <w:r w:rsidRPr="00733196">
        <w:t>1.2.3</w:t>
      </w:r>
      <w:r>
        <w:t xml:space="preserve"> </w:t>
      </w:r>
      <w:r w:rsidRPr="00733196">
        <w:t>Protect the bags, syringes and infusion sets of both aqueous and lipid parenteral nutrition solutions from light.</w:t>
      </w:r>
    </w:p>
    <w:p w14:paraId="68F2CD1A" w14:textId="77777777" w:rsidR="001713B6" w:rsidRDefault="001713B6" w:rsidP="001713B6">
      <w:pPr>
        <w:pStyle w:val="Heading4"/>
      </w:pPr>
      <w:r>
        <w:t>Current UK practice</w:t>
      </w:r>
    </w:p>
    <w:p w14:paraId="45B344F2" w14:textId="01B49BAC" w:rsidR="001713B6" w:rsidRDefault="001713B6" w:rsidP="001713B6">
      <w:pPr>
        <w:pStyle w:val="Paragraph"/>
      </w:pPr>
      <w:r>
        <w:t>No current practice data has been identified in this area.</w:t>
      </w:r>
    </w:p>
    <w:p w14:paraId="08C4D900" w14:textId="0C7C0CAE" w:rsidR="00143933" w:rsidRDefault="00143933" w:rsidP="00143933">
      <w:pPr>
        <w:pStyle w:val="Heading3"/>
      </w:pPr>
      <w:r w:rsidRPr="00143933">
        <w:t>Multidisciplinary team to support parenteral nutrition</w:t>
      </w:r>
    </w:p>
    <w:p w14:paraId="5FFDE6DE" w14:textId="77777777" w:rsidR="00143933" w:rsidRDefault="00143933" w:rsidP="00143933">
      <w:pPr>
        <w:pStyle w:val="Paragraphnonumbers"/>
      </w:pPr>
      <w:r>
        <w:t>Stakeholders felt that n</w:t>
      </w:r>
      <w:r w:rsidRPr="0033091B">
        <w:t xml:space="preserve">eonatal units should have access to a </w:t>
      </w:r>
      <w:r>
        <w:t xml:space="preserve">nutritional </w:t>
      </w:r>
      <w:r w:rsidRPr="0033091B">
        <w:t xml:space="preserve">multidisciplinary team </w:t>
      </w:r>
      <w:r>
        <w:t xml:space="preserve">that is involved in the decision-making process and </w:t>
      </w:r>
      <w:r w:rsidRPr="0033091B">
        <w:t>overseeing the governance and delivery of PN</w:t>
      </w:r>
      <w:r>
        <w:t>. A</w:t>
      </w:r>
      <w:r w:rsidRPr="0033091B">
        <w:t>ccess to a multidisciplinary team</w:t>
      </w:r>
      <w:r>
        <w:t xml:space="preserve"> is important</w:t>
      </w:r>
      <w:r w:rsidRPr="0033091B">
        <w:t xml:space="preserve"> to ensure a safe and effective PN service.</w:t>
      </w:r>
    </w:p>
    <w:p w14:paraId="2A8EBB7A" w14:textId="77777777" w:rsidR="00143933" w:rsidRPr="003A57C1" w:rsidRDefault="00143933" w:rsidP="00143933">
      <w:pPr>
        <w:pStyle w:val="Heading4"/>
      </w:pPr>
      <w:r>
        <w:t>S</w:t>
      </w:r>
      <w:r w:rsidRPr="00CD3D03">
        <w:t>elected recommendations</w:t>
      </w:r>
    </w:p>
    <w:p w14:paraId="40BAEF38" w14:textId="77777777" w:rsidR="00143933" w:rsidRDefault="00143933" w:rsidP="00143933">
      <w:pPr>
        <w:pStyle w:val="Paragraph"/>
      </w:pPr>
      <w:r w:rsidRPr="006B65F4">
        <w:t>NICE’s guideline on Neonatal parenteral nutrition (NG154):</w:t>
      </w:r>
    </w:p>
    <w:p w14:paraId="5E77FE26" w14:textId="77777777" w:rsidR="00143933" w:rsidRDefault="00143933" w:rsidP="00143933">
      <w:pPr>
        <w:pStyle w:val="Paragraph"/>
      </w:pPr>
      <w:r>
        <w:t>1.9.1 Neonatal parenteral nutrition services should be supported by a specialist multidisciplinary team. Such teams could be based locally or within a clinical network.</w:t>
      </w:r>
    </w:p>
    <w:p w14:paraId="3C5DEA98" w14:textId="77777777" w:rsidR="00143933" w:rsidRDefault="00143933" w:rsidP="00143933">
      <w:pPr>
        <w:pStyle w:val="Paragraph"/>
      </w:pPr>
      <w:r>
        <w:t xml:space="preserve">1.9.2 The neonatal parenteral nutrition multidisciplinary team should include a consultant neonatologist or paediatrician with a special interest in neonatology, a neonatal </w:t>
      </w:r>
      <w:proofErr w:type="gramStart"/>
      <w:r>
        <w:t>pharmacist</w:t>
      </w:r>
      <w:proofErr w:type="gramEnd"/>
      <w:r>
        <w:t xml:space="preserve"> and a neonatal dietitian, and should have access to the following:</w:t>
      </w:r>
    </w:p>
    <w:p w14:paraId="79FDAD8B" w14:textId="77777777" w:rsidR="00143933" w:rsidRDefault="00143933" w:rsidP="00143933">
      <w:pPr>
        <w:pStyle w:val="Paragraph"/>
        <w:numPr>
          <w:ilvl w:val="0"/>
          <w:numId w:val="9"/>
        </w:numPr>
      </w:pPr>
      <w:r>
        <w:t>a neonatal nurse</w:t>
      </w:r>
    </w:p>
    <w:p w14:paraId="13F7B605" w14:textId="77777777" w:rsidR="00143933" w:rsidRDefault="00143933" w:rsidP="00143933">
      <w:pPr>
        <w:pStyle w:val="Paragraph"/>
        <w:numPr>
          <w:ilvl w:val="0"/>
          <w:numId w:val="9"/>
        </w:numPr>
      </w:pPr>
      <w:r>
        <w:t>a paediatric gastroenterologist</w:t>
      </w:r>
    </w:p>
    <w:p w14:paraId="210E8F7F" w14:textId="77777777" w:rsidR="00143933" w:rsidRDefault="00143933" w:rsidP="00143933">
      <w:pPr>
        <w:pStyle w:val="Paragraph"/>
        <w:numPr>
          <w:ilvl w:val="0"/>
          <w:numId w:val="9"/>
        </w:numPr>
      </w:pPr>
      <w:r>
        <w:t>an expert in clinical biochemistry.</w:t>
      </w:r>
    </w:p>
    <w:p w14:paraId="46A3BF06" w14:textId="77777777" w:rsidR="00143933" w:rsidRDefault="00143933" w:rsidP="00143933">
      <w:pPr>
        <w:pStyle w:val="Paragraph"/>
      </w:pPr>
      <w:r>
        <w:lastRenderedPageBreak/>
        <w:t>1.9.3 The neonatal parenteral nutrition multidisciplinary team should be responsible for:</w:t>
      </w:r>
    </w:p>
    <w:p w14:paraId="12E41263" w14:textId="77777777" w:rsidR="00143933" w:rsidRDefault="00143933" w:rsidP="00143933">
      <w:pPr>
        <w:pStyle w:val="Paragraph"/>
        <w:numPr>
          <w:ilvl w:val="0"/>
          <w:numId w:val="10"/>
        </w:numPr>
      </w:pPr>
      <w:r>
        <w:t>governance, including:</w:t>
      </w:r>
    </w:p>
    <w:p w14:paraId="52A22533" w14:textId="77777777" w:rsidR="00143933" w:rsidRDefault="00143933" w:rsidP="00867F71">
      <w:pPr>
        <w:pStyle w:val="Paragraph"/>
        <w:numPr>
          <w:ilvl w:val="1"/>
          <w:numId w:val="23"/>
        </w:numPr>
      </w:pPr>
      <w:r>
        <w:t>agreeing policies and protocols for the neonatal parenteral nutrition service</w:t>
      </w:r>
    </w:p>
    <w:p w14:paraId="3179E913" w14:textId="77777777" w:rsidR="00143933" w:rsidRDefault="00143933" w:rsidP="00867F71">
      <w:pPr>
        <w:pStyle w:val="Paragraph"/>
        <w:numPr>
          <w:ilvl w:val="1"/>
          <w:numId w:val="23"/>
        </w:numPr>
      </w:pPr>
      <w:r>
        <w:t>ensuring that policies and protocols for neonatal parenteral nutrition are followed and audited</w:t>
      </w:r>
    </w:p>
    <w:p w14:paraId="2CEF45AF" w14:textId="77777777" w:rsidR="00143933" w:rsidRDefault="00143933" w:rsidP="00867F71">
      <w:pPr>
        <w:pStyle w:val="Paragraph"/>
        <w:numPr>
          <w:ilvl w:val="1"/>
          <w:numId w:val="23"/>
        </w:numPr>
      </w:pPr>
      <w:r>
        <w:t>monitoring clinical outcomes</w:t>
      </w:r>
    </w:p>
    <w:p w14:paraId="725124DC" w14:textId="77777777" w:rsidR="00143933" w:rsidRDefault="00143933" w:rsidP="00143933">
      <w:pPr>
        <w:pStyle w:val="Paragraph"/>
        <w:numPr>
          <w:ilvl w:val="0"/>
          <w:numId w:val="10"/>
        </w:numPr>
      </w:pPr>
      <w:r>
        <w:t>supporting delivery of parenteral nutrition, including:</w:t>
      </w:r>
    </w:p>
    <w:p w14:paraId="2E000768" w14:textId="77777777" w:rsidR="00143933" w:rsidRDefault="00143933" w:rsidP="00867F71">
      <w:pPr>
        <w:pStyle w:val="Paragraph"/>
        <w:numPr>
          <w:ilvl w:val="1"/>
          <w:numId w:val="24"/>
        </w:numPr>
      </w:pPr>
      <w:r>
        <w:t>providing clinical advice</w:t>
      </w:r>
    </w:p>
    <w:p w14:paraId="5228E172" w14:textId="77777777" w:rsidR="00143933" w:rsidRDefault="00143933" w:rsidP="00867F71">
      <w:pPr>
        <w:pStyle w:val="Paragraph"/>
        <w:numPr>
          <w:ilvl w:val="1"/>
          <w:numId w:val="24"/>
        </w:numPr>
      </w:pPr>
      <w:r>
        <w:t>providing enhanced multidisciplinary team input for preterm and term babies with complex needs, for example, babies with short bowel syndrome who may need long-term parenteral nutrition.</w:t>
      </w:r>
    </w:p>
    <w:p w14:paraId="055DA2E4" w14:textId="77777777" w:rsidR="00143933" w:rsidRPr="009371B6" w:rsidRDefault="00143933" w:rsidP="00143933">
      <w:pPr>
        <w:pStyle w:val="Heading4"/>
      </w:pPr>
      <w:r w:rsidRPr="009371B6">
        <w:t>Current UK practice</w:t>
      </w:r>
    </w:p>
    <w:p w14:paraId="743EBB73" w14:textId="1301F962" w:rsidR="00143933" w:rsidRDefault="00143933" w:rsidP="00143933">
      <w:pPr>
        <w:pStyle w:val="Paragraph"/>
      </w:pPr>
      <w:r>
        <w:t>No current practice data has been identified in this area.</w:t>
      </w:r>
    </w:p>
    <w:p w14:paraId="2DA3229A" w14:textId="77777777" w:rsidR="00143933" w:rsidRPr="004612EA" w:rsidRDefault="00143933" w:rsidP="00143933">
      <w:pPr>
        <w:pStyle w:val="Heading3"/>
      </w:pPr>
      <w:r w:rsidRPr="004612EA">
        <w:t>Resource impact</w:t>
      </w:r>
    </w:p>
    <w:p w14:paraId="66733D38" w14:textId="467C9C4E" w:rsidR="00143933" w:rsidRDefault="00D22C0B" w:rsidP="00143933">
      <w:pPr>
        <w:pStyle w:val="Paragraph"/>
      </w:pPr>
      <w:r>
        <w:t>R</w:t>
      </w:r>
      <w:r w:rsidR="00DE545E">
        <w:t>ecommendation 1.2.3 recommend</w:t>
      </w:r>
      <w:r>
        <w:t>s</w:t>
      </w:r>
      <w:r w:rsidR="00DE545E">
        <w:t xml:space="preserve"> the use of light-shielding syringes, </w:t>
      </w:r>
      <w:proofErr w:type="gramStart"/>
      <w:r w:rsidR="00DE545E">
        <w:t>lines</w:t>
      </w:r>
      <w:proofErr w:type="gramEnd"/>
      <w:r w:rsidR="00DE545E">
        <w:t xml:space="preserve"> and bags to protect lipids and amino acids from sunlight. This re-enforces the recommendation that is in the existing MHRA safety guidance sent to healthcare professionals and compounding centres in September 2019.  Where centres are not currently following the existing MH</w:t>
      </w:r>
      <w:r w:rsidR="00F37745">
        <w:t>R</w:t>
      </w:r>
      <w:r w:rsidR="00DE545E">
        <w:t>A guidance there may be a resource impact to bring practice in line with the guidance and the NICE guideline.</w:t>
      </w:r>
    </w:p>
    <w:p w14:paraId="14AA7075" w14:textId="46925819" w:rsidR="00033A03" w:rsidRDefault="00033A03" w:rsidP="00143933">
      <w:pPr>
        <w:pStyle w:val="Paragraph"/>
      </w:pPr>
      <w:r>
        <w:t>No specific resource impact information was identified for the other areas in this section.</w:t>
      </w:r>
    </w:p>
    <w:p w14:paraId="6E006DED" w14:textId="77777777" w:rsidR="00143933" w:rsidRDefault="00143933" w:rsidP="00143933">
      <w:pPr>
        <w:pStyle w:val="Heading3"/>
      </w:pPr>
      <w:bookmarkStart w:id="74" w:name="_Hlk61966644"/>
      <w:r w:rsidRPr="0067426A">
        <w:t>Issues for consideration</w:t>
      </w:r>
    </w:p>
    <w:bookmarkEnd w:id="74"/>
    <w:p w14:paraId="2185FC1C" w14:textId="77777777" w:rsidR="00143933" w:rsidRPr="00033A03" w:rsidRDefault="00143933" w:rsidP="00143933">
      <w:pPr>
        <w:pStyle w:val="Paragraph"/>
        <w:rPr>
          <w:b/>
          <w:bCs/>
        </w:rPr>
      </w:pPr>
      <w:r w:rsidRPr="00033A03">
        <w:rPr>
          <w:b/>
          <w:bCs/>
        </w:rPr>
        <w:t>For discussion:</w:t>
      </w:r>
    </w:p>
    <w:p w14:paraId="2C257DF0" w14:textId="36567B83" w:rsidR="00143933" w:rsidRPr="00033A03" w:rsidRDefault="00143933" w:rsidP="00033A03">
      <w:pPr>
        <w:pStyle w:val="Panelbullet1"/>
        <w:spacing w:after="240"/>
        <w:ind w:left="284" w:hanging="284"/>
      </w:pPr>
      <w:r w:rsidRPr="00033A03">
        <w:t>What is the priority for improvement?</w:t>
      </w:r>
    </w:p>
    <w:p w14:paraId="2ECD2D47" w14:textId="18E3133B" w:rsidR="00033A03" w:rsidRPr="00033A03" w:rsidRDefault="00033A03" w:rsidP="00033A03">
      <w:pPr>
        <w:pStyle w:val="Panelbullet1"/>
        <w:numPr>
          <w:ilvl w:val="2"/>
          <w:numId w:val="44"/>
        </w:numPr>
        <w:spacing w:after="240"/>
        <w:ind w:left="567" w:hanging="283"/>
      </w:pPr>
      <w:r w:rsidRPr="00033A03">
        <w:t>Use of a central venous catheter to give PN?</w:t>
      </w:r>
    </w:p>
    <w:p w14:paraId="5A657D4C" w14:textId="77DEC597" w:rsidR="00033A03" w:rsidRPr="00033A03" w:rsidRDefault="00033A03" w:rsidP="00033A03">
      <w:pPr>
        <w:pStyle w:val="Panelbullet1"/>
        <w:numPr>
          <w:ilvl w:val="2"/>
          <w:numId w:val="44"/>
        </w:numPr>
        <w:spacing w:after="240"/>
        <w:ind w:left="567" w:hanging="283"/>
      </w:pPr>
      <w:r w:rsidRPr="00033A03">
        <w:t>Using light protection?</w:t>
      </w:r>
    </w:p>
    <w:p w14:paraId="384F2A91" w14:textId="09254524" w:rsidR="00033A03" w:rsidRPr="00033A03" w:rsidRDefault="00033A03" w:rsidP="00033A03">
      <w:pPr>
        <w:pStyle w:val="Panelbullet1"/>
        <w:numPr>
          <w:ilvl w:val="2"/>
          <w:numId w:val="44"/>
        </w:numPr>
        <w:spacing w:after="240"/>
        <w:ind w:left="567" w:hanging="283"/>
      </w:pPr>
      <w:r w:rsidRPr="00033A03">
        <w:t xml:space="preserve">Access to a nutritional multidisciplinary team? </w:t>
      </w:r>
      <w:r>
        <w:t>Could this be specific enough</w:t>
      </w:r>
      <w:r w:rsidRPr="00033A03">
        <w:t>?</w:t>
      </w:r>
    </w:p>
    <w:p w14:paraId="355D29C5" w14:textId="77777777" w:rsidR="00143933" w:rsidRPr="00033A03" w:rsidRDefault="00143933" w:rsidP="00033A03">
      <w:pPr>
        <w:pStyle w:val="Panelbullet1"/>
        <w:spacing w:after="240"/>
        <w:ind w:left="284" w:hanging="284"/>
      </w:pPr>
      <w:r w:rsidRPr="00033A03">
        <w:t>What is the key action that will lead to improvement?</w:t>
      </w:r>
    </w:p>
    <w:p w14:paraId="0467851A" w14:textId="5FE3F04C" w:rsidR="00143933" w:rsidRPr="00033A03" w:rsidRDefault="00143933" w:rsidP="00033A03">
      <w:pPr>
        <w:pStyle w:val="Panelbullet1"/>
        <w:spacing w:after="240"/>
        <w:ind w:left="284" w:hanging="284"/>
      </w:pPr>
      <w:r w:rsidRPr="00033A03">
        <w:t>Can we develop a specific, measurable statement?</w:t>
      </w:r>
      <w:r w:rsidR="00033A03" w:rsidRPr="00033A03">
        <w:t xml:space="preserve"> </w:t>
      </w:r>
    </w:p>
    <w:p w14:paraId="1269D9BD" w14:textId="77777777" w:rsidR="00143933" w:rsidRPr="00A6218A" w:rsidRDefault="00143933" w:rsidP="00143933">
      <w:pPr>
        <w:pStyle w:val="Paragraph"/>
        <w:rPr>
          <w:b/>
          <w:bCs/>
        </w:rPr>
      </w:pPr>
      <w:r w:rsidRPr="00A6218A">
        <w:rPr>
          <w:b/>
          <w:bCs/>
        </w:rPr>
        <w:lastRenderedPageBreak/>
        <w:t>For decision:</w:t>
      </w:r>
    </w:p>
    <w:p w14:paraId="01D2F058" w14:textId="77777777" w:rsidR="00143933" w:rsidRDefault="00143933" w:rsidP="00143933">
      <w:pPr>
        <w:pStyle w:val="Bulletleft1"/>
      </w:pPr>
      <w:r w:rsidRPr="00624810">
        <w:t>Should this area be prioritised for inclusion in the quality standard?</w:t>
      </w:r>
    </w:p>
    <w:p w14:paraId="3E28DDAF" w14:textId="77777777" w:rsidR="00916076" w:rsidRDefault="00916076">
      <w:pPr>
        <w:rPr>
          <w:rFonts w:ascii="Arial" w:hAnsi="Arial" w:cs="Arial"/>
          <w:b/>
          <w:bCs/>
          <w:sz w:val="28"/>
          <w:szCs w:val="28"/>
        </w:rPr>
      </w:pPr>
      <w:r>
        <w:br w:type="page"/>
      </w:r>
    </w:p>
    <w:p w14:paraId="6ABA0F41" w14:textId="2DD0CBD8" w:rsidR="00063C63" w:rsidRDefault="005519F5" w:rsidP="005D4312">
      <w:pPr>
        <w:pStyle w:val="Numberedheading2"/>
      </w:pPr>
      <w:r>
        <w:lastRenderedPageBreak/>
        <w:t xml:space="preserve">Constituents </w:t>
      </w:r>
      <w:r w:rsidRPr="005519F5">
        <w:t>of parenteral nutrition</w:t>
      </w:r>
    </w:p>
    <w:p w14:paraId="6E0289BF" w14:textId="77777777" w:rsidR="00063C63" w:rsidRDefault="00063C63" w:rsidP="00DF7026">
      <w:pPr>
        <w:pStyle w:val="Heading3"/>
      </w:pPr>
      <w:r w:rsidRPr="005519F5">
        <w:t>Use of standardised bags</w:t>
      </w:r>
    </w:p>
    <w:p w14:paraId="726B4FE8" w14:textId="279D8DCD" w:rsidR="00063C63" w:rsidRDefault="00063C63" w:rsidP="00063C63">
      <w:pPr>
        <w:pStyle w:val="Paragraph"/>
      </w:pPr>
      <w:r w:rsidRPr="009A3CB6">
        <w:t>Stakeholders felt that standardised bags should be used</w:t>
      </w:r>
      <w:r w:rsidR="002B43DB" w:rsidRPr="009A3CB6">
        <w:t xml:space="preserve"> as a first choice</w:t>
      </w:r>
      <w:r w:rsidRPr="009A3CB6">
        <w:t xml:space="preserve"> when delivering </w:t>
      </w:r>
      <w:r w:rsidR="00B33CF7">
        <w:t>parenteral nutrition (</w:t>
      </w:r>
      <w:r w:rsidRPr="009A3CB6">
        <w:t>PN</w:t>
      </w:r>
      <w:r w:rsidR="00B33CF7">
        <w:t>)</w:t>
      </w:r>
      <w:r w:rsidRPr="009A3CB6">
        <w:t xml:space="preserve"> to neonates. </w:t>
      </w:r>
      <w:r w:rsidR="002B43DB" w:rsidRPr="009A3CB6">
        <w:t>Standardised PN improves consistency in nutritional care, reduces variation in practice and reduces the risk of errors when making up non-standard bags. They also enable the delivery of early PN, being available on units 24 hours a day.</w:t>
      </w:r>
      <w:r w:rsidR="002B43DB" w:rsidRPr="002B43DB">
        <w:t xml:space="preserve">  </w:t>
      </w:r>
    </w:p>
    <w:p w14:paraId="362A9EC8" w14:textId="7E0C0953" w:rsidR="000F581D" w:rsidRDefault="000F581D" w:rsidP="00063C63">
      <w:pPr>
        <w:pStyle w:val="Paragraph"/>
      </w:pPr>
      <w:r>
        <w:t>A stakeholder noted that s</w:t>
      </w:r>
      <w:r w:rsidRPr="000F581D">
        <w:t xml:space="preserve">tandardised PN has many benefits, but when </w:t>
      </w:r>
      <w:r w:rsidR="00A80DDD">
        <w:t xml:space="preserve">a </w:t>
      </w:r>
      <w:r>
        <w:t>baby</w:t>
      </w:r>
      <w:r w:rsidRPr="000F581D">
        <w:t xml:space="preserve"> becomes hyperglycaemic </w:t>
      </w:r>
      <w:r w:rsidR="00A80DDD">
        <w:t xml:space="preserve">it is common for </w:t>
      </w:r>
      <w:r w:rsidR="00C167C0">
        <w:t xml:space="preserve">much of </w:t>
      </w:r>
      <w:r w:rsidR="00A80DDD">
        <w:t xml:space="preserve">the PN to be substituted for </w:t>
      </w:r>
      <w:r w:rsidRPr="000F581D">
        <w:t>dextrose 5%</w:t>
      </w:r>
      <w:r w:rsidR="001B0A0F">
        <w:t xml:space="preserve"> meaning</w:t>
      </w:r>
      <w:r w:rsidR="00C167C0">
        <w:t xml:space="preserve"> the</w:t>
      </w:r>
      <w:r w:rsidRPr="000F581D">
        <w:t xml:space="preserve"> </w:t>
      </w:r>
      <w:r w:rsidR="00412E9A">
        <w:t>baby</w:t>
      </w:r>
      <w:r w:rsidRPr="000F581D">
        <w:t xml:space="preserve"> is receiving suboptimal nutrition</w:t>
      </w:r>
      <w:r>
        <w:t>.</w:t>
      </w:r>
    </w:p>
    <w:p w14:paraId="4B3DE49E" w14:textId="77777777" w:rsidR="002B43DB" w:rsidRPr="00063C63" w:rsidRDefault="002B43DB" w:rsidP="002B43DB">
      <w:pPr>
        <w:pStyle w:val="Paragraph"/>
      </w:pPr>
      <w:r>
        <w:t xml:space="preserve">A stakeholder suggested the use of </w:t>
      </w:r>
      <w:r w:rsidRPr="002B43DB">
        <w:t xml:space="preserve">all-in-one triple chamber </w:t>
      </w:r>
      <w:r>
        <w:t>PN</w:t>
      </w:r>
      <w:r w:rsidRPr="002B43DB">
        <w:t xml:space="preserve"> bags where appropriate</w:t>
      </w:r>
      <w:r>
        <w:t>.</w:t>
      </w:r>
    </w:p>
    <w:p w14:paraId="7CA808AC" w14:textId="5E325679" w:rsidR="00063C63" w:rsidRDefault="00063C63" w:rsidP="00063C63">
      <w:pPr>
        <w:pStyle w:val="Paragraph"/>
      </w:pPr>
      <w:r>
        <w:t xml:space="preserve">A stakeholder commented that the pharmaceutical quality oversight of the procurement of neonatal parenteral nutrition solutions varies across the country. They stated that </w:t>
      </w:r>
      <w:proofErr w:type="gramStart"/>
      <w:r>
        <w:t>the majority of</w:t>
      </w:r>
      <w:proofErr w:type="gramEnd"/>
      <w:r>
        <w:t xml:space="preserve"> solutions used in clinical practice are unlicensed medicines and do not have the same regulatory oversight as licensed medicines.</w:t>
      </w:r>
      <w:r w:rsidR="0077454A" w:rsidRPr="0077454A">
        <w:t xml:space="preserve"> </w:t>
      </w:r>
      <w:r w:rsidR="005811A4">
        <w:t>Others noted that a wide selection of standardised bags are available and the</w:t>
      </w:r>
      <w:r w:rsidR="0077454A" w:rsidRPr="0077454A">
        <w:t xml:space="preserve"> lack of availability of a standard formulation </w:t>
      </w:r>
      <w:r w:rsidR="0077454A">
        <w:t>will result in</w:t>
      </w:r>
      <w:r w:rsidR="0077454A" w:rsidRPr="0077454A">
        <w:t xml:space="preserve"> variation in</w:t>
      </w:r>
      <w:r w:rsidR="0077454A">
        <w:t xml:space="preserve"> the</w:t>
      </w:r>
      <w:r w:rsidR="0077454A" w:rsidRPr="0077454A">
        <w:t xml:space="preserve"> nutrition </w:t>
      </w:r>
      <w:r w:rsidR="0077454A">
        <w:t>given</w:t>
      </w:r>
      <w:r w:rsidR="0077454A" w:rsidRPr="0077454A">
        <w:t xml:space="preserve"> to </w:t>
      </w:r>
      <w:r w:rsidR="00443ECA">
        <w:t>neonates</w:t>
      </w:r>
      <w:r w:rsidR="0077454A">
        <w:t>.</w:t>
      </w:r>
    </w:p>
    <w:p w14:paraId="0BD4664C" w14:textId="353C70A4" w:rsidR="005D4312" w:rsidRPr="00F45FBA" w:rsidRDefault="005D4312" w:rsidP="005D4312">
      <w:pPr>
        <w:pStyle w:val="Heading4"/>
      </w:pPr>
      <w:r>
        <w:t>S</w:t>
      </w:r>
      <w:r w:rsidRPr="00CD3D03">
        <w:t xml:space="preserve">elected recommendations </w:t>
      </w:r>
    </w:p>
    <w:p w14:paraId="38CB347C" w14:textId="28E58798" w:rsidR="00733196" w:rsidRDefault="00733196" w:rsidP="00733196">
      <w:pPr>
        <w:pStyle w:val="Paragraph"/>
      </w:pPr>
      <w:r w:rsidRPr="006B65F4">
        <w:t>NICE’s guideline on Neonatal parenteral nutrition (NG154):</w:t>
      </w:r>
    </w:p>
    <w:p w14:paraId="5E4E719E" w14:textId="524CE294" w:rsidR="00733196" w:rsidRDefault="00733196" w:rsidP="00733196">
      <w:pPr>
        <w:pStyle w:val="Paragraph"/>
      </w:pPr>
      <w:r>
        <w:t>1.5.1 For preterm and term babies, give glucose as follows:</w:t>
      </w:r>
    </w:p>
    <w:p w14:paraId="280112FB" w14:textId="77777777" w:rsidR="00733196" w:rsidRDefault="00733196" w:rsidP="00867F71">
      <w:pPr>
        <w:pStyle w:val="Paragraph"/>
        <w:numPr>
          <w:ilvl w:val="0"/>
          <w:numId w:val="13"/>
        </w:numPr>
      </w:pPr>
      <w:r>
        <w:t>If starting parenteral nutrition in the first 4 days after birth:</w:t>
      </w:r>
    </w:p>
    <w:p w14:paraId="17207A8B" w14:textId="77777777" w:rsidR="00733196" w:rsidRDefault="00733196" w:rsidP="00867F71">
      <w:pPr>
        <w:pStyle w:val="Paragraph"/>
        <w:numPr>
          <w:ilvl w:val="1"/>
          <w:numId w:val="28"/>
        </w:numPr>
      </w:pPr>
      <w:r>
        <w:t>give a starting range of 6 to 9 g/kg/day</w:t>
      </w:r>
    </w:p>
    <w:p w14:paraId="1C09D3F4" w14:textId="77777777" w:rsidR="00733196" w:rsidRDefault="00733196" w:rsidP="00867F71">
      <w:pPr>
        <w:pStyle w:val="Paragraph"/>
        <w:numPr>
          <w:ilvl w:val="1"/>
          <w:numId w:val="28"/>
        </w:numPr>
      </w:pPr>
      <w:r>
        <w:t>gradually increase (for example, over 4 days) to a maintenance range of 9 to 16 g/kg/day.</w:t>
      </w:r>
    </w:p>
    <w:p w14:paraId="01F93C9F" w14:textId="77777777" w:rsidR="00733196" w:rsidRDefault="00733196" w:rsidP="00867F71">
      <w:pPr>
        <w:pStyle w:val="Paragraph"/>
        <w:numPr>
          <w:ilvl w:val="0"/>
          <w:numId w:val="13"/>
        </w:numPr>
      </w:pPr>
      <w:r>
        <w:t>If starting parenteral nutrition more than 4 days after birth:</w:t>
      </w:r>
    </w:p>
    <w:p w14:paraId="088FA997" w14:textId="0D198E72" w:rsidR="00733196" w:rsidRPr="00813821" w:rsidRDefault="00FB6FBE" w:rsidP="00867F71">
      <w:pPr>
        <w:pStyle w:val="Paragraph"/>
        <w:numPr>
          <w:ilvl w:val="1"/>
          <w:numId w:val="27"/>
        </w:numPr>
      </w:pPr>
      <w:r w:rsidRPr="00FB6FBE">
        <w:t>give a range</w:t>
      </w:r>
      <w:r>
        <w:t xml:space="preserve"> </w:t>
      </w:r>
      <w:r w:rsidR="00733196">
        <w:t>of 9 to 16 g/kg/day.</w:t>
      </w:r>
    </w:p>
    <w:p w14:paraId="78609863" w14:textId="24D1D7B5" w:rsidR="00733196" w:rsidRDefault="00733196" w:rsidP="00733196">
      <w:pPr>
        <w:pStyle w:val="Paragraph"/>
      </w:pPr>
      <w:r>
        <w:t>1.6.1 When starting neonatal parenteral nutrition for preterm and term babies, use a standardised neonatal parenteral nutrition formulation ('standardised bag').</w:t>
      </w:r>
    </w:p>
    <w:p w14:paraId="2CC30DF2" w14:textId="4E73280F" w:rsidR="00733196" w:rsidRDefault="00733196" w:rsidP="00733196">
      <w:pPr>
        <w:pStyle w:val="Paragraph"/>
      </w:pPr>
      <w:r>
        <w:lastRenderedPageBreak/>
        <w:t xml:space="preserve">Note that this might be an </w:t>
      </w:r>
      <w:proofErr w:type="gramStart"/>
      <w:r>
        <w:t>off-label</w:t>
      </w:r>
      <w:proofErr w:type="gramEnd"/>
      <w:r>
        <w:t xml:space="preserve"> use as not all parenteral nutrition formulations have a UK marketing authorisation for this indication. See </w:t>
      </w:r>
      <w:hyperlink r:id="rId12" w:anchor="prescribing-medicines" w:history="1">
        <w:r w:rsidRPr="00733196">
          <w:rPr>
            <w:rStyle w:val="Hyperlink"/>
          </w:rPr>
          <w:t>prescribing medicines</w:t>
        </w:r>
      </w:hyperlink>
      <w:r>
        <w:t xml:space="preserve"> for more information.</w:t>
      </w:r>
    </w:p>
    <w:p w14:paraId="1AB22DF7" w14:textId="2356E347" w:rsidR="00733196" w:rsidRDefault="00733196" w:rsidP="00733196">
      <w:pPr>
        <w:pStyle w:val="Paragraph"/>
      </w:pPr>
      <w:r>
        <w:t>1.6.2</w:t>
      </w:r>
      <w:r w:rsidR="007E70EF">
        <w:t xml:space="preserve"> </w:t>
      </w:r>
      <w:r>
        <w:t>Standardised bags should:</w:t>
      </w:r>
    </w:p>
    <w:p w14:paraId="7543A6B2" w14:textId="5BC2EA67" w:rsidR="00733196" w:rsidRDefault="00733196" w:rsidP="00867F71">
      <w:pPr>
        <w:pStyle w:val="Paragraph"/>
        <w:numPr>
          <w:ilvl w:val="0"/>
          <w:numId w:val="15"/>
        </w:numPr>
      </w:pPr>
      <w:r>
        <w:t xml:space="preserve">be formulated to allow delivery of parenteral nutrition as recommended in the sections on </w:t>
      </w:r>
      <w:hyperlink r:id="rId13" w:anchor="neonatal-parenteral-nutrition-volume" w:history="1">
        <w:r w:rsidRPr="00733196">
          <w:rPr>
            <w:rStyle w:val="Hyperlink"/>
          </w:rPr>
          <w:t>neonatal parenteral nutrition volume</w:t>
        </w:r>
      </w:hyperlink>
      <w:r>
        <w:t xml:space="preserve"> and </w:t>
      </w:r>
      <w:hyperlink r:id="rId14" w:anchor="constituents-of-neonatal-parenteral-nutrition" w:history="1">
        <w:r w:rsidRPr="00733196">
          <w:rPr>
            <w:rStyle w:val="Hyperlink"/>
          </w:rPr>
          <w:t>constituents of neonatal parenteral nutrition</w:t>
        </w:r>
      </w:hyperlink>
    </w:p>
    <w:p w14:paraId="357B1A0F" w14:textId="77777777" w:rsidR="00733196" w:rsidRDefault="00733196" w:rsidP="00867F71">
      <w:pPr>
        <w:pStyle w:val="Paragraph"/>
        <w:numPr>
          <w:ilvl w:val="0"/>
          <w:numId w:val="15"/>
        </w:numPr>
      </w:pPr>
      <w:r>
        <w:t>be prepared following nationally agreed quality standards.</w:t>
      </w:r>
    </w:p>
    <w:p w14:paraId="6FCDADF6" w14:textId="47633919" w:rsidR="00733196" w:rsidRDefault="00733196" w:rsidP="00733196">
      <w:pPr>
        <w:pStyle w:val="Paragraph"/>
      </w:pPr>
      <w:r>
        <w:t xml:space="preserve">1.6.3 Continue with a standardised bag unless an </w:t>
      </w:r>
      <w:hyperlink r:id="rId15" w:anchor="individualised-parenteral-nutrition-formulations" w:history="1">
        <w:r w:rsidRPr="00733196">
          <w:rPr>
            <w:rStyle w:val="Hyperlink"/>
          </w:rPr>
          <w:t>individualised parenteral nutrition formulation</w:t>
        </w:r>
      </w:hyperlink>
      <w:r>
        <w:t xml:space="preserve"> is indicated, for example, if the baby has:</w:t>
      </w:r>
    </w:p>
    <w:p w14:paraId="16A5B7D4" w14:textId="77777777" w:rsidR="00733196" w:rsidRDefault="00733196" w:rsidP="00867F71">
      <w:pPr>
        <w:pStyle w:val="Paragraph"/>
        <w:numPr>
          <w:ilvl w:val="0"/>
          <w:numId w:val="14"/>
        </w:numPr>
      </w:pPr>
      <w:r>
        <w:t>complex disorders associated with a fluid and electrolyte imbalance</w:t>
      </w:r>
    </w:p>
    <w:p w14:paraId="66A94C24" w14:textId="214D1160" w:rsidR="005D4312" w:rsidRDefault="00733196" w:rsidP="00867F71">
      <w:pPr>
        <w:pStyle w:val="Paragraph"/>
        <w:numPr>
          <w:ilvl w:val="0"/>
          <w:numId w:val="14"/>
        </w:numPr>
      </w:pPr>
      <w:r>
        <w:t>renal failure.</w:t>
      </w:r>
    </w:p>
    <w:p w14:paraId="24A04274" w14:textId="1B59C611" w:rsidR="00E4139D" w:rsidRPr="00813821" w:rsidRDefault="00E4139D" w:rsidP="00E4139D">
      <w:pPr>
        <w:pStyle w:val="Paragraph"/>
      </w:pPr>
      <w:r>
        <w:t>No recommendations were identified in relation to all-in-one triple chamber bags or the procurement of neonatal PN solutions.</w:t>
      </w:r>
    </w:p>
    <w:p w14:paraId="07DAEBC8" w14:textId="77777777" w:rsidR="005D4312" w:rsidRDefault="005D4312" w:rsidP="005D4312">
      <w:pPr>
        <w:pStyle w:val="Heading4"/>
      </w:pPr>
      <w:r>
        <w:t>Current UK practice</w:t>
      </w:r>
    </w:p>
    <w:p w14:paraId="2C8CB64B" w14:textId="3C6C0D0F" w:rsidR="00977A6E" w:rsidRDefault="00435F90" w:rsidP="00977A6E">
      <w:pPr>
        <w:pStyle w:val="NICEnormal"/>
        <w:spacing w:before="240" w:line="276" w:lineRule="auto"/>
      </w:pPr>
      <w:r w:rsidRPr="00435F90">
        <w:t xml:space="preserve">The </w:t>
      </w:r>
      <w:hyperlink r:id="rId16" w:history="1">
        <w:r w:rsidR="009371B6" w:rsidRPr="005A3A38">
          <w:rPr>
            <w:rStyle w:val="Hyperlink"/>
          </w:rPr>
          <w:t>National Confidential Enquiry into Patient Outcome and Death enquiry into the care of hospital patients receiving parenteral nutrition</w:t>
        </w:r>
      </w:hyperlink>
      <w:r w:rsidR="009371B6" w:rsidRPr="00435F90">
        <w:t xml:space="preserve"> </w:t>
      </w:r>
      <w:r w:rsidRPr="00435F90">
        <w:t>(2010</w:t>
      </w:r>
      <w:r>
        <w:t xml:space="preserve">) </w:t>
      </w:r>
      <w:r w:rsidR="00977A6E">
        <w:t>found that, out of 236 neonates,</w:t>
      </w:r>
      <w:r w:rsidR="001C2D42">
        <w:t xml:space="preserve"> 107 (45%) received standard bags, with 34 of these also receiving additives.</w:t>
      </w:r>
      <w:r w:rsidR="00977A6E">
        <w:t xml:space="preserve"> 8</w:t>
      </w:r>
      <w:r w:rsidR="007216E5">
        <w:t>6</w:t>
      </w:r>
      <w:r w:rsidR="001C2D42">
        <w:t xml:space="preserve"> neonates</w:t>
      </w:r>
      <w:r w:rsidR="00977A6E">
        <w:t xml:space="preserve"> (36%) received bespoke PN</w:t>
      </w:r>
      <w:r w:rsidR="001C2D42">
        <w:t xml:space="preserve">, </w:t>
      </w:r>
      <w:r w:rsidR="00977A6E">
        <w:t xml:space="preserve">21 (9%) received ‘other’ PN which is not defined and the type of PN received was not documented in 22 (9%) of cases.  </w:t>
      </w:r>
    </w:p>
    <w:p w14:paraId="73CF8091" w14:textId="7412AF5F" w:rsidR="00443ECA" w:rsidRDefault="001C2D42" w:rsidP="005D4312">
      <w:pPr>
        <w:pStyle w:val="Paragraph"/>
      </w:pPr>
      <w:r>
        <w:t>This data is broken down in the table below:</w:t>
      </w:r>
      <w:r w:rsidR="005D4312" w:rsidRPr="00CE4759">
        <w:rPr>
          <w:highlight w:val="cyan"/>
        </w:rPr>
        <w:t xml:space="preserve"> </w:t>
      </w:r>
    </w:p>
    <w:p w14:paraId="7493FDF1" w14:textId="22280188" w:rsidR="005D4312" w:rsidRDefault="00435F90" w:rsidP="005D4312">
      <w:pPr>
        <w:pStyle w:val="Paragraph"/>
      </w:pPr>
      <w:r>
        <w:rPr>
          <w:noProof/>
        </w:rPr>
        <w:drawing>
          <wp:inline distT="0" distB="0" distL="0" distR="0" wp14:anchorId="17787C12" wp14:editId="6CD839D7">
            <wp:extent cx="6019800" cy="2232632"/>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7"/>
                    <a:stretch>
                      <a:fillRect/>
                    </a:stretch>
                  </pic:blipFill>
                  <pic:spPr>
                    <a:xfrm>
                      <a:off x="0" y="0"/>
                      <a:ext cx="6112968" cy="2267186"/>
                    </a:xfrm>
                    <a:prstGeom prst="rect">
                      <a:avLst/>
                    </a:prstGeom>
                  </pic:spPr>
                </pic:pic>
              </a:graphicData>
            </a:graphic>
          </wp:inline>
        </w:drawing>
      </w:r>
      <w:r w:rsidRPr="00CE4759">
        <w:rPr>
          <w:highlight w:val="cyan"/>
        </w:rPr>
        <w:t xml:space="preserve"> </w:t>
      </w:r>
    </w:p>
    <w:p w14:paraId="7C1939B4" w14:textId="18C6DF02" w:rsidR="00063C63" w:rsidRDefault="00063C63" w:rsidP="00DF7026">
      <w:pPr>
        <w:pStyle w:val="Heading3"/>
      </w:pPr>
      <w:r w:rsidRPr="005519F5">
        <w:lastRenderedPageBreak/>
        <w:t xml:space="preserve">Amino acid </w:t>
      </w:r>
      <w:r w:rsidR="006569F5">
        <w:t>and</w:t>
      </w:r>
      <w:r w:rsidRPr="005519F5">
        <w:t xml:space="preserve"> phosphate levels</w:t>
      </w:r>
    </w:p>
    <w:p w14:paraId="6EC7B8C8" w14:textId="4BB632E4" w:rsidR="00063C63" w:rsidRPr="009920D7" w:rsidRDefault="002B43DB" w:rsidP="00063C63">
      <w:pPr>
        <w:pStyle w:val="Paragraph"/>
        <w:rPr>
          <w:highlight w:val="green"/>
        </w:rPr>
      </w:pPr>
      <w:r>
        <w:t>A stakeholder noted that p</w:t>
      </w:r>
      <w:r w:rsidRPr="002B43DB">
        <w:t xml:space="preserve">reterm </w:t>
      </w:r>
      <w:r w:rsidR="00412E9A">
        <w:t>babies</w:t>
      </w:r>
      <w:r w:rsidRPr="002B43DB">
        <w:t xml:space="preserve"> eligible for PN </w:t>
      </w:r>
      <w:r>
        <w:t xml:space="preserve">should </w:t>
      </w:r>
      <w:r w:rsidRPr="002B43DB">
        <w:t>receive 1.5-2 g/kg/d of amino acid on day 1 of PN</w:t>
      </w:r>
      <w:r>
        <w:t xml:space="preserve">. </w:t>
      </w:r>
      <w:r w:rsidRPr="002B43DB">
        <w:rPr>
          <w:highlight w:val="green"/>
        </w:rPr>
        <w:t xml:space="preserve"> </w:t>
      </w:r>
    </w:p>
    <w:p w14:paraId="72DBFA2B" w14:textId="01F7A83E" w:rsidR="00063C63" w:rsidRPr="002B43DB" w:rsidRDefault="002B43DB" w:rsidP="002B43DB">
      <w:pPr>
        <w:pStyle w:val="Paragraph"/>
      </w:pPr>
      <w:r w:rsidRPr="009371B6">
        <w:t>A stakeholder noted that neonates on PN should receive phosphate at 2 mmol/kg/day. They stated that standardised bags available on the market do not contain enough phosphate, usually maximum of 1.5mmol/kg/day, which limits use by neonatal units with no aseptic service. They explained that it is difficult to give intravenous phosphate supplementation to run alongside PN due to volume and compatibility.</w:t>
      </w:r>
    </w:p>
    <w:p w14:paraId="541E2933" w14:textId="77777777" w:rsidR="00EC4FF9" w:rsidRPr="00F45FBA" w:rsidRDefault="00EC4FF9" w:rsidP="00EC4FF9">
      <w:pPr>
        <w:pStyle w:val="Heading4"/>
      </w:pPr>
      <w:r>
        <w:t>S</w:t>
      </w:r>
      <w:r w:rsidRPr="00CD3D03">
        <w:t xml:space="preserve">elected recommendations </w:t>
      </w:r>
    </w:p>
    <w:p w14:paraId="6FE9CDFD" w14:textId="77777777" w:rsidR="00581879" w:rsidRPr="00581879" w:rsidRDefault="00581879" w:rsidP="00581879">
      <w:pPr>
        <w:pStyle w:val="Paragraph"/>
      </w:pPr>
      <w:r w:rsidRPr="006B65F4">
        <w:t xml:space="preserve">NICE’s guideline on Neonatal </w:t>
      </w:r>
      <w:r w:rsidRPr="00581879">
        <w:t>parenteral nutrition (NG154):</w:t>
      </w:r>
    </w:p>
    <w:p w14:paraId="28F5504E" w14:textId="03ED197F" w:rsidR="00581879" w:rsidRDefault="00581879" w:rsidP="00581879">
      <w:pPr>
        <w:pStyle w:val="Paragraph"/>
      </w:pPr>
      <w:r w:rsidRPr="00581879">
        <w:t>1.5.2 For preterm babies, give amin</w:t>
      </w:r>
      <w:r>
        <w:t>o acids as follows:</w:t>
      </w:r>
    </w:p>
    <w:p w14:paraId="0B3CAC80" w14:textId="77777777" w:rsidR="00581879" w:rsidRDefault="00581879" w:rsidP="00867F71">
      <w:pPr>
        <w:pStyle w:val="Paragraph"/>
        <w:numPr>
          <w:ilvl w:val="0"/>
          <w:numId w:val="16"/>
        </w:numPr>
      </w:pPr>
      <w:r>
        <w:t>If starting parenteral nutrition in the first 4 days after birth:</w:t>
      </w:r>
    </w:p>
    <w:p w14:paraId="2103060F" w14:textId="77777777" w:rsidR="00581879" w:rsidRDefault="00581879" w:rsidP="00867F71">
      <w:pPr>
        <w:pStyle w:val="Paragraph"/>
        <w:numPr>
          <w:ilvl w:val="1"/>
          <w:numId w:val="29"/>
        </w:numPr>
      </w:pPr>
      <w:r>
        <w:t>give a starting range of 1.5 to 2 g/kg/day</w:t>
      </w:r>
    </w:p>
    <w:p w14:paraId="48BC913E" w14:textId="77777777" w:rsidR="00581879" w:rsidRDefault="00581879" w:rsidP="00867F71">
      <w:pPr>
        <w:pStyle w:val="Paragraph"/>
        <w:numPr>
          <w:ilvl w:val="1"/>
          <w:numId w:val="29"/>
        </w:numPr>
      </w:pPr>
      <w:r>
        <w:t>gradually increase (for example, over 4 days) to a maintenance range of 3 to 4 g/kg/day.</w:t>
      </w:r>
    </w:p>
    <w:p w14:paraId="3EE8FF54" w14:textId="0B95F4E9" w:rsidR="00581879" w:rsidRPr="00581879" w:rsidRDefault="00581879" w:rsidP="00867F71">
      <w:pPr>
        <w:pStyle w:val="Paragraph"/>
        <w:numPr>
          <w:ilvl w:val="0"/>
          <w:numId w:val="16"/>
        </w:numPr>
      </w:pPr>
      <w:r w:rsidRPr="00581879">
        <w:t>If starting parenteral nutrition more than 4 days after birth:</w:t>
      </w:r>
    </w:p>
    <w:p w14:paraId="78DE0537" w14:textId="0BB01209" w:rsidR="00581879" w:rsidRPr="00581879" w:rsidRDefault="00581879" w:rsidP="00867F71">
      <w:pPr>
        <w:pStyle w:val="Paragraph"/>
        <w:numPr>
          <w:ilvl w:val="1"/>
          <w:numId w:val="16"/>
        </w:numPr>
      </w:pPr>
      <w:r w:rsidRPr="00581879">
        <w:t>give a range of 3 to 4 g/kg/day.</w:t>
      </w:r>
    </w:p>
    <w:p w14:paraId="617E2C49" w14:textId="4E4D02EF" w:rsidR="00581879" w:rsidRPr="00581879" w:rsidRDefault="00581879" w:rsidP="00581879">
      <w:pPr>
        <w:pStyle w:val="Paragraph"/>
      </w:pPr>
      <w:r w:rsidRPr="00581879">
        <w:t>1.5.11 For preterm and term babies, give phosphate as follows:</w:t>
      </w:r>
    </w:p>
    <w:p w14:paraId="05D69497" w14:textId="77777777" w:rsidR="00581879" w:rsidRPr="00581879" w:rsidRDefault="00581879" w:rsidP="00867F71">
      <w:pPr>
        <w:pStyle w:val="Paragraph"/>
        <w:numPr>
          <w:ilvl w:val="0"/>
          <w:numId w:val="17"/>
        </w:numPr>
      </w:pPr>
      <w:r w:rsidRPr="00581879">
        <w:t>If starting parenteral nutrition in the first 48 hours after birth:</w:t>
      </w:r>
    </w:p>
    <w:p w14:paraId="244D2DB9" w14:textId="77777777" w:rsidR="00581879" w:rsidRPr="00581879" w:rsidRDefault="00581879" w:rsidP="00867F71">
      <w:pPr>
        <w:pStyle w:val="Paragraph"/>
        <w:numPr>
          <w:ilvl w:val="1"/>
          <w:numId w:val="30"/>
        </w:numPr>
      </w:pPr>
      <w:r w:rsidRPr="00581879">
        <w:t>give 1 mmol/kg/day</w:t>
      </w:r>
    </w:p>
    <w:p w14:paraId="08C64432" w14:textId="77777777" w:rsidR="00581879" w:rsidRPr="00581879" w:rsidRDefault="00581879" w:rsidP="00867F71">
      <w:pPr>
        <w:pStyle w:val="Paragraph"/>
        <w:numPr>
          <w:ilvl w:val="1"/>
          <w:numId w:val="30"/>
        </w:numPr>
      </w:pPr>
      <w:r w:rsidRPr="00581879">
        <w:t>increase to a maintenance dosage of 2 mmol/kg/day after 48 hours.</w:t>
      </w:r>
    </w:p>
    <w:p w14:paraId="70AC15BB" w14:textId="77777777" w:rsidR="00581879" w:rsidRPr="00581879" w:rsidRDefault="00581879" w:rsidP="00867F71">
      <w:pPr>
        <w:pStyle w:val="Paragraph"/>
        <w:numPr>
          <w:ilvl w:val="0"/>
          <w:numId w:val="17"/>
        </w:numPr>
      </w:pPr>
      <w:r w:rsidRPr="00581879">
        <w:t>If starting parenteral nutrition more than 48 hours after birth, give 2 mmol/kg/day.</w:t>
      </w:r>
    </w:p>
    <w:p w14:paraId="7CB08FC6" w14:textId="3AF118B1" w:rsidR="00581879" w:rsidRPr="00581879" w:rsidRDefault="00581879" w:rsidP="00867F71">
      <w:pPr>
        <w:pStyle w:val="Paragraph"/>
        <w:numPr>
          <w:ilvl w:val="1"/>
          <w:numId w:val="17"/>
        </w:numPr>
      </w:pPr>
      <w:r w:rsidRPr="00581879">
        <w:t>Give a higher dosage of phosphate if indicated by serum phosphate monitoring.</w:t>
      </w:r>
    </w:p>
    <w:p w14:paraId="01EC9EDB" w14:textId="77777777" w:rsidR="00EC4FF9" w:rsidRDefault="00EC4FF9" w:rsidP="00EC4FF9">
      <w:pPr>
        <w:pStyle w:val="Heading4"/>
      </w:pPr>
      <w:r>
        <w:t>Current UK practice</w:t>
      </w:r>
    </w:p>
    <w:p w14:paraId="6D96E2CA" w14:textId="0E7733B8" w:rsidR="00EC4FF9" w:rsidRDefault="00435F90" w:rsidP="00435F90">
      <w:pPr>
        <w:pStyle w:val="Paragraph"/>
      </w:pPr>
      <w:r w:rsidRPr="00435F90">
        <w:t xml:space="preserve">The </w:t>
      </w:r>
      <w:hyperlink r:id="rId18" w:history="1">
        <w:r w:rsidR="009371B6" w:rsidRPr="005A3A38">
          <w:rPr>
            <w:rStyle w:val="Hyperlink"/>
          </w:rPr>
          <w:t>National Confidential Enquiry into Patient Outcome and Death enquiry into the care of hospital patients receiving parenteral nutrition</w:t>
        </w:r>
      </w:hyperlink>
      <w:r w:rsidR="009371B6" w:rsidRPr="00435F90">
        <w:t xml:space="preserve"> </w:t>
      </w:r>
      <w:r w:rsidRPr="00435F90">
        <w:t>(2010</w:t>
      </w:r>
      <w:r>
        <w:t xml:space="preserve">) found that in 37% </w:t>
      </w:r>
      <w:r>
        <w:lastRenderedPageBreak/>
        <w:t>(66/178) of neonates receiving PN, the</w:t>
      </w:r>
      <w:r w:rsidRPr="00435F90">
        <w:t xml:space="preserve"> </w:t>
      </w:r>
      <w:r>
        <w:t>PN constituents were not adequate for the baby’s needs. The common reasons for inadequate PN constituents were insufficient amino acid and lipid content</w:t>
      </w:r>
      <w:r w:rsidR="00CB4BA4">
        <w:t>,</w:t>
      </w:r>
      <w:r>
        <w:t xml:space="preserve"> or too slow progression of these constituents.</w:t>
      </w:r>
    </w:p>
    <w:p w14:paraId="6444463E" w14:textId="77777777" w:rsidR="005D4312" w:rsidRPr="0067426A" w:rsidRDefault="005D4312" w:rsidP="005D4312">
      <w:pPr>
        <w:pStyle w:val="Numberedheading3"/>
      </w:pPr>
      <w:r w:rsidRPr="0067426A">
        <w:t>Issues for consideration</w:t>
      </w:r>
    </w:p>
    <w:p w14:paraId="2A47A253" w14:textId="77777777" w:rsidR="005D4312" w:rsidRPr="00FA0915" w:rsidRDefault="005D4312" w:rsidP="005D4312">
      <w:pPr>
        <w:pStyle w:val="Paragraph"/>
        <w:rPr>
          <w:b/>
          <w:bCs/>
        </w:rPr>
      </w:pPr>
      <w:r w:rsidRPr="00A6218A">
        <w:rPr>
          <w:b/>
          <w:bCs/>
        </w:rPr>
        <w:t>For di</w:t>
      </w:r>
      <w:r w:rsidRPr="00FA0915">
        <w:rPr>
          <w:b/>
          <w:bCs/>
        </w:rPr>
        <w:t>scussion:</w:t>
      </w:r>
    </w:p>
    <w:p w14:paraId="192B0FEA" w14:textId="1F2CD443" w:rsidR="005D4312" w:rsidRPr="00FA0915" w:rsidRDefault="005D4312" w:rsidP="005D4312">
      <w:pPr>
        <w:pStyle w:val="Panelbullet1"/>
        <w:spacing w:after="240"/>
      </w:pPr>
      <w:r w:rsidRPr="00FA0915">
        <w:t>What is the priority for improvement?</w:t>
      </w:r>
    </w:p>
    <w:p w14:paraId="289A2C87" w14:textId="723209B4" w:rsidR="00FA0915" w:rsidRPr="00FA0915" w:rsidRDefault="00FA0915" w:rsidP="00FA0915">
      <w:pPr>
        <w:pStyle w:val="Panelbullet1"/>
        <w:numPr>
          <w:ilvl w:val="1"/>
          <w:numId w:val="6"/>
        </w:numPr>
        <w:spacing w:after="240"/>
        <w:ind w:left="993" w:hanging="284"/>
      </w:pPr>
      <w:r w:rsidRPr="00FA0915">
        <w:t xml:space="preserve">Standardised bags being the first choice </w:t>
      </w:r>
    </w:p>
    <w:p w14:paraId="1CAD8952" w14:textId="28091753" w:rsidR="00FA0915" w:rsidRPr="00FA0915" w:rsidRDefault="00FA0915" w:rsidP="00FA0915">
      <w:pPr>
        <w:pStyle w:val="Panelbullet1"/>
        <w:numPr>
          <w:ilvl w:val="1"/>
          <w:numId w:val="6"/>
        </w:numPr>
        <w:tabs>
          <w:tab w:val="num" w:pos="1134"/>
        </w:tabs>
        <w:spacing w:after="240"/>
        <w:ind w:left="993" w:hanging="284"/>
      </w:pPr>
      <w:r w:rsidRPr="00FA0915">
        <w:t xml:space="preserve">Focus on glucose, amino </w:t>
      </w:r>
      <w:proofErr w:type="gramStart"/>
      <w:r w:rsidRPr="00FA0915">
        <w:t>acid</w:t>
      </w:r>
      <w:proofErr w:type="gramEnd"/>
      <w:r w:rsidRPr="00FA0915">
        <w:t xml:space="preserve"> or phosphate levels</w:t>
      </w:r>
    </w:p>
    <w:p w14:paraId="240E3B9B" w14:textId="77777777" w:rsidR="005D4312" w:rsidRPr="00FA0915" w:rsidRDefault="005D4312" w:rsidP="005D4312">
      <w:pPr>
        <w:pStyle w:val="Panelbullet1"/>
        <w:spacing w:after="240"/>
      </w:pPr>
      <w:r w:rsidRPr="00FA0915">
        <w:t>What is the key action that will lead to improvement?</w:t>
      </w:r>
    </w:p>
    <w:p w14:paraId="26996939" w14:textId="77777777" w:rsidR="005D4312" w:rsidRPr="00FA0915" w:rsidRDefault="005D4312" w:rsidP="005D4312">
      <w:pPr>
        <w:pStyle w:val="Panelbullet1"/>
        <w:spacing w:after="240"/>
      </w:pPr>
      <w:r w:rsidRPr="00FA0915">
        <w:t>Can we develop a specific, measurable statement?</w:t>
      </w:r>
    </w:p>
    <w:p w14:paraId="66666C2C" w14:textId="77777777" w:rsidR="005D4312" w:rsidRPr="00A6218A" w:rsidRDefault="005D4312" w:rsidP="005D4312">
      <w:pPr>
        <w:pStyle w:val="Paragraph"/>
        <w:rPr>
          <w:b/>
          <w:bCs/>
        </w:rPr>
      </w:pPr>
      <w:r w:rsidRPr="00FA0915">
        <w:rPr>
          <w:b/>
          <w:bCs/>
        </w:rPr>
        <w:t>For de</w:t>
      </w:r>
      <w:r w:rsidRPr="00A6218A">
        <w:rPr>
          <w:b/>
          <w:bCs/>
        </w:rPr>
        <w:t>cision:</w:t>
      </w:r>
    </w:p>
    <w:p w14:paraId="0250C43B" w14:textId="77777777" w:rsidR="005D4312" w:rsidRDefault="005D4312" w:rsidP="005D4312">
      <w:pPr>
        <w:pStyle w:val="Bulletleft1"/>
      </w:pPr>
      <w:r w:rsidRPr="00624810">
        <w:t>Should this area be prioritised for inclusion in the quality standard?</w:t>
      </w:r>
    </w:p>
    <w:p w14:paraId="71296B10" w14:textId="77777777" w:rsidR="005D4312" w:rsidRDefault="005D4312">
      <w:pPr>
        <w:rPr>
          <w:rFonts w:ascii="Arial" w:hAnsi="Arial" w:cs="Arial"/>
          <w:b/>
          <w:bCs/>
          <w:sz w:val="28"/>
          <w:szCs w:val="28"/>
        </w:rPr>
      </w:pPr>
      <w:r>
        <w:br w:type="page"/>
      </w:r>
    </w:p>
    <w:p w14:paraId="6C983C6D" w14:textId="051CCDB8" w:rsidR="005D4312" w:rsidRPr="00433117" w:rsidRDefault="005519F5" w:rsidP="005D4312">
      <w:pPr>
        <w:pStyle w:val="Numberedheading2"/>
      </w:pPr>
      <w:r>
        <w:lastRenderedPageBreak/>
        <w:t xml:space="preserve">Monitoring </w:t>
      </w:r>
      <w:r w:rsidRPr="00DF1123">
        <w:t>and discontinuing use of parenteral nutrition</w:t>
      </w:r>
    </w:p>
    <w:p w14:paraId="27530075" w14:textId="7434323F" w:rsidR="005D4312" w:rsidRDefault="005519F5" w:rsidP="005D4312">
      <w:pPr>
        <w:pStyle w:val="Numberedheading3"/>
      </w:pPr>
      <w:r w:rsidRPr="005519F5">
        <w:t>Monitoring neonates on parenteral nutrition</w:t>
      </w:r>
    </w:p>
    <w:p w14:paraId="0AA49410" w14:textId="62CC9B4C" w:rsidR="00634CF5" w:rsidRDefault="00634CF5" w:rsidP="00634CF5">
      <w:pPr>
        <w:pStyle w:val="Paragraph"/>
      </w:pPr>
      <w:r>
        <w:t xml:space="preserve">A stakeholder noted that there is variation within neonatal units on how often to measure triglycerides and concerns on what to do if they are high as limiting fat in </w:t>
      </w:r>
      <w:r w:rsidR="00B33CF7">
        <w:t>parenteral nutrition (</w:t>
      </w:r>
      <w:r>
        <w:t>PN</w:t>
      </w:r>
      <w:r w:rsidR="00B33CF7">
        <w:t>)</w:t>
      </w:r>
      <w:r>
        <w:t xml:space="preserve"> would compromise growth. </w:t>
      </w:r>
    </w:p>
    <w:p w14:paraId="191F3396" w14:textId="72058FA0" w:rsidR="007F15FA" w:rsidRDefault="00634CF5" w:rsidP="00634CF5">
      <w:pPr>
        <w:pStyle w:val="Paragraph"/>
      </w:pPr>
      <w:r>
        <w:t xml:space="preserve">A stakeholder </w:t>
      </w:r>
      <w:r w:rsidR="000B00D7">
        <w:t>stated</w:t>
      </w:r>
      <w:r>
        <w:t xml:space="preserve"> that there is no standardised monitoring of neonates on PN</w:t>
      </w:r>
      <w:r w:rsidR="000B00D7">
        <w:t xml:space="preserve"> meaning h</w:t>
      </w:r>
      <w:r>
        <w:t>ospital</w:t>
      </w:r>
      <w:r w:rsidR="000B00D7">
        <w:t>s</w:t>
      </w:r>
      <w:r w:rsidRPr="00634CF5">
        <w:t xml:space="preserve"> monitor different aspects of </w:t>
      </w:r>
      <w:r w:rsidR="00B33CF7">
        <w:t>PN</w:t>
      </w:r>
      <w:r w:rsidR="000B00D7">
        <w:t xml:space="preserve">. </w:t>
      </w:r>
      <w:r>
        <w:t xml:space="preserve">They </w:t>
      </w:r>
      <w:r w:rsidR="000B00D7">
        <w:t>highlighted</w:t>
      </w:r>
      <w:r>
        <w:t xml:space="preserve"> the importance of identifying</w:t>
      </w:r>
      <w:r w:rsidRPr="00634CF5">
        <w:t xml:space="preserve"> electrolyte disturbances promptly and </w:t>
      </w:r>
      <w:r>
        <w:t xml:space="preserve">for </w:t>
      </w:r>
      <w:r w:rsidRPr="00634CF5">
        <w:t xml:space="preserve">interventions to be made quickly. </w:t>
      </w:r>
      <w:r>
        <w:t xml:space="preserve">They also </w:t>
      </w:r>
      <w:r w:rsidR="000B00D7">
        <w:t>advised</w:t>
      </w:r>
      <w:r>
        <w:t xml:space="preserve"> that standardisation a</w:t>
      </w:r>
      <w:r w:rsidRPr="00634CF5">
        <w:t xml:space="preserve">llows good handover </w:t>
      </w:r>
      <w:r>
        <w:t xml:space="preserve">if </w:t>
      </w:r>
      <w:r w:rsidRPr="00634CF5">
        <w:t xml:space="preserve">babies are moved between </w:t>
      </w:r>
      <w:r>
        <w:t>hospitals</w:t>
      </w:r>
      <w:r w:rsidRPr="00634CF5">
        <w:t>.</w:t>
      </w:r>
    </w:p>
    <w:p w14:paraId="1EA11E3B" w14:textId="77777777" w:rsidR="005D4312" w:rsidRPr="00F45FBA" w:rsidRDefault="005D4312" w:rsidP="005D4312">
      <w:pPr>
        <w:pStyle w:val="Heading4"/>
      </w:pPr>
      <w:r>
        <w:t>S</w:t>
      </w:r>
      <w:r w:rsidRPr="00CD3D03">
        <w:t xml:space="preserve">elected recommendations </w:t>
      </w:r>
    </w:p>
    <w:p w14:paraId="54D3F00F" w14:textId="3F4C3C53" w:rsidR="00581879" w:rsidRPr="00581879" w:rsidRDefault="00581879" w:rsidP="00581879">
      <w:pPr>
        <w:pStyle w:val="Paragraph"/>
      </w:pPr>
      <w:r w:rsidRPr="006B65F4">
        <w:t xml:space="preserve">NICE’s guideline on </w:t>
      </w:r>
      <w:r w:rsidR="00085E50">
        <w:t>n</w:t>
      </w:r>
      <w:r w:rsidRPr="006B65F4">
        <w:t xml:space="preserve">eonatal </w:t>
      </w:r>
      <w:r w:rsidRPr="00581879">
        <w:t>parenteral nutrition (NG154):</w:t>
      </w:r>
    </w:p>
    <w:p w14:paraId="6DDD19F4" w14:textId="66DF9716" w:rsidR="00581879" w:rsidRDefault="00581879" w:rsidP="00581879">
      <w:pPr>
        <w:pStyle w:val="Paragraph"/>
      </w:pPr>
      <w:r>
        <w:t>1.7.6 Measure serum triglycerides:</w:t>
      </w:r>
    </w:p>
    <w:p w14:paraId="786BF187" w14:textId="77777777" w:rsidR="00581879" w:rsidRDefault="00581879" w:rsidP="00867F71">
      <w:pPr>
        <w:pStyle w:val="Paragraph"/>
        <w:numPr>
          <w:ilvl w:val="0"/>
          <w:numId w:val="18"/>
        </w:numPr>
      </w:pPr>
      <w:r>
        <w:t>daily while increasing the parenteral nutrition lipid dosage</w:t>
      </w:r>
    </w:p>
    <w:p w14:paraId="6E42311E" w14:textId="77777777" w:rsidR="00581879" w:rsidRDefault="00581879" w:rsidP="00867F71">
      <w:pPr>
        <w:pStyle w:val="Paragraph"/>
        <w:numPr>
          <w:ilvl w:val="0"/>
          <w:numId w:val="18"/>
        </w:numPr>
      </w:pPr>
      <w:r>
        <w:t>weekly after reaching a maintenance intravenous lipid dosage.</w:t>
      </w:r>
    </w:p>
    <w:p w14:paraId="0424248B" w14:textId="30DE9AA6" w:rsidR="00581879" w:rsidRDefault="00581879" w:rsidP="00581879">
      <w:pPr>
        <w:pStyle w:val="Paragraph"/>
      </w:pPr>
      <w:r>
        <w:t>1.7.7 Measure serum triglycerides more frequently, but not more than once a day, if:</w:t>
      </w:r>
    </w:p>
    <w:p w14:paraId="3CFC5E82" w14:textId="77777777" w:rsidR="00581879" w:rsidRDefault="00581879" w:rsidP="00867F71">
      <w:pPr>
        <w:pStyle w:val="Paragraph"/>
        <w:numPr>
          <w:ilvl w:val="0"/>
          <w:numId w:val="19"/>
        </w:numPr>
      </w:pPr>
      <w:r>
        <w:t>the level is elevated</w:t>
      </w:r>
    </w:p>
    <w:p w14:paraId="153AAC68" w14:textId="5E1034D8" w:rsidR="00581879" w:rsidRDefault="00581879" w:rsidP="00867F71">
      <w:pPr>
        <w:pStyle w:val="Paragraph"/>
        <w:numPr>
          <w:ilvl w:val="0"/>
          <w:numId w:val="19"/>
        </w:numPr>
      </w:pPr>
      <w:r>
        <w:t xml:space="preserve">the preterm or term baby is at risk of </w:t>
      </w:r>
      <w:proofErr w:type="spellStart"/>
      <w:r>
        <w:t>hypertriglyceridaemia</w:t>
      </w:r>
      <w:proofErr w:type="spellEnd"/>
      <w:r>
        <w:t xml:space="preserve">, for example, if the baby is critically ill or has a </w:t>
      </w:r>
      <w:proofErr w:type="spellStart"/>
      <w:r>
        <w:t>lipaemic</w:t>
      </w:r>
      <w:proofErr w:type="spellEnd"/>
      <w:r>
        <w:t xml:space="preserve"> blood sample.</w:t>
      </w:r>
    </w:p>
    <w:p w14:paraId="5C317666" w14:textId="0952B6FD" w:rsidR="00CB4BA4" w:rsidRPr="00CB4BA4" w:rsidRDefault="00CB4BA4" w:rsidP="00CB4BA4">
      <w:pPr>
        <w:rPr>
          <w:rFonts w:ascii="Arial" w:hAnsi="Arial"/>
        </w:rPr>
      </w:pPr>
      <w:r w:rsidRPr="00CB4BA4">
        <w:rPr>
          <w:rFonts w:ascii="Arial" w:hAnsi="Arial"/>
        </w:rPr>
        <w:t>1.7.8</w:t>
      </w:r>
      <w:r>
        <w:rPr>
          <w:rFonts w:ascii="Arial" w:hAnsi="Arial"/>
        </w:rPr>
        <w:t xml:space="preserve"> </w:t>
      </w:r>
      <w:r w:rsidRPr="00CB4BA4">
        <w:rPr>
          <w:rFonts w:ascii="Arial" w:hAnsi="Arial"/>
        </w:rPr>
        <w:t>Be aware that ongoing serum triglyceride monitoring may not be needed for stable preterm or term babies transitioning from parenteral nutrition to enteral nutrition.</w:t>
      </w:r>
    </w:p>
    <w:p w14:paraId="2EC824ED" w14:textId="0E07CC33" w:rsidR="00E4139D" w:rsidRDefault="00E4139D" w:rsidP="00E4139D">
      <w:pPr>
        <w:pStyle w:val="Paragraph"/>
      </w:pPr>
      <w:r>
        <w:t xml:space="preserve">No recommendations in relation to standardising monitoring of PN in neonates were identified. </w:t>
      </w:r>
    </w:p>
    <w:p w14:paraId="17A36659" w14:textId="77777777" w:rsidR="005D4312" w:rsidRDefault="005D4312" w:rsidP="005D4312">
      <w:pPr>
        <w:pStyle w:val="Heading4"/>
      </w:pPr>
      <w:r>
        <w:t>Current UK practice</w:t>
      </w:r>
    </w:p>
    <w:p w14:paraId="729A1FBF" w14:textId="785A2A59" w:rsidR="005D4312" w:rsidRDefault="008E5756" w:rsidP="006277A8">
      <w:pPr>
        <w:pStyle w:val="Paragraph"/>
      </w:pPr>
      <w:r w:rsidRPr="00CE5FC6">
        <w:t xml:space="preserve">The </w:t>
      </w:r>
      <w:hyperlink r:id="rId19" w:history="1">
        <w:r w:rsidR="009371B6" w:rsidRPr="005A3A38">
          <w:rPr>
            <w:rStyle w:val="Hyperlink"/>
          </w:rPr>
          <w:t>National Confidential Enquiry into Patient Outcome and Death enquiry into the care of hospital patients receiving parenteral nutrition</w:t>
        </w:r>
      </w:hyperlink>
      <w:r w:rsidR="009371B6">
        <w:t xml:space="preserve"> </w:t>
      </w:r>
      <w:r>
        <w:t xml:space="preserve">(2010) found </w:t>
      </w:r>
      <w:r w:rsidR="006277A8">
        <w:t>that while the majority of neonates had an appropriate level of senior review, in 19% (44/226) of cases the monitoring of PN was deemed inadequate. Basic monitoring was not undertaken in many neonates in relation to review of PN constitution, biochemical investigation including glucose and fluid balance.</w:t>
      </w:r>
    </w:p>
    <w:p w14:paraId="5650E332" w14:textId="3C9C7AA1" w:rsidR="00EC4FF9" w:rsidRDefault="005519F5" w:rsidP="00EC4FF9">
      <w:pPr>
        <w:pStyle w:val="Numberedheading3"/>
      </w:pPr>
      <w:r w:rsidRPr="005519F5">
        <w:lastRenderedPageBreak/>
        <w:t>Discontinuing parenteral nutrition</w:t>
      </w:r>
    </w:p>
    <w:p w14:paraId="7828E04F" w14:textId="178A1248" w:rsidR="00EC4FF9" w:rsidRDefault="000F581D" w:rsidP="00EC4FF9">
      <w:pPr>
        <w:pStyle w:val="Paragraph"/>
        <w:rPr>
          <w:highlight w:val="green"/>
        </w:rPr>
      </w:pPr>
      <w:r>
        <w:t xml:space="preserve">One stakeholder felt that for </w:t>
      </w:r>
      <w:r w:rsidRPr="000F581D">
        <w:t xml:space="preserve">babies &gt; 28 weeks gestation, PN should be discontinued once the </w:t>
      </w:r>
      <w:r w:rsidR="00412E9A">
        <w:t>baby</w:t>
      </w:r>
      <w:r w:rsidRPr="000F581D">
        <w:t xml:space="preserve"> is receiving a maximum of 140 </w:t>
      </w:r>
      <w:proofErr w:type="spellStart"/>
      <w:r w:rsidRPr="000F581D">
        <w:t>mls</w:t>
      </w:r>
      <w:proofErr w:type="spellEnd"/>
      <w:r w:rsidRPr="000F581D">
        <w:t>/kg/day of enteral feeds</w:t>
      </w:r>
      <w:r w:rsidR="00634CF5">
        <w:t>. For</w:t>
      </w:r>
      <w:r>
        <w:t xml:space="preserve"> babies &lt; 28 weeks gestation this should be done </w:t>
      </w:r>
      <w:r w:rsidR="00634CF5">
        <w:t xml:space="preserve">when they are </w:t>
      </w:r>
      <w:r w:rsidR="00634CF5" w:rsidRPr="00634CF5">
        <w:t xml:space="preserve">receiving a maximum of 150 </w:t>
      </w:r>
      <w:proofErr w:type="spellStart"/>
      <w:r w:rsidR="00634CF5" w:rsidRPr="00634CF5">
        <w:t>mls</w:t>
      </w:r>
      <w:proofErr w:type="spellEnd"/>
      <w:r w:rsidR="00634CF5" w:rsidRPr="00634CF5">
        <w:t>/kg/day of enteral feed</w:t>
      </w:r>
      <w:r w:rsidR="00634CF5">
        <w:t>s. They stated that l</w:t>
      </w:r>
      <w:r w:rsidRPr="000F581D">
        <w:t>onger duration of PN can cause increase</w:t>
      </w:r>
      <w:r w:rsidR="00B561B9">
        <w:t>d</w:t>
      </w:r>
      <w:r w:rsidRPr="000F581D">
        <w:t xml:space="preserve"> risk of complications such as PN induced liver disease and central line associated blood stream infections. </w:t>
      </w:r>
      <w:r>
        <w:t xml:space="preserve"> </w:t>
      </w:r>
      <w:r w:rsidRPr="000F581D">
        <w:rPr>
          <w:highlight w:val="green"/>
        </w:rPr>
        <w:t xml:space="preserve"> </w:t>
      </w:r>
    </w:p>
    <w:p w14:paraId="5D6D964C" w14:textId="5A63DF8A" w:rsidR="00634CF5" w:rsidRDefault="00634CF5" w:rsidP="00634CF5">
      <w:pPr>
        <w:pStyle w:val="Paragraph"/>
      </w:pPr>
      <w:r>
        <w:t xml:space="preserve">Another stakeholder noted that delays in discontinuing </w:t>
      </w:r>
      <w:r w:rsidR="00B33CF7">
        <w:t>PN</w:t>
      </w:r>
      <w:r>
        <w:t xml:space="preserve"> where indicated increases the risk of central venous catheter induced infections. They also commented that non-adherence to enteral feeding guidance can have longer term impact on overall growth of the neonate.</w:t>
      </w:r>
    </w:p>
    <w:p w14:paraId="4B1E661A" w14:textId="64F4F78E" w:rsidR="007F15FA" w:rsidRPr="007F15FA" w:rsidRDefault="007F15FA" w:rsidP="00634CF5">
      <w:pPr>
        <w:pStyle w:val="Paragraph"/>
        <w:rPr>
          <w:highlight w:val="cyan"/>
        </w:rPr>
      </w:pPr>
      <w:r>
        <w:t xml:space="preserve">A stakeholder noted that </w:t>
      </w:r>
      <w:r w:rsidRPr="00E3357A">
        <w:t xml:space="preserve">continuing the infusion of PN during transport varies. It is not uncommon to discontinue the PN infusion and commence dextrose 10% during transport. </w:t>
      </w:r>
    </w:p>
    <w:p w14:paraId="53322D29" w14:textId="77777777" w:rsidR="00EC4FF9" w:rsidRPr="00F45FBA" w:rsidRDefault="00EC4FF9" w:rsidP="00EC4FF9">
      <w:pPr>
        <w:pStyle w:val="Heading4"/>
      </w:pPr>
      <w:r>
        <w:t>S</w:t>
      </w:r>
      <w:r w:rsidRPr="00CD3D03">
        <w:t xml:space="preserve">elected recommendations </w:t>
      </w:r>
    </w:p>
    <w:p w14:paraId="4C32E962" w14:textId="71099DD8" w:rsidR="00581879" w:rsidRPr="00581879" w:rsidRDefault="00581879" w:rsidP="00581879">
      <w:pPr>
        <w:pStyle w:val="Paragraph"/>
      </w:pPr>
      <w:r w:rsidRPr="006B65F4">
        <w:t xml:space="preserve">NICE’s guideline on </w:t>
      </w:r>
      <w:r w:rsidR="00085E50">
        <w:t>n</w:t>
      </w:r>
      <w:r w:rsidRPr="006B65F4">
        <w:t xml:space="preserve">eonatal </w:t>
      </w:r>
      <w:r w:rsidRPr="00581879">
        <w:t>parenteral nutrition (NG154):</w:t>
      </w:r>
    </w:p>
    <w:p w14:paraId="7F1D86EE" w14:textId="0DDEF733" w:rsidR="00581879" w:rsidRDefault="00581879" w:rsidP="00581879">
      <w:pPr>
        <w:pStyle w:val="Paragraph"/>
      </w:pPr>
      <w:r>
        <w:t xml:space="preserve">1.8.1 For all babies, </w:t>
      </w:r>
      <w:proofErr w:type="gramStart"/>
      <w:r>
        <w:t>take into account</w:t>
      </w:r>
      <w:proofErr w:type="gramEnd"/>
      <w:r>
        <w:t xml:space="preserve"> the following when deciding when to stop parenteral nutrition:</w:t>
      </w:r>
    </w:p>
    <w:p w14:paraId="47ED31C9" w14:textId="77777777" w:rsidR="00581879" w:rsidRDefault="00581879" w:rsidP="00867F71">
      <w:pPr>
        <w:pStyle w:val="Paragraph"/>
        <w:numPr>
          <w:ilvl w:val="0"/>
          <w:numId w:val="20"/>
        </w:numPr>
      </w:pPr>
      <w:r>
        <w:t>the baby's tolerance of enteral feeds</w:t>
      </w:r>
    </w:p>
    <w:p w14:paraId="7F810069" w14:textId="77777777" w:rsidR="00581879" w:rsidRDefault="00581879" w:rsidP="00867F71">
      <w:pPr>
        <w:pStyle w:val="Paragraph"/>
        <w:numPr>
          <w:ilvl w:val="0"/>
          <w:numId w:val="20"/>
        </w:numPr>
      </w:pPr>
      <w:r>
        <w:t>the amount of nutrition being delivered by enteral feeds (volume and composition)</w:t>
      </w:r>
    </w:p>
    <w:p w14:paraId="10B8BFB9" w14:textId="77777777" w:rsidR="00581879" w:rsidRDefault="00581879" w:rsidP="00867F71">
      <w:pPr>
        <w:pStyle w:val="Paragraph"/>
        <w:numPr>
          <w:ilvl w:val="0"/>
          <w:numId w:val="20"/>
        </w:numPr>
      </w:pPr>
      <w:r>
        <w:t>the relative contribution of parenteral nutrition and enteral nutrition to the baby's total nutritional requirement</w:t>
      </w:r>
    </w:p>
    <w:p w14:paraId="7F00A8FA" w14:textId="77777777" w:rsidR="00581879" w:rsidRDefault="00581879" w:rsidP="00867F71">
      <w:pPr>
        <w:pStyle w:val="Paragraph"/>
        <w:numPr>
          <w:ilvl w:val="0"/>
          <w:numId w:val="20"/>
        </w:numPr>
      </w:pPr>
      <w:r>
        <w:t>the likely benefit of the nutritional intake compared with the risk of venous catheter sepsis</w:t>
      </w:r>
    </w:p>
    <w:p w14:paraId="050C0158" w14:textId="0A8ECBE4" w:rsidR="00581879" w:rsidRDefault="00581879" w:rsidP="00867F71">
      <w:pPr>
        <w:pStyle w:val="Paragraph"/>
        <w:numPr>
          <w:ilvl w:val="0"/>
          <w:numId w:val="20"/>
        </w:numPr>
      </w:pPr>
      <w:r>
        <w:t>the individual baby's particular circumstances, for example, a baby with complex needs such as short bowel syndrome, increased stoma losses or slow growth, may need long-term parenteral nutrition.</w:t>
      </w:r>
    </w:p>
    <w:p w14:paraId="5B2AE090" w14:textId="0E21DA21" w:rsidR="00581879" w:rsidRDefault="00581879" w:rsidP="00581879">
      <w:pPr>
        <w:pStyle w:val="Paragraph"/>
      </w:pPr>
      <w:r>
        <w:t xml:space="preserve">1.8.2 For preterm babies born before 28+0 weeks, consider stopping parenteral nutrition within 24 hours once the enteral feed volume is 140 to 150 ml/kg/day, </w:t>
      </w:r>
      <w:proofErr w:type="gramStart"/>
      <w:r>
        <w:t>taking into account</w:t>
      </w:r>
      <w:proofErr w:type="gramEnd"/>
      <w:r>
        <w:t xml:space="preserve"> the factors in recommendation 1.8.1.</w:t>
      </w:r>
    </w:p>
    <w:p w14:paraId="34644D55" w14:textId="4483990F" w:rsidR="00EC4FF9" w:rsidRDefault="00581879" w:rsidP="00581879">
      <w:pPr>
        <w:pStyle w:val="Paragraph"/>
      </w:pPr>
      <w:r>
        <w:lastRenderedPageBreak/>
        <w:t xml:space="preserve">1.8.3 For preterm babies born at or after 28+0 weeks and term babies, consider stopping parenteral nutrition within 24 hours if the enteral feed volume tolerated is 120 to 140 ml/kg/day, </w:t>
      </w:r>
      <w:proofErr w:type="gramStart"/>
      <w:r>
        <w:t>taking into account</w:t>
      </w:r>
      <w:proofErr w:type="gramEnd"/>
      <w:r>
        <w:t xml:space="preserve"> the factors in recommendation 1.8.1.</w:t>
      </w:r>
    </w:p>
    <w:p w14:paraId="0793ABD2" w14:textId="77CCFE13" w:rsidR="000B00D7" w:rsidRDefault="000B00D7" w:rsidP="00581879">
      <w:pPr>
        <w:pStyle w:val="Paragraph"/>
      </w:pPr>
      <w:r>
        <w:t>No recommendations were identified in relation to parenteral nutrition during transportation.</w:t>
      </w:r>
    </w:p>
    <w:p w14:paraId="5E690485" w14:textId="77777777" w:rsidR="00EC4FF9" w:rsidRDefault="00EC4FF9" w:rsidP="00EC4FF9">
      <w:pPr>
        <w:pStyle w:val="Heading4"/>
      </w:pPr>
      <w:r>
        <w:t>Current UK practice</w:t>
      </w:r>
    </w:p>
    <w:p w14:paraId="31BC9D28" w14:textId="77777777" w:rsidR="009A3CB6" w:rsidRDefault="009A3CB6" w:rsidP="009A3CB6">
      <w:pPr>
        <w:pStyle w:val="Paragraph"/>
      </w:pPr>
      <w:r>
        <w:t>No current practice data has been identified in this area.</w:t>
      </w:r>
    </w:p>
    <w:p w14:paraId="5789B7B9" w14:textId="77777777" w:rsidR="005D4312" w:rsidRPr="0067426A" w:rsidRDefault="005D4312" w:rsidP="005D4312">
      <w:pPr>
        <w:pStyle w:val="Numberedheading3"/>
      </w:pPr>
      <w:r w:rsidRPr="0067426A">
        <w:t>Issues for consideration</w:t>
      </w:r>
    </w:p>
    <w:p w14:paraId="595A1BD5" w14:textId="77777777" w:rsidR="005D4312" w:rsidRPr="00B413F2" w:rsidRDefault="005D4312" w:rsidP="005D4312">
      <w:pPr>
        <w:pStyle w:val="Paragraph"/>
        <w:rPr>
          <w:b/>
          <w:bCs/>
        </w:rPr>
      </w:pPr>
      <w:r w:rsidRPr="00A6218A">
        <w:rPr>
          <w:b/>
          <w:bCs/>
        </w:rPr>
        <w:t>For discussion:</w:t>
      </w:r>
    </w:p>
    <w:p w14:paraId="70EA9C3C" w14:textId="3EF4A55A" w:rsidR="005D4312" w:rsidRPr="009B27D7" w:rsidRDefault="005D4312" w:rsidP="00557F03">
      <w:pPr>
        <w:pStyle w:val="Panelbullet1"/>
        <w:spacing w:after="240"/>
        <w:ind w:hanging="578"/>
      </w:pPr>
      <w:r w:rsidRPr="009B27D7">
        <w:t>What is the priority for improvement?</w:t>
      </w:r>
    </w:p>
    <w:p w14:paraId="4A78485C" w14:textId="23309F1B" w:rsidR="00AC4A51" w:rsidRPr="009B27D7" w:rsidRDefault="009B27D7" w:rsidP="00557F03">
      <w:pPr>
        <w:pStyle w:val="Panelbullet1"/>
        <w:numPr>
          <w:ilvl w:val="1"/>
          <w:numId w:val="6"/>
        </w:numPr>
        <w:spacing w:after="240"/>
        <w:ind w:left="709" w:hanging="294"/>
      </w:pPr>
      <w:r w:rsidRPr="009B27D7">
        <w:t>Monitoring serum triglycerides?</w:t>
      </w:r>
    </w:p>
    <w:p w14:paraId="1B5487E8" w14:textId="0795F026" w:rsidR="009B27D7" w:rsidRPr="009B27D7" w:rsidRDefault="00D34199" w:rsidP="00557F03">
      <w:pPr>
        <w:pStyle w:val="Panelbullet1"/>
        <w:numPr>
          <w:ilvl w:val="1"/>
          <w:numId w:val="6"/>
        </w:numPr>
        <w:spacing w:after="240"/>
        <w:ind w:left="709" w:hanging="294"/>
      </w:pPr>
      <w:r>
        <w:t xml:space="preserve">Stopping parenteral nutrition? </w:t>
      </w:r>
      <w:r w:rsidR="009B27D7" w:rsidRPr="009B27D7">
        <w:t xml:space="preserve">Note that the recommendations on stopping parenteral nutrition are ‘consider’ recommendations. </w:t>
      </w:r>
    </w:p>
    <w:p w14:paraId="73788C2D" w14:textId="77777777" w:rsidR="005D4312" w:rsidRPr="009B27D7" w:rsidRDefault="005D4312" w:rsidP="00557F03">
      <w:pPr>
        <w:pStyle w:val="Panelbullet1"/>
        <w:spacing w:after="240"/>
        <w:ind w:hanging="578"/>
      </w:pPr>
      <w:r w:rsidRPr="009B27D7">
        <w:t>What is the key action that will lead to improvement?</w:t>
      </w:r>
    </w:p>
    <w:p w14:paraId="799E4655" w14:textId="77777777" w:rsidR="005D4312" w:rsidRPr="009B27D7" w:rsidRDefault="005D4312" w:rsidP="00557F03">
      <w:pPr>
        <w:pStyle w:val="Panelbullet1"/>
        <w:spacing w:after="240"/>
        <w:ind w:hanging="578"/>
      </w:pPr>
      <w:r w:rsidRPr="009B27D7">
        <w:t>Can we develop a specific, measurable statement?</w:t>
      </w:r>
    </w:p>
    <w:p w14:paraId="47FD26BC" w14:textId="77777777" w:rsidR="005D4312" w:rsidRPr="00A6218A" w:rsidRDefault="005D4312" w:rsidP="005D4312">
      <w:pPr>
        <w:pStyle w:val="Paragraph"/>
        <w:rPr>
          <w:b/>
          <w:bCs/>
        </w:rPr>
      </w:pPr>
      <w:r w:rsidRPr="009B27D7">
        <w:rPr>
          <w:b/>
          <w:bCs/>
        </w:rPr>
        <w:t>For de</w:t>
      </w:r>
      <w:r w:rsidRPr="00A6218A">
        <w:rPr>
          <w:b/>
          <w:bCs/>
        </w:rPr>
        <w:t>cision:</w:t>
      </w:r>
    </w:p>
    <w:p w14:paraId="55C3DDE0" w14:textId="04188FCC" w:rsidR="005D4312" w:rsidRDefault="005D4312" w:rsidP="005D4312">
      <w:pPr>
        <w:pStyle w:val="Bulletleft1"/>
      </w:pPr>
      <w:r w:rsidRPr="00624810">
        <w:t>Should this area be prioritised for inclusion in the quality standard?</w:t>
      </w:r>
    </w:p>
    <w:p w14:paraId="2A3310CF" w14:textId="7033E151" w:rsidR="005D4312" w:rsidRPr="005D4312" w:rsidRDefault="005D4312" w:rsidP="005D4312">
      <w:pPr>
        <w:rPr>
          <w:rFonts w:ascii="Arial" w:hAnsi="Arial"/>
        </w:rPr>
      </w:pPr>
      <w:r>
        <w:br w:type="page"/>
      </w:r>
    </w:p>
    <w:p w14:paraId="2A5572A5" w14:textId="1085CC7F" w:rsidR="005D4312" w:rsidRPr="00433117" w:rsidRDefault="002840F8" w:rsidP="005D4312">
      <w:pPr>
        <w:pStyle w:val="Numberedheading2"/>
      </w:pPr>
      <w:r>
        <w:lastRenderedPageBreak/>
        <w:t>Involving</w:t>
      </w:r>
      <w:r w:rsidR="005519F5">
        <w:t xml:space="preserve"> parents</w:t>
      </w:r>
      <w:r w:rsidR="009A3CB6">
        <w:t xml:space="preserve"> and carers</w:t>
      </w:r>
    </w:p>
    <w:p w14:paraId="2B1BF23E" w14:textId="5AE3E883" w:rsidR="005D4312" w:rsidRDefault="005519F5" w:rsidP="005D4312">
      <w:pPr>
        <w:pStyle w:val="Numberedheading3"/>
      </w:pPr>
      <w:r>
        <w:t>Information and support</w:t>
      </w:r>
    </w:p>
    <w:p w14:paraId="4CB5EAD6" w14:textId="4FFAD53B" w:rsidR="00260580" w:rsidRDefault="00C97C98" w:rsidP="00757C91">
      <w:pPr>
        <w:pStyle w:val="Paragraph"/>
      </w:pPr>
      <w:r>
        <w:t>Stakeholders noted that i</w:t>
      </w:r>
      <w:r w:rsidR="00EA65D2" w:rsidRPr="00EA65D2">
        <w:t xml:space="preserve">nforming parents about their baby’s care needs and supporting them to take the lead in caring for their baby </w:t>
      </w:r>
      <w:r>
        <w:t xml:space="preserve">and </w:t>
      </w:r>
      <w:r w:rsidR="00EA65D2" w:rsidRPr="00EA65D2">
        <w:t>mak</w:t>
      </w:r>
      <w:r>
        <w:t>ing</w:t>
      </w:r>
      <w:r w:rsidR="00EA65D2" w:rsidRPr="00EA65D2">
        <w:t xml:space="preserve"> decisions about their baby’s care is important for building parental confidence, as well as ensuring the best outcomes for babies and their families.</w:t>
      </w:r>
      <w:r w:rsidR="00E376AB">
        <w:t xml:space="preserve"> Parents of babies on </w:t>
      </w:r>
      <w:r w:rsidR="00412E9A">
        <w:t xml:space="preserve">neonatal units </w:t>
      </w:r>
      <w:r w:rsidR="00E376AB">
        <w:t xml:space="preserve">are often concerned about issues relating to neonatal </w:t>
      </w:r>
      <w:r w:rsidR="00B33CF7">
        <w:t>parenteral nutrition (</w:t>
      </w:r>
      <w:r w:rsidR="00E376AB">
        <w:t>PN</w:t>
      </w:r>
      <w:r w:rsidR="00B33CF7">
        <w:t>)</w:t>
      </w:r>
      <w:r w:rsidR="00E376AB">
        <w:t xml:space="preserve"> including central venous catheter placement, the risk of catheter-related infections, taking blood samples, and whether they can hold and care for their baby.</w:t>
      </w:r>
    </w:p>
    <w:p w14:paraId="2134ACC7" w14:textId="246E7AB6" w:rsidR="00757C91" w:rsidRDefault="009A3CB6" w:rsidP="00E376AB">
      <w:pPr>
        <w:pStyle w:val="Paragraph"/>
      </w:pPr>
      <w:r>
        <w:t>A stakeholder felt parents a</w:t>
      </w:r>
      <w:r w:rsidR="007D3964">
        <w:t>n</w:t>
      </w:r>
      <w:r>
        <w:t xml:space="preserve">d carers </w:t>
      </w:r>
      <w:r w:rsidR="00757C91" w:rsidRPr="00757C91">
        <w:t xml:space="preserve">of preterm </w:t>
      </w:r>
      <w:r w:rsidR="00412E9A">
        <w:t>babies</w:t>
      </w:r>
      <w:r w:rsidR="00757C91" w:rsidRPr="00757C91">
        <w:t xml:space="preserve"> receiving PN </w:t>
      </w:r>
      <w:r>
        <w:t>should be</w:t>
      </w:r>
      <w:r w:rsidR="00757C91" w:rsidRPr="00757C91">
        <w:t xml:space="preserve"> informed about why their </w:t>
      </w:r>
      <w:r w:rsidR="00412E9A">
        <w:t>baby</w:t>
      </w:r>
      <w:r w:rsidR="00757C91" w:rsidRPr="00757C91">
        <w:t xml:space="preserve"> requires PN and how it relates to enteral feeding</w:t>
      </w:r>
      <w:r w:rsidR="00757C91">
        <w:t>.</w:t>
      </w:r>
      <w:r w:rsidR="00757C91" w:rsidRPr="00757C91">
        <w:t xml:space="preserve"> </w:t>
      </w:r>
    </w:p>
    <w:p w14:paraId="25A51A52" w14:textId="5E1CE4EB" w:rsidR="00412E9A" w:rsidRDefault="00412E9A" w:rsidP="00412E9A">
      <w:pPr>
        <w:pStyle w:val="Paragraph"/>
      </w:pPr>
      <w:r>
        <w:t>Stakeholders noted that p</w:t>
      </w:r>
      <w:r w:rsidR="00D4564B" w:rsidRPr="00D4564B">
        <w:t xml:space="preserve">arents of all ethnicities, particularly those who do not speak English as a first language, </w:t>
      </w:r>
      <w:r w:rsidR="001C50C6">
        <w:t>should</w:t>
      </w:r>
      <w:r w:rsidR="00D4564B" w:rsidRPr="00D4564B">
        <w:t xml:space="preserve"> be given personalised support to ensure they are able to receive the same standard of care as </w:t>
      </w:r>
      <w:r w:rsidR="009A3CB6">
        <w:t xml:space="preserve">other parents. </w:t>
      </w:r>
      <w:r>
        <w:t xml:space="preserve">It was also </w:t>
      </w:r>
      <w:r w:rsidR="001C50C6">
        <w:t>highlighted</w:t>
      </w:r>
      <w:r>
        <w:t xml:space="preserve"> that </w:t>
      </w:r>
      <w:r w:rsidR="009A3CB6">
        <w:t>neonatal unit</w:t>
      </w:r>
      <w:r>
        <w:t xml:space="preserve">s should ensure that up to date information on </w:t>
      </w:r>
      <w:r w:rsidR="009A3CB6">
        <w:t xml:space="preserve">the </w:t>
      </w:r>
      <w:r>
        <w:t xml:space="preserve">provision of neonatal PN is available in suitable formats. </w:t>
      </w:r>
    </w:p>
    <w:p w14:paraId="027C9A2C" w14:textId="20B03F06" w:rsidR="00EA65D2" w:rsidRDefault="009A3CB6" w:rsidP="005D4312">
      <w:pPr>
        <w:pStyle w:val="Paragraph"/>
      </w:pPr>
      <w:r>
        <w:t xml:space="preserve">A stakeholder highlighted the importance of </w:t>
      </w:r>
      <w:r w:rsidR="007D3964">
        <w:t>s</w:t>
      </w:r>
      <w:r w:rsidR="00757C91" w:rsidRPr="00757C91">
        <w:t xml:space="preserve">upport of </w:t>
      </w:r>
      <w:bookmarkStart w:id="75" w:name="_Hlk80264827"/>
      <w:r w:rsidR="00757C91" w:rsidRPr="00757C91">
        <w:t>Perinatal and Infant Mental Health (PIMH) and the mental health and wellbeing of the of family.</w:t>
      </w:r>
      <w:r w:rsidR="007D3964">
        <w:t xml:space="preserve"> They noted the </w:t>
      </w:r>
      <w:r w:rsidR="00EA65D2" w:rsidRPr="00EA65D2">
        <w:t xml:space="preserve">role of the health visitor </w:t>
      </w:r>
      <w:bookmarkEnd w:id="75"/>
      <w:r w:rsidR="00EA65D2" w:rsidRPr="00EA65D2">
        <w:t xml:space="preserve">in supporting families of babies receiving </w:t>
      </w:r>
      <w:r w:rsidR="007D3964">
        <w:t>PN</w:t>
      </w:r>
      <w:r w:rsidR="00EA65D2" w:rsidRPr="00EA65D2">
        <w:t>, through their holistic support of the whole family’s needs and transition through the stages of care.</w:t>
      </w:r>
    </w:p>
    <w:p w14:paraId="4307C3BE" w14:textId="77777777" w:rsidR="005D4312" w:rsidRPr="00F45FBA" w:rsidRDefault="005D4312" w:rsidP="005D4312">
      <w:pPr>
        <w:pStyle w:val="Heading4"/>
      </w:pPr>
      <w:r>
        <w:t>S</w:t>
      </w:r>
      <w:r w:rsidRPr="00CD3D03">
        <w:t xml:space="preserve">elected recommendations </w:t>
      </w:r>
    </w:p>
    <w:p w14:paraId="45955BD0" w14:textId="2F33EF76" w:rsidR="00581879" w:rsidRPr="00581879" w:rsidRDefault="00581879" w:rsidP="00581879">
      <w:pPr>
        <w:pStyle w:val="Paragraph"/>
      </w:pPr>
      <w:r w:rsidRPr="006B65F4">
        <w:t xml:space="preserve">NICE’s guideline on </w:t>
      </w:r>
      <w:r w:rsidR="00085E50">
        <w:t>n</w:t>
      </w:r>
      <w:r w:rsidRPr="006B65F4">
        <w:t xml:space="preserve">eonatal </w:t>
      </w:r>
      <w:r w:rsidRPr="00581879">
        <w:t>parenteral nutrition (NG154):</w:t>
      </w:r>
    </w:p>
    <w:p w14:paraId="6C560F83" w14:textId="54DB5030" w:rsidR="00581879" w:rsidRDefault="00581879" w:rsidP="00581879">
      <w:pPr>
        <w:pStyle w:val="Paragraph"/>
      </w:pPr>
      <w:r>
        <w:t>1.10.2 Topics to discuss with parents or carers include:</w:t>
      </w:r>
    </w:p>
    <w:p w14:paraId="1506DEB9" w14:textId="77777777" w:rsidR="00581879" w:rsidRDefault="00581879" w:rsidP="00867F71">
      <w:pPr>
        <w:pStyle w:val="Paragraph"/>
        <w:numPr>
          <w:ilvl w:val="0"/>
          <w:numId w:val="22"/>
        </w:numPr>
      </w:pPr>
      <w:r>
        <w:t>why their baby needs parenteral nutrition</w:t>
      </w:r>
    </w:p>
    <w:p w14:paraId="31BAD7A2" w14:textId="77777777" w:rsidR="00581879" w:rsidRDefault="00581879" w:rsidP="00867F71">
      <w:pPr>
        <w:pStyle w:val="Paragraph"/>
        <w:numPr>
          <w:ilvl w:val="0"/>
          <w:numId w:val="22"/>
        </w:numPr>
      </w:pPr>
      <w:r>
        <w:t>what parenteral nutrition involves</w:t>
      </w:r>
    </w:p>
    <w:p w14:paraId="5C4E0F73" w14:textId="77777777" w:rsidR="00581879" w:rsidRDefault="00581879" w:rsidP="00867F71">
      <w:pPr>
        <w:pStyle w:val="Paragraph"/>
        <w:numPr>
          <w:ilvl w:val="0"/>
          <w:numId w:val="22"/>
        </w:numPr>
      </w:pPr>
      <w:r>
        <w:t xml:space="preserve">the importance of good nutrition for </w:t>
      </w:r>
      <w:proofErr w:type="spellStart"/>
      <w:r>
        <w:t>newborn</w:t>
      </w:r>
      <w:proofErr w:type="spellEnd"/>
      <w:r>
        <w:t xml:space="preserve"> babies</w:t>
      </w:r>
    </w:p>
    <w:p w14:paraId="3B109E98" w14:textId="77777777" w:rsidR="00581879" w:rsidRDefault="00581879" w:rsidP="00867F71">
      <w:pPr>
        <w:pStyle w:val="Paragraph"/>
        <w:numPr>
          <w:ilvl w:val="0"/>
          <w:numId w:val="22"/>
        </w:numPr>
      </w:pPr>
      <w:r>
        <w:t>how long their baby is likely to need parenteral nutrition for</w:t>
      </w:r>
    </w:p>
    <w:p w14:paraId="43F26627" w14:textId="77777777" w:rsidR="00581879" w:rsidRDefault="00581879" w:rsidP="00867F71">
      <w:pPr>
        <w:pStyle w:val="Paragraph"/>
        <w:numPr>
          <w:ilvl w:val="0"/>
          <w:numId w:val="22"/>
        </w:numPr>
      </w:pPr>
      <w:r>
        <w:t>common concerns, for example, central venous catheter placement, the risk of catheter-related infections, taking blood samples, and whether they can hold and care for their baby</w:t>
      </w:r>
    </w:p>
    <w:p w14:paraId="1F5144FF" w14:textId="77777777" w:rsidR="00581879" w:rsidRDefault="00581879" w:rsidP="00867F71">
      <w:pPr>
        <w:pStyle w:val="Paragraph"/>
        <w:numPr>
          <w:ilvl w:val="0"/>
          <w:numId w:val="22"/>
        </w:numPr>
      </w:pPr>
      <w:r>
        <w:t>simultaneous enteral feeding, unless this is not possible</w:t>
      </w:r>
    </w:p>
    <w:p w14:paraId="1DBBF684" w14:textId="7493601E" w:rsidR="00581879" w:rsidRDefault="00581879" w:rsidP="00867F71">
      <w:pPr>
        <w:pStyle w:val="Paragraph"/>
        <w:numPr>
          <w:ilvl w:val="0"/>
          <w:numId w:val="22"/>
        </w:numPr>
      </w:pPr>
      <w:r>
        <w:lastRenderedPageBreak/>
        <w:t>how their baby's progress will be monitored</w:t>
      </w:r>
    </w:p>
    <w:p w14:paraId="4EECDAA1" w14:textId="77777777" w:rsidR="00581879" w:rsidRDefault="00581879" w:rsidP="00867F71">
      <w:pPr>
        <w:pStyle w:val="Paragraph"/>
        <w:numPr>
          <w:ilvl w:val="0"/>
          <w:numId w:val="22"/>
        </w:numPr>
      </w:pPr>
      <w:r>
        <w:t>how their baby will be weaned off parenteral nutrition.</w:t>
      </w:r>
    </w:p>
    <w:p w14:paraId="6DCA187D" w14:textId="0F1E4930" w:rsidR="00581879" w:rsidRDefault="00581879" w:rsidP="00581879">
      <w:pPr>
        <w:pStyle w:val="Paragraph"/>
      </w:pPr>
      <w:r>
        <w:t>1.10.3 Give information to parents or carers that:</w:t>
      </w:r>
    </w:p>
    <w:p w14:paraId="79FD6959" w14:textId="77777777" w:rsidR="00581879" w:rsidRDefault="00581879" w:rsidP="00867F71">
      <w:pPr>
        <w:pStyle w:val="Paragraph"/>
        <w:numPr>
          <w:ilvl w:val="0"/>
          <w:numId w:val="21"/>
        </w:numPr>
      </w:pPr>
      <w:r>
        <w:t>is tailored to their baby's circumstances</w:t>
      </w:r>
    </w:p>
    <w:p w14:paraId="12A54080" w14:textId="77777777" w:rsidR="00581879" w:rsidRDefault="00581879" w:rsidP="00867F71">
      <w:pPr>
        <w:pStyle w:val="Paragraph"/>
        <w:numPr>
          <w:ilvl w:val="0"/>
          <w:numId w:val="21"/>
        </w:numPr>
      </w:pPr>
      <w:r>
        <w:t>meets their needs and preferences</w:t>
      </w:r>
    </w:p>
    <w:p w14:paraId="181A83BE" w14:textId="77777777" w:rsidR="00581879" w:rsidRDefault="00581879" w:rsidP="00867F71">
      <w:pPr>
        <w:pStyle w:val="Paragraph"/>
        <w:numPr>
          <w:ilvl w:val="0"/>
          <w:numId w:val="21"/>
        </w:numPr>
      </w:pPr>
      <w:r>
        <w:t>is up to date, relevant and consistent between healthcare professionals</w:t>
      </w:r>
    </w:p>
    <w:p w14:paraId="51DCFA67" w14:textId="77777777" w:rsidR="00581879" w:rsidRDefault="00581879" w:rsidP="00867F71">
      <w:pPr>
        <w:pStyle w:val="Paragraph"/>
        <w:numPr>
          <w:ilvl w:val="0"/>
          <w:numId w:val="21"/>
        </w:numPr>
      </w:pPr>
      <w:r>
        <w:t>is available in suitable formats (written and spoken, with information available to take away).</w:t>
      </w:r>
    </w:p>
    <w:p w14:paraId="1C253809" w14:textId="77777777" w:rsidR="00581879" w:rsidRDefault="00581879" w:rsidP="00581879">
      <w:pPr>
        <w:pStyle w:val="Paragraph"/>
      </w:pPr>
      <w:r>
        <w:t>For more guidance on communication (including different formats and languages), providing information, and shared decision making, see the NICE clinical guideline on patient experience in adult NHS services.</w:t>
      </w:r>
    </w:p>
    <w:p w14:paraId="0D108793" w14:textId="58393573" w:rsidR="005D4312" w:rsidRDefault="00581879" w:rsidP="00581879">
      <w:pPr>
        <w:pStyle w:val="Paragraph"/>
      </w:pPr>
      <w:r>
        <w:t>1.10.4 Provide regular opportunities and time for parents and carers of babies on parenteral nutrition to discuss their baby's care, ask questions about the information they have been given, and discuss concerns.</w:t>
      </w:r>
    </w:p>
    <w:p w14:paraId="25C4642E" w14:textId="42DB23FB" w:rsidR="00E4139D" w:rsidRDefault="00E4139D" w:rsidP="00581879">
      <w:pPr>
        <w:pStyle w:val="Paragraph"/>
      </w:pPr>
      <w:r>
        <w:t xml:space="preserve">No recommendations were identified in relation to personalised support for parents of all ethnicities, however, this can be included in the equality and diversity considerations </w:t>
      </w:r>
      <w:r w:rsidR="006E6070">
        <w:t>i</w:t>
      </w:r>
      <w:r>
        <w:t xml:space="preserve">f a quality statement is progressed. </w:t>
      </w:r>
    </w:p>
    <w:p w14:paraId="18CDB3A0" w14:textId="56F962B7" w:rsidR="007D3964" w:rsidRPr="00813821" w:rsidRDefault="007D3964" w:rsidP="00581879">
      <w:pPr>
        <w:pStyle w:val="Paragraph"/>
      </w:pPr>
      <w:r>
        <w:t>No recommendations were identified in relation to mental health and the r</w:t>
      </w:r>
      <w:r w:rsidRPr="007D3964">
        <w:t>ole of the health visitor</w:t>
      </w:r>
      <w:r>
        <w:t>.</w:t>
      </w:r>
    </w:p>
    <w:p w14:paraId="4E2DB8FD" w14:textId="77777777" w:rsidR="005D4312" w:rsidRDefault="005D4312" w:rsidP="005D4312">
      <w:pPr>
        <w:pStyle w:val="Heading4"/>
      </w:pPr>
      <w:r>
        <w:t>Current UK practice</w:t>
      </w:r>
    </w:p>
    <w:p w14:paraId="4B1EB0A7" w14:textId="7CA742A7" w:rsidR="005D4312" w:rsidRDefault="00AB2050" w:rsidP="00AB2050">
      <w:pPr>
        <w:pStyle w:val="Paragraph"/>
      </w:pPr>
      <w:r>
        <w:t xml:space="preserve">The </w:t>
      </w:r>
      <w:hyperlink r:id="rId20" w:history="1">
        <w:r w:rsidRPr="00AB2050">
          <w:rPr>
            <w:rStyle w:val="Hyperlink"/>
          </w:rPr>
          <w:t>National Neonatal Audit Programme</w:t>
        </w:r>
      </w:hyperlink>
      <w:r>
        <w:t xml:space="preserve"> (NNAP) uses routine data collection to report on a range of care processes and outcomes throughout the neonatal pathway. The NNAP report published in 2020 focuses on key measures of the care provided to babies in 2019 in the 181 neonatal services in England, Wales, </w:t>
      </w:r>
      <w:proofErr w:type="gramStart"/>
      <w:r>
        <w:t>Scotland</w:t>
      </w:r>
      <w:proofErr w:type="gramEnd"/>
      <w:r>
        <w:t xml:space="preserve"> </w:t>
      </w:r>
      <w:r w:rsidR="002531CC">
        <w:t xml:space="preserve">and the </w:t>
      </w:r>
      <w:r>
        <w:t>Isle of Man.</w:t>
      </w:r>
      <w:r w:rsidRPr="00AB2050">
        <w:t xml:space="preserve"> </w:t>
      </w:r>
      <w:r>
        <w:t>It</w:t>
      </w:r>
      <w:r w:rsidR="00026B72" w:rsidRPr="00AA5591">
        <w:t xml:space="preserve"> noted that there was a documented first consultation with parents within 24 hours of admission to the </w:t>
      </w:r>
      <w:r w:rsidR="00600E35">
        <w:t xml:space="preserve">neonatal unit </w:t>
      </w:r>
      <w:r w:rsidR="00026B72" w:rsidRPr="00AA5591">
        <w:t>in 9</w:t>
      </w:r>
      <w:r w:rsidR="00124D22">
        <w:t>7</w:t>
      </w:r>
      <w:r w:rsidR="00026B72" w:rsidRPr="00AA5591">
        <w:t xml:space="preserve">% of cases (53235/54097). </w:t>
      </w:r>
    </w:p>
    <w:p w14:paraId="5A418C91" w14:textId="5A52E2FA" w:rsidR="00AB2050" w:rsidRDefault="00AB2050" w:rsidP="00AB2050">
      <w:pPr>
        <w:pStyle w:val="Paragraph"/>
      </w:pPr>
      <w:r>
        <w:t>3% of babies have no record of a consultation between parents and medical staff within 24 hours of admission to the neonatal unit. This is an improvement on 2018 (4.1%). Of the five lowest performing networks in 2018, four had made substantial improvements in 2019.</w:t>
      </w:r>
    </w:p>
    <w:p w14:paraId="38DA8915" w14:textId="358545C3" w:rsidR="00AB2050" w:rsidRDefault="00AB2050" w:rsidP="00AB2050">
      <w:pPr>
        <w:pStyle w:val="Paragraph"/>
      </w:pPr>
      <w:r>
        <w:t>Performance overall at unit level was generally good, but there was a wide variation in how successful units were at</w:t>
      </w:r>
      <w:r w:rsidR="004A4B16">
        <w:t xml:space="preserve"> ensuring there was</w:t>
      </w:r>
      <w:r>
        <w:t xml:space="preserve"> </w:t>
      </w:r>
      <w:r w:rsidR="004A4B16" w:rsidRPr="00AA5591">
        <w:t xml:space="preserve">a documented first consultation </w:t>
      </w:r>
      <w:r w:rsidR="004A4B16" w:rsidRPr="00AA5591">
        <w:lastRenderedPageBreak/>
        <w:t xml:space="preserve">with parents within 24 hours of admission to the </w:t>
      </w:r>
      <w:r w:rsidR="004A4B16">
        <w:t xml:space="preserve">neonatal unit. It ranged from </w:t>
      </w:r>
      <w:r>
        <w:t>82</w:t>
      </w:r>
      <w:r w:rsidR="004A4B16">
        <w:t>%</w:t>
      </w:r>
      <w:r>
        <w:t xml:space="preserve"> – 100%, with one exception of 67%. </w:t>
      </w:r>
    </w:p>
    <w:p w14:paraId="52B13920" w14:textId="30E1FC4D" w:rsidR="00AB2050" w:rsidRDefault="00D61467" w:rsidP="005D4312">
      <w:pPr>
        <w:pStyle w:val="Paragraph"/>
      </w:pPr>
      <w:r>
        <w:t xml:space="preserve">Please note that </w:t>
      </w:r>
      <w:r w:rsidR="00AB2050" w:rsidRPr="00AA5591">
        <w:t>NNAP</w:t>
      </w:r>
      <w:r w:rsidR="00AB2050">
        <w:t xml:space="preserve"> does not </w:t>
      </w:r>
      <w:r>
        <w:t>gather data on</w:t>
      </w:r>
      <w:r w:rsidR="00AB2050">
        <w:t xml:space="preserve"> the specific details of these initial consultations. </w:t>
      </w:r>
    </w:p>
    <w:p w14:paraId="6A5C3FFF" w14:textId="6F638E07" w:rsidR="00EC4FF9" w:rsidRDefault="005519F5" w:rsidP="00EC4FF9">
      <w:pPr>
        <w:pStyle w:val="Numberedheading3"/>
      </w:pPr>
      <w:r w:rsidRPr="005519F5">
        <w:t>Shared decision making</w:t>
      </w:r>
    </w:p>
    <w:p w14:paraId="70101CAF" w14:textId="0AEB35B5" w:rsidR="00EC4FF9" w:rsidRPr="009920D7" w:rsidRDefault="00D4564B" w:rsidP="00EC4FF9">
      <w:pPr>
        <w:pStyle w:val="Paragraph"/>
        <w:rPr>
          <w:highlight w:val="green"/>
        </w:rPr>
      </w:pPr>
      <w:r>
        <w:t>Stakeholders highlighted the importance of t</w:t>
      </w:r>
      <w:r w:rsidRPr="00D4564B">
        <w:t>he involvement and empowerment of parents in shared decision making</w:t>
      </w:r>
      <w:r>
        <w:t xml:space="preserve">. One stated that </w:t>
      </w:r>
      <w:r w:rsidRPr="00D4564B">
        <w:t xml:space="preserve">parents still </w:t>
      </w:r>
      <w:r>
        <w:t xml:space="preserve">feel </w:t>
      </w:r>
      <w:r w:rsidRPr="00D4564B">
        <w:t xml:space="preserve">ignored in decision making and when raising concerns. </w:t>
      </w:r>
      <w:r w:rsidR="003E4777">
        <w:t>They said it is e</w:t>
      </w:r>
      <w:r w:rsidRPr="00D4564B">
        <w:t xml:space="preserve">ssential that families are kept informed of their baby’s treatment and are also key members of the </w:t>
      </w:r>
      <w:r>
        <w:t>t</w:t>
      </w:r>
      <w:r w:rsidRPr="00D4564B">
        <w:t xml:space="preserve">eam and supported in making decisions about their baby’s </w:t>
      </w:r>
      <w:r>
        <w:t>care.</w:t>
      </w:r>
    </w:p>
    <w:p w14:paraId="352959DD" w14:textId="77777777" w:rsidR="00EC4FF9" w:rsidRPr="00F45FBA" w:rsidRDefault="00EC4FF9" w:rsidP="00EC4FF9">
      <w:pPr>
        <w:pStyle w:val="Heading4"/>
      </w:pPr>
      <w:r>
        <w:t>S</w:t>
      </w:r>
      <w:r w:rsidRPr="00CD3D03">
        <w:t xml:space="preserve">elected recommendations </w:t>
      </w:r>
    </w:p>
    <w:p w14:paraId="621EE03F" w14:textId="187D1A27" w:rsidR="00EC4FF9" w:rsidRPr="00813821" w:rsidRDefault="009A3CB6" w:rsidP="00EC4FF9">
      <w:pPr>
        <w:pStyle w:val="Paragraph"/>
      </w:pPr>
      <w:r>
        <w:t>No relevant recommendations have been identified.</w:t>
      </w:r>
    </w:p>
    <w:p w14:paraId="558DB391" w14:textId="77777777" w:rsidR="00EC4FF9" w:rsidRDefault="00EC4FF9" w:rsidP="00EC4FF9">
      <w:pPr>
        <w:pStyle w:val="Heading4"/>
      </w:pPr>
      <w:r>
        <w:t>Current UK practice</w:t>
      </w:r>
    </w:p>
    <w:p w14:paraId="679F6B8F" w14:textId="77777777" w:rsidR="001953A5" w:rsidRDefault="001953A5" w:rsidP="001953A5">
      <w:pPr>
        <w:pStyle w:val="Paragraph"/>
      </w:pPr>
      <w:r w:rsidRPr="00AA5591">
        <w:t xml:space="preserve">The </w:t>
      </w:r>
      <w:hyperlink r:id="rId21" w:history="1">
        <w:r w:rsidRPr="001953A5">
          <w:rPr>
            <w:rStyle w:val="Hyperlink"/>
          </w:rPr>
          <w:t>Neonatal Audit Programme</w:t>
        </w:r>
      </w:hyperlink>
      <w:r w:rsidRPr="00AA5591">
        <w:t xml:space="preserve"> (NNAP) (2019) </w:t>
      </w:r>
      <w:r w:rsidRPr="001953A5">
        <w:t>noted that in</w:t>
      </w:r>
      <w:r>
        <w:t xml:space="preserve"> 2019 parents joined a consultant ward round on one or more occasion for more than 75% of all eligible admissions. This is broken down by length of stay in the table below:</w:t>
      </w:r>
    </w:p>
    <w:p w14:paraId="23CDD929" w14:textId="1F9BEFEF" w:rsidR="00EC4FF9" w:rsidRDefault="001953A5" w:rsidP="001953A5">
      <w:pPr>
        <w:pStyle w:val="Paragraph"/>
      </w:pPr>
      <w:r>
        <w:rPr>
          <w:noProof/>
        </w:rPr>
        <w:drawing>
          <wp:inline distT="0" distB="0" distL="0" distR="0" wp14:anchorId="1371B222" wp14:editId="085AADB7">
            <wp:extent cx="5731510" cy="2148840"/>
            <wp:effectExtent l="0" t="0" r="2540" b="381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22"/>
                    <a:stretch>
                      <a:fillRect/>
                    </a:stretch>
                  </pic:blipFill>
                  <pic:spPr>
                    <a:xfrm>
                      <a:off x="0" y="0"/>
                      <a:ext cx="5731510" cy="2148840"/>
                    </a:xfrm>
                    <a:prstGeom prst="rect">
                      <a:avLst/>
                    </a:prstGeom>
                  </pic:spPr>
                </pic:pic>
              </a:graphicData>
            </a:graphic>
          </wp:inline>
        </w:drawing>
      </w:r>
    </w:p>
    <w:p w14:paraId="2B10CC3E" w14:textId="1A345877" w:rsidR="00EC4FF9" w:rsidRDefault="00F37745" w:rsidP="00EC4FF9">
      <w:pPr>
        <w:pStyle w:val="Numberedheading3"/>
      </w:pPr>
      <w:r>
        <w:t>S</w:t>
      </w:r>
      <w:r w:rsidR="005519F5">
        <w:t>eparation</w:t>
      </w:r>
    </w:p>
    <w:p w14:paraId="382F0E80" w14:textId="374FC365" w:rsidR="006569F5" w:rsidRDefault="00F37745" w:rsidP="006569F5">
      <w:pPr>
        <w:pStyle w:val="Paragraph"/>
      </w:pPr>
      <w:r>
        <w:t>Stakeholders highlighted the importance of s</w:t>
      </w:r>
      <w:r w:rsidR="006569F5" w:rsidRPr="00D4564B">
        <w:t xml:space="preserve">upport and facilities for parents to ensure that separation is </w:t>
      </w:r>
      <w:proofErr w:type="gramStart"/>
      <w:r w:rsidR="006569F5" w:rsidRPr="00D4564B">
        <w:t>avoided</w:t>
      </w:r>
      <w:proofErr w:type="gramEnd"/>
      <w:r w:rsidR="006569F5" w:rsidRPr="00D4564B">
        <w:t xml:space="preserve"> and they are able to spend as much time as possible with their baby, engaging in their care, whilst parenteral feeding is ongoing. Parents should be considered as co-carers in the neonatal ward</w:t>
      </w:r>
      <w:r w:rsidR="00191E5E">
        <w:t xml:space="preserve">, </w:t>
      </w:r>
      <w:r w:rsidR="006569F5" w:rsidRPr="00D4564B">
        <w:t>asked how they would like to be included in their baby’s care, and given every opportunity to contribute to all possible aspects of that care.</w:t>
      </w:r>
    </w:p>
    <w:p w14:paraId="241F3A6B" w14:textId="77777777" w:rsidR="00EC4FF9" w:rsidRPr="00F45FBA" w:rsidRDefault="00EC4FF9" w:rsidP="00EC4FF9">
      <w:pPr>
        <w:pStyle w:val="Heading4"/>
      </w:pPr>
      <w:r>
        <w:lastRenderedPageBreak/>
        <w:t>S</w:t>
      </w:r>
      <w:r w:rsidRPr="00CD3D03">
        <w:t xml:space="preserve">elected recommendations </w:t>
      </w:r>
    </w:p>
    <w:p w14:paraId="7543E768" w14:textId="405C0C9D" w:rsidR="00EC4FF9" w:rsidRPr="00813821" w:rsidRDefault="009A3CB6" w:rsidP="009A3CB6">
      <w:pPr>
        <w:pStyle w:val="Paragraph"/>
      </w:pPr>
      <w:r>
        <w:t>No relevant recommendations have been identified.</w:t>
      </w:r>
    </w:p>
    <w:p w14:paraId="4911664F" w14:textId="77777777" w:rsidR="00EC4FF9" w:rsidRDefault="00EC4FF9" w:rsidP="00EC4FF9">
      <w:pPr>
        <w:pStyle w:val="Heading4"/>
      </w:pPr>
      <w:r>
        <w:t>Current UK practice</w:t>
      </w:r>
    </w:p>
    <w:p w14:paraId="43E0F9F5" w14:textId="4441C211" w:rsidR="007D140D" w:rsidRDefault="007D140D" w:rsidP="007D140D">
      <w:pPr>
        <w:pStyle w:val="Paragraph"/>
      </w:pPr>
      <w:r>
        <w:t>NNAP defines separation days as days of low dependency care when breathing support is not needed. In 2019 it found that there were</w:t>
      </w:r>
      <w:r w:rsidR="00545038">
        <w:t>,</w:t>
      </w:r>
      <w:r>
        <w:t xml:space="preserve"> on average</w:t>
      </w:r>
      <w:r w:rsidR="00545038">
        <w:t>,</w:t>
      </w:r>
      <w:r>
        <w:t xml:space="preserve"> 2.9 separation days for every term baby spending one or more </w:t>
      </w:r>
      <w:proofErr w:type="gramStart"/>
      <w:r>
        <w:t>days</w:t>
      </w:r>
      <w:proofErr w:type="gramEnd"/>
      <w:r>
        <w:t xml:space="preserve"> receiving special or normal care (</w:t>
      </w:r>
      <w:r w:rsidR="003E4777">
        <w:t xml:space="preserve">includes </w:t>
      </w:r>
      <w:r>
        <w:t xml:space="preserve">only those special care days when oxygen was not administered). For late preterm babies there were 6.5 separation days on average. </w:t>
      </w:r>
    </w:p>
    <w:p w14:paraId="670610A6" w14:textId="7E5DD21D" w:rsidR="005D4312" w:rsidRPr="0067426A" w:rsidRDefault="005D4312" w:rsidP="005D4312">
      <w:pPr>
        <w:pStyle w:val="Numberedheading3"/>
      </w:pPr>
      <w:r w:rsidRPr="0067426A">
        <w:t>Issues for consider</w:t>
      </w:r>
      <w:r w:rsidR="00191E5E">
        <w:t>ation</w:t>
      </w:r>
    </w:p>
    <w:p w14:paraId="6EB9A916" w14:textId="77777777" w:rsidR="005D4312" w:rsidRPr="00B413F2" w:rsidRDefault="005D4312" w:rsidP="005D4312">
      <w:pPr>
        <w:pStyle w:val="Paragraph"/>
        <w:rPr>
          <w:b/>
          <w:bCs/>
        </w:rPr>
      </w:pPr>
      <w:r w:rsidRPr="00A6218A">
        <w:rPr>
          <w:b/>
          <w:bCs/>
        </w:rPr>
        <w:t>For discussion:</w:t>
      </w:r>
    </w:p>
    <w:p w14:paraId="6398A9B3" w14:textId="629C02F4" w:rsidR="005D4312" w:rsidRPr="006E6070" w:rsidRDefault="005D4312" w:rsidP="00557F03">
      <w:pPr>
        <w:pStyle w:val="Panelbullet1"/>
        <w:tabs>
          <w:tab w:val="clear" w:pos="1134"/>
          <w:tab w:val="num" w:pos="567"/>
        </w:tabs>
        <w:spacing w:after="240"/>
        <w:ind w:hanging="720"/>
      </w:pPr>
      <w:r w:rsidRPr="006E6070">
        <w:t>What is the priority for improvement?</w:t>
      </w:r>
    </w:p>
    <w:p w14:paraId="231C03A7" w14:textId="77777777" w:rsidR="00557F03" w:rsidRDefault="006E6070" w:rsidP="00557F03">
      <w:pPr>
        <w:pStyle w:val="Panelbullet1"/>
        <w:numPr>
          <w:ilvl w:val="0"/>
          <w:numId w:val="46"/>
        </w:numPr>
        <w:spacing w:after="240"/>
      </w:pPr>
      <w:r>
        <w:t>Regular opportunities for parents to discuss their baby’s care?</w:t>
      </w:r>
      <w:r w:rsidR="00557F03">
        <w:t xml:space="preserve"> </w:t>
      </w:r>
    </w:p>
    <w:p w14:paraId="3F2F5478" w14:textId="13EE7E92" w:rsidR="008605AC" w:rsidRPr="006E6070" w:rsidRDefault="008605AC" w:rsidP="00557F03">
      <w:pPr>
        <w:pStyle w:val="Panelbullet1"/>
        <w:numPr>
          <w:ilvl w:val="0"/>
          <w:numId w:val="46"/>
        </w:numPr>
        <w:spacing w:after="240"/>
      </w:pPr>
      <w:r>
        <w:t xml:space="preserve">Note that there are no specific recommendations for </w:t>
      </w:r>
      <w:r w:rsidR="00487AC3">
        <w:t>shared decision making or separation</w:t>
      </w:r>
      <w:r>
        <w:t>.</w:t>
      </w:r>
    </w:p>
    <w:p w14:paraId="28EC3C8D" w14:textId="5678EE65" w:rsidR="006E6070" w:rsidRPr="006E6070" w:rsidRDefault="006E6070" w:rsidP="00487AC3">
      <w:pPr>
        <w:pStyle w:val="Panelbullet1"/>
        <w:tabs>
          <w:tab w:val="clear" w:pos="1134"/>
          <w:tab w:val="num" w:pos="426"/>
        </w:tabs>
        <w:spacing w:after="240"/>
        <w:ind w:left="426" w:hanging="426"/>
      </w:pPr>
      <w:r w:rsidRPr="006E6070">
        <w:t>Note that personalised support for parents of all ethnicities can be included in the</w:t>
      </w:r>
      <w:r w:rsidR="00487AC3">
        <w:t xml:space="preserve"> </w:t>
      </w:r>
      <w:r w:rsidRPr="006E6070">
        <w:t xml:space="preserve">equality and diversity considerations. </w:t>
      </w:r>
    </w:p>
    <w:p w14:paraId="72B329D7" w14:textId="77777777" w:rsidR="005D4312" w:rsidRPr="008605AC" w:rsidRDefault="005D4312" w:rsidP="00557F03">
      <w:pPr>
        <w:pStyle w:val="Panelbullet1"/>
        <w:tabs>
          <w:tab w:val="clear" w:pos="1134"/>
          <w:tab w:val="num" w:pos="567"/>
        </w:tabs>
        <w:spacing w:after="240"/>
        <w:ind w:hanging="720"/>
      </w:pPr>
      <w:r w:rsidRPr="008605AC">
        <w:t>What is the key action that will lead to improvement?</w:t>
      </w:r>
    </w:p>
    <w:p w14:paraId="1B44D758" w14:textId="77777777" w:rsidR="005D4312" w:rsidRPr="008605AC" w:rsidRDefault="005D4312" w:rsidP="00557F03">
      <w:pPr>
        <w:pStyle w:val="Panelbullet1"/>
        <w:tabs>
          <w:tab w:val="clear" w:pos="1134"/>
          <w:tab w:val="num" w:pos="567"/>
        </w:tabs>
        <w:spacing w:after="240"/>
        <w:ind w:hanging="720"/>
      </w:pPr>
      <w:r w:rsidRPr="008605AC">
        <w:t>Can we develop a specific, measurable statement?</w:t>
      </w:r>
    </w:p>
    <w:p w14:paraId="3B060590" w14:textId="77777777" w:rsidR="005D4312" w:rsidRPr="00A6218A" w:rsidRDefault="005D4312" w:rsidP="005D4312">
      <w:pPr>
        <w:pStyle w:val="Paragraph"/>
        <w:rPr>
          <w:b/>
          <w:bCs/>
        </w:rPr>
      </w:pPr>
      <w:r w:rsidRPr="008605AC">
        <w:rPr>
          <w:b/>
          <w:bCs/>
        </w:rPr>
        <w:t>F</w:t>
      </w:r>
      <w:r w:rsidRPr="00A6218A">
        <w:rPr>
          <w:b/>
          <w:bCs/>
        </w:rPr>
        <w:t>or decision:</w:t>
      </w:r>
    </w:p>
    <w:p w14:paraId="711040CC" w14:textId="77777777" w:rsidR="005D4312" w:rsidRDefault="005D4312" w:rsidP="005D4312">
      <w:pPr>
        <w:pStyle w:val="Bulletleft1"/>
      </w:pPr>
      <w:r w:rsidRPr="00624810">
        <w:t>Should this area be prioritised for inclusion in the quality standard?</w:t>
      </w:r>
    </w:p>
    <w:p w14:paraId="0ACAFE6F" w14:textId="77777777" w:rsidR="00B86518" w:rsidRPr="00427135" w:rsidRDefault="00B86518" w:rsidP="00A813F7">
      <w:pPr>
        <w:pStyle w:val="Paragraph"/>
      </w:pPr>
      <w:r w:rsidRPr="00427135">
        <w:br w:type="page"/>
      </w:r>
    </w:p>
    <w:p w14:paraId="288F9702" w14:textId="4E005F3A" w:rsidR="00626943" w:rsidRPr="00427135" w:rsidRDefault="00626943" w:rsidP="00427135">
      <w:pPr>
        <w:pStyle w:val="Numberedheading2"/>
      </w:pPr>
      <w:bookmarkStart w:id="76" w:name="_Toc71542855"/>
      <w:r w:rsidRPr="00427135">
        <w:lastRenderedPageBreak/>
        <w:t>Additional areas</w:t>
      </w:r>
      <w:bookmarkEnd w:id="76"/>
    </w:p>
    <w:p w14:paraId="27A0E16C" w14:textId="77777777" w:rsidR="00626943" w:rsidRPr="00E80EE3" w:rsidRDefault="00626943" w:rsidP="00427135">
      <w:pPr>
        <w:pStyle w:val="Heading3"/>
      </w:pPr>
      <w:r w:rsidRPr="00E80EE3">
        <w:t>Summary of suggestions</w:t>
      </w:r>
    </w:p>
    <w:p w14:paraId="61F4C0D4"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quality</w:t>
      </w:r>
      <w:proofErr w:type="gramEnd"/>
      <w:r w:rsidRPr="00E80EE3">
        <w:t xml:space="preserve"> standard referral or </w:t>
      </w:r>
      <w:r w:rsidR="00DD0BD8">
        <w:t>need</w:t>
      </w:r>
      <w:r w:rsidRPr="00E80EE3">
        <w:t xml:space="preserve"> further discussion by the </w:t>
      </w:r>
      <w:r w:rsidR="00C92D69">
        <w:t>c</w:t>
      </w:r>
      <w:r w:rsidRPr="00E80EE3">
        <w:t xml:space="preserve">ommittee to establish potential for statement development. </w:t>
      </w:r>
    </w:p>
    <w:p w14:paraId="059661A2" w14:textId="77777777" w:rsidR="00626943" w:rsidRPr="00412627" w:rsidRDefault="00626943" w:rsidP="00427135">
      <w:pPr>
        <w:pStyle w:val="Paragraph"/>
      </w:pPr>
      <w:r w:rsidRPr="00E80EE3">
        <w:t>There w</w:t>
      </w:r>
      <w:r w:rsidRPr="00412627">
        <w:t xml:space="preserve">ill be an opportunity for the </w:t>
      </w:r>
      <w:r w:rsidR="00C92D69" w:rsidRPr="00412627">
        <w:t>committee</w:t>
      </w:r>
      <w:r w:rsidRPr="00412627">
        <w:t xml:space="preserve"> to discuss these areas at the end of the </w:t>
      </w:r>
      <w:r w:rsidR="00F04347" w:rsidRPr="00412627">
        <w:t>Advisory Committee meeting</w:t>
      </w:r>
      <w:r w:rsidRPr="00412627">
        <w:t>.</w:t>
      </w:r>
    </w:p>
    <w:p w14:paraId="752C2471" w14:textId="78EBA9F0" w:rsidR="00910D5A" w:rsidRDefault="00910D5A" w:rsidP="00F04347">
      <w:pPr>
        <w:pStyle w:val="Caption"/>
      </w:pPr>
      <w:r w:rsidRPr="00412627">
        <w:t xml:space="preserve">Table </w:t>
      </w:r>
      <w:r w:rsidR="00412627" w:rsidRPr="00412627">
        <w:t>2</w:t>
      </w:r>
      <w:r w:rsidR="00412627">
        <w:t xml:space="preserve"> </w:t>
      </w:r>
      <w:r w:rsidR="00F96905" w:rsidRPr="00F96905">
        <w:t xml:space="preserve">Summary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454"/>
        <w:gridCol w:w="1644"/>
        <w:gridCol w:w="1563"/>
        <w:gridCol w:w="1059"/>
        <w:gridCol w:w="1063"/>
      </w:tblGrid>
      <w:tr w:rsidR="00910D5A" w:rsidRPr="00910B42" w14:paraId="53C01736" w14:textId="77777777" w:rsidTr="00105E5A">
        <w:trPr>
          <w:tblHeader/>
        </w:trPr>
        <w:tc>
          <w:tcPr>
            <w:tcW w:w="1966" w:type="pct"/>
            <w:shd w:val="clear" w:color="auto" w:fill="auto"/>
          </w:tcPr>
          <w:p w14:paraId="397F03C7" w14:textId="77777777" w:rsidR="00910D5A" w:rsidRPr="00910B42" w:rsidRDefault="00910D5A" w:rsidP="00F04347">
            <w:pPr>
              <w:pStyle w:val="Tabletitle"/>
            </w:pPr>
            <w:r w:rsidRPr="5A137D12">
              <w:t>Suggested area for improvement</w:t>
            </w:r>
          </w:p>
        </w:tc>
        <w:tc>
          <w:tcPr>
            <w:tcW w:w="936" w:type="pct"/>
          </w:tcPr>
          <w:p w14:paraId="58C0C587" w14:textId="77777777" w:rsidR="00910D5A" w:rsidRPr="00910B42" w:rsidRDefault="00910D5A" w:rsidP="00F04347">
            <w:pPr>
              <w:pStyle w:val="Tabletitle"/>
            </w:pPr>
            <w:r>
              <w:t>Within remit of NICE QS</w:t>
            </w:r>
          </w:p>
        </w:tc>
        <w:tc>
          <w:tcPr>
            <w:tcW w:w="890" w:type="pct"/>
          </w:tcPr>
          <w:p w14:paraId="7666BCE2" w14:textId="77777777" w:rsidR="00910D5A" w:rsidRDefault="00910D5A" w:rsidP="00F04347">
            <w:pPr>
              <w:pStyle w:val="Tabletitle"/>
            </w:pPr>
            <w:r w:rsidRPr="00910B42">
              <w:t>In scope</w:t>
            </w:r>
          </w:p>
          <w:p w14:paraId="5E691912" w14:textId="77777777" w:rsidR="00910D5A" w:rsidRPr="00910B42" w:rsidRDefault="00910D5A" w:rsidP="00F04347">
            <w:pPr>
              <w:pStyle w:val="Tabletitle"/>
            </w:pPr>
          </w:p>
        </w:tc>
        <w:tc>
          <w:tcPr>
            <w:tcW w:w="603" w:type="pct"/>
          </w:tcPr>
          <w:p w14:paraId="00F3A1D5" w14:textId="77777777" w:rsidR="00910D5A" w:rsidRPr="00910B42" w:rsidRDefault="00910D5A" w:rsidP="00F04347">
            <w:pPr>
              <w:pStyle w:val="Tabletitle"/>
            </w:pPr>
            <w:r w:rsidRPr="00910B42">
              <w:t>Guideline recs</w:t>
            </w:r>
          </w:p>
        </w:tc>
        <w:tc>
          <w:tcPr>
            <w:tcW w:w="605" w:type="pct"/>
          </w:tcPr>
          <w:p w14:paraId="1D941723" w14:textId="77777777" w:rsidR="00910D5A" w:rsidRDefault="00910D5A" w:rsidP="00F04347">
            <w:pPr>
              <w:pStyle w:val="Tabletitle"/>
            </w:pPr>
            <w:r>
              <w:t xml:space="preserve">Relevant </w:t>
            </w:r>
          </w:p>
          <w:p w14:paraId="55485A61" w14:textId="77777777" w:rsidR="00910D5A" w:rsidRPr="00910B42" w:rsidRDefault="00910D5A" w:rsidP="00F04347">
            <w:pPr>
              <w:pStyle w:val="Tabletitle"/>
            </w:pPr>
            <w:r>
              <w:t>e</w:t>
            </w:r>
            <w:r w:rsidRPr="00910B42">
              <w:t xml:space="preserve">xisting QS </w:t>
            </w:r>
          </w:p>
        </w:tc>
      </w:tr>
      <w:tr w:rsidR="00910D5A" w:rsidRPr="00910B42" w14:paraId="372AA753" w14:textId="77777777" w:rsidTr="00105E5A">
        <w:trPr>
          <w:trHeight w:val="382"/>
        </w:trPr>
        <w:tc>
          <w:tcPr>
            <w:tcW w:w="1966" w:type="pct"/>
            <w:tcBorders>
              <w:top w:val="single" w:sz="4" w:space="0" w:color="auto"/>
              <w:left w:val="single" w:sz="4" w:space="0" w:color="auto"/>
              <w:bottom w:val="single" w:sz="4" w:space="0" w:color="auto"/>
              <w:right w:val="single" w:sz="4" w:space="0" w:color="auto"/>
            </w:tcBorders>
            <w:shd w:val="clear" w:color="auto" w:fill="auto"/>
          </w:tcPr>
          <w:p w14:paraId="1AE77448" w14:textId="39FA8B4C" w:rsidR="00910D5A" w:rsidRPr="00910B42" w:rsidRDefault="002840F8" w:rsidP="00F04347">
            <w:pPr>
              <w:pStyle w:val="Tabletext"/>
            </w:pPr>
            <w:r>
              <w:t>Breastfeeding</w:t>
            </w:r>
          </w:p>
        </w:tc>
        <w:tc>
          <w:tcPr>
            <w:tcW w:w="936" w:type="pct"/>
          </w:tcPr>
          <w:p w14:paraId="3C64A4C8" w14:textId="76155223" w:rsidR="00910D5A" w:rsidRPr="00910B42" w:rsidRDefault="00105E5A" w:rsidP="00F04347">
            <w:pPr>
              <w:pStyle w:val="Tabletext"/>
            </w:pPr>
            <w:r>
              <w:t>Yes</w:t>
            </w:r>
          </w:p>
        </w:tc>
        <w:tc>
          <w:tcPr>
            <w:tcW w:w="890" w:type="pct"/>
          </w:tcPr>
          <w:p w14:paraId="7C125017" w14:textId="07AA7C36" w:rsidR="00910D5A" w:rsidRPr="00910B42" w:rsidRDefault="002840F8" w:rsidP="00F04347">
            <w:pPr>
              <w:pStyle w:val="Tabletext"/>
            </w:pPr>
            <w:r>
              <w:t>No</w:t>
            </w:r>
          </w:p>
        </w:tc>
        <w:tc>
          <w:tcPr>
            <w:tcW w:w="603" w:type="pct"/>
          </w:tcPr>
          <w:p w14:paraId="65976E7A" w14:textId="6C6CD94E" w:rsidR="00910D5A" w:rsidRPr="00910B42" w:rsidRDefault="002840F8" w:rsidP="00F04347">
            <w:pPr>
              <w:pStyle w:val="Tabletext"/>
            </w:pPr>
            <w:r>
              <w:t>No</w:t>
            </w:r>
          </w:p>
        </w:tc>
        <w:tc>
          <w:tcPr>
            <w:tcW w:w="605" w:type="pct"/>
          </w:tcPr>
          <w:p w14:paraId="7D761C5A" w14:textId="602AE256" w:rsidR="00910D5A" w:rsidRPr="00910B42" w:rsidRDefault="002840F8" w:rsidP="00F04347">
            <w:pPr>
              <w:pStyle w:val="Tabletext"/>
            </w:pPr>
            <w:r>
              <w:t>Yes</w:t>
            </w:r>
          </w:p>
        </w:tc>
      </w:tr>
      <w:tr w:rsidR="00836500" w:rsidRPr="00910B42" w14:paraId="7D55072C" w14:textId="77777777" w:rsidTr="00105E5A">
        <w:trPr>
          <w:trHeight w:val="382"/>
        </w:trPr>
        <w:tc>
          <w:tcPr>
            <w:tcW w:w="1966" w:type="pct"/>
            <w:tcBorders>
              <w:top w:val="single" w:sz="4" w:space="0" w:color="auto"/>
              <w:left w:val="single" w:sz="4" w:space="0" w:color="auto"/>
              <w:right w:val="single" w:sz="4" w:space="0" w:color="auto"/>
            </w:tcBorders>
            <w:shd w:val="clear" w:color="auto" w:fill="auto"/>
          </w:tcPr>
          <w:p w14:paraId="507F72D5" w14:textId="08673789" w:rsidR="00836500" w:rsidRDefault="00836500" w:rsidP="00F04347">
            <w:pPr>
              <w:pStyle w:val="Tabletext"/>
            </w:pPr>
            <w:r>
              <w:t>Measuring key targets</w:t>
            </w:r>
          </w:p>
        </w:tc>
        <w:tc>
          <w:tcPr>
            <w:tcW w:w="936" w:type="pct"/>
          </w:tcPr>
          <w:p w14:paraId="44654685" w14:textId="6A37D97C" w:rsidR="00836500" w:rsidRDefault="00836500" w:rsidP="00F04347">
            <w:pPr>
              <w:pStyle w:val="Tabletext"/>
            </w:pPr>
            <w:r>
              <w:t>Yes</w:t>
            </w:r>
          </w:p>
        </w:tc>
        <w:tc>
          <w:tcPr>
            <w:tcW w:w="890" w:type="pct"/>
          </w:tcPr>
          <w:p w14:paraId="7C4F40CB" w14:textId="2A88AFC8" w:rsidR="00836500" w:rsidRDefault="00836500" w:rsidP="00F04347">
            <w:pPr>
              <w:pStyle w:val="Tabletext"/>
            </w:pPr>
            <w:r>
              <w:t>No</w:t>
            </w:r>
          </w:p>
        </w:tc>
        <w:tc>
          <w:tcPr>
            <w:tcW w:w="603" w:type="pct"/>
          </w:tcPr>
          <w:p w14:paraId="07759BD8" w14:textId="3219E4EF" w:rsidR="00836500" w:rsidRDefault="00836500" w:rsidP="00F04347">
            <w:pPr>
              <w:pStyle w:val="Tabletext"/>
            </w:pPr>
            <w:r>
              <w:t>No</w:t>
            </w:r>
          </w:p>
        </w:tc>
        <w:tc>
          <w:tcPr>
            <w:tcW w:w="605" w:type="pct"/>
          </w:tcPr>
          <w:p w14:paraId="45E856C1" w14:textId="42EC261F" w:rsidR="00836500" w:rsidRDefault="00836500" w:rsidP="00F04347">
            <w:pPr>
              <w:pStyle w:val="Tabletext"/>
            </w:pPr>
            <w:r>
              <w:t>No</w:t>
            </w:r>
          </w:p>
        </w:tc>
      </w:tr>
    </w:tbl>
    <w:p w14:paraId="0EDE9B97" w14:textId="614C962D" w:rsidR="00E3357A" w:rsidRDefault="00E3357A" w:rsidP="007C6EB9">
      <w:pPr>
        <w:pStyle w:val="Paragraph"/>
        <w:rPr>
          <w:rFonts w:cs="Arial"/>
          <w:b/>
          <w:bCs/>
          <w:sz w:val="26"/>
          <w:highlight w:val="cyan"/>
        </w:rPr>
      </w:pPr>
      <w:bookmarkStart w:id="77" w:name="_Toc404063922"/>
      <w:bookmarkStart w:id="78" w:name="_Toc404587493"/>
      <w:bookmarkStart w:id="79" w:name="_Toc432164930"/>
      <w:bookmarkStart w:id="80" w:name="_Toc467141920"/>
      <w:bookmarkStart w:id="81" w:name="_Toc467141971"/>
      <w:r w:rsidRPr="00E3357A">
        <w:rPr>
          <w:rFonts w:cs="Arial"/>
          <w:b/>
          <w:bCs/>
          <w:sz w:val="26"/>
        </w:rPr>
        <w:t>Breastfeeding</w:t>
      </w:r>
      <w:r w:rsidRPr="00E3357A">
        <w:rPr>
          <w:rFonts w:cs="Arial"/>
          <w:b/>
          <w:bCs/>
          <w:sz w:val="26"/>
          <w:highlight w:val="cyan"/>
        </w:rPr>
        <w:t xml:space="preserve"> </w:t>
      </w:r>
    </w:p>
    <w:p w14:paraId="446D9DBF" w14:textId="49338AA2" w:rsidR="00487AC3" w:rsidRPr="00E3357A" w:rsidRDefault="00E3357A" w:rsidP="007C6EB9">
      <w:pPr>
        <w:pStyle w:val="Paragraph"/>
      </w:pPr>
      <w:r w:rsidRPr="00E3357A">
        <w:t xml:space="preserve">Stakeholders highlighted the importance of supporting breastfeeding and the provision of donor breastmilk if needed. </w:t>
      </w:r>
      <w:r w:rsidR="00487AC3">
        <w:t>They also suggested s</w:t>
      </w:r>
      <w:r w:rsidR="00487AC3" w:rsidRPr="00C42A68">
        <w:t xml:space="preserve">upport to enable </w:t>
      </w:r>
      <w:r w:rsidR="00487AC3">
        <w:t xml:space="preserve">mothers to </w:t>
      </w:r>
      <w:r w:rsidR="00487AC3" w:rsidRPr="00C42A68">
        <w:t>express breastmilk whilst their baby is receiving PN</w:t>
      </w:r>
      <w:r w:rsidR="00487AC3">
        <w:t>.</w:t>
      </w:r>
    </w:p>
    <w:p w14:paraId="710DD1E3" w14:textId="37168732" w:rsidR="007C6EB9" w:rsidRPr="00E3357A" w:rsidRDefault="007C6EB9" w:rsidP="007C6EB9">
      <w:pPr>
        <w:pStyle w:val="Paragraph"/>
      </w:pPr>
      <w:r w:rsidRPr="00E3357A">
        <w:t>This suggestion has not been progressed</w:t>
      </w:r>
      <w:r w:rsidR="00650EAC">
        <w:t xml:space="preserve"> because t</w:t>
      </w:r>
      <w:r w:rsidR="00E3357A" w:rsidRPr="00E3357A">
        <w:t xml:space="preserve">he focus of this quality standard is parenteral </w:t>
      </w:r>
      <w:proofErr w:type="gramStart"/>
      <w:r w:rsidR="00E3357A" w:rsidRPr="00E3357A">
        <w:t>nutrition</w:t>
      </w:r>
      <w:proofErr w:type="gramEnd"/>
      <w:r w:rsidR="00650EAC">
        <w:t xml:space="preserve"> and it does not include</w:t>
      </w:r>
      <w:r w:rsidR="00E3357A" w:rsidRPr="00E3357A">
        <w:t xml:space="preserve"> enteral feeding. </w:t>
      </w:r>
      <w:r w:rsidR="00FC7C39">
        <w:t xml:space="preserve">The importance of </w:t>
      </w:r>
      <w:r w:rsidR="00422B4D">
        <w:t xml:space="preserve">neonatal </w:t>
      </w:r>
      <w:r w:rsidR="00FC7C39">
        <w:t xml:space="preserve">breastfeeding support is included in the quality standard on </w:t>
      </w:r>
      <w:hyperlink r:id="rId23" w:history="1">
        <w:r w:rsidR="00422B4D" w:rsidRPr="0034589C">
          <w:rPr>
            <w:rStyle w:val="Hyperlink"/>
          </w:rPr>
          <w:t>postnatal care</w:t>
        </w:r>
      </w:hyperlink>
      <w:r w:rsidR="00422B4D">
        <w:t xml:space="preserve"> (QS37).</w:t>
      </w:r>
    </w:p>
    <w:bookmarkEnd w:id="77"/>
    <w:bookmarkEnd w:id="78"/>
    <w:bookmarkEnd w:id="79"/>
    <w:bookmarkEnd w:id="80"/>
    <w:bookmarkEnd w:id="81"/>
    <w:p w14:paraId="6935C0BC" w14:textId="5F87A004" w:rsidR="00E9784F" w:rsidRPr="00FC7C39" w:rsidRDefault="00836500" w:rsidP="00A813F7">
      <w:pPr>
        <w:pStyle w:val="Paragraph"/>
        <w:rPr>
          <w:b/>
          <w:bCs/>
        </w:rPr>
      </w:pPr>
      <w:r w:rsidRPr="00FC7C39">
        <w:rPr>
          <w:b/>
          <w:bCs/>
        </w:rPr>
        <w:t>Measuring key targets</w:t>
      </w:r>
    </w:p>
    <w:p w14:paraId="73781595" w14:textId="43072A20" w:rsidR="00836500" w:rsidRDefault="00836500" w:rsidP="00836500">
      <w:pPr>
        <w:pStyle w:val="Paragraphnonumbers"/>
      </w:pPr>
      <w:r>
        <w:t xml:space="preserve">A stakeholder </w:t>
      </w:r>
      <w:r w:rsidR="00FC7C39">
        <w:t>listed</w:t>
      </w:r>
      <w:r>
        <w:t xml:space="preserve"> </w:t>
      </w:r>
      <w:proofErr w:type="gramStart"/>
      <w:r>
        <w:t>a number of</w:t>
      </w:r>
      <w:proofErr w:type="gramEnd"/>
      <w:r>
        <w:t xml:space="preserve"> key targets that could be measured </w:t>
      </w:r>
      <w:r w:rsidR="00FC7C39">
        <w:t xml:space="preserve">and suggested </w:t>
      </w:r>
      <w:r>
        <w:t>that m</w:t>
      </w:r>
      <w:r w:rsidRPr="0033091B">
        <w:t>onitoring energy</w:t>
      </w:r>
      <w:r>
        <w:t xml:space="preserve"> and </w:t>
      </w:r>
      <w:r w:rsidRPr="0033091B">
        <w:t xml:space="preserve">protein delivery </w:t>
      </w:r>
      <w:r>
        <w:t>and</w:t>
      </w:r>
      <w:r w:rsidRPr="0033091B">
        <w:t xml:space="preserve"> linking this to a 12-24-month neurodevelopment outcome may emphasise the importance of </w:t>
      </w:r>
      <w:r>
        <w:t>PN.</w:t>
      </w:r>
    </w:p>
    <w:p w14:paraId="04E7D662" w14:textId="3BF7E31A" w:rsidR="00FC7C39" w:rsidRDefault="00FC7C39" w:rsidP="00836500">
      <w:pPr>
        <w:pStyle w:val="Paragraphnonumbers"/>
      </w:pPr>
      <w:r>
        <w:t xml:space="preserve">This suggestion has not been progressed as a specific area within the briefing paper and for discussion. </w:t>
      </w:r>
      <w:r w:rsidR="00CF5E02" w:rsidRPr="00CF5E02">
        <w:t xml:space="preserve"> Quality statements focus on actions that demonstrate high quality care or support, not the methods by which evidence is collated. </w:t>
      </w:r>
      <w:r>
        <w:t>However, all areas progressed for inclusion in the quality standard will include measures to monitor progress in achieving the quality standard.</w:t>
      </w:r>
    </w:p>
    <w:p w14:paraId="4E2FCF5A" w14:textId="7F71A4B0" w:rsidR="008D5584" w:rsidRPr="00E80EE3" w:rsidRDefault="008D5584" w:rsidP="00A813F7">
      <w:pPr>
        <w:pStyle w:val="Paragraph"/>
      </w:pPr>
      <w:r w:rsidRPr="00A813F7">
        <w:t xml:space="preserve">© NICE </w:t>
      </w:r>
      <w:r w:rsidR="009B5CCA">
        <w:t xml:space="preserve">2021. </w:t>
      </w:r>
      <w:r w:rsidRPr="00A813F7">
        <w:t xml:space="preserve">All rights reserved. </w:t>
      </w:r>
      <w:r w:rsidR="008A5E6E" w:rsidRPr="00A813F7">
        <w:t xml:space="preserve">Subject to </w:t>
      </w:r>
      <w:hyperlink r:id="rId24" w:anchor="notice-of-rights" w:history="1">
        <w:r w:rsidR="008A5E6E">
          <w:rPr>
            <w:rStyle w:val="Hyperlink"/>
            <w:rFonts w:cs="Arial"/>
          </w:rPr>
          <w:t>Notice of rights</w:t>
        </w:r>
      </w:hyperlink>
      <w:r w:rsidRPr="00A813F7">
        <w:t>.</w:t>
      </w:r>
    </w:p>
    <w:p w14:paraId="2B71FD8E" w14:textId="222AA277" w:rsidR="00650EAC" w:rsidRPr="0001392D" w:rsidRDefault="00650EAC" w:rsidP="0001392D">
      <w:pPr>
        <w:pStyle w:val="Paragraph"/>
        <w:sectPr w:rsidR="00650EAC" w:rsidRPr="0001392D" w:rsidSect="00491FE4">
          <w:footerReference w:type="default" r:id="rId25"/>
          <w:footerReference w:type="first" r:id="rId26"/>
          <w:pgSz w:w="11906" w:h="16838"/>
          <w:pgMar w:top="1440" w:right="1440" w:bottom="1440" w:left="1440" w:header="708" w:footer="708" w:gutter="0"/>
          <w:cols w:space="708"/>
          <w:titlePg/>
          <w:docGrid w:linePitch="360"/>
        </w:sectPr>
      </w:pPr>
      <w:bookmarkStart w:id="82" w:name="_Appendix_1:_Additional"/>
      <w:bookmarkEnd w:id="82"/>
    </w:p>
    <w:p w14:paraId="44E18286" w14:textId="2B5BD429" w:rsidR="008B6B5C" w:rsidRPr="00A90CD9" w:rsidRDefault="005C6F10" w:rsidP="00A90CD9">
      <w:pPr>
        <w:pStyle w:val="Heading1"/>
      </w:pPr>
      <w:bookmarkStart w:id="83" w:name="_Toc71542858"/>
      <w:r w:rsidRPr="00FC11EC">
        <w:lastRenderedPageBreak/>
        <w:t xml:space="preserve">Appendix </w:t>
      </w:r>
      <w:r w:rsidR="0094358C">
        <w:t>1</w:t>
      </w:r>
      <w:r w:rsidR="00603263">
        <w:t xml:space="preserve">: </w:t>
      </w:r>
      <w:r w:rsidR="002C296A" w:rsidRPr="00FC11EC">
        <w:t xml:space="preserve">Suggestions from </w:t>
      </w:r>
      <w:r w:rsidR="00626943">
        <w:t>registered stakeholders</w:t>
      </w:r>
      <w:bookmarkEnd w:id="83"/>
    </w:p>
    <w:tbl>
      <w:tblPr>
        <w:tblpPr w:leftFromText="180" w:rightFromText="180" w:vertAnchor="text" w:tblpY="1"/>
        <w:tblOverlap w:val="never"/>
        <w:tblW w:w="1555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34"/>
        <w:gridCol w:w="1560"/>
        <w:gridCol w:w="2125"/>
        <w:gridCol w:w="4677"/>
        <w:gridCol w:w="4679"/>
        <w:gridCol w:w="1984"/>
      </w:tblGrid>
      <w:tr w:rsidR="008B6B5C" w:rsidRPr="00E3404A" w14:paraId="3C8F63CC" w14:textId="77777777" w:rsidTr="008B6B5C">
        <w:trPr>
          <w:tblHeader/>
        </w:trPr>
        <w:tc>
          <w:tcPr>
            <w:tcW w:w="534" w:type="dxa"/>
            <w:shd w:val="clear" w:color="auto" w:fill="E6E6E6"/>
          </w:tcPr>
          <w:p w14:paraId="1A5929DF" w14:textId="77777777" w:rsidR="008B6B5C" w:rsidRPr="008B6B5C" w:rsidRDefault="008B6B5C" w:rsidP="008B6B5C">
            <w:pPr>
              <w:pStyle w:val="Heading4"/>
              <w:spacing w:before="0" w:after="0" w:line="240" w:lineRule="auto"/>
              <w:rPr>
                <w:rFonts w:cs="Arial"/>
                <w:sz w:val="22"/>
                <w:szCs w:val="22"/>
              </w:rPr>
            </w:pPr>
            <w:r w:rsidRPr="008B6B5C">
              <w:rPr>
                <w:rFonts w:cs="Arial"/>
                <w:sz w:val="22"/>
                <w:szCs w:val="22"/>
              </w:rPr>
              <w:t>ID</w:t>
            </w:r>
          </w:p>
        </w:tc>
        <w:tc>
          <w:tcPr>
            <w:tcW w:w="1560" w:type="dxa"/>
            <w:shd w:val="clear" w:color="auto" w:fill="E6E6E6"/>
          </w:tcPr>
          <w:p w14:paraId="69A805A8" w14:textId="77777777" w:rsidR="008B6B5C" w:rsidRPr="008B6B5C" w:rsidRDefault="008B6B5C" w:rsidP="008B6B5C">
            <w:pPr>
              <w:pStyle w:val="Heading4"/>
              <w:spacing w:before="0" w:after="0" w:line="240" w:lineRule="auto"/>
              <w:rPr>
                <w:rFonts w:cs="Arial"/>
                <w:sz w:val="22"/>
                <w:szCs w:val="22"/>
              </w:rPr>
            </w:pPr>
            <w:r w:rsidRPr="008B6B5C">
              <w:rPr>
                <w:rFonts w:cs="Arial"/>
                <w:sz w:val="22"/>
                <w:szCs w:val="22"/>
              </w:rPr>
              <w:t>Stakeholder</w:t>
            </w:r>
          </w:p>
        </w:tc>
        <w:tc>
          <w:tcPr>
            <w:tcW w:w="2125" w:type="dxa"/>
            <w:shd w:val="clear" w:color="auto" w:fill="E6E6E6"/>
          </w:tcPr>
          <w:p w14:paraId="6DEE0054" w14:textId="77777777" w:rsidR="008B6B5C" w:rsidRPr="008B6B5C" w:rsidRDefault="008B6B5C" w:rsidP="008B6B5C">
            <w:pPr>
              <w:pStyle w:val="Heading4"/>
              <w:spacing w:before="0" w:after="0" w:line="240" w:lineRule="auto"/>
              <w:rPr>
                <w:rFonts w:cs="Arial"/>
                <w:sz w:val="22"/>
                <w:szCs w:val="22"/>
              </w:rPr>
            </w:pPr>
            <w:r w:rsidRPr="008B6B5C">
              <w:rPr>
                <w:rFonts w:cs="Arial"/>
                <w:sz w:val="22"/>
                <w:szCs w:val="22"/>
              </w:rPr>
              <w:t>Key area for quality improvement</w:t>
            </w:r>
          </w:p>
        </w:tc>
        <w:tc>
          <w:tcPr>
            <w:tcW w:w="4677" w:type="dxa"/>
            <w:shd w:val="clear" w:color="auto" w:fill="E6E6E6"/>
          </w:tcPr>
          <w:p w14:paraId="5E8F91D9" w14:textId="77777777" w:rsidR="008B6B5C" w:rsidRPr="008B6B5C" w:rsidRDefault="008B6B5C" w:rsidP="008B6B5C">
            <w:pPr>
              <w:pStyle w:val="Heading1"/>
              <w:spacing w:before="0" w:after="0" w:line="240" w:lineRule="auto"/>
              <w:rPr>
                <w:sz w:val="22"/>
                <w:szCs w:val="22"/>
              </w:rPr>
            </w:pPr>
            <w:r w:rsidRPr="008B6B5C">
              <w:rPr>
                <w:sz w:val="22"/>
                <w:szCs w:val="22"/>
              </w:rPr>
              <w:t>Why is this important?</w:t>
            </w:r>
          </w:p>
        </w:tc>
        <w:tc>
          <w:tcPr>
            <w:tcW w:w="4679" w:type="dxa"/>
            <w:shd w:val="clear" w:color="auto" w:fill="E6E6E6"/>
          </w:tcPr>
          <w:p w14:paraId="44DB0B12" w14:textId="77777777" w:rsidR="008B6B5C" w:rsidRPr="008B6B5C" w:rsidRDefault="008B6B5C" w:rsidP="008B6B5C">
            <w:pPr>
              <w:pStyle w:val="Heading1"/>
              <w:spacing w:before="0" w:after="0" w:line="240" w:lineRule="auto"/>
              <w:rPr>
                <w:sz w:val="22"/>
                <w:szCs w:val="22"/>
              </w:rPr>
            </w:pPr>
            <w:r w:rsidRPr="008B6B5C">
              <w:rPr>
                <w:sz w:val="22"/>
                <w:szCs w:val="22"/>
              </w:rPr>
              <w:t>Why is this a key area for quality improvement?</w:t>
            </w:r>
          </w:p>
        </w:tc>
        <w:tc>
          <w:tcPr>
            <w:tcW w:w="1984" w:type="dxa"/>
            <w:shd w:val="clear" w:color="auto" w:fill="E6E6E6"/>
          </w:tcPr>
          <w:p w14:paraId="22449831" w14:textId="77777777" w:rsidR="008B6B5C" w:rsidRPr="008B6B5C" w:rsidRDefault="008B6B5C" w:rsidP="008B6B5C">
            <w:pPr>
              <w:rPr>
                <w:rFonts w:ascii="Arial" w:hAnsi="Arial" w:cs="Arial"/>
                <w:b/>
                <w:sz w:val="22"/>
                <w:szCs w:val="22"/>
              </w:rPr>
            </w:pPr>
            <w:r w:rsidRPr="008B6B5C">
              <w:rPr>
                <w:rFonts w:ascii="Arial" w:hAnsi="Arial" w:cs="Arial"/>
                <w:b/>
                <w:sz w:val="22"/>
                <w:szCs w:val="22"/>
              </w:rPr>
              <w:t>Supporting information</w:t>
            </w:r>
          </w:p>
        </w:tc>
      </w:tr>
      <w:tr w:rsidR="008B6B5C" w:rsidRPr="008B6B5C" w14:paraId="2F544F2B" w14:textId="77777777" w:rsidTr="008B6B5C">
        <w:trPr>
          <w:trHeight w:val="282"/>
        </w:trPr>
        <w:tc>
          <w:tcPr>
            <w:tcW w:w="15559" w:type="dxa"/>
            <w:gridSpan w:val="6"/>
          </w:tcPr>
          <w:p w14:paraId="63F45456" w14:textId="26861A54" w:rsidR="008B6B5C" w:rsidRPr="008B6B5C" w:rsidRDefault="00C00DEB" w:rsidP="008B6B5C">
            <w:pPr>
              <w:rPr>
                <w:rFonts w:ascii="Arial" w:hAnsi="Arial" w:cs="Arial"/>
                <w:b/>
                <w:bCs/>
                <w:sz w:val="20"/>
                <w:szCs w:val="20"/>
              </w:rPr>
            </w:pPr>
            <w:r>
              <w:rPr>
                <w:rFonts w:ascii="Arial" w:hAnsi="Arial" w:cs="Arial"/>
                <w:b/>
                <w:bCs/>
                <w:sz w:val="20"/>
                <w:szCs w:val="20"/>
              </w:rPr>
              <w:t>Start</w:t>
            </w:r>
            <w:r w:rsidR="008B6B5C" w:rsidRPr="008B6B5C">
              <w:rPr>
                <w:rFonts w:ascii="Arial" w:hAnsi="Arial" w:cs="Arial"/>
                <w:b/>
                <w:bCs/>
                <w:sz w:val="20"/>
                <w:szCs w:val="20"/>
              </w:rPr>
              <w:t>ing parenteral nutrition</w:t>
            </w:r>
          </w:p>
        </w:tc>
      </w:tr>
      <w:tr w:rsidR="008B6B5C" w:rsidRPr="008B6B5C" w14:paraId="3126489B" w14:textId="77777777" w:rsidTr="008B6B5C">
        <w:trPr>
          <w:trHeight w:val="282"/>
        </w:trPr>
        <w:tc>
          <w:tcPr>
            <w:tcW w:w="534" w:type="dxa"/>
          </w:tcPr>
          <w:p w14:paraId="506DFBFD" w14:textId="3AA67F36"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1</w:t>
            </w:r>
          </w:p>
        </w:tc>
        <w:tc>
          <w:tcPr>
            <w:tcW w:w="1560" w:type="dxa"/>
          </w:tcPr>
          <w:p w14:paraId="2668EACF" w14:textId="77777777" w:rsidR="008B6B5C" w:rsidRPr="008B6B5C" w:rsidRDefault="008B6B5C" w:rsidP="008B6B5C">
            <w:pPr>
              <w:pStyle w:val="TableText1"/>
              <w:rPr>
                <w:rFonts w:cs="Arial"/>
                <w:sz w:val="20"/>
                <w:szCs w:val="20"/>
              </w:rPr>
            </w:pPr>
            <w:r w:rsidRPr="008B6B5C">
              <w:rPr>
                <w:rFonts w:cs="Arial"/>
                <w:sz w:val="20"/>
                <w:szCs w:val="20"/>
              </w:rPr>
              <w:t>Baxter Healthcare</w:t>
            </w:r>
          </w:p>
        </w:tc>
        <w:tc>
          <w:tcPr>
            <w:tcW w:w="2125" w:type="dxa"/>
          </w:tcPr>
          <w:p w14:paraId="2204CF22" w14:textId="77777777" w:rsidR="008B6B5C" w:rsidRPr="008B6B5C" w:rsidRDefault="008B6B5C" w:rsidP="008B6B5C">
            <w:pPr>
              <w:pStyle w:val="TableText1"/>
              <w:rPr>
                <w:rFonts w:cs="Arial"/>
                <w:sz w:val="20"/>
                <w:szCs w:val="20"/>
              </w:rPr>
            </w:pPr>
            <w:r w:rsidRPr="008B6B5C">
              <w:rPr>
                <w:rFonts w:cs="Arial"/>
                <w:sz w:val="20"/>
                <w:szCs w:val="20"/>
              </w:rPr>
              <w:t>Appropriate and timely vascular access for optimal parenteral nutrition</w:t>
            </w:r>
          </w:p>
        </w:tc>
        <w:tc>
          <w:tcPr>
            <w:tcW w:w="4677" w:type="dxa"/>
          </w:tcPr>
          <w:p w14:paraId="2D8B0D37"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The main complications of concern from parenteral nutrition use in neonatal practice are line sepsis and extravasation. Adequate focus on this aspect of parenteral nutrition therapy may reduce complications.</w:t>
            </w:r>
          </w:p>
          <w:p w14:paraId="4A86C3DB" w14:textId="77777777" w:rsidR="008B6B5C" w:rsidRPr="008B6B5C" w:rsidRDefault="008B6B5C" w:rsidP="008B6B5C">
            <w:pPr>
              <w:pStyle w:val="Paragraphnonumbers"/>
              <w:spacing w:after="0" w:line="240" w:lineRule="auto"/>
              <w:rPr>
                <w:rFonts w:cs="Arial"/>
                <w:sz w:val="20"/>
                <w:szCs w:val="20"/>
              </w:rPr>
            </w:pPr>
          </w:p>
          <w:p w14:paraId="2F149056" w14:textId="77777777" w:rsidR="008B6B5C" w:rsidRPr="008B6B5C" w:rsidRDefault="008B6B5C" w:rsidP="008B6B5C">
            <w:pPr>
              <w:rPr>
                <w:rFonts w:ascii="Arial" w:hAnsi="Arial" w:cs="Arial"/>
                <w:sz w:val="20"/>
                <w:szCs w:val="20"/>
              </w:rPr>
            </w:pPr>
            <w:r w:rsidRPr="008B6B5C">
              <w:rPr>
                <w:rFonts w:ascii="Arial" w:hAnsi="Arial" w:cs="Arial"/>
                <w:sz w:val="20"/>
                <w:szCs w:val="20"/>
              </w:rPr>
              <w:t>The training for and availability of appropriate line placement support varies across units.</w:t>
            </w:r>
          </w:p>
        </w:tc>
        <w:tc>
          <w:tcPr>
            <w:tcW w:w="4679" w:type="dxa"/>
          </w:tcPr>
          <w:p w14:paraId="42F1FCAC"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 xml:space="preserve">Delivery of parenteral nutrition within the </w:t>
            </w:r>
            <w:proofErr w:type="gramStart"/>
            <w:r w:rsidRPr="008B6B5C">
              <w:rPr>
                <w:rFonts w:cs="Arial"/>
                <w:sz w:val="20"/>
                <w:szCs w:val="20"/>
              </w:rPr>
              <w:t>8 hour</w:t>
            </w:r>
            <w:proofErr w:type="gramEnd"/>
            <w:r w:rsidRPr="008B6B5C">
              <w:rPr>
                <w:rFonts w:cs="Arial"/>
                <w:sz w:val="20"/>
                <w:szCs w:val="20"/>
              </w:rPr>
              <w:t xml:space="preserve"> window described in NG154 requires prompt placement of appropriate vascular access.</w:t>
            </w:r>
          </w:p>
          <w:p w14:paraId="58772C9F" w14:textId="77777777" w:rsidR="008B6B5C" w:rsidRPr="008B6B5C" w:rsidRDefault="008B6B5C" w:rsidP="008B6B5C">
            <w:pPr>
              <w:pStyle w:val="Paragraphnonumbers"/>
              <w:spacing w:after="0" w:line="240" w:lineRule="auto"/>
              <w:rPr>
                <w:rFonts w:cs="Arial"/>
                <w:color w:val="0E0E0E"/>
                <w:sz w:val="20"/>
                <w:szCs w:val="20"/>
                <w:shd w:val="clear" w:color="auto" w:fill="FAFAFB"/>
              </w:rPr>
            </w:pPr>
            <w:r w:rsidRPr="008B6B5C">
              <w:rPr>
                <w:rFonts w:cs="Arial"/>
                <w:sz w:val="20"/>
                <w:szCs w:val="20"/>
              </w:rPr>
              <w:t xml:space="preserve">In their evidence review the committee noted that the use of a centrally inserted catheter can reduce the number of peripheral </w:t>
            </w:r>
            <w:proofErr w:type="spellStart"/>
            <w:r w:rsidRPr="008B6B5C">
              <w:rPr>
                <w:rFonts w:cs="Arial"/>
                <w:sz w:val="20"/>
                <w:szCs w:val="20"/>
              </w:rPr>
              <w:t>cannulae</w:t>
            </w:r>
            <w:proofErr w:type="spellEnd"/>
            <w:r w:rsidRPr="008B6B5C">
              <w:rPr>
                <w:rFonts w:cs="Arial"/>
                <w:sz w:val="20"/>
                <w:szCs w:val="20"/>
              </w:rPr>
              <w:t xml:space="preserve"> inserted and hence the number of procedures the baby is exposed </w:t>
            </w:r>
            <w:proofErr w:type="gramStart"/>
            <w:r w:rsidRPr="008B6B5C">
              <w:rPr>
                <w:rFonts w:cs="Arial"/>
                <w:sz w:val="20"/>
                <w:szCs w:val="20"/>
              </w:rPr>
              <w:t>to</w:t>
            </w:r>
            <w:proofErr w:type="gramEnd"/>
            <w:r w:rsidRPr="008B6B5C">
              <w:rPr>
                <w:rFonts w:cs="Arial"/>
                <w:sz w:val="20"/>
                <w:szCs w:val="20"/>
              </w:rPr>
              <w:t xml:space="preserve"> and the number of skin punctures required.</w:t>
            </w:r>
          </w:p>
        </w:tc>
        <w:tc>
          <w:tcPr>
            <w:tcW w:w="1984" w:type="dxa"/>
          </w:tcPr>
          <w:p w14:paraId="6EF7BD4E" w14:textId="77777777" w:rsidR="008B6B5C" w:rsidRPr="008B6B5C" w:rsidRDefault="008B6B5C" w:rsidP="008B6B5C">
            <w:pPr>
              <w:rPr>
                <w:rFonts w:ascii="Arial" w:hAnsi="Arial" w:cs="Arial"/>
                <w:sz w:val="20"/>
                <w:szCs w:val="20"/>
              </w:rPr>
            </w:pPr>
          </w:p>
        </w:tc>
      </w:tr>
      <w:tr w:rsidR="008B6B5C" w:rsidRPr="008B6B5C" w14:paraId="44D33B87" w14:textId="77777777" w:rsidTr="008B6B5C">
        <w:trPr>
          <w:trHeight w:val="282"/>
        </w:trPr>
        <w:tc>
          <w:tcPr>
            <w:tcW w:w="534" w:type="dxa"/>
          </w:tcPr>
          <w:p w14:paraId="24BC321C" w14:textId="206B016D"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2</w:t>
            </w:r>
          </w:p>
        </w:tc>
        <w:tc>
          <w:tcPr>
            <w:tcW w:w="1560" w:type="dxa"/>
          </w:tcPr>
          <w:p w14:paraId="62DB20CE" w14:textId="77777777" w:rsidR="008B6B5C" w:rsidRPr="008B6B5C" w:rsidRDefault="008B6B5C" w:rsidP="008B6B5C">
            <w:pPr>
              <w:pStyle w:val="TableText1"/>
              <w:rPr>
                <w:rFonts w:cs="Arial"/>
                <w:sz w:val="20"/>
                <w:szCs w:val="20"/>
              </w:rPr>
            </w:pPr>
            <w:r w:rsidRPr="008B6B5C">
              <w:rPr>
                <w:rFonts w:cs="Arial"/>
                <w:sz w:val="20"/>
                <w:szCs w:val="20"/>
              </w:rPr>
              <w:t>Cochrane Neonatal</w:t>
            </w:r>
          </w:p>
        </w:tc>
        <w:tc>
          <w:tcPr>
            <w:tcW w:w="2125" w:type="dxa"/>
          </w:tcPr>
          <w:p w14:paraId="0B86675D"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Key area for quality improvement 2</w:t>
            </w:r>
          </w:p>
          <w:p w14:paraId="3E381D2C" w14:textId="77777777" w:rsidR="008B6B5C" w:rsidRPr="008B6B5C" w:rsidRDefault="008B6B5C" w:rsidP="008B6B5C">
            <w:pPr>
              <w:pStyle w:val="TableText1"/>
              <w:rPr>
                <w:rFonts w:cs="Arial"/>
                <w:sz w:val="20"/>
                <w:szCs w:val="20"/>
              </w:rPr>
            </w:pPr>
            <w:r w:rsidRPr="008B6B5C">
              <w:rPr>
                <w:rFonts w:cs="Arial"/>
                <w:sz w:val="20"/>
                <w:szCs w:val="20"/>
              </w:rPr>
              <w:t>Use of faster rather than slower rates of advancement of enteral feed volumes.</w:t>
            </w:r>
          </w:p>
        </w:tc>
        <w:tc>
          <w:tcPr>
            <w:tcW w:w="4677" w:type="dxa"/>
          </w:tcPr>
          <w:p w14:paraId="09C3F848" w14:textId="77777777" w:rsidR="008B6B5C" w:rsidRPr="008B6B5C" w:rsidRDefault="008B6B5C" w:rsidP="008B6B5C">
            <w:pPr>
              <w:rPr>
                <w:rFonts w:ascii="Arial" w:hAnsi="Arial" w:cs="Arial"/>
                <w:color w:val="212121"/>
                <w:sz w:val="20"/>
                <w:szCs w:val="20"/>
                <w:shd w:val="clear" w:color="auto" w:fill="FFFFFF"/>
              </w:rPr>
            </w:pPr>
            <w:r w:rsidRPr="008B6B5C">
              <w:rPr>
                <w:rFonts w:ascii="Arial" w:hAnsi="Arial" w:cs="Arial"/>
                <w:color w:val="212121"/>
                <w:sz w:val="20"/>
                <w:szCs w:val="20"/>
                <w:shd w:val="clear" w:color="auto" w:fill="FFFFFF"/>
              </w:rPr>
              <w:t xml:space="preserve">Evidence from a Cochrane review indicates that advancing enteral feed volumes at daily increments of 30 to 40 mL/kg (compared to 15 to 24 mL/kg) does not increase the risk of NEC or death in VLBW infants. Advancing the volume of enteral feeds at slow rates results in several days of delay in establishing full enteral feeds and increases the risk of invasive infection. </w:t>
            </w:r>
          </w:p>
          <w:p w14:paraId="3E1886B9" w14:textId="77777777" w:rsidR="008B6B5C" w:rsidRPr="008B6B5C" w:rsidRDefault="008B6B5C" w:rsidP="008B6B5C">
            <w:pPr>
              <w:rPr>
                <w:rFonts w:ascii="Arial" w:hAnsi="Arial" w:cs="Arial"/>
                <w:sz w:val="20"/>
                <w:szCs w:val="20"/>
              </w:rPr>
            </w:pPr>
          </w:p>
        </w:tc>
        <w:tc>
          <w:tcPr>
            <w:tcW w:w="4679" w:type="dxa"/>
          </w:tcPr>
          <w:p w14:paraId="4DF53342" w14:textId="77777777" w:rsidR="008B6B5C" w:rsidRPr="008B6B5C" w:rsidRDefault="008B6B5C" w:rsidP="008B6B5C">
            <w:pPr>
              <w:rPr>
                <w:rFonts w:ascii="Arial" w:hAnsi="Arial" w:cs="Arial"/>
                <w:color w:val="212121"/>
                <w:sz w:val="20"/>
                <w:szCs w:val="20"/>
                <w:shd w:val="clear" w:color="auto" w:fill="FFFFFF"/>
              </w:rPr>
            </w:pPr>
            <w:r w:rsidRPr="008B6B5C">
              <w:rPr>
                <w:rFonts w:ascii="Arial" w:hAnsi="Arial" w:cs="Arial"/>
                <w:color w:val="212121"/>
                <w:sz w:val="20"/>
                <w:szCs w:val="20"/>
                <w:shd w:val="clear" w:color="auto" w:fill="FFFFFF"/>
              </w:rPr>
              <w:t xml:space="preserve">organ J, Young L, McGuire W. Slow advancement of enteral feed volumes to prevent necrotising enterocolitis in very low birth weight infants. Cochrane Database </w:t>
            </w:r>
            <w:proofErr w:type="spellStart"/>
            <w:r w:rsidRPr="008B6B5C">
              <w:rPr>
                <w:rFonts w:ascii="Arial" w:hAnsi="Arial" w:cs="Arial"/>
                <w:color w:val="212121"/>
                <w:sz w:val="20"/>
                <w:szCs w:val="20"/>
                <w:shd w:val="clear" w:color="auto" w:fill="FFFFFF"/>
              </w:rPr>
              <w:t>Syst</w:t>
            </w:r>
            <w:proofErr w:type="spellEnd"/>
            <w:r w:rsidRPr="008B6B5C">
              <w:rPr>
                <w:rFonts w:ascii="Arial" w:hAnsi="Arial" w:cs="Arial"/>
                <w:color w:val="212121"/>
                <w:sz w:val="20"/>
                <w:szCs w:val="20"/>
                <w:shd w:val="clear" w:color="auto" w:fill="FFFFFF"/>
              </w:rPr>
              <w:t xml:space="preserve"> Rev. 2015 Oct 15;(10):CD001241. </w:t>
            </w:r>
            <w:proofErr w:type="spellStart"/>
            <w:r w:rsidRPr="008B6B5C">
              <w:rPr>
                <w:rFonts w:ascii="Arial" w:hAnsi="Arial" w:cs="Arial"/>
                <w:color w:val="212121"/>
                <w:sz w:val="20"/>
                <w:szCs w:val="20"/>
                <w:shd w:val="clear" w:color="auto" w:fill="FFFFFF"/>
              </w:rPr>
              <w:t>doi</w:t>
            </w:r>
            <w:proofErr w:type="spellEnd"/>
            <w:r w:rsidRPr="008B6B5C">
              <w:rPr>
                <w:rFonts w:ascii="Arial" w:hAnsi="Arial" w:cs="Arial"/>
                <w:color w:val="212121"/>
                <w:sz w:val="20"/>
                <w:szCs w:val="20"/>
                <w:shd w:val="clear" w:color="auto" w:fill="FFFFFF"/>
              </w:rPr>
              <w:t xml:space="preserve">: 10.1002/14651858.CD001241.pub6. Update in: Cochrane Database </w:t>
            </w:r>
            <w:proofErr w:type="spellStart"/>
            <w:r w:rsidRPr="008B6B5C">
              <w:rPr>
                <w:rFonts w:ascii="Arial" w:hAnsi="Arial" w:cs="Arial"/>
                <w:color w:val="212121"/>
                <w:sz w:val="20"/>
                <w:szCs w:val="20"/>
                <w:shd w:val="clear" w:color="auto" w:fill="FFFFFF"/>
              </w:rPr>
              <w:t>Syst</w:t>
            </w:r>
            <w:proofErr w:type="spellEnd"/>
            <w:r w:rsidRPr="008B6B5C">
              <w:rPr>
                <w:rFonts w:ascii="Arial" w:hAnsi="Arial" w:cs="Arial"/>
                <w:color w:val="212121"/>
                <w:sz w:val="20"/>
                <w:szCs w:val="20"/>
                <w:shd w:val="clear" w:color="auto" w:fill="FFFFFF"/>
              </w:rPr>
              <w:t xml:space="preserve"> Rev. 2017 Aug 30;8:CD001241. </w:t>
            </w:r>
          </w:p>
          <w:p w14:paraId="52BC52D4" w14:textId="77777777" w:rsidR="008B6B5C" w:rsidRPr="008B6B5C" w:rsidRDefault="003E2A33" w:rsidP="008B6B5C">
            <w:pPr>
              <w:pStyle w:val="Paragraphnonumbers"/>
              <w:spacing w:after="0" w:line="240" w:lineRule="auto"/>
              <w:rPr>
                <w:rFonts w:cs="Arial"/>
                <w:color w:val="0E0E0E"/>
                <w:sz w:val="20"/>
                <w:szCs w:val="20"/>
                <w:shd w:val="clear" w:color="auto" w:fill="FAFAFB"/>
              </w:rPr>
            </w:pPr>
            <w:hyperlink r:id="rId27" w:history="1">
              <w:r w:rsidR="008B6B5C" w:rsidRPr="008B6B5C">
                <w:rPr>
                  <w:rFonts w:cs="Arial"/>
                  <w:sz w:val="20"/>
                  <w:szCs w:val="20"/>
                </w:rPr>
                <w:t>https://pubmed.ncbi.nlm.nih.gov/26469124/</w:t>
              </w:r>
            </w:hyperlink>
          </w:p>
        </w:tc>
        <w:tc>
          <w:tcPr>
            <w:tcW w:w="1984" w:type="dxa"/>
          </w:tcPr>
          <w:p w14:paraId="1DC25F6B" w14:textId="77777777" w:rsidR="008B6B5C" w:rsidRPr="008B6B5C" w:rsidRDefault="008B6B5C" w:rsidP="008B6B5C">
            <w:pPr>
              <w:rPr>
                <w:rFonts w:ascii="Arial" w:hAnsi="Arial" w:cs="Arial"/>
                <w:sz w:val="20"/>
                <w:szCs w:val="20"/>
              </w:rPr>
            </w:pPr>
          </w:p>
        </w:tc>
      </w:tr>
      <w:tr w:rsidR="008B6B5C" w:rsidRPr="008B6B5C" w14:paraId="6C737BD0" w14:textId="77777777" w:rsidTr="008B6B5C">
        <w:trPr>
          <w:trHeight w:val="282"/>
        </w:trPr>
        <w:tc>
          <w:tcPr>
            <w:tcW w:w="534" w:type="dxa"/>
          </w:tcPr>
          <w:p w14:paraId="769F7199" w14:textId="44227F06"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3</w:t>
            </w:r>
          </w:p>
        </w:tc>
        <w:tc>
          <w:tcPr>
            <w:tcW w:w="1560" w:type="dxa"/>
          </w:tcPr>
          <w:p w14:paraId="5DD5E654" w14:textId="77777777" w:rsidR="008B6B5C" w:rsidRPr="008B6B5C" w:rsidRDefault="008B6B5C" w:rsidP="008B6B5C">
            <w:pPr>
              <w:pStyle w:val="TableText1"/>
              <w:rPr>
                <w:rFonts w:cs="Arial"/>
                <w:sz w:val="20"/>
                <w:szCs w:val="20"/>
              </w:rPr>
            </w:pPr>
            <w:r w:rsidRPr="008B6B5C">
              <w:rPr>
                <w:rFonts w:cs="Arial"/>
                <w:sz w:val="20"/>
                <w:szCs w:val="20"/>
              </w:rPr>
              <w:t>SCM1</w:t>
            </w:r>
          </w:p>
        </w:tc>
        <w:tc>
          <w:tcPr>
            <w:tcW w:w="2125" w:type="dxa"/>
          </w:tcPr>
          <w:p w14:paraId="71F20625" w14:textId="77777777" w:rsidR="008B6B5C" w:rsidRPr="008B6B5C" w:rsidRDefault="008B6B5C" w:rsidP="008B6B5C">
            <w:pPr>
              <w:pStyle w:val="TableText1"/>
              <w:rPr>
                <w:rFonts w:cs="Arial"/>
                <w:sz w:val="20"/>
                <w:szCs w:val="20"/>
              </w:rPr>
            </w:pPr>
            <w:r w:rsidRPr="008B6B5C">
              <w:rPr>
                <w:rFonts w:cs="Arial"/>
                <w:sz w:val="20"/>
                <w:szCs w:val="20"/>
              </w:rPr>
              <w:t xml:space="preserve">Normally grown infants born at ≥31-32 weeks gestation, who are commenced on a dextrose infusion on admission. </w:t>
            </w:r>
          </w:p>
        </w:tc>
        <w:tc>
          <w:tcPr>
            <w:tcW w:w="4677" w:type="dxa"/>
          </w:tcPr>
          <w:p w14:paraId="6CE2AD47" w14:textId="77777777" w:rsidR="008B6B5C" w:rsidRPr="008B6B5C" w:rsidRDefault="008B6B5C" w:rsidP="008B6B5C">
            <w:pPr>
              <w:rPr>
                <w:rFonts w:ascii="Arial" w:hAnsi="Arial" w:cs="Arial"/>
                <w:sz w:val="20"/>
                <w:szCs w:val="20"/>
              </w:rPr>
            </w:pPr>
            <w:r w:rsidRPr="008B6B5C">
              <w:rPr>
                <w:rFonts w:ascii="Arial" w:hAnsi="Arial" w:cs="Arial"/>
                <w:sz w:val="20"/>
                <w:szCs w:val="20"/>
              </w:rPr>
              <w:t xml:space="preserve">The infants admitted to the NNU at this gestation will require some respiratory support initially. It is expected, unless there are complications once stabilised, enteral feeding can start within the first 24hrs. Because of this, PN may not be started. However, due lack of available maternal breast milk or the ability to consent for donor breast milk, it may take several days until adequate enteral nutrition is achieved. Therefore, preterm infants born at 31-32 weeks would benefit from PN on admission. </w:t>
            </w:r>
          </w:p>
        </w:tc>
        <w:tc>
          <w:tcPr>
            <w:tcW w:w="4679" w:type="dxa"/>
          </w:tcPr>
          <w:p w14:paraId="4F1E761A"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 xml:space="preserve">NICE (2020) </w:t>
            </w:r>
            <w:r w:rsidRPr="008B6B5C">
              <w:rPr>
                <w:rFonts w:cs="Arial"/>
                <w:i/>
                <w:iCs/>
                <w:sz w:val="20"/>
                <w:szCs w:val="20"/>
              </w:rPr>
              <w:t xml:space="preserve">Neonatal parenteral nutrition. </w:t>
            </w:r>
            <w:r w:rsidRPr="008B6B5C">
              <w:rPr>
                <w:rFonts w:cs="Arial"/>
                <w:sz w:val="20"/>
                <w:szCs w:val="20"/>
              </w:rPr>
              <w:t xml:space="preserve">Available from: </w:t>
            </w:r>
            <w:hyperlink r:id="rId28" w:history="1">
              <w:r w:rsidRPr="008B6B5C">
                <w:rPr>
                  <w:rStyle w:val="Hyperlink"/>
                  <w:rFonts w:cs="Arial"/>
                  <w:sz w:val="20"/>
                  <w:szCs w:val="20"/>
                </w:rPr>
                <w:t>https://www.nice.org.uk/guidance/ng154</w:t>
              </w:r>
            </w:hyperlink>
            <w:r w:rsidRPr="008B6B5C">
              <w:rPr>
                <w:rFonts w:cs="Arial"/>
                <w:sz w:val="20"/>
                <w:szCs w:val="20"/>
              </w:rPr>
              <w:t xml:space="preserve"> </w:t>
            </w:r>
          </w:p>
          <w:p w14:paraId="5EA5A048" w14:textId="77777777" w:rsidR="008B6B5C" w:rsidRPr="008B6B5C" w:rsidRDefault="008B6B5C" w:rsidP="008B6B5C">
            <w:pPr>
              <w:pStyle w:val="Paragraphnonumbers"/>
              <w:spacing w:after="0" w:line="240" w:lineRule="auto"/>
              <w:rPr>
                <w:rFonts w:cs="Arial"/>
                <w:color w:val="0E0E0E"/>
                <w:sz w:val="20"/>
                <w:szCs w:val="20"/>
                <w:shd w:val="clear" w:color="auto" w:fill="FAFAFB"/>
              </w:rPr>
            </w:pPr>
            <w:r w:rsidRPr="008B6B5C">
              <w:rPr>
                <w:rFonts w:cs="Arial"/>
                <w:sz w:val="20"/>
                <w:szCs w:val="20"/>
              </w:rPr>
              <w:t xml:space="preserve">BAPM (2016) </w:t>
            </w:r>
            <w:r w:rsidRPr="008B6B5C">
              <w:rPr>
                <w:rFonts w:cs="Arial"/>
                <w:i/>
                <w:iCs/>
                <w:sz w:val="20"/>
                <w:szCs w:val="20"/>
              </w:rPr>
              <w:t xml:space="preserve">The provision of parenteral nutrition within neonatal services: a framework for practice. </w:t>
            </w:r>
            <w:r w:rsidRPr="008B6B5C">
              <w:rPr>
                <w:rFonts w:cs="Arial"/>
                <w:sz w:val="20"/>
                <w:szCs w:val="20"/>
              </w:rPr>
              <w:t xml:space="preserve">Available from: </w:t>
            </w:r>
            <w:hyperlink r:id="rId29" w:history="1">
              <w:r w:rsidRPr="008B6B5C">
                <w:rPr>
                  <w:rStyle w:val="Hyperlink"/>
                  <w:rFonts w:cs="Arial"/>
                  <w:sz w:val="20"/>
                  <w:szCs w:val="20"/>
                </w:rPr>
                <w:t>https://www.bapm.org/resources/42-the-provision-of-parenteral-nutrition-within-neonatal-services-a-framework-for-practice-2016</w:t>
              </w:r>
            </w:hyperlink>
            <w:r w:rsidRPr="008B6B5C">
              <w:rPr>
                <w:rFonts w:cs="Arial"/>
                <w:sz w:val="20"/>
                <w:szCs w:val="20"/>
              </w:rPr>
              <w:t xml:space="preserve"> </w:t>
            </w:r>
          </w:p>
        </w:tc>
        <w:tc>
          <w:tcPr>
            <w:tcW w:w="1984" w:type="dxa"/>
          </w:tcPr>
          <w:p w14:paraId="1302C605" w14:textId="77777777" w:rsidR="008B6B5C" w:rsidRPr="008B6B5C" w:rsidRDefault="008B6B5C" w:rsidP="008B6B5C">
            <w:pPr>
              <w:rPr>
                <w:rFonts w:ascii="Arial" w:hAnsi="Arial" w:cs="Arial"/>
                <w:sz w:val="20"/>
                <w:szCs w:val="20"/>
              </w:rPr>
            </w:pPr>
          </w:p>
        </w:tc>
      </w:tr>
      <w:tr w:rsidR="008B6B5C" w:rsidRPr="008B6B5C" w14:paraId="153B0107" w14:textId="77777777" w:rsidTr="008B6B5C">
        <w:trPr>
          <w:trHeight w:val="282"/>
        </w:trPr>
        <w:tc>
          <w:tcPr>
            <w:tcW w:w="534" w:type="dxa"/>
          </w:tcPr>
          <w:p w14:paraId="2561DE23" w14:textId="7A6FED81"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lastRenderedPageBreak/>
              <w:t>4</w:t>
            </w:r>
          </w:p>
        </w:tc>
        <w:tc>
          <w:tcPr>
            <w:tcW w:w="1560" w:type="dxa"/>
          </w:tcPr>
          <w:p w14:paraId="3693BD0E" w14:textId="77777777" w:rsidR="008B6B5C" w:rsidRPr="008B6B5C" w:rsidRDefault="008B6B5C" w:rsidP="008B6B5C">
            <w:pPr>
              <w:pStyle w:val="TableText1"/>
              <w:rPr>
                <w:rFonts w:cs="Arial"/>
                <w:sz w:val="20"/>
                <w:szCs w:val="20"/>
              </w:rPr>
            </w:pPr>
            <w:r w:rsidRPr="008B6B5C">
              <w:rPr>
                <w:rFonts w:cs="Arial"/>
                <w:sz w:val="20"/>
                <w:szCs w:val="20"/>
              </w:rPr>
              <w:t>SCM1</w:t>
            </w:r>
          </w:p>
        </w:tc>
        <w:tc>
          <w:tcPr>
            <w:tcW w:w="2125" w:type="dxa"/>
          </w:tcPr>
          <w:p w14:paraId="5CC8A1D8" w14:textId="77777777" w:rsidR="008B6B5C" w:rsidRPr="008B6B5C" w:rsidRDefault="008B6B5C" w:rsidP="008B6B5C">
            <w:pPr>
              <w:pStyle w:val="TableText1"/>
              <w:rPr>
                <w:rFonts w:cs="Arial"/>
                <w:sz w:val="20"/>
                <w:szCs w:val="20"/>
              </w:rPr>
            </w:pPr>
            <w:r w:rsidRPr="008B6B5C">
              <w:rPr>
                <w:rFonts w:cs="Arial"/>
                <w:sz w:val="20"/>
                <w:szCs w:val="20"/>
              </w:rPr>
              <w:t xml:space="preserve">Very low birthweight infants who have full enteral feeds suspended due to clinical deterioration. </w:t>
            </w:r>
          </w:p>
        </w:tc>
        <w:tc>
          <w:tcPr>
            <w:tcW w:w="4677" w:type="dxa"/>
          </w:tcPr>
          <w:p w14:paraId="17F5BA8E" w14:textId="77777777" w:rsidR="008B6B5C" w:rsidRPr="008B6B5C" w:rsidRDefault="008B6B5C" w:rsidP="008B6B5C">
            <w:pPr>
              <w:rPr>
                <w:rFonts w:ascii="Arial" w:hAnsi="Arial" w:cs="Arial"/>
                <w:sz w:val="20"/>
                <w:szCs w:val="20"/>
              </w:rPr>
            </w:pPr>
            <w:r w:rsidRPr="008B6B5C">
              <w:rPr>
                <w:rFonts w:ascii="Arial" w:hAnsi="Arial" w:cs="Arial"/>
                <w:sz w:val="20"/>
                <w:szCs w:val="20"/>
              </w:rPr>
              <w:t xml:space="preserve">When very low birthweight infants clinically deteriorate, and enteral feeds are discontinued the default intravenous fluids is generally dextrose 10%. The use of PN should be considered unless it is known that the suspension of enteral feeds will be brief. </w:t>
            </w:r>
          </w:p>
        </w:tc>
        <w:tc>
          <w:tcPr>
            <w:tcW w:w="4679" w:type="dxa"/>
          </w:tcPr>
          <w:p w14:paraId="4902A051"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 xml:space="preserve">NICE (2020) </w:t>
            </w:r>
            <w:r w:rsidRPr="008B6B5C">
              <w:rPr>
                <w:rFonts w:cs="Arial"/>
                <w:i/>
                <w:iCs/>
                <w:sz w:val="20"/>
                <w:szCs w:val="20"/>
              </w:rPr>
              <w:t xml:space="preserve">Neonatal parenteral nutrition. </w:t>
            </w:r>
            <w:r w:rsidRPr="008B6B5C">
              <w:rPr>
                <w:rFonts w:cs="Arial"/>
                <w:sz w:val="20"/>
                <w:szCs w:val="20"/>
              </w:rPr>
              <w:t xml:space="preserve">Available from: </w:t>
            </w:r>
            <w:hyperlink r:id="rId30" w:history="1">
              <w:r w:rsidRPr="008B6B5C">
                <w:rPr>
                  <w:rStyle w:val="Hyperlink"/>
                  <w:rFonts w:cs="Arial"/>
                  <w:sz w:val="20"/>
                  <w:szCs w:val="20"/>
                </w:rPr>
                <w:t>https://www.nice.org.uk/guidance/ng154</w:t>
              </w:r>
            </w:hyperlink>
            <w:r w:rsidRPr="008B6B5C">
              <w:rPr>
                <w:rFonts w:cs="Arial"/>
                <w:sz w:val="20"/>
                <w:szCs w:val="20"/>
              </w:rPr>
              <w:t xml:space="preserve"> </w:t>
            </w:r>
          </w:p>
          <w:p w14:paraId="04CD2F40" w14:textId="77777777" w:rsidR="008B6B5C" w:rsidRPr="008B6B5C" w:rsidRDefault="008B6B5C" w:rsidP="008B6B5C">
            <w:pPr>
              <w:pStyle w:val="Paragraphnonumbers"/>
              <w:spacing w:after="0" w:line="240" w:lineRule="auto"/>
              <w:rPr>
                <w:rFonts w:cs="Arial"/>
                <w:color w:val="0E0E0E"/>
                <w:sz w:val="20"/>
                <w:szCs w:val="20"/>
                <w:shd w:val="clear" w:color="auto" w:fill="FAFAFB"/>
              </w:rPr>
            </w:pPr>
            <w:r w:rsidRPr="008B6B5C">
              <w:rPr>
                <w:rFonts w:cs="Arial"/>
                <w:sz w:val="20"/>
                <w:szCs w:val="20"/>
              </w:rPr>
              <w:t xml:space="preserve">BAPM (2016) </w:t>
            </w:r>
            <w:r w:rsidRPr="008B6B5C">
              <w:rPr>
                <w:rFonts w:cs="Arial"/>
                <w:i/>
                <w:iCs/>
                <w:sz w:val="20"/>
                <w:szCs w:val="20"/>
              </w:rPr>
              <w:t xml:space="preserve">The provision of parenteral nutrition within neonatal services: a framework for practice. </w:t>
            </w:r>
            <w:r w:rsidRPr="008B6B5C">
              <w:rPr>
                <w:rFonts w:cs="Arial"/>
                <w:sz w:val="20"/>
                <w:szCs w:val="20"/>
              </w:rPr>
              <w:t xml:space="preserve">Available from: </w:t>
            </w:r>
            <w:hyperlink r:id="rId31" w:history="1">
              <w:r w:rsidRPr="008B6B5C">
                <w:rPr>
                  <w:rStyle w:val="Hyperlink"/>
                  <w:rFonts w:cs="Arial"/>
                  <w:sz w:val="20"/>
                  <w:szCs w:val="20"/>
                </w:rPr>
                <w:t>https://www.bapm.org/resources/42-the-provision-of-parenteral-nutrition-within-neonatal-services-a-framework-for-practice-2016</w:t>
              </w:r>
            </w:hyperlink>
          </w:p>
        </w:tc>
        <w:tc>
          <w:tcPr>
            <w:tcW w:w="1984" w:type="dxa"/>
          </w:tcPr>
          <w:p w14:paraId="4E9A6C56" w14:textId="77777777" w:rsidR="008B6B5C" w:rsidRPr="008B6B5C" w:rsidRDefault="008B6B5C" w:rsidP="008B6B5C">
            <w:pPr>
              <w:rPr>
                <w:rFonts w:ascii="Arial" w:hAnsi="Arial" w:cs="Arial"/>
                <w:sz w:val="20"/>
                <w:szCs w:val="20"/>
              </w:rPr>
            </w:pPr>
          </w:p>
        </w:tc>
      </w:tr>
      <w:tr w:rsidR="008B6B5C" w:rsidRPr="008B6B5C" w14:paraId="3F8C7C95" w14:textId="77777777" w:rsidTr="008B6B5C">
        <w:trPr>
          <w:trHeight w:val="282"/>
        </w:trPr>
        <w:tc>
          <w:tcPr>
            <w:tcW w:w="534" w:type="dxa"/>
          </w:tcPr>
          <w:p w14:paraId="13A31E98" w14:textId="32F77662"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5</w:t>
            </w:r>
          </w:p>
        </w:tc>
        <w:tc>
          <w:tcPr>
            <w:tcW w:w="1560" w:type="dxa"/>
          </w:tcPr>
          <w:p w14:paraId="73D977C5" w14:textId="77777777" w:rsidR="008B6B5C" w:rsidRPr="008B6B5C" w:rsidRDefault="008B6B5C" w:rsidP="008B6B5C">
            <w:pPr>
              <w:pStyle w:val="TableText1"/>
              <w:rPr>
                <w:rFonts w:cs="Arial"/>
                <w:sz w:val="20"/>
                <w:szCs w:val="20"/>
              </w:rPr>
            </w:pPr>
            <w:r w:rsidRPr="008B6B5C">
              <w:rPr>
                <w:rFonts w:cs="Arial"/>
                <w:sz w:val="20"/>
                <w:szCs w:val="20"/>
              </w:rPr>
              <w:t>SCM2</w:t>
            </w:r>
          </w:p>
        </w:tc>
        <w:tc>
          <w:tcPr>
            <w:tcW w:w="2125" w:type="dxa"/>
          </w:tcPr>
          <w:p w14:paraId="78D4B680" w14:textId="77777777" w:rsidR="008B6B5C" w:rsidRPr="008B6B5C" w:rsidRDefault="008B6B5C" w:rsidP="008B6B5C">
            <w:pPr>
              <w:pStyle w:val="TableText1"/>
              <w:rPr>
                <w:rFonts w:cs="Arial"/>
                <w:sz w:val="20"/>
                <w:szCs w:val="20"/>
              </w:rPr>
            </w:pPr>
            <w:r w:rsidRPr="008B6B5C">
              <w:rPr>
                <w:rFonts w:cs="Arial"/>
                <w:sz w:val="20"/>
                <w:szCs w:val="20"/>
              </w:rPr>
              <w:t>Proportion of neonates in whom PN is indicated (as per NG154 recommendations) who receive PN</w:t>
            </w:r>
          </w:p>
        </w:tc>
        <w:tc>
          <w:tcPr>
            <w:tcW w:w="4677" w:type="dxa"/>
          </w:tcPr>
          <w:p w14:paraId="136A491C" w14:textId="77777777" w:rsidR="008B6B5C" w:rsidRPr="008B6B5C" w:rsidRDefault="008B6B5C" w:rsidP="008B6B5C">
            <w:pPr>
              <w:rPr>
                <w:rFonts w:ascii="Arial" w:hAnsi="Arial" w:cs="Arial"/>
                <w:sz w:val="20"/>
                <w:szCs w:val="20"/>
              </w:rPr>
            </w:pPr>
            <w:r w:rsidRPr="008B6B5C">
              <w:rPr>
                <w:rFonts w:ascii="Arial" w:hAnsi="Arial" w:cs="Arial"/>
                <w:sz w:val="20"/>
                <w:szCs w:val="20"/>
              </w:rPr>
              <w:t>Delay in indicated PN contributes to an increasing nutritional deficit. Previous publications including those that prompted this guideline showed that a high proportion of neonatal PN use was delayed or suboptimal.</w:t>
            </w:r>
          </w:p>
          <w:p w14:paraId="6F836D58" w14:textId="77777777" w:rsidR="008B6B5C" w:rsidRPr="008B6B5C" w:rsidRDefault="008B6B5C" w:rsidP="008B6B5C">
            <w:pPr>
              <w:pStyle w:val="Paragraphnonumbers"/>
              <w:spacing w:after="0" w:line="240" w:lineRule="auto"/>
              <w:rPr>
                <w:rFonts w:cs="Arial"/>
                <w:sz w:val="20"/>
                <w:szCs w:val="20"/>
              </w:rPr>
            </w:pPr>
          </w:p>
          <w:p w14:paraId="2006AF53"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Preterm babies have fewer nutritional stores that term babies and are unable to tolerate enteral feeding immediately necessitating PN use. Term babies are sometimes unable to enterally feed because of congenital bowel disorders or being critically unwell.</w:t>
            </w:r>
          </w:p>
          <w:p w14:paraId="3B80BB6D" w14:textId="77777777" w:rsidR="008B6B5C" w:rsidRPr="008B6B5C" w:rsidRDefault="008B6B5C" w:rsidP="008B6B5C">
            <w:pPr>
              <w:pStyle w:val="Paragraphnonumbers"/>
              <w:spacing w:after="0" w:line="240" w:lineRule="auto"/>
              <w:rPr>
                <w:rFonts w:cs="Arial"/>
                <w:sz w:val="20"/>
                <w:szCs w:val="20"/>
              </w:rPr>
            </w:pPr>
          </w:p>
          <w:p w14:paraId="54A307E2"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 xml:space="preserve">Approaching 100,000 babies need neonatal care annually in the UK </w:t>
            </w:r>
            <w:hyperlink r:id="rId32" w:history="1">
              <w:r w:rsidRPr="008B6B5C">
                <w:rPr>
                  <w:rStyle w:val="Hyperlink"/>
                  <w:rFonts w:cs="Arial"/>
                  <w:sz w:val="20"/>
                  <w:szCs w:val="20"/>
                </w:rPr>
                <w:t>https://www.rcpch.ac.uk/work-we-do/quality-improvement-patient-safety/national-neonatal-audit-programme</w:t>
              </w:r>
            </w:hyperlink>
            <w:r w:rsidRPr="008B6B5C">
              <w:rPr>
                <w:rFonts w:cs="Arial"/>
                <w:sz w:val="20"/>
                <w:szCs w:val="20"/>
              </w:rPr>
              <w:t xml:space="preserve"> and Neonatal services use substantial amounts of parenteral nutrition.</w:t>
            </w:r>
          </w:p>
          <w:p w14:paraId="0D72474A" w14:textId="77777777" w:rsidR="008B6B5C" w:rsidRPr="008B6B5C" w:rsidRDefault="008B6B5C" w:rsidP="008B6B5C">
            <w:pPr>
              <w:rPr>
                <w:rFonts w:ascii="Arial" w:hAnsi="Arial" w:cs="Arial"/>
                <w:sz w:val="20"/>
                <w:szCs w:val="20"/>
              </w:rPr>
            </w:pPr>
          </w:p>
        </w:tc>
        <w:tc>
          <w:tcPr>
            <w:tcW w:w="4679" w:type="dxa"/>
          </w:tcPr>
          <w:p w14:paraId="7425A1B8"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 xml:space="preserve">The 2010 National Confidential Enquiry into Patient Outcome and Death (NCEPOD) </w:t>
            </w:r>
            <w:proofErr w:type="gramStart"/>
            <w:r w:rsidRPr="008B6B5C">
              <w:rPr>
                <w:rFonts w:cs="Arial"/>
                <w:sz w:val="20"/>
                <w:szCs w:val="20"/>
              </w:rPr>
              <w:t>looked into</w:t>
            </w:r>
            <w:proofErr w:type="gramEnd"/>
            <w:r w:rsidRPr="008B6B5C">
              <w:rPr>
                <w:rFonts w:cs="Arial"/>
                <w:sz w:val="20"/>
                <w:szCs w:val="20"/>
              </w:rPr>
              <w:t xml:space="preserve"> the care of hospital patients receiving parenteral nutrition and reviewed 264 cases of neonatal parenteral nutrition. It found that 73% of cases represented less than ‘good practice’, 40% had metabolic complications, 40% did not meet nutritional needs, and in 28% the start of parenteral nutrition was delayed. In 37%, the first parenteral nutrition provided was considered inadequate for the patient’s needs.</w:t>
            </w:r>
          </w:p>
          <w:p w14:paraId="62BA06C1" w14:textId="77777777" w:rsidR="008B6B5C" w:rsidRPr="008B6B5C" w:rsidRDefault="003E2A33" w:rsidP="008B6B5C">
            <w:pPr>
              <w:pStyle w:val="Paragraphnonumbers"/>
              <w:spacing w:after="0" w:line="240" w:lineRule="auto"/>
              <w:rPr>
                <w:rFonts w:cs="Arial"/>
                <w:sz w:val="20"/>
                <w:szCs w:val="20"/>
              </w:rPr>
            </w:pPr>
            <w:hyperlink r:id="rId33" w:history="1">
              <w:r w:rsidR="008B6B5C" w:rsidRPr="008B6B5C">
                <w:rPr>
                  <w:rStyle w:val="Hyperlink"/>
                  <w:rFonts w:cs="Arial"/>
                  <w:sz w:val="20"/>
                  <w:szCs w:val="20"/>
                </w:rPr>
                <w:t>https://www.ncepod.org.uk/2010pn.html</w:t>
              </w:r>
            </w:hyperlink>
            <w:r w:rsidR="008B6B5C" w:rsidRPr="008B6B5C">
              <w:rPr>
                <w:rFonts w:cs="Arial"/>
                <w:sz w:val="20"/>
                <w:szCs w:val="20"/>
              </w:rPr>
              <w:t xml:space="preserve"> </w:t>
            </w:r>
          </w:p>
          <w:p w14:paraId="15A1FE25" w14:textId="77777777" w:rsidR="008B6B5C" w:rsidRPr="008B6B5C" w:rsidRDefault="008B6B5C" w:rsidP="008B6B5C">
            <w:pPr>
              <w:pStyle w:val="Paragraphnonumbers"/>
              <w:spacing w:after="0" w:line="240" w:lineRule="auto"/>
              <w:rPr>
                <w:rFonts w:cs="Arial"/>
                <w:color w:val="0E0E0E"/>
                <w:sz w:val="20"/>
                <w:szCs w:val="20"/>
                <w:shd w:val="clear" w:color="auto" w:fill="FAFAFB"/>
              </w:rPr>
            </w:pPr>
            <w:r w:rsidRPr="008B6B5C">
              <w:rPr>
                <w:rFonts w:cs="Arial"/>
                <w:sz w:val="20"/>
                <w:szCs w:val="20"/>
              </w:rPr>
              <w:t xml:space="preserve">The 2016 BAPM Framework </w:t>
            </w:r>
            <w:r w:rsidRPr="008B6B5C">
              <w:rPr>
                <w:rFonts w:cs="Arial"/>
                <w:i/>
                <w:iCs/>
                <w:sz w:val="20"/>
                <w:szCs w:val="20"/>
              </w:rPr>
              <w:t>The Provision of Parenteral Nutrition within Neonatal Services - A Framework for Practice</w:t>
            </w:r>
            <w:r w:rsidRPr="008B6B5C">
              <w:rPr>
                <w:rFonts w:cs="Arial"/>
                <w:sz w:val="20"/>
                <w:szCs w:val="20"/>
              </w:rPr>
              <w:t xml:space="preserve"> </w:t>
            </w:r>
            <w:hyperlink r:id="rId34" w:history="1">
              <w:r w:rsidRPr="008B6B5C">
                <w:rPr>
                  <w:rStyle w:val="Hyperlink"/>
                  <w:rFonts w:cs="Arial"/>
                  <w:sz w:val="20"/>
                  <w:szCs w:val="20"/>
                </w:rPr>
                <w:t>https://hubble-live-assets.s3.amazonaws.com/bapm/attachment/file/57/Parenteral_Nutrition_April_2016.pdf</w:t>
              </w:r>
            </w:hyperlink>
            <w:r w:rsidRPr="008B6B5C">
              <w:rPr>
                <w:rFonts w:cs="Arial"/>
                <w:sz w:val="20"/>
                <w:szCs w:val="20"/>
              </w:rPr>
              <w:t xml:space="preserve"> highlighted </w:t>
            </w:r>
            <w:r w:rsidRPr="008B6B5C">
              <w:rPr>
                <w:rFonts w:cs="Arial"/>
                <w:i/>
                <w:iCs/>
                <w:sz w:val="20"/>
                <w:szCs w:val="20"/>
              </w:rPr>
              <w:t>“As few as one quarter of neonates receive optimal care in regard to management of PN.”</w:t>
            </w:r>
          </w:p>
        </w:tc>
        <w:tc>
          <w:tcPr>
            <w:tcW w:w="1984" w:type="dxa"/>
          </w:tcPr>
          <w:p w14:paraId="029F97BA" w14:textId="77777777" w:rsidR="008B6B5C" w:rsidRPr="008B6B5C" w:rsidRDefault="008B6B5C" w:rsidP="008B6B5C">
            <w:pPr>
              <w:rPr>
                <w:rFonts w:ascii="Arial" w:hAnsi="Arial" w:cs="Arial"/>
                <w:sz w:val="20"/>
                <w:szCs w:val="20"/>
              </w:rPr>
            </w:pPr>
          </w:p>
        </w:tc>
      </w:tr>
      <w:tr w:rsidR="008B6B5C" w:rsidRPr="008B6B5C" w14:paraId="11753388" w14:textId="77777777" w:rsidTr="008B6B5C">
        <w:trPr>
          <w:trHeight w:val="282"/>
        </w:trPr>
        <w:tc>
          <w:tcPr>
            <w:tcW w:w="534" w:type="dxa"/>
          </w:tcPr>
          <w:p w14:paraId="0B943AF3" w14:textId="5A8565A4"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6</w:t>
            </w:r>
          </w:p>
        </w:tc>
        <w:tc>
          <w:tcPr>
            <w:tcW w:w="1560" w:type="dxa"/>
          </w:tcPr>
          <w:p w14:paraId="50A62616" w14:textId="77777777" w:rsidR="008B6B5C" w:rsidRPr="008B6B5C" w:rsidRDefault="008B6B5C" w:rsidP="008B6B5C">
            <w:pPr>
              <w:pStyle w:val="TableText1"/>
              <w:rPr>
                <w:rFonts w:cs="Arial"/>
                <w:sz w:val="20"/>
                <w:szCs w:val="20"/>
              </w:rPr>
            </w:pPr>
            <w:r w:rsidRPr="008B6B5C">
              <w:rPr>
                <w:rFonts w:cs="Arial"/>
                <w:sz w:val="20"/>
                <w:szCs w:val="20"/>
              </w:rPr>
              <w:t>SCM2</w:t>
            </w:r>
          </w:p>
        </w:tc>
        <w:tc>
          <w:tcPr>
            <w:tcW w:w="2125" w:type="dxa"/>
          </w:tcPr>
          <w:p w14:paraId="11100179" w14:textId="77777777" w:rsidR="008B6B5C" w:rsidRPr="008B6B5C" w:rsidRDefault="008B6B5C" w:rsidP="008B6B5C">
            <w:pPr>
              <w:pStyle w:val="TableText1"/>
              <w:rPr>
                <w:rFonts w:cs="Arial"/>
                <w:sz w:val="20"/>
                <w:szCs w:val="20"/>
              </w:rPr>
            </w:pPr>
            <w:r w:rsidRPr="008B6B5C">
              <w:rPr>
                <w:rFonts w:cs="Arial"/>
                <w:sz w:val="20"/>
                <w:szCs w:val="20"/>
              </w:rPr>
              <w:t>Time from decision to start PN in preterm neonates to it being received</w:t>
            </w:r>
          </w:p>
        </w:tc>
        <w:tc>
          <w:tcPr>
            <w:tcW w:w="4677" w:type="dxa"/>
          </w:tcPr>
          <w:p w14:paraId="2E152C84" w14:textId="77777777" w:rsidR="008B6B5C" w:rsidRPr="008B6B5C" w:rsidRDefault="008B6B5C" w:rsidP="008B6B5C">
            <w:pPr>
              <w:rPr>
                <w:rFonts w:ascii="Arial" w:hAnsi="Arial" w:cs="Arial"/>
                <w:sz w:val="20"/>
                <w:szCs w:val="20"/>
              </w:rPr>
            </w:pPr>
            <w:r w:rsidRPr="008B6B5C">
              <w:rPr>
                <w:rFonts w:ascii="Arial" w:hAnsi="Arial" w:cs="Arial"/>
                <w:sz w:val="20"/>
                <w:szCs w:val="20"/>
              </w:rPr>
              <w:t>Delay in indicated PN contributes to an increasing nutritional deficit. Previous publications including those that prompted this guideline showed that a high proportion of neonatal PN use was delayed or suboptimal.</w:t>
            </w:r>
          </w:p>
          <w:p w14:paraId="7D598836" w14:textId="77777777" w:rsidR="008B6B5C" w:rsidRPr="008B6B5C" w:rsidRDefault="008B6B5C" w:rsidP="008B6B5C">
            <w:pPr>
              <w:rPr>
                <w:rFonts w:ascii="Arial" w:hAnsi="Arial" w:cs="Arial"/>
                <w:sz w:val="20"/>
                <w:szCs w:val="20"/>
              </w:rPr>
            </w:pPr>
            <w:r w:rsidRPr="008B6B5C">
              <w:rPr>
                <w:rFonts w:ascii="Arial" w:hAnsi="Arial" w:cs="Arial"/>
                <w:sz w:val="20"/>
                <w:szCs w:val="20"/>
              </w:rPr>
              <w:t>Preterm babies have fewer nutritional stores that term babies.</w:t>
            </w:r>
          </w:p>
        </w:tc>
        <w:tc>
          <w:tcPr>
            <w:tcW w:w="4679" w:type="dxa"/>
          </w:tcPr>
          <w:p w14:paraId="6ECB6BA9"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Evidence review A2 in NG154</w:t>
            </w:r>
          </w:p>
          <w:p w14:paraId="0CEE2FE7"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The NCEPOD enquiry into the care of hospital patients receiving parenteral nutrition (2010) reviewed 264 cases of neonatal parenteral nutrition. It found that in 28% the start of parenteral nutrition was delayed.</w:t>
            </w:r>
          </w:p>
          <w:p w14:paraId="28B06DFC" w14:textId="77777777" w:rsidR="008B6B5C" w:rsidRPr="008B6B5C" w:rsidRDefault="008B6B5C" w:rsidP="008B6B5C">
            <w:pPr>
              <w:pStyle w:val="Paragraphnonumbers"/>
              <w:spacing w:after="0" w:line="240" w:lineRule="auto"/>
              <w:rPr>
                <w:rFonts w:cs="Arial"/>
                <w:sz w:val="20"/>
                <w:szCs w:val="20"/>
              </w:rPr>
            </w:pPr>
          </w:p>
          <w:p w14:paraId="137837D0" w14:textId="77777777" w:rsidR="008B6B5C" w:rsidRPr="008B6B5C" w:rsidRDefault="008B6B5C" w:rsidP="008B6B5C">
            <w:pPr>
              <w:pStyle w:val="Paragraphnonumbers"/>
              <w:spacing w:after="0" w:line="240" w:lineRule="auto"/>
              <w:rPr>
                <w:rFonts w:cs="Arial"/>
                <w:color w:val="0E0E0E"/>
                <w:sz w:val="20"/>
                <w:szCs w:val="20"/>
                <w:shd w:val="clear" w:color="auto" w:fill="FAFAFB"/>
              </w:rPr>
            </w:pPr>
            <w:r w:rsidRPr="008B6B5C">
              <w:rPr>
                <w:rFonts w:cs="Arial"/>
                <w:sz w:val="20"/>
                <w:szCs w:val="20"/>
              </w:rPr>
              <w:t xml:space="preserve">The 2016 BAPM Framework </w:t>
            </w:r>
            <w:r w:rsidRPr="008B6B5C">
              <w:rPr>
                <w:rFonts w:cs="Arial"/>
                <w:i/>
                <w:iCs/>
                <w:sz w:val="20"/>
                <w:szCs w:val="20"/>
              </w:rPr>
              <w:t>The Provision of Parenteral Nutrition within Neonatal Services - A Framework for Practice</w:t>
            </w:r>
            <w:r w:rsidRPr="008B6B5C">
              <w:rPr>
                <w:rFonts w:cs="Arial"/>
                <w:sz w:val="20"/>
                <w:szCs w:val="20"/>
              </w:rPr>
              <w:t xml:space="preserve"> </w:t>
            </w:r>
            <w:hyperlink r:id="rId35" w:history="1">
              <w:r w:rsidRPr="008B6B5C">
                <w:rPr>
                  <w:rStyle w:val="Hyperlink"/>
                  <w:rFonts w:cs="Arial"/>
                  <w:sz w:val="20"/>
                  <w:szCs w:val="20"/>
                </w:rPr>
                <w:t>https://hubble-live-</w:t>
              </w:r>
              <w:r w:rsidRPr="008B6B5C">
                <w:rPr>
                  <w:rStyle w:val="Hyperlink"/>
                  <w:rFonts w:cs="Arial"/>
                  <w:sz w:val="20"/>
                  <w:szCs w:val="20"/>
                </w:rPr>
                <w:lastRenderedPageBreak/>
                <w:t>assets.s3.amazonaws.com/bapm/attachment/file/57/Parenteral_Nutrition_April_2016.pdf</w:t>
              </w:r>
            </w:hyperlink>
            <w:r w:rsidRPr="008B6B5C">
              <w:rPr>
                <w:rFonts w:cs="Arial"/>
                <w:sz w:val="20"/>
                <w:szCs w:val="20"/>
              </w:rPr>
              <w:t xml:space="preserve"> noted “</w:t>
            </w:r>
            <w:r w:rsidRPr="008B6B5C">
              <w:rPr>
                <w:rFonts w:cs="Arial"/>
                <w:i/>
                <w:iCs/>
                <w:sz w:val="20"/>
                <w:szCs w:val="20"/>
              </w:rPr>
              <w:t>Variation in practice, particularly for extremely low birth weight (ELBW) babies, has been highlighted and recommendations made that consensus in best PN neonatal practice be sought and minimum standards required to deliver neonatal PN defined.”</w:t>
            </w:r>
          </w:p>
        </w:tc>
        <w:tc>
          <w:tcPr>
            <w:tcW w:w="1984" w:type="dxa"/>
          </w:tcPr>
          <w:p w14:paraId="0601E32F" w14:textId="77777777" w:rsidR="008B6B5C" w:rsidRPr="008B6B5C" w:rsidRDefault="008B6B5C" w:rsidP="008B6B5C">
            <w:pPr>
              <w:rPr>
                <w:rFonts w:ascii="Arial" w:hAnsi="Arial" w:cs="Arial"/>
                <w:sz w:val="20"/>
                <w:szCs w:val="20"/>
              </w:rPr>
            </w:pPr>
          </w:p>
        </w:tc>
      </w:tr>
      <w:tr w:rsidR="008B6B5C" w:rsidRPr="008B6B5C" w14:paraId="2EFF5BDF" w14:textId="77777777" w:rsidTr="008B6B5C">
        <w:trPr>
          <w:trHeight w:val="282"/>
        </w:trPr>
        <w:tc>
          <w:tcPr>
            <w:tcW w:w="534" w:type="dxa"/>
          </w:tcPr>
          <w:p w14:paraId="58469763" w14:textId="4A992ED3"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7</w:t>
            </w:r>
          </w:p>
        </w:tc>
        <w:tc>
          <w:tcPr>
            <w:tcW w:w="1560" w:type="dxa"/>
          </w:tcPr>
          <w:p w14:paraId="272A8689" w14:textId="0C17A9B5" w:rsidR="008B6B5C" w:rsidRPr="008B6B5C" w:rsidRDefault="008B6B5C" w:rsidP="008B6B5C">
            <w:pPr>
              <w:pStyle w:val="TableText1"/>
              <w:rPr>
                <w:rFonts w:cs="Arial"/>
                <w:sz w:val="20"/>
                <w:szCs w:val="20"/>
              </w:rPr>
            </w:pPr>
            <w:r w:rsidRPr="008B6B5C">
              <w:rPr>
                <w:rFonts w:cs="Arial"/>
                <w:sz w:val="20"/>
                <w:szCs w:val="20"/>
              </w:rPr>
              <w:t>SCM2</w:t>
            </w:r>
          </w:p>
        </w:tc>
        <w:tc>
          <w:tcPr>
            <w:tcW w:w="2125" w:type="dxa"/>
          </w:tcPr>
          <w:p w14:paraId="2577F9E2" w14:textId="77777777" w:rsidR="008B6B5C" w:rsidRPr="008B6B5C" w:rsidRDefault="008B6B5C" w:rsidP="008B6B5C">
            <w:pPr>
              <w:pStyle w:val="TableText1"/>
              <w:rPr>
                <w:rFonts w:cs="Arial"/>
                <w:sz w:val="20"/>
                <w:szCs w:val="20"/>
              </w:rPr>
            </w:pPr>
            <w:r w:rsidRPr="008B6B5C">
              <w:rPr>
                <w:rFonts w:cs="Arial"/>
                <w:sz w:val="20"/>
                <w:szCs w:val="20"/>
              </w:rPr>
              <w:t>Proportion of neonates receiving PN who have incremented up to target macronutrient levels within 4 days of PN administration (as suggested in guideline)</w:t>
            </w:r>
          </w:p>
        </w:tc>
        <w:tc>
          <w:tcPr>
            <w:tcW w:w="4677" w:type="dxa"/>
          </w:tcPr>
          <w:p w14:paraId="06BA0ADA"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Neonatal PN is commonly started using lower macronutrient amounts and gradually increased over approximately 4 days. This is partly due to restrictions on how much intravenous volume can be given over the first few days of life.</w:t>
            </w:r>
          </w:p>
          <w:p w14:paraId="2A3F0611"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There has been wide variation in PN practice and nutritional deficits commonly arise as prescribed macronutrient intake is either too low or the amount delivered does match the intended delivery rate.</w:t>
            </w:r>
          </w:p>
          <w:p w14:paraId="4ED88ED8" w14:textId="77777777" w:rsidR="008B6B5C" w:rsidRPr="008B6B5C" w:rsidRDefault="008B6B5C" w:rsidP="008B6B5C">
            <w:pPr>
              <w:rPr>
                <w:rFonts w:ascii="Arial" w:hAnsi="Arial" w:cs="Arial"/>
                <w:sz w:val="20"/>
                <w:szCs w:val="20"/>
              </w:rPr>
            </w:pPr>
            <w:r w:rsidRPr="008B6B5C">
              <w:rPr>
                <w:rFonts w:ascii="Arial" w:hAnsi="Arial" w:cs="Arial"/>
                <w:sz w:val="20"/>
                <w:szCs w:val="20"/>
              </w:rPr>
              <w:t>For babies starting PN after a period of enteral feeding, that has had to be stopped, there is also significant variation in practice.</w:t>
            </w:r>
          </w:p>
        </w:tc>
        <w:tc>
          <w:tcPr>
            <w:tcW w:w="4679" w:type="dxa"/>
          </w:tcPr>
          <w:p w14:paraId="64ECD80C"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The NCEPOD enquiry into the care of hospital patients receiving parenteral nutrition (2010) reviewed 264 cases of neonatal parenteral nutrition. It found that in 37%, the first parenteral nutrition provided was considered inadequate for the patient’s needs.</w:t>
            </w:r>
          </w:p>
          <w:p w14:paraId="6D292D8E"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 xml:space="preserve">They also produced audit toolkits to help assess PN use </w:t>
            </w:r>
            <w:hyperlink r:id="rId36" w:history="1">
              <w:r w:rsidRPr="008B6B5C">
                <w:rPr>
                  <w:rStyle w:val="Hyperlink"/>
                  <w:rFonts w:cs="Arial"/>
                  <w:sz w:val="20"/>
                  <w:szCs w:val="20"/>
                </w:rPr>
                <w:t>https://www.ncepod.org.uk/2010pn.html</w:t>
              </w:r>
            </w:hyperlink>
            <w:r w:rsidRPr="008B6B5C">
              <w:rPr>
                <w:rFonts w:cs="Arial"/>
                <w:sz w:val="20"/>
                <w:szCs w:val="20"/>
              </w:rPr>
              <w:t xml:space="preserve">  </w:t>
            </w:r>
          </w:p>
          <w:p w14:paraId="5FC5A1B0"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 xml:space="preserve">In 2016, the British Association for Parenteral and Enteral Nutrition highlighted issues related to commissioning of parenteral nutrition in a toolkit for commissioners and providers in England </w:t>
            </w:r>
            <w:hyperlink r:id="rId37" w:history="1">
              <w:r w:rsidRPr="008B6B5C">
                <w:rPr>
                  <w:rStyle w:val="Hyperlink"/>
                  <w:rFonts w:cs="Arial"/>
                  <w:sz w:val="20"/>
                  <w:szCs w:val="20"/>
                </w:rPr>
                <w:t>https://www.bapen.org.uk/pdfs/bapen_pubs/bapen-toolkit-for-commissioners-and-providers.pdf</w:t>
              </w:r>
            </w:hyperlink>
            <w:r w:rsidRPr="008B6B5C">
              <w:rPr>
                <w:rFonts w:cs="Arial"/>
                <w:sz w:val="20"/>
                <w:szCs w:val="20"/>
              </w:rPr>
              <w:t xml:space="preserve"> </w:t>
            </w:r>
          </w:p>
          <w:p w14:paraId="3BD8B594" w14:textId="77777777" w:rsidR="008B6B5C" w:rsidRPr="008B6B5C" w:rsidRDefault="008B6B5C" w:rsidP="008B6B5C">
            <w:pPr>
              <w:pStyle w:val="Paragraphnonumbers"/>
              <w:spacing w:after="0" w:line="240" w:lineRule="auto"/>
              <w:rPr>
                <w:rFonts w:cs="Arial"/>
                <w:color w:val="0E0E0E"/>
                <w:sz w:val="20"/>
                <w:szCs w:val="20"/>
                <w:shd w:val="clear" w:color="auto" w:fill="FAFAFB"/>
              </w:rPr>
            </w:pPr>
            <w:r w:rsidRPr="008B6B5C">
              <w:rPr>
                <w:rFonts w:cs="Arial"/>
                <w:sz w:val="20"/>
                <w:szCs w:val="20"/>
              </w:rPr>
              <w:t xml:space="preserve">The Paediatric Chief Pharmacists Group (PCPG) </w:t>
            </w:r>
            <w:hyperlink r:id="rId38" w:history="1">
              <w:r w:rsidRPr="008B6B5C">
                <w:rPr>
                  <w:rStyle w:val="Hyperlink"/>
                  <w:rFonts w:cs="Arial"/>
                  <w:sz w:val="20"/>
                  <w:szCs w:val="20"/>
                </w:rPr>
                <w:t>http://nppg.org.uk/</w:t>
              </w:r>
            </w:hyperlink>
            <w:r w:rsidRPr="008B6B5C">
              <w:rPr>
                <w:rFonts w:cs="Arial"/>
                <w:sz w:val="20"/>
                <w:szCs w:val="20"/>
              </w:rPr>
              <w:t xml:space="preserve">  report highlighted prescribing issues and suboptimal PN administration.</w:t>
            </w:r>
          </w:p>
        </w:tc>
        <w:tc>
          <w:tcPr>
            <w:tcW w:w="1984" w:type="dxa"/>
          </w:tcPr>
          <w:p w14:paraId="03BAC40A" w14:textId="77777777" w:rsidR="008B6B5C" w:rsidRPr="008B6B5C" w:rsidRDefault="008B6B5C" w:rsidP="008B6B5C">
            <w:pPr>
              <w:rPr>
                <w:rFonts w:ascii="Arial" w:hAnsi="Arial" w:cs="Arial"/>
                <w:sz w:val="20"/>
                <w:szCs w:val="20"/>
              </w:rPr>
            </w:pPr>
          </w:p>
        </w:tc>
      </w:tr>
      <w:tr w:rsidR="008B6B5C" w:rsidRPr="008B6B5C" w14:paraId="2DDBD24B" w14:textId="77777777" w:rsidTr="008B6B5C">
        <w:trPr>
          <w:trHeight w:val="282"/>
        </w:trPr>
        <w:tc>
          <w:tcPr>
            <w:tcW w:w="534" w:type="dxa"/>
          </w:tcPr>
          <w:p w14:paraId="1574423F" w14:textId="71A64438"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8</w:t>
            </w:r>
          </w:p>
        </w:tc>
        <w:tc>
          <w:tcPr>
            <w:tcW w:w="1560" w:type="dxa"/>
          </w:tcPr>
          <w:p w14:paraId="281E2243" w14:textId="77777777" w:rsidR="008B6B5C" w:rsidRPr="008B6B5C" w:rsidRDefault="008B6B5C" w:rsidP="008B6B5C">
            <w:pPr>
              <w:pStyle w:val="TableText1"/>
              <w:rPr>
                <w:rFonts w:cs="Arial"/>
                <w:sz w:val="20"/>
                <w:szCs w:val="20"/>
              </w:rPr>
            </w:pPr>
            <w:r w:rsidRPr="008B6B5C">
              <w:rPr>
                <w:rFonts w:cs="Arial"/>
                <w:sz w:val="20"/>
                <w:szCs w:val="20"/>
              </w:rPr>
              <w:t>SCM3</w:t>
            </w:r>
          </w:p>
        </w:tc>
        <w:tc>
          <w:tcPr>
            <w:tcW w:w="2125" w:type="dxa"/>
          </w:tcPr>
          <w:p w14:paraId="271520BC"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Key area for quality improvement 1</w:t>
            </w:r>
          </w:p>
          <w:p w14:paraId="70958F35" w14:textId="77777777" w:rsidR="008B6B5C" w:rsidRPr="008B6B5C" w:rsidRDefault="008B6B5C" w:rsidP="008B6B5C">
            <w:pPr>
              <w:pStyle w:val="TableText1"/>
              <w:rPr>
                <w:rFonts w:cs="Arial"/>
                <w:sz w:val="20"/>
                <w:szCs w:val="20"/>
              </w:rPr>
            </w:pPr>
            <w:r w:rsidRPr="008B6B5C">
              <w:rPr>
                <w:rFonts w:cs="Arial"/>
                <w:sz w:val="20"/>
                <w:szCs w:val="20"/>
              </w:rPr>
              <w:t xml:space="preserve">Preterm infants who meet the indications for parenteral nutrition (PN) are commenced within 8 hours </w:t>
            </w:r>
          </w:p>
        </w:tc>
        <w:tc>
          <w:tcPr>
            <w:tcW w:w="4677" w:type="dxa"/>
          </w:tcPr>
          <w:p w14:paraId="34A3C5F6"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NCEPOD (2010) report into PN provision in hospitals revealed 45% of infants had a delay in commencing PN either due to lack of recognition of need or procedural delay</w:t>
            </w:r>
          </w:p>
          <w:p w14:paraId="09EE42D1" w14:textId="77777777" w:rsidR="008B6B5C" w:rsidRPr="008B6B5C" w:rsidRDefault="008B6B5C" w:rsidP="008B6B5C">
            <w:pPr>
              <w:rPr>
                <w:rFonts w:ascii="Arial" w:hAnsi="Arial" w:cs="Arial"/>
                <w:sz w:val="20"/>
                <w:szCs w:val="20"/>
              </w:rPr>
            </w:pPr>
            <w:r w:rsidRPr="008B6B5C">
              <w:rPr>
                <w:rFonts w:ascii="Arial" w:hAnsi="Arial" w:cs="Arial"/>
                <w:sz w:val="20"/>
                <w:szCs w:val="20"/>
              </w:rPr>
              <w:t>Local audit – mean 10.7 hours</w:t>
            </w:r>
          </w:p>
        </w:tc>
        <w:tc>
          <w:tcPr>
            <w:tcW w:w="4679" w:type="dxa"/>
          </w:tcPr>
          <w:p w14:paraId="1485F43D" w14:textId="77777777" w:rsidR="008B6B5C" w:rsidRPr="008B6B5C" w:rsidRDefault="003E2A33" w:rsidP="008B6B5C">
            <w:pPr>
              <w:pStyle w:val="Paragraphnonumbers"/>
              <w:spacing w:after="0" w:line="240" w:lineRule="auto"/>
              <w:rPr>
                <w:rFonts w:cs="Arial"/>
                <w:sz w:val="20"/>
                <w:szCs w:val="20"/>
              </w:rPr>
            </w:pPr>
            <w:hyperlink r:id="rId39" w:history="1">
              <w:r w:rsidR="008B6B5C" w:rsidRPr="008B6B5C">
                <w:rPr>
                  <w:rStyle w:val="Hyperlink"/>
                  <w:rFonts w:cs="Arial"/>
                  <w:sz w:val="20"/>
                  <w:szCs w:val="20"/>
                </w:rPr>
                <w:t>https://www.ncepod.org.uk/2010report1/downloads/PN_summary.pdf</w:t>
              </w:r>
            </w:hyperlink>
          </w:p>
          <w:p w14:paraId="71F7975B" w14:textId="77777777" w:rsidR="008B6B5C" w:rsidRPr="008B6B5C" w:rsidRDefault="003E2A33" w:rsidP="008B6B5C">
            <w:pPr>
              <w:pStyle w:val="Paragraphnonumbers"/>
              <w:spacing w:after="0" w:line="240" w:lineRule="auto"/>
              <w:rPr>
                <w:rFonts w:cs="Arial"/>
                <w:sz w:val="20"/>
                <w:szCs w:val="20"/>
              </w:rPr>
            </w:pPr>
            <w:hyperlink r:id="rId40" w:history="1">
              <w:r w:rsidR="008B6B5C" w:rsidRPr="008B6B5C">
                <w:rPr>
                  <w:rStyle w:val="Hyperlink"/>
                  <w:rFonts w:cs="Arial"/>
                  <w:sz w:val="20"/>
                  <w:szCs w:val="20"/>
                </w:rPr>
                <w:t>Grover</w:t>
              </w:r>
            </w:hyperlink>
            <w:r w:rsidR="008B6B5C" w:rsidRPr="008B6B5C">
              <w:rPr>
                <w:rFonts w:cs="Arial"/>
                <w:sz w:val="20"/>
                <w:szCs w:val="20"/>
              </w:rPr>
              <w:t xml:space="preserve"> et al (2008) Iatrogenic Malnutrition in Neonatal Intensive Care Units: Urgent need to modify practice.  J. Parenteral and Enteral Nutrition 32(2):140-144</w:t>
            </w:r>
          </w:p>
          <w:p w14:paraId="42767E09"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Ahmed et al (2004) Education and evidence are needed to improve neonatal parenteral nutrition practice J. Parenteral and Enteral Nutrition. 28(3): 176-179</w:t>
            </w:r>
          </w:p>
          <w:p w14:paraId="56CE0266" w14:textId="77777777" w:rsidR="008B6B5C" w:rsidRPr="008B6B5C" w:rsidRDefault="008B6B5C" w:rsidP="008B6B5C">
            <w:pPr>
              <w:pStyle w:val="Paragraphnonumbers"/>
              <w:spacing w:after="0" w:line="240" w:lineRule="auto"/>
              <w:rPr>
                <w:rFonts w:cs="Arial"/>
                <w:sz w:val="20"/>
                <w:szCs w:val="20"/>
              </w:rPr>
            </w:pPr>
            <w:proofErr w:type="spellStart"/>
            <w:r w:rsidRPr="008B6B5C">
              <w:rPr>
                <w:rFonts w:cs="Arial"/>
                <w:sz w:val="20"/>
                <w:szCs w:val="20"/>
              </w:rPr>
              <w:t>Lapillonne</w:t>
            </w:r>
            <w:proofErr w:type="spellEnd"/>
            <w:r w:rsidRPr="008B6B5C">
              <w:rPr>
                <w:rFonts w:cs="Arial"/>
                <w:sz w:val="20"/>
                <w:szCs w:val="20"/>
              </w:rPr>
              <w:t xml:space="preserve"> et al. (2013) A systematic review of practice surveys on parenteral nutrition for preterm infants.  J </w:t>
            </w:r>
            <w:proofErr w:type="spellStart"/>
            <w:r w:rsidRPr="008B6B5C">
              <w:rPr>
                <w:rFonts w:cs="Arial"/>
                <w:sz w:val="20"/>
                <w:szCs w:val="20"/>
              </w:rPr>
              <w:t>Nutr</w:t>
            </w:r>
            <w:proofErr w:type="spellEnd"/>
            <w:r w:rsidRPr="008B6B5C">
              <w:rPr>
                <w:rFonts w:cs="Arial"/>
                <w:sz w:val="20"/>
                <w:szCs w:val="20"/>
              </w:rPr>
              <w:t xml:space="preserve">. Dec, 143 (12 </w:t>
            </w:r>
            <w:proofErr w:type="spellStart"/>
            <w:r w:rsidRPr="008B6B5C">
              <w:rPr>
                <w:rFonts w:cs="Arial"/>
                <w:sz w:val="20"/>
                <w:szCs w:val="20"/>
              </w:rPr>
              <w:t>Suppl</w:t>
            </w:r>
            <w:proofErr w:type="spellEnd"/>
            <w:r w:rsidRPr="008B6B5C">
              <w:rPr>
                <w:rFonts w:cs="Arial"/>
                <w:sz w:val="20"/>
                <w:szCs w:val="20"/>
              </w:rPr>
              <w:t xml:space="preserve">):2061S-2065S </w:t>
            </w:r>
          </w:p>
          <w:p w14:paraId="383EE8CF" w14:textId="77777777" w:rsidR="008B6B5C" w:rsidRPr="008B6B5C" w:rsidRDefault="008B6B5C" w:rsidP="008B6B5C">
            <w:pPr>
              <w:pStyle w:val="Paragraphnonumbers"/>
              <w:spacing w:after="0" w:line="240" w:lineRule="auto"/>
              <w:rPr>
                <w:rFonts w:cs="Arial"/>
                <w:color w:val="0E0E0E"/>
                <w:sz w:val="20"/>
                <w:szCs w:val="20"/>
                <w:shd w:val="clear" w:color="auto" w:fill="FAFAFB"/>
              </w:rPr>
            </w:pPr>
            <w:r w:rsidRPr="008B6B5C">
              <w:rPr>
                <w:rFonts w:cs="Arial"/>
                <w:sz w:val="20"/>
                <w:szCs w:val="20"/>
              </w:rPr>
              <w:lastRenderedPageBreak/>
              <w:t>National Neonatal Audit Programme (NNAP)</w:t>
            </w:r>
          </w:p>
        </w:tc>
        <w:tc>
          <w:tcPr>
            <w:tcW w:w="1984" w:type="dxa"/>
          </w:tcPr>
          <w:p w14:paraId="60761A4C" w14:textId="77777777" w:rsidR="008B6B5C" w:rsidRPr="008B6B5C" w:rsidRDefault="008B6B5C" w:rsidP="008B6B5C">
            <w:pPr>
              <w:rPr>
                <w:rFonts w:ascii="Arial" w:hAnsi="Arial" w:cs="Arial"/>
                <w:sz w:val="20"/>
                <w:szCs w:val="20"/>
              </w:rPr>
            </w:pPr>
          </w:p>
        </w:tc>
      </w:tr>
      <w:tr w:rsidR="008B6B5C" w:rsidRPr="008B6B5C" w14:paraId="675F7848" w14:textId="77777777" w:rsidTr="008B6B5C">
        <w:trPr>
          <w:trHeight w:val="282"/>
        </w:trPr>
        <w:tc>
          <w:tcPr>
            <w:tcW w:w="534" w:type="dxa"/>
          </w:tcPr>
          <w:p w14:paraId="651F4450" w14:textId="129403F2"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9</w:t>
            </w:r>
          </w:p>
        </w:tc>
        <w:tc>
          <w:tcPr>
            <w:tcW w:w="1560" w:type="dxa"/>
          </w:tcPr>
          <w:p w14:paraId="7B8C8C52" w14:textId="77777777" w:rsidR="008B6B5C" w:rsidRPr="008B6B5C" w:rsidRDefault="008B6B5C" w:rsidP="008B6B5C">
            <w:pPr>
              <w:pStyle w:val="TableText1"/>
              <w:rPr>
                <w:rFonts w:cs="Arial"/>
                <w:sz w:val="20"/>
                <w:szCs w:val="20"/>
              </w:rPr>
            </w:pPr>
            <w:r w:rsidRPr="008B6B5C">
              <w:rPr>
                <w:rFonts w:cs="Arial"/>
                <w:sz w:val="20"/>
                <w:szCs w:val="20"/>
              </w:rPr>
              <w:t xml:space="preserve">SCM4 </w:t>
            </w:r>
          </w:p>
        </w:tc>
        <w:tc>
          <w:tcPr>
            <w:tcW w:w="2125" w:type="dxa"/>
          </w:tcPr>
          <w:p w14:paraId="59F02F22" w14:textId="77777777" w:rsidR="008B6B5C" w:rsidRPr="008B6B5C" w:rsidRDefault="008B6B5C" w:rsidP="008B6B5C">
            <w:pPr>
              <w:pStyle w:val="TableText1"/>
              <w:rPr>
                <w:rFonts w:cs="Arial"/>
                <w:sz w:val="20"/>
                <w:szCs w:val="20"/>
              </w:rPr>
            </w:pPr>
            <w:r w:rsidRPr="008B6B5C">
              <w:rPr>
                <w:rFonts w:cs="Arial"/>
                <w:sz w:val="20"/>
                <w:szCs w:val="20"/>
              </w:rPr>
              <w:t>Staring PN within 8hrs</w:t>
            </w:r>
          </w:p>
        </w:tc>
        <w:tc>
          <w:tcPr>
            <w:tcW w:w="4677" w:type="dxa"/>
          </w:tcPr>
          <w:p w14:paraId="6E4D033D" w14:textId="77777777" w:rsidR="008B6B5C" w:rsidRPr="008B6B5C" w:rsidRDefault="008B6B5C" w:rsidP="008B6B5C">
            <w:pPr>
              <w:rPr>
                <w:rFonts w:ascii="Arial" w:hAnsi="Arial" w:cs="Arial"/>
                <w:sz w:val="20"/>
                <w:szCs w:val="20"/>
              </w:rPr>
            </w:pPr>
            <w:r w:rsidRPr="008B6B5C">
              <w:rPr>
                <w:rFonts w:ascii="Arial" w:eastAsia="Arial Unicode MS" w:hAnsi="Arial" w:cs="Arial"/>
                <w:color w:val="000000"/>
                <w:sz w:val="20"/>
                <w:szCs w:val="20"/>
                <w:u w:color="000000"/>
              </w:rPr>
              <w:t xml:space="preserve">Delays to starting can cause significant nutritional deficits and lead to both </w:t>
            </w:r>
            <w:proofErr w:type="gramStart"/>
            <w:r w:rsidRPr="008B6B5C">
              <w:rPr>
                <w:rFonts w:ascii="Arial" w:eastAsia="Arial Unicode MS" w:hAnsi="Arial" w:cs="Arial"/>
                <w:color w:val="000000"/>
                <w:sz w:val="20"/>
                <w:szCs w:val="20"/>
                <w:u w:color="000000"/>
              </w:rPr>
              <w:t>short and long term</w:t>
            </w:r>
            <w:proofErr w:type="gramEnd"/>
            <w:r w:rsidRPr="008B6B5C">
              <w:rPr>
                <w:rFonts w:ascii="Arial" w:eastAsia="Arial Unicode MS" w:hAnsi="Arial" w:cs="Arial"/>
                <w:color w:val="000000"/>
                <w:sz w:val="20"/>
                <w:szCs w:val="20"/>
                <w:u w:color="000000"/>
              </w:rPr>
              <w:t xml:space="preserve"> harms</w:t>
            </w:r>
          </w:p>
        </w:tc>
        <w:tc>
          <w:tcPr>
            <w:tcW w:w="4679" w:type="dxa"/>
          </w:tcPr>
          <w:p w14:paraId="1B823DD6" w14:textId="77777777" w:rsidR="008B6B5C" w:rsidRPr="008B6B5C" w:rsidRDefault="008B6B5C" w:rsidP="008B6B5C">
            <w:pPr>
              <w:pStyle w:val="Paragraphnonumbers"/>
              <w:spacing w:after="0" w:line="240" w:lineRule="auto"/>
              <w:rPr>
                <w:rFonts w:cs="Arial"/>
                <w:color w:val="0E0E0E"/>
                <w:sz w:val="20"/>
                <w:szCs w:val="20"/>
                <w:shd w:val="clear" w:color="auto" w:fill="FAFAFB"/>
              </w:rPr>
            </w:pPr>
            <w:r w:rsidRPr="008B6B5C">
              <w:rPr>
                <w:rFonts w:eastAsia="Arial Unicode MS" w:cs="Arial"/>
                <w:color w:val="000000"/>
                <w:sz w:val="20"/>
                <w:szCs w:val="20"/>
                <w:u w:color="000000"/>
              </w:rPr>
              <w:t>Not known - local audit?</w:t>
            </w:r>
          </w:p>
        </w:tc>
        <w:tc>
          <w:tcPr>
            <w:tcW w:w="1984" w:type="dxa"/>
          </w:tcPr>
          <w:p w14:paraId="6E8B0C30" w14:textId="77777777" w:rsidR="008B6B5C" w:rsidRPr="008B6B5C" w:rsidRDefault="008B6B5C" w:rsidP="008B6B5C">
            <w:pPr>
              <w:rPr>
                <w:rFonts w:ascii="Arial" w:hAnsi="Arial" w:cs="Arial"/>
                <w:sz w:val="20"/>
                <w:szCs w:val="20"/>
              </w:rPr>
            </w:pPr>
          </w:p>
        </w:tc>
      </w:tr>
      <w:tr w:rsidR="008B6B5C" w:rsidRPr="008B6B5C" w14:paraId="6F34914D" w14:textId="77777777" w:rsidTr="008B6B5C">
        <w:trPr>
          <w:trHeight w:val="282"/>
        </w:trPr>
        <w:tc>
          <w:tcPr>
            <w:tcW w:w="534" w:type="dxa"/>
          </w:tcPr>
          <w:p w14:paraId="54966342" w14:textId="590B6EDD" w:rsidR="008B6B5C" w:rsidRPr="008B6B5C" w:rsidRDefault="00EB3ADE" w:rsidP="008B6B5C">
            <w:pPr>
              <w:rPr>
                <w:rFonts w:ascii="Arial" w:hAnsi="Arial" w:cs="Arial"/>
                <w:color w:val="000000"/>
                <w:sz w:val="20"/>
                <w:szCs w:val="20"/>
                <w:lang w:eastAsia="en-GB"/>
              </w:rPr>
            </w:pPr>
            <w:bookmarkStart w:id="84" w:name="_Hlk81828323"/>
            <w:r>
              <w:rPr>
                <w:rFonts w:ascii="Arial" w:hAnsi="Arial" w:cs="Arial"/>
                <w:color w:val="000000"/>
                <w:sz w:val="20"/>
                <w:szCs w:val="20"/>
                <w:lang w:eastAsia="en-GB"/>
              </w:rPr>
              <w:t>10</w:t>
            </w:r>
          </w:p>
        </w:tc>
        <w:tc>
          <w:tcPr>
            <w:tcW w:w="1560" w:type="dxa"/>
          </w:tcPr>
          <w:p w14:paraId="286AB38B" w14:textId="77777777" w:rsidR="008B6B5C" w:rsidRPr="008B6B5C" w:rsidRDefault="008B6B5C" w:rsidP="008B6B5C">
            <w:pPr>
              <w:pStyle w:val="TableText1"/>
              <w:rPr>
                <w:rFonts w:cs="Arial"/>
                <w:sz w:val="20"/>
                <w:szCs w:val="20"/>
              </w:rPr>
            </w:pPr>
            <w:r w:rsidRPr="008B6B5C">
              <w:rPr>
                <w:rFonts w:cs="Arial"/>
                <w:sz w:val="20"/>
                <w:szCs w:val="20"/>
              </w:rPr>
              <w:t>King’s College Hospital NHS Foundation Trust</w:t>
            </w:r>
          </w:p>
        </w:tc>
        <w:tc>
          <w:tcPr>
            <w:tcW w:w="2125" w:type="dxa"/>
          </w:tcPr>
          <w:p w14:paraId="2076A9CC"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Key area for quality improvement 1:</w:t>
            </w:r>
          </w:p>
          <w:p w14:paraId="035CC9D6" w14:textId="77777777" w:rsidR="008B6B5C" w:rsidRPr="008B6B5C" w:rsidRDefault="008B6B5C" w:rsidP="008B6B5C">
            <w:pPr>
              <w:pStyle w:val="TableText1"/>
              <w:rPr>
                <w:rFonts w:cs="Arial"/>
                <w:sz w:val="20"/>
                <w:szCs w:val="20"/>
              </w:rPr>
            </w:pPr>
            <w:r w:rsidRPr="008B6B5C">
              <w:rPr>
                <w:rFonts w:cs="Arial"/>
                <w:sz w:val="20"/>
                <w:szCs w:val="20"/>
              </w:rPr>
              <w:t>Preterm infants under 31+0 weeks should be commenced on parenteral nutrition (PN) within the first 8 hours of life</w:t>
            </w:r>
          </w:p>
        </w:tc>
        <w:tc>
          <w:tcPr>
            <w:tcW w:w="4677" w:type="dxa"/>
          </w:tcPr>
          <w:p w14:paraId="19B7B83D" w14:textId="77777777" w:rsidR="008B6B5C" w:rsidRPr="008B6B5C" w:rsidRDefault="008B6B5C" w:rsidP="008B6B5C">
            <w:pPr>
              <w:autoSpaceDE w:val="0"/>
              <w:autoSpaceDN w:val="0"/>
              <w:adjustRightInd w:val="0"/>
              <w:rPr>
                <w:rFonts w:ascii="Arial" w:hAnsi="Arial" w:cs="Arial"/>
                <w:sz w:val="20"/>
                <w:szCs w:val="20"/>
              </w:rPr>
            </w:pPr>
            <w:r w:rsidRPr="008B6B5C">
              <w:rPr>
                <w:rFonts w:ascii="Arial" w:hAnsi="Arial" w:cs="Arial"/>
                <w:sz w:val="20"/>
                <w:szCs w:val="20"/>
              </w:rPr>
              <w:t xml:space="preserve">Preterm infants lose around 1g/kg/day of protein in the urine as urea from </w:t>
            </w:r>
            <w:proofErr w:type="gramStart"/>
            <w:r w:rsidRPr="008B6B5C">
              <w:rPr>
                <w:rFonts w:ascii="Arial" w:hAnsi="Arial" w:cs="Arial"/>
                <w:sz w:val="20"/>
                <w:szCs w:val="20"/>
              </w:rPr>
              <w:t>birth, and</w:t>
            </w:r>
            <w:proofErr w:type="gramEnd"/>
            <w:r w:rsidRPr="008B6B5C">
              <w:rPr>
                <w:rFonts w:ascii="Arial" w:hAnsi="Arial" w:cs="Arial"/>
                <w:sz w:val="20"/>
                <w:szCs w:val="20"/>
              </w:rPr>
              <w:t xml:space="preserve"> require at least 1.5g/kg/day to prevent them from becoming metabolic and turning to their own body protein stores for protein turnover and basal metabolic requirements.</w:t>
            </w:r>
          </w:p>
          <w:p w14:paraId="3823B70E" w14:textId="77777777" w:rsidR="008B6B5C" w:rsidRPr="008B6B5C" w:rsidRDefault="008B6B5C" w:rsidP="008B6B5C">
            <w:pPr>
              <w:rPr>
                <w:rFonts w:ascii="Arial" w:hAnsi="Arial" w:cs="Arial"/>
                <w:sz w:val="20"/>
                <w:szCs w:val="20"/>
              </w:rPr>
            </w:pPr>
          </w:p>
        </w:tc>
        <w:tc>
          <w:tcPr>
            <w:tcW w:w="4679" w:type="dxa"/>
          </w:tcPr>
          <w:p w14:paraId="4D326515" w14:textId="77777777" w:rsidR="008B6B5C" w:rsidRPr="008B6B5C" w:rsidRDefault="008B6B5C" w:rsidP="008B6B5C">
            <w:pPr>
              <w:autoSpaceDE w:val="0"/>
              <w:autoSpaceDN w:val="0"/>
              <w:adjustRightInd w:val="0"/>
              <w:rPr>
                <w:rFonts w:ascii="Arial" w:hAnsi="Arial" w:cs="Arial"/>
                <w:sz w:val="20"/>
                <w:szCs w:val="20"/>
              </w:rPr>
            </w:pPr>
            <w:r w:rsidRPr="008B6B5C">
              <w:rPr>
                <w:rFonts w:ascii="Arial" w:hAnsi="Arial" w:cs="Arial"/>
                <w:sz w:val="20"/>
                <w:szCs w:val="20"/>
              </w:rPr>
              <w:t>The “SCAMP” study (Standardised, Concentrated, Additional Macronutrients, Parenteral nutrition in very preterm infants) conducted at the Liverpool Women’s Hospital. Showed that enhanced parenteral protein intake during the first month of life was associated with improved head growth at 28 days and still apparent at 36 weeks gestational age.</w:t>
            </w:r>
          </w:p>
          <w:p w14:paraId="215CBE08" w14:textId="77777777" w:rsidR="008B6B5C" w:rsidRPr="008B6B5C" w:rsidRDefault="008B6B5C" w:rsidP="008B6B5C">
            <w:pPr>
              <w:pStyle w:val="Paragraphnonumbers"/>
              <w:spacing w:after="0" w:line="240" w:lineRule="auto"/>
              <w:rPr>
                <w:rFonts w:cs="Arial"/>
                <w:color w:val="0E0E0E"/>
                <w:sz w:val="20"/>
                <w:szCs w:val="20"/>
                <w:shd w:val="clear" w:color="auto" w:fill="FAFAFB"/>
              </w:rPr>
            </w:pPr>
            <w:r w:rsidRPr="008B6B5C">
              <w:rPr>
                <w:rFonts w:cs="Arial"/>
                <w:sz w:val="20"/>
                <w:szCs w:val="20"/>
              </w:rPr>
              <w:t>(Morgan et al, 2014)</w:t>
            </w:r>
          </w:p>
        </w:tc>
        <w:tc>
          <w:tcPr>
            <w:tcW w:w="1984" w:type="dxa"/>
          </w:tcPr>
          <w:p w14:paraId="7DF305DB" w14:textId="77777777" w:rsidR="008B6B5C" w:rsidRPr="008B6B5C" w:rsidRDefault="008B6B5C" w:rsidP="008B6B5C">
            <w:pPr>
              <w:rPr>
                <w:rFonts w:ascii="Arial" w:hAnsi="Arial" w:cs="Arial"/>
                <w:sz w:val="20"/>
                <w:szCs w:val="20"/>
              </w:rPr>
            </w:pPr>
          </w:p>
        </w:tc>
      </w:tr>
      <w:bookmarkEnd w:id="84"/>
      <w:tr w:rsidR="008B6B5C" w:rsidRPr="008B6B5C" w14:paraId="41471489" w14:textId="77777777" w:rsidTr="008B6B5C">
        <w:trPr>
          <w:trHeight w:val="282"/>
        </w:trPr>
        <w:tc>
          <w:tcPr>
            <w:tcW w:w="534" w:type="dxa"/>
          </w:tcPr>
          <w:p w14:paraId="4EB722CB" w14:textId="39D55286"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11</w:t>
            </w:r>
          </w:p>
        </w:tc>
        <w:tc>
          <w:tcPr>
            <w:tcW w:w="1560" w:type="dxa"/>
          </w:tcPr>
          <w:p w14:paraId="62BEAE45" w14:textId="77777777" w:rsidR="008B6B5C" w:rsidRPr="008B6B5C" w:rsidRDefault="008B6B5C" w:rsidP="008B6B5C">
            <w:pPr>
              <w:pStyle w:val="TableText1"/>
              <w:rPr>
                <w:rFonts w:cs="Arial"/>
                <w:sz w:val="20"/>
                <w:szCs w:val="20"/>
              </w:rPr>
            </w:pPr>
            <w:r w:rsidRPr="008B6B5C">
              <w:rPr>
                <w:rFonts w:cs="Arial"/>
                <w:sz w:val="20"/>
                <w:szCs w:val="20"/>
              </w:rPr>
              <w:t>SCM5</w:t>
            </w:r>
          </w:p>
        </w:tc>
        <w:tc>
          <w:tcPr>
            <w:tcW w:w="2125" w:type="dxa"/>
          </w:tcPr>
          <w:p w14:paraId="483075D1" w14:textId="77777777" w:rsidR="008B6B5C" w:rsidRPr="008B6B5C" w:rsidRDefault="008B6B5C" w:rsidP="008B6B5C">
            <w:pPr>
              <w:pStyle w:val="TableText1"/>
              <w:rPr>
                <w:rFonts w:cs="Arial"/>
                <w:sz w:val="20"/>
                <w:szCs w:val="20"/>
              </w:rPr>
            </w:pPr>
            <w:r w:rsidRPr="008B6B5C">
              <w:rPr>
                <w:rFonts w:cs="Arial"/>
                <w:sz w:val="20"/>
                <w:szCs w:val="20"/>
              </w:rPr>
              <w:t xml:space="preserve">Indications for, and timing of, neonatal parenteral nutrition </w:t>
            </w:r>
          </w:p>
        </w:tc>
        <w:tc>
          <w:tcPr>
            <w:tcW w:w="4677" w:type="dxa"/>
          </w:tcPr>
          <w:p w14:paraId="0624AA39" w14:textId="77777777" w:rsidR="008B6B5C" w:rsidRPr="008B6B5C" w:rsidRDefault="008B6B5C" w:rsidP="008B6B5C">
            <w:pPr>
              <w:rPr>
                <w:rFonts w:ascii="Arial" w:hAnsi="Arial" w:cs="Arial"/>
                <w:sz w:val="20"/>
                <w:szCs w:val="20"/>
              </w:rPr>
            </w:pPr>
            <w:r w:rsidRPr="008B6B5C">
              <w:rPr>
                <w:rFonts w:ascii="Arial" w:hAnsi="Arial" w:cs="Arial"/>
                <w:sz w:val="20"/>
                <w:szCs w:val="20"/>
              </w:rPr>
              <w:t xml:space="preserve">There was no </w:t>
            </w:r>
            <w:proofErr w:type="gramStart"/>
            <w:r w:rsidRPr="008B6B5C">
              <w:rPr>
                <w:rFonts w:ascii="Arial" w:hAnsi="Arial" w:cs="Arial"/>
                <w:sz w:val="20"/>
                <w:szCs w:val="20"/>
              </w:rPr>
              <w:t>evidence</w:t>
            </w:r>
            <w:proofErr w:type="gramEnd"/>
            <w:r w:rsidRPr="008B6B5C">
              <w:rPr>
                <w:rFonts w:ascii="Arial" w:hAnsi="Arial" w:cs="Arial"/>
                <w:sz w:val="20"/>
                <w:szCs w:val="20"/>
              </w:rPr>
              <w:t xml:space="preserve"> so the committee used their knowledge and experience to make the recommendations.  It would be good to develop some quality measures in this area to start a regular collection of data to baseline and improve outcomes / quality.</w:t>
            </w:r>
          </w:p>
        </w:tc>
        <w:tc>
          <w:tcPr>
            <w:tcW w:w="4679" w:type="dxa"/>
          </w:tcPr>
          <w:p w14:paraId="47A2F146" w14:textId="77777777" w:rsidR="008B6B5C" w:rsidRPr="008B6B5C" w:rsidRDefault="008B6B5C" w:rsidP="008B6B5C">
            <w:pPr>
              <w:pStyle w:val="Paragraphnonumbers"/>
              <w:spacing w:after="0" w:line="240" w:lineRule="auto"/>
              <w:rPr>
                <w:rFonts w:cs="Arial"/>
                <w:color w:val="0E0E0E"/>
                <w:sz w:val="20"/>
                <w:szCs w:val="20"/>
                <w:shd w:val="clear" w:color="auto" w:fill="FAFAFB"/>
              </w:rPr>
            </w:pPr>
            <w:r w:rsidRPr="008B6B5C">
              <w:rPr>
                <w:rFonts w:cs="Arial"/>
                <w:sz w:val="20"/>
                <w:szCs w:val="20"/>
              </w:rPr>
              <w:t xml:space="preserve">Measures around average time to starting PN </w:t>
            </w:r>
          </w:p>
        </w:tc>
        <w:tc>
          <w:tcPr>
            <w:tcW w:w="1984" w:type="dxa"/>
          </w:tcPr>
          <w:p w14:paraId="510ED67B" w14:textId="77777777" w:rsidR="008B6B5C" w:rsidRPr="008B6B5C" w:rsidRDefault="008B6B5C" w:rsidP="008B6B5C">
            <w:pPr>
              <w:rPr>
                <w:rFonts w:ascii="Arial" w:hAnsi="Arial" w:cs="Arial"/>
                <w:sz w:val="20"/>
                <w:szCs w:val="20"/>
              </w:rPr>
            </w:pPr>
            <w:r w:rsidRPr="008B6B5C">
              <w:rPr>
                <w:rFonts w:ascii="Arial" w:hAnsi="Arial" w:cs="Arial"/>
                <w:sz w:val="20"/>
                <w:szCs w:val="20"/>
              </w:rPr>
              <w:t xml:space="preserve">Indications for, and timing of, neonatal parenteral nutrition </w:t>
            </w:r>
          </w:p>
        </w:tc>
      </w:tr>
      <w:tr w:rsidR="008B6B5C" w:rsidRPr="008B6B5C" w14:paraId="2D3D40E4" w14:textId="77777777" w:rsidTr="008B6B5C">
        <w:trPr>
          <w:trHeight w:val="282"/>
        </w:trPr>
        <w:tc>
          <w:tcPr>
            <w:tcW w:w="534" w:type="dxa"/>
          </w:tcPr>
          <w:p w14:paraId="5EEB9C2B" w14:textId="69ACC371"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12</w:t>
            </w:r>
          </w:p>
        </w:tc>
        <w:tc>
          <w:tcPr>
            <w:tcW w:w="1560" w:type="dxa"/>
          </w:tcPr>
          <w:p w14:paraId="0FD2F3A4" w14:textId="77777777" w:rsidR="008B6B5C" w:rsidRPr="008B6B5C" w:rsidRDefault="008B6B5C" w:rsidP="008B6B5C">
            <w:pPr>
              <w:pStyle w:val="TableText1"/>
              <w:rPr>
                <w:rFonts w:cs="Arial"/>
                <w:sz w:val="20"/>
                <w:szCs w:val="20"/>
              </w:rPr>
            </w:pPr>
            <w:r w:rsidRPr="008B6B5C">
              <w:rPr>
                <w:rFonts w:cs="Arial"/>
                <w:sz w:val="20"/>
                <w:szCs w:val="20"/>
              </w:rPr>
              <w:t>SCM6</w:t>
            </w:r>
          </w:p>
        </w:tc>
        <w:tc>
          <w:tcPr>
            <w:tcW w:w="2125" w:type="dxa"/>
          </w:tcPr>
          <w:p w14:paraId="2AD9A223" w14:textId="77777777" w:rsidR="008B6B5C" w:rsidRPr="008B6B5C" w:rsidRDefault="008B6B5C" w:rsidP="008B6B5C">
            <w:pPr>
              <w:pStyle w:val="TableText1"/>
              <w:rPr>
                <w:rFonts w:cs="Arial"/>
                <w:sz w:val="20"/>
                <w:szCs w:val="20"/>
              </w:rPr>
            </w:pPr>
            <w:r w:rsidRPr="008B6B5C">
              <w:rPr>
                <w:rFonts w:cs="Arial"/>
                <w:sz w:val="20"/>
                <w:szCs w:val="20"/>
              </w:rPr>
              <w:t>Neonatal parenteral nutrition (PN) to start within 8h of decision being made</w:t>
            </w:r>
          </w:p>
        </w:tc>
        <w:tc>
          <w:tcPr>
            <w:tcW w:w="4677" w:type="dxa"/>
          </w:tcPr>
          <w:p w14:paraId="7A2DDE18" w14:textId="77777777" w:rsidR="008B6B5C" w:rsidRPr="008B6B5C" w:rsidRDefault="008B6B5C" w:rsidP="008B6B5C">
            <w:pPr>
              <w:rPr>
                <w:rFonts w:ascii="Arial" w:hAnsi="Arial" w:cs="Arial"/>
                <w:sz w:val="20"/>
                <w:szCs w:val="20"/>
              </w:rPr>
            </w:pPr>
            <w:r w:rsidRPr="008B6B5C">
              <w:rPr>
                <w:rFonts w:ascii="Arial" w:hAnsi="Arial" w:cs="Arial"/>
                <w:sz w:val="20"/>
                <w:szCs w:val="20"/>
              </w:rPr>
              <w:t>There is variability in different neonatal units (especially level 2) of availability/possibility to start neonates on PN out of hours and on the weekends/bank holidays.</w:t>
            </w:r>
          </w:p>
        </w:tc>
        <w:tc>
          <w:tcPr>
            <w:tcW w:w="4679" w:type="dxa"/>
          </w:tcPr>
          <w:p w14:paraId="4CAE4690" w14:textId="77777777" w:rsidR="008B6B5C" w:rsidRPr="008B6B5C" w:rsidRDefault="008B6B5C" w:rsidP="008B6B5C">
            <w:pPr>
              <w:pStyle w:val="Paragraphnonumbers"/>
              <w:spacing w:after="0" w:line="240" w:lineRule="auto"/>
              <w:rPr>
                <w:rFonts w:cs="Arial"/>
                <w:color w:val="0E0E0E"/>
                <w:sz w:val="20"/>
                <w:szCs w:val="20"/>
                <w:shd w:val="clear" w:color="auto" w:fill="FAFAFB"/>
              </w:rPr>
            </w:pPr>
            <w:r w:rsidRPr="008B6B5C">
              <w:rPr>
                <w:rFonts w:cs="Arial"/>
                <w:sz w:val="20"/>
                <w:szCs w:val="20"/>
              </w:rPr>
              <w:t>BAPM Framework 2016 recommends that units should have 24h access to PN 7 days a week.</w:t>
            </w:r>
          </w:p>
        </w:tc>
        <w:tc>
          <w:tcPr>
            <w:tcW w:w="1984" w:type="dxa"/>
          </w:tcPr>
          <w:p w14:paraId="54D5E84A" w14:textId="77777777" w:rsidR="008B6B5C" w:rsidRPr="008B6B5C" w:rsidRDefault="008B6B5C" w:rsidP="008B6B5C">
            <w:pPr>
              <w:rPr>
                <w:rFonts w:ascii="Arial" w:hAnsi="Arial" w:cs="Arial"/>
                <w:sz w:val="20"/>
                <w:szCs w:val="20"/>
              </w:rPr>
            </w:pPr>
            <w:r w:rsidRPr="008B6B5C">
              <w:rPr>
                <w:rFonts w:ascii="Arial" w:hAnsi="Arial" w:cs="Arial"/>
                <w:sz w:val="20"/>
                <w:szCs w:val="20"/>
              </w:rPr>
              <w:t>Neonatal parenteral nutrition (PN) to start within 8h of decision being made</w:t>
            </w:r>
          </w:p>
        </w:tc>
      </w:tr>
      <w:tr w:rsidR="008B6B5C" w:rsidRPr="008B6B5C" w14:paraId="2063AF6A" w14:textId="77777777" w:rsidTr="008B6B5C">
        <w:trPr>
          <w:trHeight w:val="282"/>
        </w:trPr>
        <w:tc>
          <w:tcPr>
            <w:tcW w:w="534" w:type="dxa"/>
          </w:tcPr>
          <w:p w14:paraId="21EF34C9" w14:textId="62C57A11"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13</w:t>
            </w:r>
          </w:p>
        </w:tc>
        <w:tc>
          <w:tcPr>
            <w:tcW w:w="1560" w:type="dxa"/>
          </w:tcPr>
          <w:p w14:paraId="70C8C135" w14:textId="77777777" w:rsidR="008B6B5C" w:rsidRPr="008B6B5C" w:rsidRDefault="008B6B5C" w:rsidP="008B6B5C">
            <w:pPr>
              <w:pStyle w:val="TableText1"/>
              <w:rPr>
                <w:rFonts w:cs="Arial"/>
                <w:sz w:val="20"/>
                <w:szCs w:val="20"/>
              </w:rPr>
            </w:pPr>
            <w:r w:rsidRPr="008B6B5C">
              <w:rPr>
                <w:rFonts w:cs="Arial"/>
                <w:color w:val="000000"/>
                <w:sz w:val="20"/>
                <w:szCs w:val="20"/>
              </w:rPr>
              <w:t>Neonatal Critical Care Clinical Reference Group</w:t>
            </w:r>
          </w:p>
        </w:tc>
        <w:tc>
          <w:tcPr>
            <w:tcW w:w="2125" w:type="dxa"/>
          </w:tcPr>
          <w:p w14:paraId="60A90550" w14:textId="77777777" w:rsidR="008B6B5C" w:rsidRPr="008B6B5C" w:rsidRDefault="008B6B5C" w:rsidP="008B6B5C">
            <w:pPr>
              <w:pStyle w:val="Paragraphnonumbers"/>
              <w:spacing w:after="0" w:line="240" w:lineRule="auto"/>
              <w:rPr>
                <w:rFonts w:cs="Arial"/>
                <w:sz w:val="20"/>
                <w:szCs w:val="20"/>
              </w:rPr>
            </w:pPr>
            <w:r w:rsidRPr="008B6B5C">
              <w:rPr>
                <w:rFonts w:cs="Arial"/>
                <w:sz w:val="20"/>
                <w:szCs w:val="20"/>
              </w:rPr>
              <w:t>Key area for quality improvement 1</w:t>
            </w:r>
          </w:p>
          <w:p w14:paraId="4F3DC007" w14:textId="77777777" w:rsidR="008B6B5C" w:rsidRPr="008B6B5C" w:rsidRDefault="008B6B5C" w:rsidP="008B6B5C">
            <w:pPr>
              <w:pStyle w:val="TableText1"/>
              <w:rPr>
                <w:rFonts w:cs="Arial"/>
                <w:sz w:val="20"/>
                <w:szCs w:val="20"/>
              </w:rPr>
            </w:pPr>
            <w:r w:rsidRPr="008B6B5C">
              <w:rPr>
                <w:rFonts w:cs="Arial"/>
                <w:sz w:val="20"/>
                <w:szCs w:val="20"/>
              </w:rPr>
              <w:t>Starting neonatal parenteral nutrition (PN) early</w:t>
            </w:r>
          </w:p>
        </w:tc>
        <w:tc>
          <w:tcPr>
            <w:tcW w:w="4677" w:type="dxa"/>
          </w:tcPr>
          <w:p w14:paraId="0EFCB0F3" w14:textId="77777777" w:rsidR="008B6B5C" w:rsidRPr="008B6B5C" w:rsidRDefault="008B6B5C" w:rsidP="008B6B5C">
            <w:pPr>
              <w:rPr>
                <w:rFonts w:ascii="Arial" w:hAnsi="Arial" w:cs="Arial"/>
                <w:color w:val="0E0E0E"/>
                <w:sz w:val="20"/>
                <w:szCs w:val="20"/>
                <w:shd w:val="clear" w:color="auto" w:fill="FFFFFF"/>
              </w:rPr>
            </w:pPr>
            <w:r w:rsidRPr="008B6B5C">
              <w:rPr>
                <w:rFonts w:ascii="Arial" w:hAnsi="Arial" w:cs="Arial"/>
                <w:color w:val="0E0E0E"/>
                <w:sz w:val="20"/>
                <w:szCs w:val="20"/>
                <w:shd w:val="clear" w:color="auto" w:fill="FFFFFF"/>
              </w:rPr>
              <w:t>When a</w:t>
            </w:r>
            <w:r w:rsidRPr="008B6B5C">
              <w:rPr>
                <w:rStyle w:val="apple-converted-space"/>
                <w:rFonts w:ascii="Arial" w:hAnsi="Arial" w:cs="Arial"/>
                <w:sz w:val="20"/>
                <w:szCs w:val="20"/>
              </w:rPr>
              <w:t xml:space="preserve"> preterm </w:t>
            </w:r>
            <w:r w:rsidRPr="008B6B5C">
              <w:rPr>
                <w:rFonts w:ascii="Arial" w:hAnsi="Arial" w:cs="Arial"/>
                <w:color w:val="0E0E0E"/>
                <w:sz w:val="20"/>
                <w:szCs w:val="20"/>
                <w:shd w:val="clear" w:color="auto" w:fill="FFFFFF"/>
              </w:rPr>
              <w:t>or term baby meets the indications for PN, start it as soon as possible, and within 8 hours of the decision to do so at the latest.</w:t>
            </w:r>
          </w:p>
          <w:p w14:paraId="0F1D1D0B" w14:textId="77777777" w:rsidR="008B6B5C" w:rsidRPr="008B6B5C" w:rsidRDefault="008B6B5C" w:rsidP="008B6B5C">
            <w:pPr>
              <w:rPr>
                <w:rFonts w:ascii="Arial" w:hAnsi="Arial" w:cs="Arial"/>
                <w:color w:val="0E0E0E"/>
                <w:sz w:val="20"/>
                <w:szCs w:val="20"/>
                <w:shd w:val="clear" w:color="auto" w:fill="FFFFFF"/>
              </w:rPr>
            </w:pPr>
          </w:p>
          <w:p w14:paraId="6AEFDC66" w14:textId="77777777" w:rsidR="008B6B5C" w:rsidRPr="008B6B5C" w:rsidRDefault="008B6B5C" w:rsidP="008B6B5C">
            <w:pPr>
              <w:rPr>
                <w:rFonts w:ascii="Arial" w:hAnsi="Arial" w:cs="Arial"/>
                <w:sz w:val="20"/>
                <w:szCs w:val="20"/>
              </w:rPr>
            </w:pPr>
            <w:r w:rsidRPr="008B6B5C">
              <w:rPr>
                <w:rFonts w:ascii="Arial" w:hAnsi="Arial" w:cs="Arial"/>
                <w:sz w:val="20"/>
                <w:szCs w:val="20"/>
              </w:rPr>
              <w:t xml:space="preserve">Local, </w:t>
            </w:r>
            <w:proofErr w:type="gramStart"/>
            <w:r w:rsidRPr="008B6B5C">
              <w:rPr>
                <w:rFonts w:ascii="Arial" w:hAnsi="Arial" w:cs="Arial"/>
                <w:sz w:val="20"/>
                <w:szCs w:val="20"/>
              </w:rPr>
              <w:t>regional</w:t>
            </w:r>
            <w:proofErr w:type="gramEnd"/>
            <w:r w:rsidRPr="008B6B5C">
              <w:rPr>
                <w:rFonts w:ascii="Arial" w:hAnsi="Arial" w:cs="Arial"/>
                <w:sz w:val="20"/>
                <w:szCs w:val="20"/>
              </w:rPr>
              <w:t xml:space="preserve"> and national audit has suggested wide variation in starting PN appropriately early, when indicated.</w:t>
            </w:r>
          </w:p>
        </w:tc>
        <w:tc>
          <w:tcPr>
            <w:tcW w:w="4679" w:type="dxa"/>
          </w:tcPr>
          <w:p w14:paraId="0EE7381C" w14:textId="77777777" w:rsidR="008B6B5C" w:rsidRPr="008B6B5C" w:rsidRDefault="008B6B5C" w:rsidP="008B6B5C">
            <w:pPr>
              <w:pStyle w:val="Paragraphnonumbers"/>
              <w:spacing w:after="0" w:line="240" w:lineRule="auto"/>
              <w:rPr>
                <w:rFonts w:cs="Arial"/>
                <w:color w:val="0E0E0E"/>
                <w:sz w:val="20"/>
                <w:szCs w:val="20"/>
                <w:shd w:val="clear" w:color="auto" w:fill="FAFAFB"/>
              </w:rPr>
            </w:pPr>
            <w:r w:rsidRPr="008B6B5C">
              <w:rPr>
                <w:rFonts w:cs="Arial"/>
                <w:sz w:val="20"/>
                <w:szCs w:val="20"/>
              </w:rPr>
              <w:t>This should be assessed by local audit</w:t>
            </w:r>
          </w:p>
        </w:tc>
        <w:tc>
          <w:tcPr>
            <w:tcW w:w="1984" w:type="dxa"/>
          </w:tcPr>
          <w:p w14:paraId="576031CF" w14:textId="77777777" w:rsidR="008B6B5C" w:rsidRPr="008B6B5C" w:rsidRDefault="008B6B5C" w:rsidP="008B6B5C">
            <w:pPr>
              <w:rPr>
                <w:rFonts w:ascii="Arial" w:hAnsi="Arial" w:cs="Arial"/>
                <w:sz w:val="20"/>
                <w:szCs w:val="20"/>
              </w:rPr>
            </w:pPr>
          </w:p>
        </w:tc>
      </w:tr>
      <w:tr w:rsidR="008B6B5C" w:rsidRPr="008B6B5C" w14:paraId="208036F4" w14:textId="77777777" w:rsidTr="008B6B5C">
        <w:trPr>
          <w:trHeight w:val="282"/>
        </w:trPr>
        <w:tc>
          <w:tcPr>
            <w:tcW w:w="534" w:type="dxa"/>
          </w:tcPr>
          <w:p w14:paraId="2B4D277D" w14:textId="19A5A392"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14</w:t>
            </w:r>
          </w:p>
        </w:tc>
        <w:tc>
          <w:tcPr>
            <w:tcW w:w="1560" w:type="dxa"/>
          </w:tcPr>
          <w:p w14:paraId="49F09FCE" w14:textId="77777777" w:rsidR="008B6B5C" w:rsidRPr="008B6B5C" w:rsidRDefault="008B6B5C" w:rsidP="008B6B5C">
            <w:pPr>
              <w:pStyle w:val="TableText1"/>
              <w:rPr>
                <w:rFonts w:cs="Arial"/>
                <w:sz w:val="20"/>
                <w:szCs w:val="20"/>
              </w:rPr>
            </w:pPr>
            <w:r w:rsidRPr="008B6B5C">
              <w:rPr>
                <w:rFonts w:cs="Arial"/>
                <w:sz w:val="20"/>
                <w:szCs w:val="20"/>
              </w:rPr>
              <w:t>SCM7</w:t>
            </w:r>
          </w:p>
        </w:tc>
        <w:tc>
          <w:tcPr>
            <w:tcW w:w="2125" w:type="dxa"/>
          </w:tcPr>
          <w:p w14:paraId="2F2F80EC" w14:textId="77777777" w:rsidR="008B6B5C" w:rsidRPr="008B6B5C" w:rsidRDefault="008B6B5C" w:rsidP="008B6B5C">
            <w:pPr>
              <w:pStyle w:val="TableText1"/>
              <w:rPr>
                <w:rFonts w:cs="Arial"/>
                <w:sz w:val="20"/>
                <w:szCs w:val="20"/>
              </w:rPr>
            </w:pPr>
            <w:r w:rsidRPr="008B6B5C">
              <w:rPr>
                <w:rFonts w:cs="Arial"/>
                <w:sz w:val="20"/>
                <w:szCs w:val="20"/>
              </w:rPr>
              <w:t>Parenteral Nutrition should be given ASAP neonates who meets the indications</w:t>
            </w:r>
          </w:p>
        </w:tc>
        <w:tc>
          <w:tcPr>
            <w:tcW w:w="4677" w:type="dxa"/>
          </w:tcPr>
          <w:p w14:paraId="4C71A477" w14:textId="77777777" w:rsidR="008B6B5C" w:rsidRPr="008B6B5C" w:rsidRDefault="008B6B5C" w:rsidP="008B6B5C">
            <w:pPr>
              <w:rPr>
                <w:rFonts w:ascii="Arial" w:hAnsi="Arial" w:cs="Arial"/>
                <w:sz w:val="20"/>
                <w:szCs w:val="20"/>
              </w:rPr>
            </w:pPr>
            <w:r w:rsidRPr="008B6B5C">
              <w:rPr>
                <w:rFonts w:ascii="Arial" w:hAnsi="Arial" w:cs="Arial"/>
                <w:sz w:val="20"/>
                <w:szCs w:val="20"/>
              </w:rPr>
              <w:t xml:space="preserve">Parenteral nutrition for Neonates should be prioritised in all neonatal units (including surgical ones) so that this aspect is not compromised. </w:t>
            </w:r>
          </w:p>
        </w:tc>
        <w:tc>
          <w:tcPr>
            <w:tcW w:w="4679" w:type="dxa"/>
          </w:tcPr>
          <w:p w14:paraId="3EBF550D" w14:textId="77777777" w:rsidR="008B6B5C" w:rsidRPr="008B6B5C" w:rsidRDefault="008B6B5C" w:rsidP="008B6B5C">
            <w:pPr>
              <w:pStyle w:val="Paragraphnonumbers"/>
              <w:numPr>
                <w:ilvl w:val="0"/>
                <w:numId w:val="39"/>
              </w:numPr>
              <w:spacing w:after="0" w:line="240" w:lineRule="auto"/>
              <w:ind w:left="183" w:hanging="284"/>
              <w:rPr>
                <w:rFonts w:cs="Arial"/>
                <w:sz w:val="20"/>
                <w:szCs w:val="20"/>
              </w:rPr>
            </w:pPr>
            <w:r w:rsidRPr="008B6B5C">
              <w:rPr>
                <w:rFonts w:cs="Arial"/>
                <w:color w:val="0E0E0E"/>
                <w:sz w:val="20"/>
                <w:szCs w:val="20"/>
                <w:shd w:val="clear" w:color="auto" w:fill="FAFAFB"/>
              </w:rPr>
              <w:t xml:space="preserve">NICE guideline NG154 1.1.6 </w:t>
            </w:r>
          </w:p>
          <w:p w14:paraId="4D2EBC2C" w14:textId="77777777" w:rsidR="008B6B5C" w:rsidRPr="008B6B5C" w:rsidRDefault="008B6B5C" w:rsidP="008B6B5C">
            <w:pPr>
              <w:pStyle w:val="Paragraphnonumbers"/>
              <w:numPr>
                <w:ilvl w:val="0"/>
                <w:numId w:val="38"/>
              </w:numPr>
              <w:spacing w:after="0" w:line="240" w:lineRule="auto"/>
              <w:ind w:left="183" w:hanging="284"/>
              <w:rPr>
                <w:rFonts w:cs="Arial"/>
                <w:sz w:val="20"/>
                <w:szCs w:val="20"/>
              </w:rPr>
            </w:pPr>
            <w:r w:rsidRPr="008B6B5C">
              <w:rPr>
                <w:rFonts w:cs="Arial"/>
                <w:sz w:val="20"/>
                <w:szCs w:val="20"/>
              </w:rPr>
              <w:t>NCEPOD parenteral nutrition 2010</w:t>
            </w:r>
          </w:p>
          <w:p w14:paraId="14F5C5C5" w14:textId="77777777" w:rsidR="008B6B5C" w:rsidRPr="008B6B5C" w:rsidRDefault="008B6B5C" w:rsidP="008B6B5C">
            <w:pPr>
              <w:pStyle w:val="Paragraphnonumbers"/>
              <w:spacing w:after="0" w:line="240" w:lineRule="auto"/>
              <w:rPr>
                <w:rFonts w:cs="Arial"/>
                <w:color w:val="0E0E0E"/>
                <w:sz w:val="20"/>
                <w:szCs w:val="20"/>
                <w:shd w:val="clear" w:color="auto" w:fill="FAFAFB"/>
              </w:rPr>
            </w:pPr>
          </w:p>
        </w:tc>
        <w:tc>
          <w:tcPr>
            <w:tcW w:w="1984" w:type="dxa"/>
          </w:tcPr>
          <w:p w14:paraId="33B0CB9E" w14:textId="77777777" w:rsidR="008B6B5C" w:rsidRPr="008B6B5C" w:rsidRDefault="008B6B5C" w:rsidP="008B6B5C">
            <w:pPr>
              <w:rPr>
                <w:rFonts w:ascii="Arial" w:hAnsi="Arial" w:cs="Arial"/>
                <w:sz w:val="20"/>
                <w:szCs w:val="20"/>
              </w:rPr>
            </w:pPr>
          </w:p>
        </w:tc>
      </w:tr>
      <w:tr w:rsidR="008B6B5C" w:rsidRPr="008B6B5C" w14:paraId="46CD5A13" w14:textId="77777777" w:rsidTr="008B6B5C">
        <w:trPr>
          <w:trHeight w:val="282"/>
        </w:trPr>
        <w:tc>
          <w:tcPr>
            <w:tcW w:w="15559" w:type="dxa"/>
            <w:gridSpan w:val="6"/>
          </w:tcPr>
          <w:p w14:paraId="71C8FE36" w14:textId="77777777" w:rsidR="008B6B5C" w:rsidRPr="008B6B5C" w:rsidRDefault="008B6B5C" w:rsidP="008B6B5C">
            <w:pPr>
              <w:rPr>
                <w:rFonts w:ascii="Arial" w:hAnsi="Arial" w:cs="Arial"/>
                <w:sz w:val="20"/>
                <w:szCs w:val="20"/>
              </w:rPr>
            </w:pPr>
            <w:r w:rsidRPr="008B6B5C">
              <w:rPr>
                <w:rFonts w:ascii="Arial" w:hAnsi="Arial" w:cs="Arial"/>
                <w:b/>
                <w:bCs/>
                <w:sz w:val="20"/>
                <w:szCs w:val="20"/>
              </w:rPr>
              <w:t>Safe delivery of parenteral nutrition</w:t>
            </w:r>
          </w:p>
        </w:tc>
      </w:tr>
      <w:tr w:rsidR="008B6B5C" w:rsidRPr="008B6B5C" w14:paraId="6F0ECA3D" w14:textId="77777777" w:rsidTr="008B6B5C">
        <w:trPr>
          <w:trHeight w:val="282"/>
        </w:trPr>
        <w:tc>
          <w:tcPr>
            <w:tcW w:w="534" w:type="dxa"/>
          </w:tcPr>
          <w:p w14:paraId="4F055980" w14:textId="26846528"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lastRenderedPageBreak/>
              <w:t>15</w:t>
            </w:r>
          </w:p>
        </w:tc>
        <w:tc>
          <w:tcPr>
            <w:tcW w:w="1560" w:type="dxa"/>
          </w:tcPr>
          <w:p w14:paraId="1B477219" w14:textId="77777777" w:rsidR="008B6B5C" w:rsidRPr="008B6B5C" w:rsidRDefault="008B6B5C" w:rsidP="008B6B5C">
            <w:pPr>
              <w:pStyle w:val="TableText1"/>
              <w:spacing w:line="276" w:lineRule="auto"/>
              <w:rPr>
                <w:rFonts w:cs="Arial"/>
                <w:sz w:val="20"/>
                <w:szCs w:val="20"/>
              </w:rPr>
            </w:pPr>
            <w:r w:rsidRPr="008B6B5C">
              <w:rPr>
                <w:rFonts w:cs="Arial"/>
                <w:sz w:val="20"/>
                <w:szCs w:val="20"/>
              </w:rPr>
              <w:t>Baxter Healthcare</w:t>
            </w:r>
          </w:p>
        </w:tc>
        <w:tc>
          <w:tcPr>
            <w:tcW w:w="2125" w:type="dxa"/>
          </w:tcPr>
          <w:p w14:paraId="1EF0E075" w14:textId="77777777" w:rsidR="008B6B5C" w:rsidRPr="008B6B5C" w:rsidRDefault="008B6B5C" w:rsidP="008B6B5C">
            <w:pPr>
              <w:pStyle w:val="TableText1"/>
              <w:spacing w:line="276" w:lineRule="auto"/>
              <w:rPr>
                <w:rFonts w:cs="Arial"/>
                <w:sz w:val="20"/>
                <w:szCs w:val="20"/>
              </w:rPr>
            </w:pPr>
            <w:r w:rsidRPr="008B6B5C">
              <w:rPr>
                <w:rFonts w:cs="Arial"/>
                <w:sz w:val="20"/>
                <w:szCs w:val="20"/>
              </w:rPr>
              <w:t>Infusion safety</w:t>
            </w:r>
          </w:p>
        </w:tc>
        <w:tc>
          <w:tcPr>
            <w:tcW w:w="4677" w:type="dxa"/>
          </w:tcPr>
          <w:p w14:paraId="19DFA4E6" w14:textId="77777777" w:rsidR="008B6B5C" w:rsidRPr="008B6B5C" w:rsidRDefault="008B6B5C" w:rsidP="008B6B5C">
            <w:pPr>
              <w:pStyle w:val="Paragraphnonumbers"/>
              <w:spacing w:after="0"/>
              <w:rPr>
                <w:rFonts w:cs="Arial"/>
                <w:sz w:val="20"/>
                <w:szCs w:val="20"/>
              </w:rPr>
            </w:pPr>
            <w:r w:rsidRPr="008B6B5C">
              <w:rPr>
                <w:rFonts w:cs="Arial"/>
                <w:sz w:val="20"/>
                <w:szCs w:val="20"/>
              </w:rPr>
              <w:t>Despite the issuance of NHSI alert in 2017 wrong rate errors continue to be an issue in neonatal parenteral nutrition.</w:t>
            </w:r>
          </w:p>
          <w:p w14:paraId="33C5CE77" w14:textId="77777777" w:rsidR="008B6B5C" w:rsidRPr="008B6B5C" w:rsidRDefault="008B6B5C" w:rsidP="008B6B5C">
            <w:pPr>
              <w:pStyle w:val="Paragraphnonumbers"/>
              <w:spacing w:after="0"/>
              <w:rPr>
                <w:rFonts w:cs="Arial"/>
                <w:sz w:val="20"/>
                <w:szCs w:val="20"/>
              </w:rPr>
            </w:pPr>
            <w:r w:rsidRPr="008B6B5C">
              <w:rPr>
                <w:rFonts w:cs="Arial"/>
                <w:sz w:val="20"/>
                <w:szCs w:val="20"/>
              </w:rPr>
              <w:t>The mandate by the MHRA to light protect PN solutions and administration lines adds complexity.</w:t>
            </w:r>
          </w:p>
        </w:tc>
        <w:tc>
          <w:tcPr>
            <w:tcW w:w="4679" w:type="dxa"/>
          </w:tcPr>
          <w:p w14:paraId="468E8CF0" w14:textId="77777777" w:rsidR="008B6B5C" w:rsidRPr="008B6B5C" w:rsidRDefault="008B6B5C" w:rsidP="008B6B5C">
            <w:pPr>
              <w:pStyle w:val="Paragraphnonumbers"/>
              <w:spacing w:after="0"/>
              <w:rPr>
                <w:rFonts w:cs="Arial"/>
                <w:sz w:val="20"/>
                <w:szCs w:val="20"/>
              </w:rPr>
            </w:pPr>
            <w:r w:rsidRPr="008B6B5C">
              <w:rPr>
                <w:rFonts w:cs="Arial"/>
                <w:sz w:val="20"/>
                <w:szCs w:val="20"/>
              </w:rPr>
              <w:t>2017 Patient safety alert</w:t>
            </w:r>
          </w:p>
          <w:p w14:paraId="65C1A7A1" w14:textId="77777777" w:rsidR="008B6B5C" w:rsidRPr="008B6B5C" w:rsidRDefault="003E2A33" w:rsidP="008B6B5C">
            <w:pPr>
              <w:pStyle w:val="Paragraphnonumbers"/>
              <w:spacing w:after="0"/>
              <w:rPr>
                <w:rFonts w:cs="Arial"/>
                <w:sz w:val="20"/>
                <w:szCs w:val="20"/>
              </w:rPr>
            </w:pPr>
            <w:hyperlink r:id="rId41">
              <w:r w:rsidR="008B6B5C" w:rsidRPr="008B6B5C">
                <w:rPr>
                  <w:rFonts w:cs="Arial"/>
                  <w:sz w:val="20"/>
                  <w:szCs w:val="20"/>
                </w:rPr>
                <w:t>Patient_Safety_Ale</w:t>
              </w:r>
              <w:r w:rsidR="008B6B5C" w:rsidRPr="008B6B5C">
                <w:rPr>
                  <w:rStyle w:val="Hyperlink"/>
                  <w:rFonts w:cs="Arial"/>
                  <w:sz w:val="20"/>
                  <w:szCs w:val="20"/>
                </w:rPr>
                <w:t>rt_-_TPN_in_babies_FINAL.pdf (england.nhs.uk)</w:t>
              </w:r>
            </w:hyperlink>
          </w:p>
        </w:tc>
        <w:tc>
          <w:tcPr>
            <w:tcW w:w="1984" w:type="dxa"/>
          </w:tcPr>
          <w:p w14:paraId="5148C087" w14:textId="77777777" w:rsidR="008B6B5C" w:rsidRPr="008B6B5C" w:rsidRDefault="008B6B5C" w:rsidP="008B6B5C">
            <w:pPr>
              <w:spacing w:line="276" w:lineRule="auto"/>
              <w:rPr>
                <w:rFonts w:ascii="Arial" w:hAnsi="Arial" w:cs="Arial"/>
                <w:sz w:val="20"/>
                <w:szCs w:val="20"/>
              </w:rPr>
            </w:pPr>
          </w:p>
        </w:tc>
      </w:tr>
      <w:tr w:rsidR="008B6B5C" w:rsidRPr="008B6B5C" w14:paraId="62565547" w14:textId="77777777" w:rsidTr="008B6B5C">
        <w:trPr>
          <w:trHeight w:val="282"/>
        </w:trPr>
        <w:tc>
          <w:tcPr>
            <w:tcW w:w="534" w:type="dxa"/>
          </w:tcPr>
          <w:p w14:paraId="25718624" w14:textId="10211CE3"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16</w:t>
            </w:r>
          </w:p>
        </w:tc>
        <w:tc>
          <w:tcPr>
            <w:tcW w:w="1560" w:type="dxa"/>
          </w:tcPr>
          <w:p w14:paraId="0F33CFD9" w14:textId="77777777" w:rsidR="008B6B5C" w:rsidRPr="008B6B5C" w:rsidRDefault="008B6B5C" w:rsidP="008B6B5C">
            <w:pPr>
              <w:pStyle w:val="TableText1"/>
              <w:spacing w:line="276" w:lineRule="auto"/>
              <w:rPr>
                <w:rFonts w:cs="Arial"/>
                <w:sz w:val="20"/>
                <w:szCs w:val="20"/>
              </w:rPr>
            </w:pPr>
            <w:r w:rsidRPr="008B6B5C">
              <w:rPr>
                <w:rFonts w:cs="Arial"/>
                <w:sz w:val="20"/>
                <w:szCs w:val="20"/>
              </w:rPr>
              <w:t>Cochrane Neonatal</w:t>
            </w:r>
          </w:p>
        </w:tc>
        <w:tc>
          <w:tcPr>
            <w:tcW w:w="2125" w:type="dxa"/>
          </w:tcPr>
          <w:p w14:paraId="51B97738"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1</w:t>
            </w:r>
          </w:p>
          <w:p w14:paraId="531F92CF" w14:textId="77777777" w:rsidR="008B6B5C" w:rsidRPr="008B6B5C" w:rsidRDefault="008B6B5C" w:rsidP="008B6B5C">
            <w:pPr>
              <w:pStyle w:val="TableText1"/>
              <w:spacing w:line="276" w:lineRule="auto"/>
              <w:rPr>
                <w:rFonts w:cs="Arial"/>
                <w:sz w:val="20"/>
                <w:szCs w:val="20"/>
              </w:rPr>
            </w:pPr>
            <w:r w:rsidRPr="008B6B5C">
              <w:rPr>
                <w:rFonts w:cs="Arial"/>
                <w:sz w:val="20"/>
                <w:szCs w:val="20"/>
              </w:rPr>
              <w:t>Use of central venous catheters to deliver parenteral nutrition for preterm infants</w:t>
            </w:r>
          </w:p>
        </w:tc>
        <w:tc>
          <w:tcPr>
            <w:tcW w:w="4677" w:type="dxa"/>
          </w:tcPr>
          <w:p w14:paraId="7D4FE583"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 xml:space="preserve">Evidence from a Cochrane review indicates that </w:t>
            </w:r>
            <w:r w:rsidRPr="008B6B5C">
              <w:rPr>
                <w:rFonts w:ascii="Arial" w:hAnsi="Arial" w:cs="Arial"/>
                <w:color w:val="212121"/>
                <w:sz w:val="20"/>
                <w:szCs w:val="20"/>
                <w:shd w:val="clear" w:color="auto" w:fill="FFFFFF"/>
              </w:rPr>
              <w:t xml:space="preserve">percutaneous central venous catheters </w:t>
            </w:r>
            <w:proofErr w:type="gramStart"/>
            <w:r w:rsidRPr="008B6B5C">
              <w:rPr>
                <w:rFonts w:ascii="Arial" w:hAnsi="Arial" w:cs="Arial"/>
                <w:color w:val="212121"/>
                <w:sz w:val="20"/>
                <w:szCs w:val="20"/>
                <w:shd w:val="clear" w:color="auto" w:fill="FFFFFF"/>
              </w:rPr>
              <w:t>decreases</w:t>
            </w:r>
            <w:proofErr w:type="gramEnd"/>
            <w:r w:rsidRPr="008B6B5C">
              <w:rPr>
                <w:rFonts w:ascii="Arial" w:hAnsi="Arial" w:cs="Arial"/>
                <w:color w:val="212121"/>
                <w:sz w:val="20"/>
                <w:szCs w:val="20"/>
                <w:shd w:val="clear" w:color="auto" w:fill="FFFFFF"/>
              </w:rPr>
              <w:t xml:space="preserve"> the number of catheters/</w:t>
            </w:r>
            <w:proofErr w:type="spellStart"/>
            <w:r w:rsidRPr="008B6B5C">
              <w:rPr>
                <w:rFonts w:ascii="Arial" w:hAnsi="Arial" w:cs="Arial"/>
                <w:color w:val="212121"/>
                <w:sz w:val="20"/>
                <w:szCs w:val="20"/>
                <w:shd w:val="clear" w:color="auto" w:fill="FFFFFF"/>
              </w:rPr>
              <w:t>cannulae</w:t>
            </w:r>
            <w:proofErr w:type="spellEnd"/>
            <w:r w:rsidRPr="008B6B5C">
              <w:rPr>
                <w:rFonts w:ascii="Arial" w:hAnsi="Arial" w:cs="Arial"/>
                <w:color w:val="212121"/>
                <w:sz w:val="20"/>
                <w:szCs w:val="20"/>
                <w:shd w:val="clear" w:color="auto" w:fill="FFFFFF"/>
              </w:rPr>
              <w:t xml:space="preserve"> needed to deliver nutrition. No evidence suggests that percutaneous central venous catheter use increases risks of adverse events, particularly invasive infection, </w:t>
            </w:r>
          </w:p>
        </w:tc>
        <w:tc>
          <w:tcPr>
            <w:tcW w:w="4679" w:type="dxa"/>
          </w:tcPr>
          <w:p w14:paraId="7D24DC61" w14:textId="77777777" w:rsidR="008B6B5C" w:rsidRPr="008B6B5C" w:rsidRDefault="008B6B5C" w:rsidP="008B6B5C">
            <w:pPr>
              <w:spacing w:line="276" w:lineRule="auto"/>
              <w:rPr>
                <w:rFonts w:ascii="Arial" w:hAnsi="Arial" w:cs="Arial"/>
                <w:sz w:val="20"/>
                <w:szCs w:val="20"/>
              </w:rPr>
            </w:pPr>
            <w:r w:rsidRPr="008B6B5C">
              <w:rPr>
                <w:rFonts w:ascii="Arial" w:hAnsi="Arial" w:cs="Arial"/>
                <w:color w:val="212121"/>
                <w:sz w:val="20"/>
                <w:szCs w:val="20"/>
                <w:shd w:val="clear" w:color="auto" w:fill="FFFFFF"/>
              </w:rPr>
              <w:t xml:space="preserve">Ainsworth S, McGuire W. Percutaneous central venous catheters versus peripheral </w:t>
            </w:r>
            <w:proofErr w:type="spellStart"/>
            <w:r w:rsidRPr="008B6B5C">
              <w:rPr>
                <w:rFonts w:ascii="Arial" w:hAnsi="Arial" w:cs="Arial"/>
                <w:color w:val="212121"/>
                <w:sz w:val="20"/>
                <w:szCs w:val="20"/>
                <w:shd w:val="clear" w:color="auto" w:fill="FFFFFF"/>
              </w:rPr>
              <w:t>cannulae</w:t>
            </w:r>
            <w:proofErr w:type="spellEnd"/>
            <w:r w:rsidRPr="008B6B5C">
              <w:rPr>
                <w:rFonts w:ascii="Arial" w:hAnsi="Arial" w:cs="Arial"/>
                <w:color w:val="212121"/>
                <w:sz w:val="20"/>
                <w:szCs w:val="20"/>
                <w:shd w:val="clear" w:color="auto" w:fill="FFFFFF"/>
              </w:rPr>
              <w:t xml:space="preserve"> for delivery of parenteral nutrition in neonates. Cochrane Database </w:t>
            </w:r>
            <w:proofErr w:type="spellStart"/>
            <w:r w:rsidRPr="008B6B5C">
              <w:rPr>
                <w:rFonts w:ascii="Arial" w:hAnsi="Arial" w:cs="Arial"/>
                <w:color w:val="212121"/>
                <w:sz w:val="20"/>
                <w:szCs w:val="20"/>
                <w:shd w:val="clear" w:color="auto" w:fill="FFFFFF"/>
              </w:rPr>
              <w:t>Syst</w:t>
            </w:r>
            <w:proofErr w:type="spellEnd"/>
            <w:r w:rsidRPr="008B6B5C">
              <w:rPr>
                <w:rFonts w:ascii="Arial" w:hAnsi="Arial" w:cs="Arial"/>
                <w:color w:val="212121"/>
                <w:sz w:val="20"/>
                <w:szCs w:val="20"/>
                <w:shd w:val="clear" w:color="auto" w:fill="FFFFFF"/>
              </w:rPr>
              <w:t xml:space="preserve"> Rev. 2015 Oct 6;(10):CD004219. </w:t>
            </w:r>
            <w:proofErr w:type="spellStart"/>
            <w:r w:rsidRPr="008B6B5C">
              <w:rPr>
                <w:rFonts w:ascii="Arial" w:hAnsi="Arial" w:cs="Arial"/>
                <w:color w:val="212121"/>
                <w:sz w:val="20"/>
                <w:szCs w:val="20"/>
                <w:shd w:val="clear" w:color="auto" w:fill="FFFFFF"/>
              </w:rPr>
              <w:t>doi</w:t>
            </w:r>
            <w:proofErr w:type="spellEnd"/>
            <w:r w:rsidRPr="008B6B5C">
              <w:rPr>
                <w:rFonts w:ascii="Arial" w:hAnsi="Arial" w:cs="Arial"/>
                <w:color w:val="212121"/>
                <w:sz w:val="20"/>
                <w:szCs w:val="20"/>
                <w:shd w:val="clear" w:color="auto" w:fill="FFFFFF"/>
              </w:rPr>
              <w:t>: 10.1002/14651858.CD004219.pub4. </w:t>
            </w:r>
          </w:p>
          <w:p w14:paraId="0A2776F1" w14:textId="77777777" w:rsidR="008B6B5C" w:rsidRPr="008B6B5C" w:rsidRDefault="003E2A33" w:rsidP="008B6B5C">
            <w:pPr>
              <w:pStyle w:val="TableText1"/>
              <w:rPr>
                <w:rFonts w:cs="Arial"/>
                <w:sz w:val="20"/>
                <w:szCs w:val="20"/>
              </w:rPr>
            </w:pPr>
            <w:hyperlink r:id="rId42" w:history="1">
              <w:r w:rsidR="008B6B5C" w:rsidRPr="008B6B5C">
                <w:rPr>
                  <w:rStyle w:val="Hyperlink"/>
                  <w:rFonts w:cs="Arial"/>
                  <w:sz w:val="20"/>
                  <w:szCs w:val="20"/>
                </w:rPr>
                <w:t>https://pubmed.ncbi.nlm.nih.gov/26439610/</w:t>
              </w:r>
            </w:hyperlink>
          </w:p>
        </w:tc>
        <w:tc>
          <w:tcPr>
            <w:tcW w:w="1984" w:type="dxa"/>
          </w:tcPr>
          <w:p w14:paraId="270ABF36" w14:textId="77777777" w:rsidR="008B6B5C" w:rsidRPr="008B6B5C" w:rsidRDefault="008B6B5C" w:rsidP="008B6B5C">
            <w:pPr>
              <w:spacing w:line="276" w:lineRule="auto"/>
              <w:rPr>
                <w:rFonts w:ascii="Arial" w:hAnsi="Arial" w:cs="Arial"/>
                <w:sz w:val="20"/>
                <w:szCs w:val="20"/>
              </w:rPr>
            </w:pPr>
          </w:p>
        </w:tc>
      </w:tr>
      <w:tr w:rsidR="008B6B5C" w:rsidRPr="008B6B5C" w14:paraId="37DC1A30" w14:textId="77777777" w:rsidTr="008B6B5C">
        <w:trPr>
          <w:trHeight w:val="282"/>
        </w:trPr>
        <w:tc>
          <w:tcPr>
            <w:tcW w:w="534" w:type="dxa"/>
          </w:tcPr>
          <w:p w14:paraId="25127CC1" w14:textId="69324F67"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17</w:t>
            </w:r>
          </w:p>
        </w:tc>
        <w:tc>
          <w:tcPr>
            <w:tcW w:w="1560" w:type="dxa"/>
          </w:tcPr>
          <w:p w14:paraId="5148CA89"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SCM1</w:t>
            </w:r>
          </w:p>
        </w:tc>
        <w:tc>
          <w:tcPr>
            <w:tcW w:w="2125" w:type="dxa"/>
          </w:tcPr>
          <w:p w14:paraId="708EBC1D"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Lipid infusion lines occluding, and the infusion discontinued, with multiple changes of separate filters and </w:t>
            </w:r>
            <w:proofErr w:type="spellStart"/>
            <w:r w:rsidRPr="008B6B5C">
              <w:rPr>
                <w:rFonts w:cs="Arial"/>
                <w:sz w:val="20"/>
                <w:szCs w:val="20"/>
              </w:rPr>
              <w:t>bionectors</w:t>
            </w:r>
            <w:proofErr w:type="spellEnd"/>
            <w:r w:rsidRPr="008B6B5C">
              <w:rPr>
                <w:rFonts w:cs="Arial"/>
                <w:sz w:val="20"/>
                <w:szCs w:val="20"/>
              </w:rPr>
              <w:t xml:space="preserve">. </w:t>
            </w:r>
          </w:p>
        </w:tc>
        <w:tc>
          <w:tcPr>
            <w:tcW w:w="4677" w:type="dxa"/>
          </w:tcPr>
          <w:p w14:paraId="2ED39647" w14:textId="77777777" w:rsidR="008B6B5C" w:rsidRPr="008B6B5C" w:rsidRDefault="008B6B5C" w:rsidP="008B6B5C">
            <w:pPr>
              <w:spacing w:line="276" w:lineRule="auto"/>
              <w:rPr>
                <w:rFonts w:ascii="Arial" w:hAnsi="Arial" w:cs="Arial"/>
                <w:color w:val="212121"/>
                <w:sz w:val="20"/>
                <w:szCs w:val="20"/>
                <w:shd w:val="clear" w:color="auto" w:fill="FFFFFF"/>
              </w:rPr>
            </w:pPr>
            <w:r w:rsidRPr="008B6B5C">
              <w:rPr>
                <w:rFonts w:ascii="Arial" w:hAnsi="Arial" w:cs="Arial"/>
                <w:sz w:val="20"/>
                <w:szCs w:val="20"/>
              </w:rPr>
              <w:t xml:space="preserve">It is not uncommon for NNU’s to use separate PN giving sets, filters and </w:t>
            </w:r>
            <w:proofErr w:type="spellStart"/>
            <w:r w:rsidRPr="008B6B5C">
              <w:rPr>
                <w:rFonts w:ascii="Arial" w:hAnsi="Arial" w:cs="Arial"/>
                <w:sz w:val="20"/>
                <w:szCs w:val="20"/>
              </w:rPr>
              <w:t>bionectors</w:t>
            </w:r>
            <w:proofErr w:type="spellEnd"/>
            <w:r w:rsidRPr="008B6B5C">
              <w:rPr>
                <w:rFonts w:ascii="Arial" w:hAnsi="Arial" w:cs="Arial"/>
                <w:sz w:val="20"/>
                <w:szCs w:val="20"/>
              </w:rPr>
              <w:t xml:space="preserve">. There can be issues with the lipid infusion occluding and backtracking up the giving set. This often leads to the line being broken multiple times to change filters, </w:t>
            </w:r>
            <w:proofErr w:type="spellStart"/>
            <w:r w:rsidRPr="008B6B5C">
              <w:rPr>
                <w:rFonts w:ascii="Arial" w:hAnsi="Arial" w:cs="Arial"/>
                <w:sz w:val="20"/>
                <w:szCs w:val="20"/>
              </w:rPr>
              <w:t>bionectors</w:t>
            </w:r>
            <w:proofErr w:type="spellEnd"/>
            <w:r w:rsidRPr="008B6B5C">
              <w:rPr>
                <w:rFonts w:ascii="Arial" w:hAnsi="Arial" w:cs="Arial"/>
                <w:sz w:val="20"/>
                <w:szCs w:val="20"/>
              </w:rPr>
              <w:t>, and finally the lipid infusion discontinued.</w:t>
            </w:r>
          </w:p>
        </w:tc>
        <w:tc>
          <w:tcPr>
            <w:tcW w:w="4679" w:type="dxa"/>
          </w:tcPr>
          <w:p w14:paraId="0638F172"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NICE (2020) </w:t>
            </w:r>
            <w:r w:rsidRPr="008B6B5C">
              <w:rPr>
                <w:rFonts w:cs="Arial"/>
                <w:i/>
                <w:iCs/>
                <w:sz w:val="20"/>
                <w:szCs w:val="20"/>
              </w:rPr>
              <w:t xml:space="preserve">Neonatal parenteral nutrition. </w:t>
            </w:r>
            <w:r w:rsidRPr="008B6B5C">
              <w:rPr>
                <w:rFonts w:cs="Arial"/>
                <w:sz w:val="20"/>
                <w:szCs w:val="20"/>
              </w:rPr>
              <w:t xml:space="preserve">Available from: </w:t>
            </w:r>
            <w:hyperlink r:id="rId43" w:history="1">
              <w:r w:rsidRPr="008B6B5C">
                <w:rPr>
                  <w:rStyle w:val="Hyperlink"/>
                  <w:rFonts w:cs="Arial"/>
                  <w:sz w:val="20"/>
                  <w:szCs w:val="20"/>
                </w:rPr>
                <w:t>https://www.nice.org.uk/guidance/ng154</w:t>
              </w:r>
            </w:hyperlink>
            <w:r w:rsidRPr="008B6B5C">
              <w:rPr>
                <w:rFonts w:cs="Arial"/>
                <w:sz w:val="20"/>
                <w:szCs w:val="20"/>
              </w:rPr>
              <w:t xml:space="preserve"> </w:t>
            </w:r>
          </w:p>
          <w:p w14:paraId="5193591C" w14:textId="77777777" w:rsidR="008B6B5C" w:rsidRPr="008B6B5C" w:rsidRDefault="008B6B5C" w:rsidP="008B6B5C">
            <w:pPr>
              <w:spacing w:line="276" w:lineRule="auto"/>
              <w:rPr>
                <w:rFonts w:ascii="Arial" w:hAnsi="Arial" w:cs="Arial"/>
                <w:color w:val="212121"/>
                <w:sz w:val="20"/>
                <w:szCs w:val="20"/>
                <w:shd w:val="clear" w:color="auto" w:fill="FFFFFF"/>
              </w:rPr>
            </w:pPr>
            <w:r w:rsidRPr="008B6B5C">
              <w:rPr>
                <w:rFonts w:ascii="Arial" w:hAnsi="Arial" w:cs="Arial"/>
                <w:sz w:val="20"/>
                <w:szCs w:val="20"/>
              </w:rPr>
              <w:t xml:space="preserve">BAPM (2016) </w:t>
            </w:r>
            <w:r w:rsidRPr="008B6B5C">
              <w:rPr>
                <w:rFonts w:ascii="Arial" w:hAnsi="Arial" w:cs="Arial"/>
                <w:i/>
                <w:iCs/>
                <w:sz w:val="20"/>
                <w:szCs w:val="20"/>
              </w:rPr>
              <w:t xml:space="preserve">The provision of parenteral nutrition within neonatal services: a framework for practice. </w:t>
            </w:r>
            <w:r w:rsidRPr="008B6B5C">
              <w:rPr>
                <w:rFonts w:ascii="Arial" w:hAnsi="Arial" w:cs="Arial"/>
                <w:sz w:val="20"/>
                <w:szCs w:val="20"/>
              </w:rPr>
              <w:t xml:space="preserve">Available from: </w:t>
            </w:r>
            <w:hyperlink r:id="rId44" w:history="1">
              <w:r w:rsidRPr="008B6B5C">
                <w:rPr>
                  <w:rStyle w:val="Hyperlink"/>
                  <w:rFonts w:ascii="Arial" w:hAnsi="Arial" w:cs="Arial"/>
                  <w:sz w:val="20"/>
                  <w:szCs w:val="20"/>
                </w:rPr>
                <w:t>https://www.bapm.org/resources/42-the-provision-of-parenteral-nutrition-within-neonatal-services-a-framework-for-practice-2016</w:t>
              </w:r>
            </w:hyperlink>
          </w:p>
        </w:tc>
        <w:tc>
          <w:tcPr>
            <w:tcW w:w="1984" w:type="dxa"/>
          </w:tcPr>
          <w:p w14:paraId="1CCE77F1" w14:textId="77777777" w:rsidR="008B6B5C" w:rsidRPr="008B6B5C" w:rsidRDefault="008B6B5C" w:rsidP="008B6B5C">
            <w:pPr>
              <w:spacing w:line="276" w:lineRule="auto"/>
              <w:rPr>
                <w:rFonts w:ascii="Arial" w:hAnsi="Arial" w:cs="Arial"/>
                <w:sz w:val="20"/>
                <w:szCs w:val="20"/>
              </w:rPr>
            </w:pPr>
          </w:p>
        </w:tc>
      </w:tr>
      <w:tr w:rsidR="008B6B5C" w:rsidRPr="008B6B5C" w14:paraId="49C304BE" w14:textId="77777777" w:rsidTr="008B6B5C">
        <w:trPr>
          <w:trHeight w:val="282"/>
        </w:trPr>
        <w:tc>
          <w:tcPr>
            <w:tcW w:w="534" w:type="dxa"/>
          </w:tcPr>
          <w:p w14:paraId="11E581C6" w14:textId="588FB8E9"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18</w:t>
            </w:r>
          </w:p>
        </w:tc>
        <w:tc>
          <w:tcPr>
            <w:tcW w:w="1560" w:type="dxa"/>
          </w:tcPr>
          <w:p w14:paraId="2CB056B5"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SCM3</w:t>
            </w:r>
          </w:p>
        </w:tc>
        <w:tc>
          <w:tcPr>
            <w:tcW w:w="2125" w:type="dxa"/>
          </w:tcPr>
          <w:p w14:paraId="03FB2610"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5</w:t>
            </w:r>
          </w:p>
          <w:p w14:paraId="54EFF227" w14:textId="77777777" w:rsidR="008B6B5C" w:rsidRPr="008B6B5C" w:rsidRDefault="008B6B5C" w:rsidP="008B6B5C">
            <w:pPr>
              <w:pStyle w:val="Paragraphnonumbers"/>
              <w:spacing w:after="0"/>
              <w:rPr>
                <w:rFonts w:cs="Arial"/>
                <w:sz w:val="20"/>
                <w:szCs w:val="20"/>
              </w:rPr>
            </w:pPr>
            <w:r w:rsidRPr="008B6B5C">
              <w:rPr>
                <w:rFonts w:cs="Arial"/>
                <w:sz w:val="20"/>
                <w:szCs w:val="20"/>
              </w:rPr>
              <w:t>Neonatal units should have access to a multidisciplinary PN support team overseeing the governance and delivery of PN</w:t>
            </w:r>
          </w:p>
        </w:tc>
        <w:tc>
          <w:tcPr>
            <w:tcW w:w="4677" w:type="dxa"/>
          </w:tcPr>
          <w:p w14:paraId="1429A0CE"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 xml:space="preserve">NCEPOD, NICE and the Chief Pharmacists report all acknowledge the importance of access to a multidisciplinary team to ensure a safe and effective PN service. Access to allied health professionals and therefore nutrition teams across the UK is patchy at best (GIRFT report, 2020; </w:t>
            </w:r>
            <w:proofErr w:type="spellStart"/>
            <w:r w:rsidRPr="008B6B5C">
              <w:rPr>
                <w:rFonts w:ascii="Arial" w:hAnsi="Arial" w:cs="Arial"/>
                <w:sz w:val="20"/>
                <w:szCs w:val="20"/>
              </w:rPr>
              <w:t>DoH</w:t>
            </w:r>
            <w:proofErr w:type="spellEnd"/>
            <w:r w:rsidRPr="008B6B5C">
              <w:rPr>
                <w:rFonts w:ascii="Arial" w:hAnsi="Arial" w:cs="Arial"/>
                <w:sz w:val="20"/>
                <w:szCs w:val="20"/>
              </w:rPr>
              <w:t xml:space="preserve"> Toolkit for High Quality Neonatal Services, 2009)</w:t>
            </w:r>
          </w:p>
        </w:tc>
        <w:tc>
          <w:tcPr>
            <w:tcW w:w="4679" w:type="dxa"/>
          </w:tcPr>
          <w:p w14:paraId="1C0AC220" w14:textId="77777777" w:rsidR="008B6B5C" w:rsidRPr="008B6B5C" w:rsidRDefault="008B6B5C" w:rsidP="008B6B5C">
            <w:pPr>
              <w:pStyle w:val="Paragraphnonumbers"/>
              <w:spacing w:after="0"/>
              <w:rPr>
                <w:rFonts w:cs="Arial"/>
                <w:sz w:val="20"/>
                <w:szCs w:val="20"/>
              </w:rPr>
            </w:pPr>
            <w:r w:rsidRPr="008B6B5C">
              <w:rPr>
                <w:rFonts w:cs="Arial"/>
                <w:sz w:val="20"/>
                <w:szCs w:val="20"/>
              </w:rPr>
              <w:t>Improving Practice and Reducing Risk in the Provision of Parenteral Nutrition for Neonates and Children. Report of the Paediatric Chief Pharmacists Group. November 2011</w:t>
            </w:r>
          </w:p>
          <w:p w14:paraId="63C5FD72" w14:textId="77777777" w:rsidR="008B6B5C" w:rsidRPr="008B6B5C" w:rsidRDefault="003E2A33" w:rsidP="008B6B5C">
            <w:pPr>
              <w:pStyle w:val="Paragraphnonumbers"/>
              <w:spacing w:after="0"/>
              <w:rPr>
                <w:rFonts w:cs="Arial"/>
                <w:sz w:val="20"/>
                <w:szCs w:val="20"/>
              </w:rPr>
            </w:pPr>
            <w:hyperlink r:id="rId45" w:history="1">
              <w:r w:rsidR="008B6B5C" w:rsidRPr="008B6B5C">
                <w:rPr>
                  <w:rStyle w:val="Hyperlink"/>
                  <w:rFonts w:cs="Arial"/>
                  <w:sz w:val="20"/>
                  <w:szCs w:val="20"/>
                </w:rPr>
                <w:t>https://www.ncepod.org.uk/2010report1/downloads/PN_summary.pdf</w:t>
              </w:r>
            </w:hyperlink>
          </w:p>
          <w:p w14:paraId="3D98E49E" w14:textId="77777777" w:rsidR="008B6B5C" w:rsidRPr="008B6B5C" w:rsidRDefault="003E2A33" w:rsidP="008B6B5C">
            <w:pPr>
              <w:pStyle w:val="Paragraphnonumbers"/>
              <w:spacing w:after="0"/>
              <w:rPr>
                <w:rFonts w:cs="Arial"/>
                <w:sz w:val="20"/>
                <w:szCs w:val="20"/>
              </w:rPr>
            </w:pPr>
            <w:hyperlink r:id="rId46" w:history="1">
              <w:r w:rsidR="008B6B5C" w:rsidRPr="008B6B5C">
                <w:rPr>
                  <w:rStyle w:val="Hyperlink"/>
                  <w:rFonts w:cs="Arial"/>
                  <w:sz w:val="20"/>
                  <w:szCs w:val="20"/>
                </w:rPr>
                <w:t>https://www.rcpch.ac.uk/resources/snapshot-neonatal-services-workforce-uk</w:t>
              </w:r>
            </w:hyperlink>
          </w:p>
          <w:p w14:paraId="2D8751F3" w14:textId="77777777" w:rsidR="008B6B5C" w:rsidRPr="008B6B5C" w:rsidRDefault="008B6B5C" w:rsidP="008B6B5C">
            <w:pPr>
              <w:pStyle w:val="Paragraphnonumbers"/>
              <w:spacing w:after="0"/>
              <w:rPr>
                <w:rFonts w:cs="Arial"/>
                <w:sz w:val="20"/>
                <w:szCs w:val="20"/>
              </w:rPr>
            </w:pPr>
            <w:r w:rsidRPr="008B6B5C">
              <w:rPr>
                <w:rFonts w:cs="Arial"/>
                <w:sz w:val="20"/>
                <w:szCs w:val="20"/>
              </w:rPr>
              <w:t>http://www.londonneonatalnetwork.org.uk/wp-content/uploads/2015/09/Toolkit-2009.pdf</w:t>
            </w:r>
          </w:p>
          <w:p w14:paraId="3B5F94DE" w14:textId="77777777" w:rsidR="008B6B5C" w:rsidRPr="008B6B5C" w:rsidRDefault="008B6B5C" w:rsidP="008B6B5C">
            <w:pPr>
              <w:pStyle w:val="Paragraphnonumbers"/>
              <w:spacing w:after="0"/>
              <w:rPr>
                <w:rFonts w:cs="Arial"/>
                <w:sz w:val="20"/>
                <w:szCs w:val="20"/>
              </w:rPr>
            </w:pPr>
            <w:proofErr w:type="spellStart"/>
            <w:r w:rsidRPr="008B6B5C">
              <w:rPr>
                <w:rFonts w:cs="Arial"/>
                <w:sz w:val="20"/>
                <w:szCs w:val="20"/>
              </w:rPr>
              <w:lastRenderedPageBreak/>
              <w:t>Jeong</w:t>
            </w:r>
            <w:proofErr w:type="spellEnd"/>
            <w:r w:rsidRPr="008B6B5C">
              <w:rPr>
                <w:rFonts w:cs="Arial"/>
                <w:sz w:val="20"/>
                <w:szCs w:val="20"/>
              </w:rPr>
              <w:t xml:space="preserve"> et al (2016) The successful accomplishment of nutritional and clinical outcomes via the implementation of a multidisciplinary nutrition support team in the neonatal intensive care unit.  BMC </w:t>
            </w:r>
            <w:proofErr w:type="spellStart"/>
            <w:r w:rsidRPr="008B6B5C">
              <w:rPr>
                <w:rFonts w:cs="Arial"/>
                <w:sz w:val="20"/>
                <w:szCs w:val="20"/>
              </w:rPr>
              <w:t>Pediatrics</w:t>
            </w:r>
            <w:proofErr w:type="spellEnd"/>
            <w:r w:rsidRPr="008B6B5C">
              <w:rPr>
                <w:rFonts w:cs="Arial"/>
                <w:sz w:val="20"/>
                <w:szCs w:val="20"/>
              </w:rPr>
              <w:t xml:space="preserve"> 16:113</w:t>
            </w:r>
          </w:p>
          <w:p w14:paraId="5CDEEE53" w14:textId="77777777" w:rsidR="008B6B5C" w:rsidRPr="008B6B5C" w:rsidRDefault="008B6B5C" w:rsidP="008B6B5C">
            <w:pPr>
              <w:pStyle w:val="Paragraphnonumbers"/>
              <w:spacing w:after="0"/>
              <w:rPr>
                <w:rFonts w:cs="Arial"/>
                <w:sz w:val="20"/>
                <w:szCs w:val="20"/>
              </w:rPr>
            </w:pPr>
            <w:proofErr w:type="spellStart"/>
            <w:r w:rsidRPr="008B6B5C">
              <w:rPr>
                <w:rFonts w:cs="Arial"/>
                <w:sz w:val="20"/>
                <w:szCs w:val="20"/>
              </w:rPr>
              <w:t>Sneve</w:t>
            </w:r>
            <w:proofErr w:type="spellEnd"/>
            <w:r w:rsidRPr="008B6B5C">
              <w:rPr>
                <w:rFonts w:cs="Arial"/>
                <w:sz w:val="20"/>
                <w:szCs w:val="20"/>
              </w:rPr>
              <w:t xml:space="preserve"> et al (2009) Implementation of a multidisciplinary team that includes a registered dietitian in a neonatal intensive care unit improved nutrition </w:t>
            </w:r>
            <w:proofErr w:type="gramStart"/>
            <w:r w:rsidRPr="008B6B5C">
              <w:rPr>
                <w:rFonts w:cs="Arial"/>
                <w:sz w:val="20"/>
                <w:szCs w:val="20"/>
              </w:rPr>
              <w:t>outcomes</w:t>
            </w:r>
            <w:proofErr w:type="gramEnd"/>
            <w:r w:rsidRPr="008B6B5C">
              <w:rPr>
                <w:rFonts w:cs="Arial"/>
                <w:sz w:val="20"/>
                <w:szCs w:val="20"/>
              </w:rPr>
              <w:t xml:space="preserve">. </w:t>
            </w:r>
            <w:proofErr w:type="spellStart"/>
            <w:r w:rsidRPr="008B6B5C">
              <w:rPr>
                <w:rFonts w:cs="Arial"/>
                <w:sz w:val="20"/>
                <w:szCs w:val="20"/>
              </w:rPr>
              <w:t>Nutr</w:t>
            </w:r>
            <w:proofErr w:type="spellEnd"/>
            <w:r w:rsidRPr="008B6B5C">
              <w:rPr>
                <w:rFonts w:cs="Arial"/>
                <w:sz w:val="20"/>
                <w:szCs w:val="20"/>
              </w:rPr>
              <w:t xml:space="preserve"> Clin </w:t>
            </w:r>
            <w:proofErr w:type="spellStart"/>
            <w:r w:rsidRPr="008B6B5C">
              <w:rPr>
                <w:rFonts w:cs="Arial"/>
                <w:sz w:val="20"/>
                <w:szCs w:val="20"/>
              </w:rPr>
              <w:t>Pract</w:t>
            </w:r>
            <w:proofErr w:type="spellEnd"/>
            <w:r w:rsidRPr="008B6B5C">
              <w:rPr>
                <w:rFonts w:cs="Arial"/>
                <w:sz w:val="20"/>
                <w:szCs w:val="20"/>
              </w:rPr>
              <w:t xml:space="preserve"> 23(6):630-4</w:t>
            </w:r>
          </w:p>
        </w:tc>
        <w:tc>
          <w:tcPr>
            <w:tcW w:w="1984" w:type="dxa"/>
          </w:tcPr>
          <w:p w14:paraId="6F69D2A5" w14:textId="77777777" w:rsidR="008B6B5C" w:rsidRPr="008B6B5C" w:rsidRDefault="008B6B5C" w:rsidP="008B6B5C">
            <w:pPr>
              <w:spacing w:line="276" w:lineRule="auto"/>
              <w:rPr>
                <w:rFonts w:ascii="Arial" w:hAnsi="Arial" w:cs="Arial"/>
                <w:sz w:val="20"/>
                <w:szCs w:val="20"/>
              </w:rPr>
            </w:pPr>
          </w:p>
        </w:tc>
      </w:tr>
      <w:tr w:rsidR="008B6B5C" w:rsidRPr="008B6B5C" w14:paraId="6B95672E" w14:textId="77777777" w:rsidTr="008B6B5C">
        <w:trPr>
          <w:trHeight w:val="282"/>
        </w:trPr>
        <w:tc>
          <w:tcPr>
            <w:tcW w:w="534" w:type="dxa"/>
          </w:tcPr>
          <w:p w14:paraId="5999D027" w14:textId="7F1E68C2"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19</w:t>
            </w:r>
          </w:p>
        </w:tc>
        <w:tc>
          <w:tcPr>
            <w:tcW w:w="1560" w:type="dxa"/>
          </w:tcPr>
          <w:p w14:paraId="7CD34DEB"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SCM4</w:t>
            </w:r>
          </w:p>
        </w:tc>
        <w:tc>
          <w:tcPr>
            <w:tcW w:w="2125" w:type="dxa"/>
          </w:tcPr>
          <w:p w14:paraId="516123D6" w14:textId="77777777" w:rsidR="008B6B5C" w:rsidRPr="008B6B5C" w:rsidRDefault="008B6B5C" w:rsidP="008B6B5C">
            <w:pPr>
              <w:pStyle w:val="Paragraphnonumbers"/>
              <w:spacing w:after="0"/>
              <w:rPr>
                <w:rFonts w:cs="Arial"/>
                <w:sz w:val="20"/>
                <w:szCs w:val="20"/>
              </w:rPr>
            </w:pPr>
            <w:r w:rsidRPr="008B6B5C">
              <w:rPr>
                <w:rFonts w:cs="Arial"/>
                <w:sz w:val="20"/>
                <w:szCs w:val="20"/>
              </w:rPr>
              <w:t>Use of central venous access</w:t>
            </w:r>
          </w:p>
        </w:tc>
        <w:tc>
          <w:tcPr>
            <w:tcW w:w="4677" w:type="dxa"/>
          </w:tcPr>
          <w:p w14:paraId="16A89F23" w14:textId="3014FCFD" w:rsidR="008B6B5C" w:rsidRPr="008B6B5C" w:rsidRDefault="008B6B5C" w:rsidP="008B6B5C">
            <w:pPr>
              <w:pStyle w:val="Paragraphnonumbers"/>
              <w:spacing w:after="0"/>
              <w:rPr>
                <w:rFonts w:cs="Arial"/>
                <w:sz w:val="20"/>
                <w:szCs w:val="20"/>
              </w:rPr>
            </w:pPr>
            <w:r w:rsidRPr="008B6B5C">
              <w:rPr>
                <w:rFonts w:eastAsia="Arial Unicode MS" w:cs="Arial"/>
                <w:color w:val="000000"/>
                <w:sz w:val="20"/>
                <w:szCs w:val="20"/>
                <w:u w:color="000000"/>
              </w:rPr>
              <w:t xml:space="preserve">Preferable to peripheral access as last longer and lower risk of complications. Current variation in practice between </w:t>
            </w:r>
            <w:r w:rsidR="00F240F3" w:rsidRPr="008B6B5C">
              <w:rPr>
                <w:rFonts w:eastAsia="Arial Unicode MS" w:cs="Arial"/>
                <w:color w:val="000000"/>
                <w:sz w:val="20"/>
                <w:szCs w:val="20"/>
                <w:u w:color="000000"/>
              </w:rPr>
              <w:t>units</w:t>
            </w:r>
            <w:r w:rsidR="00F240F3">
              <w:rPr>
                <w:rFonts w:eastAsia="Arial Unicode MS" w:cs="Arial"/>
                <w:color w:val="000000"/>
                <w:sz w:val="20"/>
                <w:szCs w:val="20"/>
                <w:u w:color="000000"/>
              </w:rPr>
              <w:t>.</w:t>
            </w:r>
          </w:p>
        </w:tc>
        <w:tc>
          <w:tcPr>
            <w:tcW w:w="4679" w:type="dxa"/>
          </w:tcPr>
          <w:p w14:paraId="5DEDC5C0" w14:textId="77777777" w:rsidR="008B6B5C" w:rsidRPr="008B6B5C" w:rsidRDefault="008B6B5C" w:rsidP="008B6B5C">
            <w:pPr>
              <w:pStyle w:val="Paragraphnonumbers"/>
              <w:spacing w:after="0"/>
              <w:rPr>
                <w:rFonts w:cs="Arial"/>
                <w:sz w:val="20"/>
                <w:szCs w:val="20"/>
              </w:rPr>
            </w:pPr>
          </w:p>
        </w:tc>
        <w:tc>
          <w:tcPr>
            <w:tcW w:w="1984" w:type="dxa"/>
          </w:tcPr>
          <w:p w14:paraId="05C82DE5" w14:textId="77777777" w:rsidR="008B6B5C" w:rsidRPr="008B6B5C" w:rsidRDefault="008B6B5C" w:rsidP="008B6B5C">
            <w:pPr>
              <w:spacing w:line="276" w:lineRule="auto"/>
              <w:rPr>
                <w:rFonts w:ascii="Arial" w:hAnsi="Arial" w:cs="Arial"/>
                <w:sz w:val="20"/>
                <w:szCs w:val="20"/>
              </w:rPr>
            </w:pPr>
          </w:p>
        </w:tc>
      </w:tr>
      <w:tr w:rsidR="008B6B5C" w:rsidRPr="008B6B5C" w14:paraId="4136AA02" w14:textId="77777777" w:rsidTr="008B6B5C">
        <w:trPr>
          <w:trHeight w:val="282"/>
        </w:trPr>
        <w:tc>
          <w:tcPr>
            <w:tcW w:w="534" w:type="dxa"/>
          </w:tcPr>
          <w:p w14:paraId="5DA44A5E" w14:textId="102249CA"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20</w:t>
            </w:r>
          </w:p>
        </w:tc>
        <w:tc>
          <w:tcPr>
            <w:tcW w:w="1560" w:type="dxa"/>
          </w:tcPr>
          <w:p w14:paraId="02C5DF54" w14:textId="77777777" w:rsidR="008B6B5C" w:rsidRPr="008B6B5C" w:rsidRDefault="008B6B5C" w:rsidP="008B6B5C">
            <w:pPr>
              <w:pStyle w:val="TableText1"/>
              <w:spacing w:line="276" w:lineRule="auto"/>
              <w:rPr>
                <w:rFonts w:cs="Arial"/>
                <w:sz w:val="20"/>
                <w:szCs w:val="20"/>
              </w:rPr>
            </w:pPr>
            <w:r w:rsidRPr="008B6B5C">
              <w:rPr>
                <w:rFonts w:cs="Arial"/>
                <w:sz w:val="20"/>
                <w:szCs w:val="20"/>
              </w:rPr>
              <w:t xml:space="preserve">SCM4 </w:t>
            </w:r>
          </w:p>
        </w:tc>
        <w:tc>
          <w:tcPr>
            <w:tcW w:w="2125" w:type="dxa"/>
          </w:tcPr>
          <w:p w14:paraId="7C15518F"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Provision of PN supported by </w:t>
            </w:r>
            <w:proofErr w:type="gramStart"/>
            <w:r w:rsidRPr="008B6B5C">
              <w:rPr>
                <w:rFonts w:cs="Arial"/>
                <w:sz w:val="20"/>
                <w:szCs w:val="20"/>
              </w:rPr>
              <w:t>specialist  multidisciplinary</w:t>
            </w:r>
            <w:proofErr w:type="gramEnd"/>
            <w:r w:rsidRPr="008B6B5C">
              <w:rPr>
                <w:rFonts w:cs="Arial"/>
                <w:sz w:val="20"/>
                <w:szCs w:val="20"/>
              </w:rPr>
              <w:t xml:space="preserve"> team</w:t>
            </w:r>
          </w:p>
        </w:tc>
        <w:tc>
          <w:tcPr>
            <w:tcW w:w="4677" w:type="dxa"/>
          </w:tcPr>
          <w:p w14:paraId="58E6D60F" w14:textId="77777777" w:rsidR="008B6B5C" w:rsidRPr="008B6B5C" w:rsidRDefault="008B6B5C" w:rsidP="008B6B5C">
            <w:pPr>
              <w:pStyle w:val="Paragraphnonumbers"/>
              <w:spacing w:after="0"/>
              <w:rPr>
                <w:rFonts w:eastAsia="Arial Unicode MS" w:cs="Arial"/>
                <w:color w:val="000000"/>
                <w:sz w:val="20"/>
                <w:szCs w:val="20"/>
                <w:u w:color="000000"/>
              </w:rPr>
            </w:pPr>
            <w:r w:rsidRPr="008B6B5C">
              <w:rPr>
                <w:rFonts w:eastAsia="Arial Unicode MS" w:cs="Arial"/>
                <w:color w:val="000000"/>
                <w:sz w:val="20"/>
                <w:szCs w:val="20"/>
                <w:u w:color="000000"/>
              </w:rPr>
              <w:t>Current variation in practice and 2011 report by Paediatric Chief Pharmacist Group highlighted failings in existing practice.</w:t>
            </w:r>
          </w:p>
        </w:tc>
        <w:tc>
          <w:tcPr>
            <w:tcW w:w="4679" w:type="dxa"/>
          </w:tcPr>
          <w:p w14:paraId="2AAED8A3" w14:textId="77777777" w:rsidR="008B6B5C" w:rsidRPr="008B6B5C" w:rsidRDefault="008B6B5C" w:rsidP="008B6B5C">
            <w:pPr>
              <w:pStyle w:val="Paragraphnonumbers"/>
              <w:spacing w:after="0"/>
              <w:rPr>
                <w:rFonts w:cs="Arial"/>
                <w:sz w:val="20"/>
                <w:szCs w:val="20"/>
              </w:rPr>
            </w:pPr>
          </w:p>
        </w:tc>
        <w:tc>
          <w:tcPr>
            <w:tcW w:w="1984" w:type="dxa"/>
          </w:tcPr>
          <w:p w14:paraId="10B9C13B" w14:textId="77777777" w:rsidR="008B6B5C" w:rsidRPr="008B6B5C" w:rsidRDefault="008B6B5C" w:rsidP="008B6B5C">
            <w:pPr>
              <w:spacing w:line="276" w:lineRule="auto"/>
              <w:rPr>
                <w:rFonts w:ascii="Arial" w:hAnsi="Arial" w:cs="Arial"/>
                <w:sz w:val="20"/>
                <w:szCs w:val="20"/>
              </w:rPr>
            </w:pPr>
          </w:p>
        </w:tc>
      </w:tr>
      <w:tr w:rsidR="008B6B5C" w:rsidRPr="008B6B5C" w14:paraId="538D6880" w14:textId="77777777" w:rsidTr="008B6B5C">
        <w:trPr>
          <w:trHeight w:val="282"/>
        </w:trPr>
        <w:tc>
          <w:tcPr>
            <w:tcW w:w="534" w:type="dxa"/>
          </w:tcPr>
          <w:p w14:paraId="6924E3B1" w14:textId="4BFFD761"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21</w:t>
            </w:r>
          </w:p>
        </w:tc>
        <w:tc>
          <w:tcPr>
            <w:tcW w:w="1560" w:type="dxa"/>
          </w:tcPr>
          <w:p w14:paraId="473FFCC1" w14:textId="77777777" w:rsidR="008B6B5C" w:rsidRPr="008B6B5C" w:rsidRDefault="008B6B5C" w:rsidP="008B6B5C">
            <w:pPr>
              <w:pStyle w:val="TableText1"/>
              <w:spacing w:line="276" w:lineRule="auto"/>
              <w:rPr>
                <w:rFonts w:cs="Arial"/>
                <w:sz w:val="20"/>
                <w:szCs w:val="20"/>
              </w:rPr>
            </w:pPr>
            <w:r w:rsidRPr="008B6B5C">
              <w:rPr>
                <w:rFonts w:cs="Arial"/>
                <w:sz w:val="20"/>
                <w:szCs w:val="20"/>
              </w:rPr>
              <w:t>King’s College Hospital NHS Foundation Trust</w:t>
            </w:r>
          </w:p>
        </w:tc>
        <w:tc>
          <w:tcPr>
            <w:tcW w:w="2125" w:type="dxa"/>
          </w:tcPr>
          <w:p w14:paraId="7CD050D3"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5</w:t>
            </w:r>
          </w:p>
          <w:p w14:paraId="5EB9B140" w14:textId="77777777" w:rsidR="008B6B5C" w:rsidRPr="008B6B5C" w:rsidRDefault="008B6B5C" w:rsidP="008B6B5C">
            <w:pPr>
              <w:pStyle w:val="Paragraphnonumbers"/>
              <w:spacing w:after="0"/>
              <w:rPr>
                <w:rFonts w:cs="Arial"/>
                <w:sz w:val="20"/>
                <w:szCs w:val="20"/>
              </w:rPr>
            </w:pPr>
            <w:r w:rsidRPr="008B6B5C">
              <w:rPr>
                <w:rFonts w:cs="Arial"/>
                <w:sz w:val="20"/>
                <w:szCs w:val="20"/>
              </w:rPr>
              <w:t>All neonatal units should have access to a multidisciplinary nutrition team within their networks</w:t>
            </w:r>
          </w:p>
        </w:tc>
        <w:tc>
          <w:tcPr>
            <w:tcW w:w="4677" w:type="dxa"/>
          </w:tcPr>
          <w:p w14:paraId="14D1D52B" w14:textId="77777777" w:rsidR="008B6B5C" w:rsidRPr="008B6B5C" w:rsidRDefault="008B6B5C" w:rsidP="008B6B5C">
            <w:pPr>
              <w:pStyle w:val="Paragraphnonumbers"/>
              <w:spacing w:after="0"/>
              <w:rPr>
                <w:rFonts w:eastAsia="Arial Unicode MS" w:cs="Arial"/>
                <w:color w:val="000000"/>
                <w:sz w:val="20"/>
                <w:szCs w:val="20"/>
                <w:u w:color="000000"/>
              </w:rPr>
            </w:pPr>
            <w:r w:rsidRPr="008B6B5C">
              <w:rPr>
                <w:rFonts w:cs="Arial"/>
                <w:sz w:val="20"/>
                <w:szCs w:val="20"/>
              </w:rPr>
              <w:t xml:space="preserve">Implementation of a multidisciplinary nutrition team on the neonatal unit improves the neurodevelopmental outcome of neonates. </w:t>
            </w:r>
          </w:p>
        </w:tc>
        <w:tc>
          <w:tcPr>
            <w:tcW w:w="4679" w:type="dxa"/>
          </w:tcPr>
          <w:p w14:paraId="50EBA232" w14:textId="77777777" w:rsidR="008B6B5C" w:rsidRPr="008B6B5C" w:rsidRDefault="008B6B5C" w:rsidP="008B6B5C">
            <w:pPr>
              <w:pStyle w:val="Paragraphnonumbers"/>
              <w:spacing w:after="0"/>
              <w:rPr>
                <w:rFonts w:cs="Arial"/>
                <w:sz w:val="20"/>
                <w:szCs w:val="20"/>
              </w:rPr>
            </w:pPr>
            <w:proofErr w:type="spellStart"/>
            <w:r w:rsidRPr="008B6B5C">
              <w:rPr>
                <w:rFonts w:cs="Arial"/>
                <w:color w:val="333333"/>
                <w:sz w:val="20"/>
                <w:szCs w:val="20"/>
                <w:shd w:val="clear" w:color="auto" w:fill="FFFFFF"/>
              </w:rPr>
              <w:t>Jeong</w:t>
            </w:r>
            <w:proofErr w:type="spellEnd"/>
            <w:r w:rsidRPr="008B6B5C">
              <w:rPr>
                <w:rFonts w:cs="Arial"/>
                <w:color w:val="333333"/>
                <w:sz w:val="20"/>
                <w:szCs w:val="20"/>
                <w:shd w:val="clear" w:color="auto" w:fill="FFFFFF"/>
              </w:rPr>
              <w:t>, E., Jung, Y.H., Shin, S.H. </w:t>
            </w:r>
            <w:r w:rsidRPr="008B6B5C">
              <w:rPr>
                <w:rFonts w:cs="Arial"/>
                <w:i/>
                <w:iCs/>
                <w:color w:val="333333"/>
                <w:sz w:val="20"/>
                <w:szCs w:val="20"/>
                <w:shd w:val="clear" w:color="auto" w:fill="FFFFFF"/>
              </w:rPr>
              <w:t>et al.</w:t>
            </w:r>
            <w:r w:rsidRPr="008B6B5C">
              <w:rPr>
                <w:rFonts w:cs="Arial"/>
                <w:color w:val="333333"/>
                <w:sz w:val="20"/>
                <w:szCs w:val="20"/>
                <w:shd w:val="clear" w:color="auto" w:fill="FFFFFF"/>
              </w:rPr>
              <w:t> The successful accomplishment of nutritional and clinical outcomes via the implementation of a multidisciplinary nutrition support team in the neonatal intensive care unit. </w:t>
            </w:r>
            <w:r w:rsidRPr="008B6B5C">
              <w:rPr>
                <w:rFonts w:cs="Arial"/>
                <w:i/>
                <w:iCs/>
                <w:color w:val="333333"/>
                <w:sz w:val="20"/>
                <w:szCs w:val="20"/>
                <w:shd w:val="clear" w:color="auto" w:fill="FFFFFF"/>
              </w:rPr>
              <w:t xml:space="preserve">BMC </w:t>
            </w:r>
            <w:proofErr w:type="spellStart"/>
            <w:r w:rsidRPr="008B6B5C">
              <w:rPr>
                <w:rFonts w:cs="Arial"/>
                <w:i/>
                <w:iCs/>
                <w:color w:val="333333"/>
                <w:sz w:val="20"/>
                <w:szCs w:val="20"/>
                <w:shd w:val="clear" w:color="auto" w:fill="FFFFFF"/>
              </w:rPr>
              <w:t>Pediatr</w:t>
            </w:r>
            <w:proofErr w:type="spellEnd"/>
            <w:r w:rsidRPr="008B6B5C">
              <w:rPr>
                <w:rFonts w:cs="Arial"/>
                <w:color w:val="333333"/>
                <w:sz w:val="20"/>
                <w:szCs w:val="20"/>
                <w:shd w:val="clear" w:color="auto" w:fill="FFFFFF"/>
              </w:rPr>
              <w:t> 16, 113 (2016). https://doi.org/10.1186/s12887-016-0648-0</w:t>
            </w:r>
          </w:p>
        </w:tc>
        <w:tc>
          <w:tcPr>
            <w:tcW w:w="1984" w:type="dxa"/>
          </w:tcPr>
          <w:p w14:paraId="7ABA2E41" w14:textId="77777777" w:rsidR="008B6B5C" w:rsidRPr="008B6B5C" w:rsidRDefault="008B6B5C" w:rsidP="008B6B5C">
            <w:pPr>
              <w:spacing w:line="276" w:lineRule="auto"/>
              <w:rPr>
                <w:rFonts w:ascii="Arial" w:hAnsi="Arial" w:cs="Arial"/>
                <w:sz w:val="20"/>
                <w:szCs w:val="20"/>
              </w:rPr>
            </w:pPr>
          </w:p>
        </w:tc>
      </w:tr>
      <w:tr w:rsidR="008B6B5C" w:rsidRPr="008B6B5C" w14:paraId="03CADBE7" w14:textId="77777777" w:rsidTr="008B6B5C">
        <w:trPr>
          <w:trHeight w:val="282"/>
        </w:trPr>
        <w:tc>
          <w:tcPr>
            <w:tcW w:w="534" w:type="dxa"/>
          </w:tcPr>
          <w:p w14:paraId="72EEDE1F" w14:textId="7B18F964"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22</w:t>
            </w:r>
          </w:p>
        </w:tc>
        <w:tc>
          <w:tcPr>
            <w:tcW w:w="1560" w:type="dxa"/>
          </w:tcPr>
          <w:p w14:paraId="50CC537B"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SCM5</w:t>
            </w:r>
          </w:p>
        </w:tc>
        <w:tc>
          <w:tcPr>
            <w:tcW w:w="2125" w:type="dxa"/>
          </w:tcPr>
          <w:p w14:paraId="49AB7837"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Service design </w:t>
            </w:r>
          </w:p>
        </w:tc>
        <w:tc>
          <w:tcPr>
            <w:tcW w:w="4677" w:type="dxa"/>
          </w:tcPr>
          <w:p w14:paraId="522FAA59"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It would be good to have quality standards in this area as there was limited evidence to demonstrate the positive impact that MDTs can have in providing care and reduce variation </w:t>
            </w:r>
          </w:p>
        </w:tc>
        <w:tc>
          <w:tcPr>
            <w:tcW w:w="4679" w:type="dxa"/>
          </w:tcPr>
          <w:p w14:paraId="09A70668" w14:textId="77777777" w:rsidR="008B6B5C" w:rsidRPr="008B6B5C" w:rsidRDefault="008B6B5C" w:rsidP="008B6B5C">
            <w:pPr>
              <w:pStyle w:val="Paragraphnonumbers"/>
              <w:spacing w:after="0"/>
              <w:rPr>
                <w:rFonts w:cs="Arial"/>
                <w:color w:val="333333"/>
                <w:sz w:val="20"/>
                <w:szCs w:val="20"/>
                <w:shd w:val="clear" w:color="auto" w:fill="FFFFFF"/>
              </w:rPr>
            </w:pPr>
          </w:p>
        </w:tc>
        <w:tc>
          <w:tcPr>
            <w:tcW w:w="1984" w:type="dxa"/>
          </w:tcPr>
          <w:p w14:paraId="67AD70BC"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 xml:space="preserve">Service design </w:t>
            </w:r>
          </w:p>
        </w:tc>
      </w:tr>
      <w:tr w:rsidR="008B6B5C" w:rsidRPr="008B6B5C" w14:paraId="2B281C57" w14:textId="77777777" w:rsidTr="008B6B5C">
        <w:trPr>
          <w:trHeight w:val="282"/>
        </w:trPr>
        <w:tc>
          <w:tcPr>
            <w:tcW w:w="534" w:type="dxa"/>
          </w:tcPr>
          <w:p w14:paraId="1862ED36" w14:textId="794F5E49"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23</w:t>
            </w:r>
          </w:p>
        </w:tc>
        <w:tc>
          <w:tcPr>
            <w:tcW w:w="1560" w:type="dxa"/>
          </w:tcPr>
          <w:p w14:paraId="2632DE40"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SCM6</w:t>
            </w:r>
          </w:p>
        </w:tc>
        <w:tc>
          <w:tcPr>
            <w:tcW w:w="2125" w:type="dxa"/>
          </w:tcPr>
          <w:p w14:paraId="0885087B" w14:textId="77777777" w:rsidR="008B6B5C" w:rsidRPr="008B6B5C" w:rsidRDefault="008B6B5C" w:rsidP="008B6B5C">
            <w:pPr>
              <w:pStyle w:val="Paragraphnonumbers"/>
              <w:spacing w:after="0"/>
              <w:rPr>
                <w:rFonts w:cs="Arial"/>
                <w:sz w:val="20"/>
                <w:szCs w:val="20"/>
              </w:rPr>
            </w:pPr>
            <w:r w:rsidRPr="008B6B5C">
              <w:rPr>
                <w:rFonts w:cs="Arial"/>
                <w:sz w:val="20"/>
                <w:szCs w:val="20"/>
              </w:rPr>
              <w:t>Multidisciplinary team to provide PN</w:t>
            </w:r>
          </w:p>
        </w:tc>
        <w:tc>
          <w:tcPr>
            <w:tcW w:w="4677" w:type="dxa"/>
          </w:tcPr>
          <w:p w14:paraId="72A3183E"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Lack of availability of specialist staff in level 1 or level 2 hospitals that provide PN for neonates. Staff prescribing PN has limited experience in PN prescribing. </w:t>
            </w:r>
          </w:p>
        </w:tc>
        <w:tc>
          <w:tcPr>
            <w:tcW w:w="4679" w:type="dxa"/>
          </w:tcPr>
          <w:p w14:paraId="75E60040" w14:textId="77777777" w:rsidR="008B6B5C" w:rsidRPr="008B6B5C" w:rsidRDefault="008B6B5C" w:rsidP="008B6B5C">
            <w:pPr>
              <w:pStyle w:val="Paragraphnonumbers"/>
              <w:spacing w:after="0"/>
              <w:rPr>
                <w:rFonts w:cs="Arial"/>
                <w:color w:val="333333"/>
                <w:sz w:val="20"/>
                <w:szCs w:val="20"/>
                <w:shd w:val="clear" w:color="auto" w:fill="FFFFFF"/>
              </w:rPr>
            </w:pPr>
          </w:p>
        </w:tc>
        <w:tc>
          <w:tcPr>
            <w:tcW w:w="1984" w:type="dxa"/>
          </w:tcPr>
          <w:p w14:paraId="13A48FAA"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Multidisciplinary team to provide PN</w:t>
            </w:r>
          </w:p>
        </w:tc>
      </w:tr>
      <w:tr w:rsidR="008B6B5C" w:rsidRPr="008B6B5C" w14:paraId="4103F611" w14:textId="77777777" w:rsidTr="008B6B5C">
        <w:trPr>
          <w:trHeight w:val="282"/>
        </w:trPr>
        <w:tc>
          <w:tcPr>
            <w:tcW w:w="534" w:type="dxa"/>
          </w:tcPr>
          <w:p w14:paraId="3CD3F632" w14:textId="78B33A3A"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lastRenderedPageBreak/>
              <w:t>24</w:t>
            </w:r>
          </w:p>
        </w:tc>
        <w:tc>
          <w:tcPr>
            <w:tcW w:w="1560" w:type="dxa"/>
          </w:tcPr>
          <w:p w14:paraId="2A98A5AC"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SCM6</w:t>
            </w:r>
          </w:p>
        </w:tc>
        <w:tc>
          <w:tcPr>
            <w:tcW w:w="2125" w:type="dxa"/>
          </w:tcPr>
          <w:p w14:paraId="3D18723B" w14:textId="77777777" w:rsidR="008B6B5C" w:rsidRPr="008B6B5C" w:rsidRDefault="008B6B5C" w:rsidP="008B6B5C">
            <w:pPr>
              <w:pStyle w:val="Paragraphnonumbers"/>
              <w:spacing w:after="0"/>
              <w:rPr>
                <w:rFonts w:cs="Arial"/>
                <w:sz w:val="20"/>
                <w:szCs w:val="20"/>
              </w:rPr>
            </w:pPr>
            <w:r w:rsidRPr="008B6B5C">
              <w:rPr>
                <w:rFonts w:cs="Arial"/>
                <w:sz w:val="20"/>
                <w:szCs w:val="20"/>
              </w:rPr>
              <w:t>Light protection of giving sets</w:t>
            </w:r>
          </w:p>
        </w:tc>
        <w:tc>
          <w:tcPr>
            <w:tcW w:w="4677" w:type="dxa"/>
          </w:tcPr>
          <w:p w14:paraId="6DE3047E" w14:textId="77777777" w:rsidR="008B6B5C" w:rsidRPr="008B6B5C" w:rsidRDefault="008B6B5C" w:rsidP="008B6B5C">
            <w:pPr>
              <w:pStyle w:val="Paragraphnonumbers"/>
              <w:spacing w:after="0"/>
              <w:rPr>
                <w:rFonts w:cs="Arial"/>
                <w:sz w:val="20"/>
                <w:szCs w:val="20"/>
              </w:rPr>
            </w:pPr>
            <w:r w:rsidRPr="008B6B5C">
              <w:rPr>
                <w:rFonts w:cs="Arial"/>
                <w:sz w:val="20"/>
                <w:szCs w:val="20"/>
              </w:rPr>
              <w:t>Light protecting giving sets available are usually amber. Lack of use from neonatal units due to confusion with other types of lines such as epidural or concern that if used lipid and clear line from PN would look the same and can increase risk of errors in PN infusion. Also issue with filters that are not light protected.</w:t>
            </w:r>
          </w:p>
        </w:tc>
        <w:tc>
          <w:tcPr>
            <w:tcW w:w="4679" w:type="dxa"/>
          </w:tcPr>
          <w:p w14:paraId="3930456B" w14:textId="77777777" w:rsidR="008B6B5C" w:rsidRPr="008B6B5C" w:rsidRDefault="008B6B5C" w:rsidP="008B6B5C">
            <w:pPr>
              <w:pStyle w:val="Paragraphnonumbers"/>
              <w:spacing w:after="0"/>
              <w:rPr>
                <w:rFonts w:cs="Arial"/>
                <w:sz w:val="20"/>
                <w:szCs w:val="20"/>
              </w:rPr>
            </w:pPr>
            <w:r w:rsidRPr="008B6B5C">
              <w:rPr>
                <w:rFonts w:cs="Arial"/>
                <w:sz w:val="20"/>
                <w:szCs w:val="20"/>
              </w:rPr>
              <w:t>Confidential enquiry of various Trusts</w:t>
            </w:r>
          </w:p>
        </w:tc>
        <w:tc>
          <w:tcPr>
            <w:tcW w:w="1984" w:type="dxa"/>
          </w:tcPr>
          <w:p w14:paraId="0BE3E63A"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Light protection of giving sets</w:t>
            </w:r>
          </w:p>
        </w:tc>
      </w:tr>
      <w:tr w:rsidR="008B6B5C" w:rsidRPr="008B6B5C" w14:paraId="5B6D6D61" w14:textId="77777777" w:rsidTr="008B6B5C">
        <w:trPr>
          <w:trHeight w:val="282"/>
        </w:trPr>
        <w:tc>
          <w:tcPr>
            <w:tcW w:w="534" w:type="dxa"/>
          </w:tcPr>
          <w:p w14:paraId="5003D074" w14:textId="04B83DFA"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25</w:t>
            </w:r>
          </w:p>
        </w:tc>
        <w:tc>
          <w:tcPr>
            <w:tcW w:w="1560" w:type="dxa"/>
          </w:tcPr>
          <w:p w14:paraId="3D60C9A8" w14:textId="77777777" w:rsidR="008B6B5C" w:rsidRPr="008B6B5C" w:rsidRDefault="008B6B5C" w:rsidP="008B6B5C">
            <w:pPr>
              <w:pStyle w:val="TableText1"/>
              <w:spacing w:line="276" w:lineRule="auto"/>
              <w:rPr>
                <w:rFonts w:cs="Arial"/>
                <w:sz w:val="20"/>
                <w:szCs w:val="20"/>
              </w:rPr>
            </w:pPr>
            <w:r w:rsidRPr="008B6B5C">
              <w:rPr>
                <w:rFonts w:cs="Arial"/>
                <w:color w:val="000000"/>
                <w:sz w:val="20"/>
                <w:szCs w:val="20"/>
              </w:rPr>
              <w:t>Neonatal Critical Care Clinical Reference Group</w:t>
            </w:r>
          </w:p>
        </w:tc>
        <w:tc>
          <w:tcPr>
            <w:tcW w:w="2125" w:type="dxa"/>
          </w:tcPr>
          <w:p w14:paraId="452511DD"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2</w:t>
            </w:r>
          </w:p>
          <w:p w14:paraId="3A2B3157" w14:textId="77777777" w:rsidR="008B6B5C" w:rsidRPr="008B6B5C" w:rsidRDefault="008B6B5C" w:rsidP="008B6B5C">
            <w:pPr>
              <w:pStyle w:val="Paragraphnonumbers"/>
              <w:spacing w:after="0"/>
              <w:rPr>
                <w:rFonts w:cs="Arial"/>
                <w:sz w:val="20"/>
                <w:szCs w:val="20"/>
              </w:rPr>
            </w:pPr>
            <w:r w:rsidRPr="008B6B5C">
              <w:rPr>
                <w:rFonts w:cs="Arial"/>
                <w:sz w:val="20"/>
                <w:szCs w:val="20"/>
              </w:rPr>
              <w:t>Use of central venous catheters for neonatal PN</w:t>
            </w:r>
          </w:p>
        </w:tc>
        <w:tc>
          <w:tcPr>
            <w:tcW w:w="4677" w:type="dxa"/>
          </w:tcPr>
          <w:p w14:paraId="26109938" w14:textId="77777777" w:rsidR="008B6B5C" w:rsidRPr="008B6B5C" w:rsidRDefault="008B6B5C" w:rsidP="008B6B5C">
            <w:pPr>
              <w:pStyle w:val="Paragraphnonumbers"/>
              <w:spacing w:after="0"/>
              <w:rPr>
                <w:rFonts w:cs="Arial"/>
                <w:sz w:val="20"/>
                <w:szCs w:val="20"/>
              </w:rPr>
            </w:pPr>
            <w:r w:rsidRPr="008B6B5C">
              <w:rPr>
                <w:rFonts w:cs="Arial"/>
                <w:sz w:val="20"/>
                <w:szCs w:val="20"/>
              </w:rPr>
              <w:t>Give neonatal PN via a central venous line, unless criteria for administration via a peripheral venous line are met, including not delaying starting PN due to lack of central venous access.</w:t>
            </w:r>
          </w:p>
          <w:p w14:paraId="65D2BF2D" w14:textId="77777777" w:rsidR="008B6B5C" w:rsidRPr="008B6B5C" w:rsidRDefault="008B6B5C" w:rsidP="008B6B5C">
            <w:pPr>
              <w:pStyle w:val="Paragraphnonumbers"/>
              <w:spacing w:after="0"/>
              <w:rPr>
                <w:rFonts w:cs="Arial"/>
                <w:sz w:val="20"/>
                <w:szCs w:val="20"/>
              </w:rPr>
            </w:pPr>
            <w:r w:rsidRPr="008B6B5C">
              <w:rPr>
                <w:rFonts w:cs="Arial"/>
                <w:sz w:val="20"/>
                <w:szCs w:val="20"/>
              </w:rPr>
              <w:t>Central venous</w:t>
            </w:r>
            <w:r w:rsidRPr="008B6B5C">
              <w:rPr>
                <w:rFonts w:cs="Arial"/>
                <w:color w:val="0E0E0E"/>
                <w:sz w:val="20"/>
                <w:szCs w:val="20"/>
                <w:shd w:val="clear" w:color="auto" w:fill="FAFAFB"/>
              </w:rPr>
              <w:t xml:space="preserve"> catheters have a longer lifespan and a lower risk of thrombophlebitis / </w:t>
            </w:r>
            <w:proofErr w:type="gramStart"/>
            <w:r w:rsidRPr="008B6B5C">
              <w:rPr>
                <w:rFonts w:cs="Arial"/>
                <w:color w:val="0E0E0E"/>
                <w:sz w:val="20"/>
                <w:szCs w:val="20"/>
                <w:shd w:val="clear" w:color="auto" w:fill="FAFAFB"/>
              </w:rPr>
              <w:t>extravasation</w:t>
            </w:r>
            <w:proofErr w:type="gramEnd"/>
            <w:r w:rsidRPr="008B6B5C">
              <w:rPr>
                <w:rFonts w:cs="Arial"/>
                <w:color w:val="0E0E0E"/>
                <w:sz w:val="20"/>
                <w:szCs w:val="20"/>
                <w:shd w:val="clear" w:color="auto" w:fill="FAFAFB"/>
              </w:rPr>
              <w:t xml:space="preserve"> but it has been acknowledged that there is widely varying practice.</w:t>
            </w:r>
          </w:p>
        </w:tc>
        <w:tc>
          <w:tcPr>
            <w:tcW w:w="4679" w:type="dxa"/>
          </w:tcPr>
          <w:p w14:paraId="60FD0646" w14:textId="77777777" w:rsidR="008B6B5C" w:rsidRPr="008B6B5C" w:rsidRDefault="008B6B5C" w:rsidP="008B6B5C">
            <w:pPr>
              <w:pStyle w:val="Paragraphnonumbers"/>
              <w:spacing w:after="0"/>
              <w:rPr>
                <w:rFonts w:cs="Arial"/>
                <w:sz w:val="20"/>
                <w:szCs w:val="20"/>
              </w:rPr>
            </w:pPr>
            <w:r w:rsidRPr="008B6B5C">
              <w:rPr>
                <w:rFonts w:cs="Arial"/>
                <w:sz w:val="20"/>
                <w:szCs w:val="20"/>
              </w:rPr>
              <w:t>This should be assessed by local audit</w:t>
            </w:r>
          </w:p>
        </w:tc>
        <w:tc>
          <w:tcPr>
            <w:tcW w:w="1984" w:type="dxa"/>
          </w:tcPr>
          <w:p w14:paraId="65E69EF8" w14:textId="77777777" w:rsidR="008B6B5C" w:rsidRPr="008B6B5C" w:rsidRDefault="008B6B5C" w:rsidP="008B6B5C">
            <w:pPr>
              <w:spacing w:line="276" w:lineRule="auto"/>
              <w:rPr>
                <w:rFonts w:ascii="Arial" w:hAnsi="Arial" w:cs="Arial"/>
                <w:sz w:val="20"/>
                <w:szCs w:val="20"/>
              </w:rPr>
            </w:pPr>
          </w:p>
        </w:tc>
      </w:tr>
      <w:tr w:rsidR="008B6B5C" w:rsidRPr="008B6B5C" w14:paraId="18EA4C5D" w14:textId="77777777" w:rsidTr="008B6B5C">
        <w:trPr>
          <w:trHeight w:val="282"/>
        </w:trPr>
        <w:tc>
          <w:tcPr>
            <w:tcW w:w="534" w:type="dxa"/>
          </w:tcPr>
          <w:p w14:paraId="100A018D" w14:textId="2ADF808D"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26</w:t>
            </w:r>
          </w:p>
        </w:tc>
        <w:tc>
          <w:tcPr>
            <w:tcW w:w="1560" w:type="dxa"/>
          </w:tcPr>
          <w:p w14:paraId="6AEA337F" w14:textId="77777777" w:rsidR="008B6B5C" w:rsidRPr="008B6B5C" w:rsidRDefault="008B6B5C" w:rsidP="008B6B5C">
            <w:pPr>
              <w:pStyle w:val="TableText1"/>
              <w:spacing w:line="276" w:lineRule="auto"/>
              <w:rPr>
                <w:rFonts w:cs="Arial"/>
                <w:sz w:val="20"/>
                <w:szCs w:val="20"/>
              </w:rPr>
            </w:pPr>
            <w:r w:rsidRPr="008B6B5C">
              <w:rPr>
                <w:rFonts w:cs="Arial"/>
                <w:color w:val="000000"/>
                <w:sz w:val="20"/>
                <w:szCs w:val="20"/>
              </w:rPr>
              <w:t>Neonatal Critical Care Clinical Reference Group</w:t>
            </w:r>
          </w:p>
        </w:tc>
        <w:tc>
          <w:tcPr>
            <w:tcW w:w="2125" w:type="dxa"/>
          </w:tcPr>
          <w:p w14:paraId="35C66E99"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4</w:t>
            </w:r>
          </w:p>
          <w:p w14:paraId="188DA6F2" w14:textId="77777777" w:rsidR="008B6B5C" w:rsidRPr="008B6B5C" w:rsidRDefault="008B6B5C" w:rsidP="008B6B5C">
            <w:pPr>
              <w:pStyle w:val="Paragraphnonumbers"/>
              <w:spacing w:after="0"/>
              <w:rPr>
                <w:rFonts w:cs="Arial"/>
                <w:sz w:val="20"/>
                <w:szCs w:val="20"/>
              </w:rPr>
            </w:pPr>
            <w:r w:rsidRPr="008B6B5C">
              <w:rPr>
                <w:rFonts w:cs="Arial"/>
                <w:sz w:val="20"/>
                <w:szCs w:val="20"/>
              </w:rPr>
              <w:t>Safer administration of neonatal PN by use of light protection</w:t>
            </w:r>
          </w:p>
        </w:tc>
        <w:tc>
          <w:tcPr>
            <w:tcW w:w="4677" w:type="dxa"/>
          </w:tcPr>
          <w:p w14:paraId="0D4A50B5" w14:textId="77777777" w:rsidR="008B6B5C" w:rsidRPr="008B6B5C" w:rsidRDefault="008B6B5C" w:rsidP="008B6B5C">
            <w:pPr>
              <w:spacing w:line="276" w:lineRule="auto"/>
              <w:rPr>
                <w:rFonts w:ascii="Arial" w:hAnsi="Arial" w:cs="Arial"/>
                <w:color w:val="0E0E0E"/>
                <w:sz w:val="20"/>
                <w:szCs w:val="20"/>
                <w:shd w:val="clear" w:color="auto" w:fill="FAFAFB"/>
              </w:rPr>
            </w:pPr>
            <w:r w:rsidRPr="008B6B5C">
              <w:rPr>
                <w:rFonts w:ascii="Arial" w:hAnsi="Arial" w:cs="Arial"/>
                <w:color w:val="0E0E0E"/>
                <w:sz w:val="20"/>
                <w:szCs w:val="20"/>
                <w:shd w:val="clear" w:color="auto" w:fill="FAFAFB"/>
              </w:rPr>
              <w:t xml:space="preserve">Bags, </w:t>
            </w:r>
            <w:proofErr w:type="gramStart"/>
            <w:r w:rsidRPr="008B6B5C">
              <w:rPr>
                <w:rFonts w:ascii="Arial" w:hAnsi="Arial" w:cs="Arial"/>
                <w:color w:val="0E0E0E"/>
                <w:sz w:val="20"/>
                <w:szCs w:val="20"/>
                <w:shd w:val="clear" w:color="auto" w:fill="FAFAFB"/>
              </w:rPr>
              <w:t>syringes</w:t>
            </w:r>
            <w:proofErr w:type="gramEnd"/>
            <w:r w:rsidRPr="008B6B5C">
              <w:rPr>
                <w:rFonts w:ascii="Arial" w:hAnsi="Arial" w:cs="Arial"/>
                <w:color w:val="0E0E0E"/>
                <w:sz w:val="20"/>
                <w:szCs w:val="20"/>
                <w:shd w:val="clear" w:color="auto" w:fill="FAFAFB"/>
              </w:rPr>
              <w:t xml:space="preserve"> and infusion sets of both aqueous and lipid PN solutions should be protected from light.</w:t>
            </w:r>
          </w:p>
          <w:p w14:paraId="7706EB78" w14:textId="77777777" w:rsidR="008B6B5C" w:rsidRPr="008B6B5C" w:rsidRDefault="008B6B5C" w:rsidP="008B6B5C">
            <w:pPr>
              <w:spacing w:line="276" w:lineRule="auto"/>
              <w:rPr>
                <w:rFonts w:ascii="Arial" w:hAnsi="Arial" w:cs="Arial"/>
                <w:color w:val="0E0E0E"/>
                <w:sz w:val="20"/>
                <w:szCs w:val="20"/>
                <w:shd w:val="clear" w:color="auto" w:fill="FAFAFB"/>
              </w:rPr>
            </w:pPr>
          </w:p>
          <w:p w14:paraId="5F8451E1" w14:textId="77777777" w:rsidR="008B6B5C" w:rsidRPr="008B6B5C" w:rsidRDefault="008B6B5C" w:rsidP="008B6B5C">
            <w:pPr>
              <w:spacing w:line="276" w:lineRule="auto"/>
              <w:rPr>
                <w:rFonts w:ascii="Arial" w:hAnsi="Arial" w:cs="Arial"/>
                <w:sz w:val="20"/>
                <w:szCs w:val="20"/>
              </w:rPr>
            </w:pPr>
            <w:r w:rsidRPr="008B6B5C">
              <w:rPr>
                <w:rFonts w:ascii="Arial" w:hAnsi="Arial" w:cs="Arial"/>
                <w:color w:val="0E0E0E"/>
                <w:sz w:val="20"/>
                <w:szCs w:val="20"/>
                <w:shd w:val="clear" w:color="auto" w:fill="FAFAFB"/>
              </w:rPr>
              <w:t>Light protection is likely to prevent potentially harmful photo-degradation and oxidation of neonatal PN solutions.</w:t>
            </w:r>
          </w:p>
          <w:p w14:paraId="7246052B" w14:textId="77777777" w:rsidR="008B6B5C" w:rsidRPr="008B6B5C" w:rsidRDefault="008B6B5C" w:rsidP="008B6B5C">
            <w:pPr>
              <w:spacing w:line="276" w:lineRule="auto"/>
              <w:rPr>
                <w:rFonts w:ascii="Arial" w:hAnsi="Arial" w:cs="Arial"/>
                <w:sz w:val="20"/>
                <w:szCs w:val="20"/>
              </w:rPr>
            </w:pPr>
            <w:r w:rsidRPr="008B6B5C">
              <w:rPr>
                <w:rFonts w:ascii="Arial" w:hAnsi="Arial" w:cs="Arial"/>
                <w:color w:val="0E0E0E"/>
                <w:sz w:val="20"/>
                <w:szCs w:val="20"/>
                <w:shd w:val="clear" w:color="auto" w:fill="FAFAFB"/>
              </w:rPr>
              <w:t xml:space="preserve"> </w:t>
            </w:r>
          </w:p>
          <w:p w14:paraId="03413A10" w14:textId="77777777" w:rsidR="008B6B5C" w:rsidRPr="008B6B5C" w:rsidRDefault="008B6B5C" w:rsidP="008B6B5C">
            <w:pPr>
              <w:pStyle w:val="Paragraphnonumbers"/>
              <w:spacing w:after="0"/>
              <w:rPr>
                <w:rFonts w:cs="Arial"/>
                <w:sz w:val="20"/>
                <w:szCs w:val="20"/>
              </w:rPr>
            </w:pPr>
          </w:p>
        </w:tc>
        <w:tc>
          <w:tcPr>
            <w:tcW w:w="4679" w:type="dxa"/>
          </w:tcPr>
          <w:p w14:paraId="785D199A" w14:textId="77777777" w:rsidR="008B6B5C" w:rsidRPr="008B6B5C" w:rsidRDefault="008B6B5C" w:rsidP="008B6B5C">
            <w:pPr>
              <w:pStyle w:val="Paragraphnonumbers"/>
              <w:spacing w:after="0"/>
              <w:rPr>
                <w:rFonts w:cs="Arial"/>
                <w:color w:val="0E0E0E"/>
                <w:sz w:val="20"/>
                <w:szCs w:val="20"/>
                <w:shd w:val="clear" w:color="auto" w:fill="FAFAFB"/>
              </w:rPr>
            </w:pPr>
            <w:r w:rsidRPr="008B6B5C">
              <w:rPr>
                <w:rFonts w:cs="Arial"/>
                <w:color w:val="0E0E0E"/>
                <w:sz w:val="20"/>
                <w:szCs w:val="20"/>
                <w:shd w:val="clear" w:color="auto" w:fill="FAFAFB"/>
              </w:rPr>
              <w:t>This is also in line with European Medicines Agency and Medicines and Healthcare Products Regulatory Agency guidance that states 'for administration to neonates and children below 2 years of age, parenteral nutrition products containing amino acids and/or lipids should be protected from light (containers and administration sets)'</w:t>
            </w:r>
          </w:p>
          <w:p w14:paraId="26AC2614" w14:textId="77777777" w:rsidR="008B6B5C" w:rsidRPr="008B6B5C" w:rsidRDefault="008B6B5C" w:rsidP="008B6B5C">
            <w:pPr>
              <w:pStyle w:val="Paragraphnonumbers"/>
              <w:spacing w:after="0"/>
              <w:rPr>
                <w:rFonts w:cs="Arial"/>
                <w:sz w:val="20"/>
                <w:szCs w:val="20"/>
              </w:rPr>
            </w:pPr>
            <w:r w:rsidRPr="008B6B5C">
              <w:rPr>
                <w:rFonts w:cs="Arial"/>
                <w:sz w:val="20"/>
                <w:szCs w:val="20"/>
              </w:rPr>
              <w:t>This should be assessed by local and neonatal operational delivery network (ODN) audit</w:t>
            </w:r>
          </w:p>
        </w:tc>
        <w:tc>
          <w:tcPr>
            <w:tcW w:w="1984" w:type="dxa"/>
          </w:tcPr>
          <w:p w14:paraId="353DA4DC" w14:textId="77777777" w:rsidR="008B6B5C" w:rsidRPr="008B6B5C" w:rsidRDefault="008B6B5C" w:rsidP="008B6B5C">
            <w:pPr>
              <w:spacing w:line="276" w:lineRule="auto"/>
              <w:rPr>
                <w:rFonts w:ascii="Arial" w:hAnsi="Arial" w:cs="Arial"/>
                <w:sz w:val="20"/>
                <w:szCs w:val="20"/>
              </w:rPr>
            </w:pPr>
          </w:p>
        </w:tc>
      </w:tr>
      <w:tr w:rsidR="008B6B5C" w:rsidRPr="008B6B5C" w14:paraId="2AE48469" w14:textId="77777777" w:rsidTr="008B6B5C">
        <w:trPr>
          <w:trHeight w:val="282"/>
        </w:trPr>
        <w:tc>
          <w:tcPr>
            <w:tcW w:w="534" w:type="dxa"/>
          </w:tcPr>
          <w:p w14:paraId="6F80475A" w14:textId="29F5E565"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27</w:t>
            </w:r>
          </w:p>
        </w:tc>
        <w:tc>
          <w:tcPr>
            <w:tcW w:w="1560" w:type="dxa"/>
          </w:tcPr>
          <w:p w14:paraId="273E310C" w14:textId="77777777" w:rsidR="008B6B5C" w:rsidRPr="008B6B5C" w:rsidRDefault="008B6B5C" w:rsidP="008B6B5C">
            <w:pPr>
              <w:pStyle w:val="TableText1"/>
              <w:spacing w:line="276" w:lineRule="auto"/>
              <w:rPr>
                <w:rFonts w:cs="Arial"/>
                <w:sz w:val="20"/>
                <w:szCs w:val="20"/>
              </w:rPr>
            </w:pPr>
            <w:r w:rsidRPr="008B6B5C">
              <w:rPr>
                <w:rFonts w:cs="Arial"/>
                <w:sz w:val="20"/>
                <w:szCs w:val="20"/>
              </w:rPr>
              <w:t xml:space="preserve">SCM8 </w:t>
            </w:r>
          </w:p>
        </w:tc>
        <w:tc>
          <w:tcPr>
            <w:tcW w:w="2125" w:type="dxa"/>
          </w:tcPr>
          <w:p w14:paraId="17EC5BD3"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2</w:t>
            </w:r>
          </w:p>
          <w:p w14:paraId="618B658C" w14:textId="77777777" w:rsidR="008B6B5C" w:rsidRPr="008B6B5C" w:rsidRDefault="008B6B5C" w:rsidP="008B6B5C">
            <w:pPr>
              <w:pStyle w:val="Paragraphnonumbers"/>
              <w:spacing w:after="0"/>
              <w:rPr>
                <w:rFonts w:cs="Arial"/>
                <w:sz w:val="20"/>
                <w:szCs w:val="20"/>
              </w:rPr>
            </w:pPr>
            <w:r w:rsidRPr="008B6B5C">
              <w:rPr>
                <w:rFonts w:cs="Arial"/>
                <w:sz w:val="20"/>
                <w:szCs w:val="20"/>
              </w:rPr>
              <w:t>Reduction in extravasation injuries</w:t>
            </w:r>
          </w:p>
        </w:tc>
        <w:tc>
          <w:tcPr>
            <w:tcW w:w="4677" w:type="dxa"/>
          </w:tcPr>
          <w:p w14:paraId="3BC39908" w14:textId="77777777" w:rsidR="008B6B5C" w:rsidRPr="008B6B5C" w:rsidRDefault="008B6B5C" w:rsidP="008B6B5C">
            <w:pPr>
              <w:pStyle w:val="Paragraphnonumbers"/>
              <w:spacing w:after="0"/>
              <w:rPr>
                <w:rFonts w:cs="Arial"/>
                <w:sz w:val="20"/>
                <w:szCs w:val="20"/>
              </w:rPr>
            </w:pPr>
            <w:r w:rsidRPr="008B6B5C">
              <w:rPr>
                <w:rFonts w:cs="Arial"/>
                <w:sz w:val="20"/>
                <w:szCs w:val="20"/>
              </w:rPr>
              <w:t>Extravasation injuries are not uncommon with PN, particularly when given peripherally. NICE was unable to recommend a specific osmolarity of solution that could be safely given peripherally because of lack of evidence</w:t>
            </w:r>
          </w:p>
        </w:tc>
        <w:tc>
          <w:tcPr>
            <w:tcW w:w="4679" w:type="dxa"/>
          </w:tcPr>
          <w:p w14:paraId="59D29455" w14:textId="77777777" w:rsidR="008B6B5C" w:rsidRPr="008B6B5C" w:rsidRDefault="008B6B5C" w:rsidP="008B6B5C">
            <w:pPr>
              <w:pStyle w:val="Paragraphnonumbers"/>
              <w:spacing w:after="0"/>
              <w:rPr>
                <w:rFonts w:cs="Arial"/>
                <w:sz w:val="20"/>
                <w:szCs w:val="20"/>
              </w:rPr>
            </w:pPr>
          </w:p>
        </w:tc>
        <w:tc>
          <w:tcPr>
            <w:tcW w:w="1984" w:type="dxa"/>
          </w:tcPr>
          <w:p w14:paraId="7E916534" w14:textId="77777777" w:rsidR="008B6B5C" w:rsidRPr="008B6B5C" w:rsidRDefault="008B6B5C" w:rsidP="008B6B5C">
            <w:pPr>
              <w:spacing w:line="276" w:lineRule="auto"/>
              <w:rPr>
                <w:rFonts w:ascii="Arial" w:hAnsi="Arial" w:cs="Arial"/>
                <w:sz w:val="20"/>
                <w:szCs w:val="20"/>
              </w:rPr>
            </w:pPr>
          </w:p>
        </w:tc>
      </w:tr>
      <w:tr w:rsidR="008B6B5C" w:rsidRPr="008B6B5C" w14:paraId="456CA0C3" w14:textId="77777777" w:rsidTr="008B6B5C">
        <w:trPr>
          <w:trHeight w:val="282"/>
        </w:trPr>
        <w:tc>
          <w:tcPr>
            <w:tcW w:w="534" w:type="dxa"/>
          </w:tcPr>
          <w:p w14:paraId="1BB88830" w14:textId="70E44273"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28</w:t>
            </w:r>
          </w:p>
        </w:tc>
        <w:tc>
          <w:tcPr>
            <w:tcW w:w="1560" w:type="dxa"/>
          </w:tcPr>
          <w:p w14:paraId="114D5D53" w14:textId="77777777" w:rsidR="008B6B5C" w:rsidRPr="008B6B5C" w:rsidRDefault="008B6B5C" w:rsidP="008B6B5C">
            <w:pPr>
              <w:pStyle w:val="TableText1"/>
              <w:spacing w:line="276" w:lineRule="auto"/>
              <w:rPr>
                <w:rFonts w:cs="Arial"/>
                <w:sz w:val="20"/>
                <w:szCs w:val="20"/>
              </w:rPr>
            </w:pPr>
            <w:r w:rsidRPr="008B6B5C">
              <w:rPr>
                <w:rFonts w:cs="Arial"/>
                <w:sz w:val="20"/>
                <w:szCs w:val="20"/>
              </w:rPr>
              <w:t xml:space="preserve">Royal College of Paediatrics </w:t>
            </w:r>
            <w:r w:rsidRPr="008B6B5C">
              <w:rPr>
                <w:rFonts w:cs="Arial"/>
                <w:sz w:val="20"/>
                <w:szCs w:val="20"/>
              </w:rPr>
              <w:lastRenderedPageBreak/>
              <w:t>and Child Health</w:t>
            </w:r>
          </w:p>
        </w:tc>
        <w:tc>
          <w:tcPr>
            <w:tcW w:w="2125" w:type="dxa"/>
          </w:tcPr>
          <w:p w14:paraId="6002025B" w14:textId="77777777" w:rsidR="008B6B5C" w:rsidRPr="008B6B5C" w:rsidRDefault="008B6B5C" w:rsidP="008B6B5C">
            <w:pPr>
              <w:pStyle w:val="Paragraphnonumbers"/>
              <w:spacing w:after="0"/>
              <w:rPr>
                <w:rFonts w:cs="Arial"/>
                <w:sz w:val="20"/>
                <w:szCs w:val="20"/>
              </w:rPr>
            </w:pPr>
            <w:r w:rsidRPr="008B6B5C">
              <w:rPr>
                <w:rFonts w:cs="Arial"/>
                <w:sz w:val="20"/>
                <w:szCs w:val="20"/>
              </w:rPr>
              <w:lastRenderedPageBreak/>
              <w:t>Key area for quality improvement 1</w:t>
            </w:r>
          </w:p>
          <w:p w14:paraId="482148A8" w14:textId="77777777" w:rsidR="008B6B5C" w:rsidRPr="008B6B5C" w:rsidRDefault="008B6B5C" w:rsidP="008B6B5C">
            <w:pPr>
              <w:pStyle w:val="Paragraphnonumbers"/>
              <w:spacing w:after="0"/>
              <w:rPr>
                <w:rFonts w:cs="Arial"/>
                <w:sz w:val="20"/>
                <w:szCs w:val="20"/>
              </w:rPr>
            </w:pPr>
          </w:p>
          <w:p w14:paraId="3FED2894" w14:textId="77777777" w:rsidR="008B6B5C" w:rsidRPr="008B6B5C" w:rsidRDefault="008B6B5C" w:rsidP="008B6B5C">
            <w:pPr>
              <w:pStyle w:val="Paragraphnonumbers"/>
              <w:spacing w:after="0"/>
              <w:rPr>
                <w:rFonts w:cs="Arial"/>
                <w:sz w:val="20"/>
                <w:szCs w:val="20"/>
              </w:rPr>
            </w:pPr>
            <w:r w:rsidRPr="008B6B5C">
              <w:rPr>
                <w:rFonts w:cs="Arial"/>
                <w:sz w:val="20"/>
                <w:szCs w:val="20"/>
              </w:rPr>
              <w:lastRenderedPageBreak/>
              <w:t>Administration method</w:t>
            </w:r>
          </w:p>
        </w:tc>
        <w:tc>
          <w:tcPr>
            <w:tcW w:w="4677" w:type="dxa"/>
            <w:vAlign w:val="center"/>
          </w:tcPr>
          <w:p w14:paraId="083A7D8D" w14:textId="77777777" w:rsidR="008B6B5C" w:rsidRPr="008B6B5C" w:rsidRDefault="008B6B5C" w:rsidP="008B6B5C">
            <w:pPr>
              <w:pStyle w:val="Paragraphnonumbers"/>
              <w:spacing w:after="0"/>
              <w:rPr>
                <w:rFonts w:cs="Arial"/>
                <w:sz w:val="20"/>
                <w:szCs w:val="20"/>
              </w:rPr>
            </w:pPr>
            <w:r w:rsidRPr="008B6B5C">
              <w:rPr>
                <w:rFonts w:cs="Arial"/>
                <w:sz w:val="20"/>
                <w:szCs w:val="20"/>
              </w:rPr>
              <w:lastRenderedPageBreak/>
              <w:t xml:space="preserve">All parenteral nutrition should be administered via a central line to prevent extravasation injuries. This will also allow the administration of </w:t>
            </w:r>
            <w:r w:rsidRPr="008B6B5C">
              <w:rPr>
                <w:rFonts w:cs="Arial"/>
                <w:sz w:val="20"/>
                <w:szCs w:val="20"/>
              </w:rPr>
              <w:lastRenderedPageBreak/>
              <w:t>components such as potassium at a higher concentration where required.</w:t>
            </w:r>
          </w:p>
        </w:tc>
        <w:tc>
          <w:tcPr>
            <w:tcW w:w="4679" w:type="dxa"/>
            <w:vAlign w:val="center"/>
          </w:tcPr>
          <w:p w14:paraId="46EF3E26" w14:textId="77777777" w:rsidR="008B6B5C" w:rsidRPr="008B6B5C" w:rsidRDefault="008B6B5C" w:rsidP="008B6B5C">
            <w:pPr>
              <w:pStyle w:val="Paragraphnonumbers"/>
              <w:spacing w:after="0"/>
              <w:rPr>
                <w:rFonts w:cs="Arial"/>
                <w:sz w:val="20"/>
                <w:szCs w:val="20"/>
              </w:rPr>
            </w:pPr>
            <w:r w:rsidRPr="008B6B5C">
              <w:rPr>
                <w:rFonts w:cs="Arial"/>
                <w:sz w:val="20"/>
                <w:szCs w:val="20"/>
              </w:rPr>
              <w:lastRenderedPageBreak/>
              <w:t>Use of Central Venous Catheters in Neonates (Revised 2018)</w:t>
            </w:r>
          </w:p>
        </w:tc>
        <w:tc>
          <w:tcPr>
            <w:tcW w:w="1984" w:type="dxa"/>
          </w:tcPr>
          <w:p w14:paraId="63300CEC" w14:textId="77777777" w:rsidR="008B6B5C" w:rsidRPr="008B6B5C" w:rsidRDefault="008B6B5C" w:rsidP="008B6B5C">
            <w:pPr>
              <w:spacing w:line="276" w:lineRule="auto"/>
              <w:rPr>
                <w:rFonts w:ascii="Arial" w:hAnsi="Arial" w:cs="Arial"/>
                <w:sz w:val="20"/>
                <w:szCs w:val="20"/>
              </w:rPr>
            </w:pPr>
          </w:p>
        </w:tc>
      </w:tr>
      <w:tr w:rsidR="008B6B5C" w:rsidRPr="008B6B5C" w14:paraId="034A5F4E" w14:textId="77777777" w:rsidTr="008B6B5C">
        <w:trPr>
          <w:trHeight w:val="282"/>
        </w:trPr>
        <w:tc>
          <w:tcPr>
            <w:tcW w:w="534" w:type="dxa"/>
          </w:tcPr>
          <w:p w14:paraId="7360294F" w14:textId="556C2C2D"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29</w:t>
            </w:r>
          </w:p>
        </w:tc>
        <w:tc>
          <w:tcPr>
            <w:tcW w:w="1560" w:type="dxa"/>
          </w:tcPr>
          <w:p w14:paraId="4B1DBF0C"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SCM7</w:t>
            </w:r>
          </w:p>
        </w:tc>
        <w:tc>
          <w:tcPr>
            <w:tcW w:w="2125" w:type="dxa"/>
          </w:tcPr>
          <w:p w14:paraId="4F37193C"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Light protection for both aqueous and lipid parenteral nutrition </w:t>
            </w:r>
          </w:p>
        </w:tc>
        <w:tc>
          <w:tcPr>
            <w:tcW w:w="4677" w:type="dxa"/>
          </w:tcPr>
          <w:p w14:paraId="0FCFDF87"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Slow rate of infusion predisposes degradation of vitamins, which are essential for neonates. </w:t>
            </w:r>
          </w:p>
        </w:tc>
        <w:tc>
          <w:tcPr>
            <w:tcW w:w="4679" w:type="dxa"/>
          </w:tcPr>
          <w:p w14:paraId="34BEF185" w14:textId="77777777" w:rsidR="008B6B5C" w:rsidRPr="008B6B5C" w:rsidRDefault="008B6B5C" w:rsidP="008B6B5C">
            <w:pPr>
              <w:pStyle w:val="Paragraphnonumbers"/>
              <w:spacing w:after="0"/>
              <w:rPr>
                <w:rFonts w:cs="Arial"/>
                <w:sz w:val="20"/>
                <w:szCs w:val="20"/>
              </w:rPr>
            </w:pPr>
            <w:r w:rsidRPr="008B6B5C">
              <w:rPr>
                <w:rFonts w:cs="Arial"/>
                <w:color w:val="0E0E0E"/>
                <w:sz w:val="20"/>
                <w:szCs w:val="20"/>
                <w:shd w:val="clear" w:color="auto" w:fill="FAFAFB"/>
              </w:rPr>
              <w:t xml:space="preserve">NICE guideline NG154 1.2.3 </w:t>
            </w:r>
          </w:p>
        </w:tc>
        <w:tc>
          <w:tcPr>
            <w:tcW w:w="1984" w:type="dxa"/>
          </w:tcPr>
          <w:p w14:paraId="1C444CFE" w14:textId="77777777" w:rsidR="008B6B5C" w:rsidRPr="008B6B5C" w:rsidRDefault="008B6B5C" w:rsidP="008B6B5C">
            <w:pPr>
              <w:spacing w:line="276" w:lineRule="auto"/>
              <w:rPr>
                <w:rFonts w:ascii="Arial" w:hAnsi="Arial" w:cs="Arial"/>
                <w:sz w:val="20"/>
                <w:szCs w:val="20"/>
              </w:rPr>
            </w:pPr>
          </w:p>
        </w:tc>
      </w:tr>
      <w:tr w:rsidR="008B6B5C" w:rsidRPr="008B6B5C" w14:paraId="6666D11A" w14:textId="77777777" w:rsidTr="008B6B5C">
        <w:trPr>
          <w:trHeight w:val="282"/>
        </w:trPr>
        <w:tc>
          <w:tcPr>
            <w:tcW w:w="534" w:type="dxa"/>
          </w:tcPr>
          <w:p w14:paraId="5736DB32" w14:textId="1F23A4F8"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30</w:t>
            </w:r>
          </w:p>
        </w:tc>
        <w:tc>
          <w:tcPr>
            <w:tcW w:w="1560" w:type="dxa"/>
          </w:tcPr>
          <w:p w14:paraId="6E83FF48"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SCM7</w:t>
            </w:r>
          </w:p>
        </w:tc>
        <w:tc>
          <w:tcPr>
            <w:tcW w:w="2125" w:type="dxa"/>
          </w:tcPr>
          <w:p w14:paraId="58E55023" w14:textId="77777777" w:rsidR="008B6B5C" w:rsidRPr="008B6B5C" w:rsidRDefault="008B6B5C" w:rsidP="008B6B5C">
            <w:pPr>
              <w:pStyle w:val="Paragraphnonumbers"/>
              <w:spacing w:after="0"/>
              <w:rPr>
                <w:rFonts w:cs="Arial"/>
                <w:sz w:val="20"/>
                <w:szCs w:val="20"/>
              </w:rPr>
            </w:pPr>
            <w:r w:rsidRPr="008B6B5C">
              <w:rPr>
                <w:rFonts w:cs="Arial"/>
                <w:color w:val="0E0E0E"/>
                <w:sz w:val="20"/>
                <w:szCs w:val="20"/>
                <w:shd w:val="clear" w:color="auto" w:fill="FAFAFB"/>
              </w:rPr>
              <w:t>Use a central venous catheter to give neonatal parenteral nutrition.</w:t>
            </w:r>
          </w:p>
        </w:tc>
        <w:tc>
          <w:tcPr>
            <w:tcW w:w="4677" w:type="dxa"/>
          </w:tcPr>
          <w:p w14:paraId="7040269A"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Using a centrally placed venous catheter will minimise damage to venous vessels due to the high osmolality of parenteral nutrition. </w:t>
            </w:r>
          </w:p>
        </w:tc>
        <w:tc>
          <w:tcPr>
            <w:tcW w:w="4679" w:type="dxa"/>
          </w:tcPr>
          <w:p w14:paraId="6815E49E" w14:textId="77777777" w:rsidR="008B6B5C" w:rsidRPr="008B6B5C" w:rsidRDefault="008B6B5C" w:rsidP="008B6B5C">
            <w:pPr>
              <w:pStyle w:val="Paragraphnonumbers"/>
              <w:spacing w:after="0"/>
              <w:rPr>
                <w:rFonts w:cs="Arial"/>
                <w:sz w:val="20"/>
                <w:szCs w:val="20"/>
              </w:rPr>
            </w:pPr>
            <w:r w:rsidRPr="008B6B5C">
              <w:rPr>
                <w:rFonts w:cs="Arial"/>
                <w:color w:val="0E0E0E"/>
                <w:sz w:val="20"/>
                <w:szCs w:val="20"/>
                <w:shd w:val="clear" w:color="auto" w:fill="FAFAFB"/>
              </w:rPr>
              <w:t xml:space="preserve">NICE guideline NG154 1.2.1 </w:t>
            </w:r>
          </w:p>
        </w:tc>
        <w:tc>
          <w:tcPr>
            <w:tcW w:w="1984" w:type="dxa"/>
          </w:tcPr>
          <w:p w14:paraId="2AF07936" w14:textId="77777777" w:rsidR="008B6B5C" w:rsidRPr="008B6B5C" w:rsidRDefault="008B6B5C" w:rsidP="008B6B5C">
            <w:pPr>
              <w:spacing w:line="276" w:lineRule="auto"/>
              <w:rPr>
                <w:rFonts w:ascii="Arial" w:hAnsi="Arial" w:cs="Arial"/>
                <w:sz w:val="20"/>
                <w:szCs w:val="20"/>
              </w:rPr>
            </w:pPr>
          </w:p>
        </w:tc>
      </w:tr>
      <w:tr w:rsidR="008B6B5C" w:rsidRPr="008B6B5C" w14:paraId="451880DA" w14:textId="77777777" w:rsidTr="008B6B5C">
        <w:trPr>
          <w:trHeight w:val="282"/>
        </w:trPr>
        <w:tc>
          <w:tcPr>
            <w:tcW w:w="534" w:type="dxa"/>
          </w:tcPr>
          <w:p w14:paraId="1170AD09" w14:textId="05BB5612"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31</w:t>
            </w:r>
          </w:p>
        </w:tc>
        <w:tc>
          <w:tcPr>
            <w:tcW w:w="1560" w:type="dxa"/>
          </w:tcPr>
          <w:p w14:paraId="2AAAFCE6"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SCM7</w:t>
            </w:r>
          </w:p>
        </w:tc>
        <w:tc>
          <w:tcPr>
            <w:tcW w:w="2125" w:type="dxa"/>
          </w:tcPr>
          <w:p w14:paraId="7CB4DA18" w14:textId="77777777" w:rsidR="008B6B5C" w:rsidRPr="008B6B5C" w:rsidRDefault="008B6B5C" w:rsidP="008B6B5C">
            <w:pPr>
              <w:pStyle w:val="Paragraphnonumbers"/>
              <w:spacing w:after="0"/>
              <w:rPr>
                <w:rFonts w:cs="Arial"/>
                <w:color w:val="0E0E0E"/>
                <w:sz w:val="20"/>
                <w:szCs w:val="20"/>
                <w:shd w:val="clear" w:color="auto" w:fill="FAFAFB"/>
              </w:rPr>
            </w:pPr>
            <w:r w:rsidRPr="008B6B5C">
              <w:rPr>
                <w:rFonts w:cs="Arial"/>
                <w:sz w:val="20"/>
                <w:szCs w:val="20"/>
              </w:rPr>
              <w:t>A Nutritional MDT should be involved in decision making process regarding NPN</w:t>
            </w:r>
          </w:p>
        </w:tc>
        <w:tc>
          <w:tcPr>
            <w:tcW w:w="4677" w:type="dxa"/>
          </w:tcPr>
          <w:p w14:paraId="411FC30E"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Parenteral nutrition use is complex and spans across multiple disciplines. No one person would be able to have all the latest knowledge regarding its use. </w:t>
            </w:r>
          </w:p>
        </w:tc>
        <w:tc>
          <w:tcPr>
            <w:tcW w:w="4679" w:type="dxa"/>
          </w:tcPr>
          <w:p w14:paraId="7A8ABF22" w14:textId="77777777" w:rsidR="008B6B5C" w:rsidRPr="008B6B5C" w:rsidRDefault="008B6B5C" w:rsidP="008B6B5C">
            <w:pPr>
              <w:pStyle w:val="Paragraphnonumbers"/>
              <w:spacing w:after="0"/>
              <w:rPr>
                <w:rFonts w:cs="Arial"/>
                <w:color w:val="0E0E0E"/>
                <w:sz w:val="20"/>
                <w:szCs w:val="20"/>
                <w:shd w:val="clear" w:color="auto" w:fill="FAFAFB"/>
              </w:rPr>
            </w:pPr>
            <w:r w:rsidRPr="008B6B5C">
              <w:rPr>
                <w:rFonts w:cs="Arial"/>
                <w:color w:val="0E0E0E"/>
                <w:sz w:val="20"/>
                <w:szCs w:val="20"/>
                <w:shd w:val="clear" w:color="auto" w:fill="FAFAFB"/>
              </w:rPr>
              <w:t xml:space="preserve">NICE guideline NG154 1.9.1 </w:t>
            </w:r>
          </w:p>
        </w:tc>
        <w:tc>
          <w:tcPr>
            <w:tcW w:w="1984" w:type="dxa"/>
          </w:tcPr>
          <w:p w14:paraId="37D36D65" w14:textId="77777777" w:rsidR="008B6B5C" w:rsidRPr="008B6B5C" w:rsidRDefault="008B6B5C" w:rsidP="008B6B5C">
            <w:pPr>
              <w:spacing w:line="276" w:lineRule="auto"/>
              <w:rPr>
                <w:rFonts w:ascii="Arial" w:hAnsi="Arial" w:cs="Arial"/>
                <w:sz w:val="20"/>
                <w:szCs w:val="20"/>
              </w:rPr>
            </w:pPr>
          </w:p>
        </w:tc>
      </w:tr>
      <w:tr w:rsidR="008B6B5C" w:rsidRPr="008B6B5C" w14:paraId="111532D6" w14:textId="77777777" w:rsidTr="008B6B5C">
        <w:trPr>
          <w:trHeight w:val="282"/>
        </w:trPr>
        <w:tc>
          <w:tcPr>
            <w:tcW w:w="15559" w:type="dxa"/>
            <w:gridSpan w:val="6"/>
          </w:tcPr>
          <w:p w14:paraId="5813F7C5" w14:textId="33A864BE" w:rsidR="008B6B5C" w:rsidRPr="008B6B5C" w:rsidRDefault="008B6B5C" w:rsidP="008B6B5C">
            <w:pPr>
              <w:rPr>
                <w:rFonts w:ascii="Arial" w:hAnsi="Arial" w:cs="Arial"/>
                <w:b/>
                <w:bCs/>
                <w:sz w:val="20"/>
                <w:szCs w:val="20"/>
              </w:rPr>
            </w:pPr>
            <w:r w:rsidRPr="008B6B5C">
              <w:rPr>
                <w:rFonts w:ascii="Arial" w:hAnsi="Arial" w:cs="Arial"/>
                <w:b/>
                <w:bCs/>
                <w:sz w:val="20"/>
                <w:szCs w:val="20"/>
              </w:rPr>
              <w:t>Constituents of parenteral nutrition</w:t>
            </w:r>
          </w:p>
        </w:tc>
      </w:tr>
      <w:tr w:rsidR="008B6B5C" w:rsidRPr="008B6B5C" w14:paraId="2ADCE0BC" w14:textId="77777777" w:rsidTr="008B6B5C">
        <w:trPr>
          <w:trHeight w:val="282"/>
        </w:trPr>
        <w:tc>
          <w:tcPr>
            <w:tcW w:w="534" w:type="dxa"/>
          </w:tcPr>
          <w:p w14:paraId="754BEF4A" w14:textId="18DA38C9"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32</w:t>
            </w:r>
          </w:p>
        </w:tc>
        <w:tc>
          <w:tcPr>
            <w:tcW w:w="1560" w:type="dxa"/>
          </w:tcPr>
          <w:p w14:paraId="7D27E8E2" w14:textId="77777777" w:rsidR="008B6B5C" w:rsidRPr="008B6B5C" w:rsidRDefault="008B6B5C" w:rsidP="008B6B5C">
            <w:pPr>
              <w:pStyle w:val="TableText1"/>
              <w:spacing w:line="276" w:lineRule="auto"/>
              <w:rPr>
                <w:rFonts w:cs="Arial"/>
                <w:sz w:val="20"/>
                <w:szCs w:val="20"/>
              </w:rPr>
            </w:pPr>
            <w:r w:rsidRPr="008B6B5C">
              <w:rPr>
                <w:rFonts w:cs="Arial"/>
                <w:sz w:val="20"/>
                <w:szCs w:val="20"/>
              </w:rPr>
              <w:t>Baxter Healthcare</w:t>
            </w:r>
          </w:p>
        </w:tc>
        <w:tc>
          <w:tcPr>
            <w:tcW w:w="2125" w:type="dxa"/>
          </w:tcPr>
          <w:p w14:paraId="7F1E21CE" w14:textId="77777777" w:rsidR="008B6B5C" w:rsidRPr="008B6B5C" w:rsidRDefault="008B6B5C" w:rsidP="008B6B5C">
            <w:pPr>
              <w:pStyle w:val="TableText1"/>
              <w:spacing w:line="276" w:lineRule="auto"/>
              <w:rPr>
                <w:rFonts w:cs="Arial"/>
                <w:sz w:val="20"/>
                <w:szCs w:val="20"/>
              </w:rPr>
            </w:pPr>
            <w:r w:rsidRPr="008B6B5C">
              <w:rPr>
                <w:rFonts w:cs="Arial"/>
                <w:sz w:val="20"/>
                <w:szCs w:val="20"/>
              </w:rPr>
              <w:t xml:space="preserve">Availability and suitability of optimised parenteral nutrition solutions </w:t>
            </w:r>
          </w:p>
        </w:tc>
        <w:tc>
          <w:tcPr>
            <w:tcW w:w="4677" w:type="dxa"/>
          </w:tcPr>
          <w:p w14:paraId="4203D7D8" w14:textId="77777777" w:rsidR="008B6B5C" w:rsidRPr="008B6B5C" w:rsidRDefault="008B6B5C" w:rsidP="008B6B5C">
            <w:pPr>
              <w:pStyle w:val="Paragraphnonumbers"/>
              <w:spacing w:after="0"/>
              <w:rPr>
                <w:rFonts w:cs="Arial"/>
                <w:sz w:val="20"/>
                <w:szCs w:val="20"/>
              </w:rPr>
            </w:pPr>
            <w:r w:rsidRPr="008B6B5C">
              <w:rPr>
                <w:rFonts w:cs="Arial"/>
                <w:sz w:val="20"/>
                <w:szCs w:val="20"/>
              </w:rPr>
              <w:t>The pharmaceutical quality oversight of the procurement of neonatal parenteral nutrition solutions varies across the country.</w:t>
            </w:r>
          </w:p>
          <w:p w14:paraId="287C44A0" w14:textId="77777777" w:rsidR="008B6B5C" w:rsidRPr="008B6B5C" w:rsidRDefault="008B6B5C" w:rsidP="008B6B5C">
            <w:pPr>
              <w:pStyle w:val="Paragraphnonumbers"/>
              <w:spacing w:after="0"/>
              <w:rPr>
                <w:rFonts w:cs="Arial"/>
                <w:sz w:val="20"/>
                <w:szCs w:val="20"/>
              </w:rPr>
            </w:pPr>
          </w:p>
          <w:p w14:paraId="426168B8" w14:textId="77777777" w:rsidR="008B6B5C" w:rsidRPr="008B6B5C" w:rsidRDefault="008B6B5C" w:rsidP="008B6B5C">
            <w:pPr>
              <w:pStyle w:val="Paragraphnonumbers"/>
              <w:spacing w:after="0"/>
              <w:rPr>
                <w:rFonts w:cs="Arial"/>
                <w:sz w:val="20"/>
                <w:szCs w:val="20"/>
              </w:rPr>
            </w:pPr>
            <w:proofErr w:type="gramStart"/>
            <w:r w:rsidRPr="008B6B5C">
              <w:rPr>
                <w:rFonts w:cs="Arial"/>
                <w:sz w:val="20"/>
                <w:szCs w:val="20"/>
              </w:rPr>
              <w:t>The majority of</w:t>
            </w:r>
            <w:proofErr w:type="gramEnd"/>
            <w:r w:rsidRPr="008B6B5C">
              <w:rPr>
                <w:rFonts w:cs="Arial"/>
                <w:sz w:val="20"/>
                <w:szCs w:val="20"/>
              </w:rPr>
              <w:t xml:space="preserve"> solutions currently used in clinical practice are unlicensed, aseptically compounded medicines and do not have the same regulatory oversight as licensed medicines.</w:t>
            </w:r>
          </w:p>
        </w:tc>
        <w:tc>
          <w:tcPr>
            <w:tcW w:w="4679" w:type="dxa"/>
          </w:tcPr>
          <w:p w14:paraId="2DFB3655" w14:textId="77777777" w:rsidR="008B6B5C" w:rsidRPr="008B6B5C" w:rsidRDefault="008B6B5C" w:rsidP="008B6B5C">
            <w:pPr>
              <w:pStyle w:val="Paragraphnonumbers"/>
              <w:spacing w:after="0"/>
              <w:rPr>
                <w:rFonts w:cs="Arial"/>
                <w:sz w:val="20"/>
                <w:szCs w:val="20"/>
              </w:rPr>
            </w:pPr>
            <w:r w:rsidRPr="008B6B5C">
              <w:rPr>
                <w:rFonts w:cs="Arial"/>
                <w:sz w:val="20"/>
                <w:szCs w:val="20"/>
              </w:rPr>
              <w:t>Standards should align with the goals of the Aseptic services review</w:t>
            </w:r>
          </w:p>
          <w:p w14:paraId="19602C67" w14:textId="77777777" w:rsidR="008B6B5C" w:rsidRPr="008B6B5C" w:rsidRDefault="003E2A33" w:rsidP="008B6B5C">
            <w:pPr>
              <w:pStyle w:val="Paragraphnonumbers"/>
              <w:spacing w:after="0"/>
              <w:rPr>
                <w:rFonts w:cs="Arial"/>
                <w:sz w:val="20"/>
                <w:szCs w:val="20"/>
              </w:rPr>
            </w:pPr>
            <w:hyperlink r:id="rId47">
              <w:r w:rsidR="008B6B5C" w:rsidRPr="008B6B5C">
                <w:rPr>
                  <w:rStyle w:val="Hyperlink"/>
                  <w:rFonts w:cs="Arial"/>
                  <w:sz w:val="20"/>
                  <w:szCs w:val="20"/>
                </w:rPr>
                <w:t>Transforming NHS pharmacy aseptic services in England (publishing.service.gov.uk)</w:t>
              </w:r>
            </w:hyperlink>
          </w:p>
          <w:p w14:paraId="199436E0" w14:textId="77777777" w:rsidR="008B6B5C" w:rsidRPr="008B6B5C" w:rsidRDefault="008B6B5C" w:rsidP="008B6B5C">
            <w:pPr>
              <w:pStyle w:val="Paragraphnonumbers"/>
              <w:spacing w:after="0"/>
              <w:rPr>
                <w:rFonts w:cs="Arial"/>
                <w:sz w:val="20"/>
                <w:szCs w:val="20"/>
              </w:rPr>
            </w:pPr>
          </w:p>
          <w:p w14:paraId="6609DF7A" w14:textId="77777777" w:rsidR="008B6B5C" w:rsidRPr="008B6B5C" w:rsidRDefault="008B6B5C" w:rsidP="008B6B5C">
            <w:pPr>
              <w:pStyle w:val="Paragraphnonumbers"/>
              <w:spacing w:after="0"/>
              <w:rPr>
                <w:rFonts w:cs="Arial"/>
                <w:sz w:val="20"/>
                <w:szCs w:val="20"/>
              </w:rPr>
            </w:pPr>
            <w:r w:rsidRPr="008B6B5C">
              <w:rPr>
                <w:rFonts w:cs="Arial"/>
                <w:sz w:val="20"/>
                <w:szCs w:val="20"/>
              </w:rPr>
              <w:t>And with the MHRA guidance note 14 on use of unlicensed medicines</w:t>
            </w:r>
          </w:p>
          <w:p w14:paraId="23CF3CB0" w14:textId="77777777" w:rsidR="008B6B5C" w:rsidRPr="008B6B5C" w:rsidRDefault="003E2A33" w:rsidP="008B6B5C">
            <w:pPr>
              <w:pStyle w:val="Paragraphnonumbers"/>
              <w:spacing w:after="0"/>
              <w:rPr>
                <w:rFonts w:cs="Arial"/>
                <w:sz w:val="20"/>
                <w:szCs w:val="20"/>
              </w:rPr>
            </w:pPr>
            <w:hyperlink r:id="rId48">
              <w:r w:rsidR="008B6B5C" w:rsidRPr="008B6B5C">
                <w:rPr>
                  <w:rStyle w:val="Hyperlink"/>
                  <w:rFonts w:cs="Arial"/>
                  <w:sz w:val="20"/>
                  <w:szCs w:val="20"/>
                </w:rPr>
                <w:t>T</w:t>
              </w:r>
              <w:r w:rsidR="008B6B5C" w:rsidRPr="008B6B5C">
                <w:rPr>
                  <w:rFonts w:cs="Arial"/>
                  <w:sz w:val="20"/>
                  <w:szCs w:val="20"/>
                </w:rPr>
                <w:t>he_supply_of_unlicensed_m</w:t>
              </w:r>
              <w:r w:rsidR="008B6B5C" w:rsidRPr="008B6B5C">
                <w:rPr>
                  <w:rStyle w:val="Hyperlink"/>
                  <w:rFonts w:cs="Arial"/>
                  <w:sz w:val="20"/>
                  <w:szCs w:val="20"/>
                </w:rPr>
                <w:t>edicinal_products__specials_.pdf (</w:t>
              </w:r>
              <w:r w:rsidR="008B6B5C" w:rsidRPr="008B6B5C">
                <w:rPr>
                  <w:rFonts w:cs="Arial"/>
                  <w:sz w:val="20"/>
                  <w:szCs w:val="20"/>
                </w:rPr>
                <w:t>p</w:t>
              </w:r>
              <w:r w:rsidR="008B6B5C" w:rsidRPr="008B6B5C">
                <w:rPr>
                  <w:rStyle w:val="Hyperlink"/>
                  <w:rFonts w:cs="Arial"/>
                  <w:sz w:val="20"/>
                  <w:szCs w:val="20"/>
                </w:rPr>
                <w:t>ublishing.service.gov.uk)</w:t>
              </w:r>
            </w:hyperlink>
          </w:p>
        </w:tc>
        <w:tc>
          <w:tcPr>
            <w:tcW w:w="1984" w:type="dxa"/>
          </w:tcPr>
          <w:p w14:paraId="6057FEF5" w14:textId="77777777" w:rsidR="008B6B5C" w:rsidRPr="008B6B5C" w:rsidRDefault="008B6B5C" w:rsidP="008B6B5C">
            <w:pPr>
              <w:spacing w:line="276" w:lineRule="auto"/>
              <w:rPr>
                <w:rFonts w:ascii="Arial" w:hAnsi="Arial" w:cs="Arial"/>
                <w:sz w:val="20"/>
                <w:szCs w:val="20"/>
              </w:rPr>
            </w:pPr>
          </w:p>
        </w:tc>
      </w:tr>
      <w:tr w:rsidR="008B6B5C" w:rsidRPr="008B6B5C" w14:paraId="57DF4C61" w14:textId="77777777" w:rsidTr="008B6B5C">
        <w:trPr>
          <w:trHeight w:val="282"/>
        </w:trPr>
        <w:tc>
          <w:tcPr>
            <w:tcW w:w="534" w:type="dxa"/>
          </w:tcPr>
          <w:p w14:paraId="76A65D11" w14:textId="3F81AE07"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33</w:t>
            </w:r>
          </w:p>
        </w:tc>
        <w:tc>
          <w:tcPr>
            <w:tcW w:w="1560" w:type="dxa"/>
          </w:tcPr>
          <w:p w14:paraId="674D4E08"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SCM1</w:t>
            </w:r>
          </w:p>
        </w:tc>
        <w:tc>
          <w:tcPr>
            <w:tcW w:w="2125" w:type="dxa"/>
          </w:tcPr>
          <w:p w14:paraId="1BB788A9" w14:textId="77777777" w:rsidR="008B6B5C" w:rsidRPr="008B6B5C" w:rsidRDefault="008B6B5C" w:rsidP="008B6B5C">
            <w:pPr>
              <w:pStyle w:val="TableText1"/>
              <w:spacing w:line="276" w:lineRule="auto"/>
              <w:rPr>
                <w:rFonts w:cs="Arial"/>
                <w:sz w:val="20"/>
                <w:szCs w:val="20"/>
              </w:rPr>
            </w:pPr>
            <w:r w:rsidRPr="008B6B5C">
              <w:rPr>
                <w:rFonts w:cs="Arial"/>
                <w:sz w:val="20"/>
                <w:szCs w:val="20"/>
              </w:rPr>
              <w:t xml:space="preserve">Preterm infants who become hyperglycaemic on standardised PN, and the use of dextrose 5% to reduce the glucose infusion rate. </w:t>
            </w:r>
          </w:p>
        </w:tc>
        <w:tc>
          <w:tcPr>
            <w:tcW w:w="4677" w:type="dxa"/>
          </w:tcPr>
          <w:p w14:paraId="6B02899E"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Standardised PN has many benefits, but when the infant becomes hyperglycaemic the practice of significantly substituting the rate of PN for dextrose 5% is not uncommon. This may reduce the glucose infusion rate and improve glucose homeostasis, but the infant is receiving suboptimal nutrition. </w:t>
            </w:r>
          </w:p>
        </w:tc>
        <w:tc>
          <w:tcPr>
            <w:tcW w:w="4679" w:type="dxa"/>
          </w:tcPr>
          <w:p w14:paraId="5B666483"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NICE (2020) </w:t>
            </w:r>
            <w:r w:rsidRPr="008B6B5C">
              <w:rPr>
                <w:rFonts w:cs="Arial"/>
                <w:i/>
                <w:iCs/>
                <w:sz w:val="20"/>
                <w:szCs w:val="20"/>
              </w:rPr>
              <w:t xml:space="preserve">Neonatal parenteral nutrition. </w:t>
            </w:r>
            <w:r w:rsidRPr="008B6B5C">
              <w:rPr>
                <w:rFonts w:cs="Arial"/>
                <w:sz w:val="20"/>
                <w:szCs w:val="20"/>
              </w:rPr>
              <w:t xml:space="preserve">Available from: </w:t>
            </w:r>
            <w:hyperlink r:id="rId49" w:history="1">
              <w:r w:rsidRPr="008B6B5C">
                <w:rPr>
                  <w:rStyle w:val="Hyperlink"/>
                  <w:rFonts w:cs="Arial"/>
                  <w:sz w:val="20"/>
                  <w:szCs w:val="20"/>
                </w:rPr>
                <w:t>https://www.nice.org.uk/guidance/ng154</w:t>
              </w:r>
            </w:hyperlink>
            <w:r w:rsidRPr="008B6B5C">
              <w:rPr>
                <w:rFonts w:cs="Arial"/>
                <w:sz w:val="20"/>
                <w:szCs w:val="20"/>
              </w:rPr>
              <w:t xml:space="preserve"> </w:t>
            </w:r>
          </w:p>
          <w:p w14:paraId="022AE802" w14:textId="49A3A78A" w:rsidR="008B6B5C" w:rsidRPr="008B6B5C" w:rsidRDefault="008B6B5C" w:rsidP="008B6B5C">
            <w:pPr>
              <w:pStyle w:val="Paragraphnonumbers"/>
              <w:spacing w:after="0"/>
              <w:rPr>
                <w:rFonts w:cs="Arial"/>
                <w:sz w:val="20"/>
                <w:szCs w:val="20"/>
              </w:rPr>
            </w:pPr>
            <w:r w:rsidRPr="008B6B5C">
              <w:rPr>
                <w:rFonts w:cs="Arial"/>
                <w:sz w:val="20"/>
                <w:szCs w:val="20"/>
              </w:rPr>
              <w:t xml:space="preserve">BAPM (2016) </w:t>
            </w:r>
            <w:r w:rsidRPr="008B6B5C">
              <w:rPr>
                <w:rFonts w:cs="Arial"/>
                <w:i/>
                <w:iCs/>
                <w:sz w:val="20"/>
                <w:szCs w:val="20"/>
              </w:rPr>
              <w:t xml:space="preserve">The provision of parenteral nutrition within neonatal services: a framework for practice. </w:t>
            </w:r>
            <w:r w:rsidRPr="008B6B5C">
              <w:rPr>
                <w:rFonts w:cs="Arial"/>
                <w:sz w:val="20"/>
                <w:szCs w:val="20"/>
              </w:rPr>
              <w:t xml:space="preserve">Available from: </w:t>
            </w:r>
            <w:hyperlink r:id="rId50" w:history="1">
              <w:r w:rsidR="00EB3ADE" w:rsidRPr="00735AF4">
                <w:rPr>
                  <w:rStyle w:val="Hyperlink"/>
                  <w:rFonts w:cs="Arial"/>
                  <w:sz w:val="20"/>
                  <w:szCs w:val="20"/>
                </w:rPr>
                <w:t>https://www.bapm.org/resources/42-the-provision-</w:t>
              </w:r>
              <w:r w:rsidR="00EB3ADE" w:rsidRPr="00735AF4">
                <w:rPr>
                  <w:rStyle w:val="Hyperlink"/>
                  <w:rFonts w:cs="Arial"/>
                  <w:sz w:val="20"/>
                  <w:szCs w:val="20"/>
                </w:rPr>
                <w:lastRenderedPageBreak/>
                <w:t>of-parenteral-nutrition-within-neonatal-services-a-framework-for-practice-2016</w:t>
              </w:r>
            </w:hyperlink>
          </w:p>
        </w:tc>
        <w:tc>
          <w:tcPr>
            <w:tcW w:w="1984" w:type="dxa"/>
          </w:tcPr>
          <w:p w14:paraId="43135637" w14:textId="77777777" w:rsidR="008B6B5C" w:rsidRPr="008B6B5C" w:rsidRDefault="008B6B5C" w:rsidP="008B6B5C">
            <w:pPr>
              <w:spacing w:line="276" w:lineRule="auto"/>
              <w:rPr>
                <w:rFonts w:ascii="Arial" w:hAnsi="Arial" w:cs="Arial"/>
                <w:sz w:val="20"/>
                <w:szCs w:val="20"/>
              </w:rPr>
            </w:pPr>
          </w:p>
        </w:tc>
      </w:tr>
      <w:tr w:rsidR="008B6B5C" w:rsidRPr="008B6B5C" w14:paraId="1EA4697A" w14:textId="77777777" w:rsidTr="008B6B5C">
        <w:trPr>
          <w:trHeight w:val="282"/>
        </w:trPr>
        <w:tc>
          <w:tcPr>
            <w:tcW w:w="534" w:type="dxa"/>
          </w:tcPr>
          <w:p w14:paraId="2C821243" w14:textId="2FF38C72"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34</w:t>
            </w:r>
          </w:p>
        </w:tc>
        <w:tc>
          <w:tcPr>
            <w:tcW w:w="1560" w:type="dxa"/>
          </w:tcPr>
          <w:p w14:paraId="150352D5"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SCM2</w:t>
            </w:r>
          </w:p>
        </w:tc>
        <w:tc>
          <w:tcPr>
            <w:tcW w:w="2125" w:type="dxa"/>
          </w:tcPr>
          <w:p w14:paraId="3B8D7B96" w14:textId="77777777" w:rsidR="008B6B5C" w:rsidRPr="008B6B5C" w:rsidRDefault="008B6B5C" w:rsidP="008B6B5C">
            <w:pPr>
              <w:pStyle w:val="TableText1"/>
              <w:spacing w:line="276" w:lineRule="auto"/>
              <w:rPr>
                <w:rFonts w:cs="Arial"/>
                <w:sz w:val="20"/>
                <w:szCs w:val="20"/>
              </w:rPr>
            </w:pPr>
            <w:r w:rsidRPr="008B6B5C">
              <w:rPr>
                <w:rFonts w:cs="Arial"/>
                <w:sz w:val="20"/>
                <w:szCs w:val="20"/>
              </w:rPr>
              <w:t>Proportion of neonates &lt; 28 days receiving PN who receive PN from a standardised bag</w:t>
            </w:r>
          </w:p>
        </w:tc>
        <w:tc>
          <w:tcPr>
            <w:tcW w:w="4677" w:type="dxa"/>
          </w:tcPr>
          <w:p w14:paraId="3DCB0AE6"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The guideline strongly encourages the use of standardised PN bags. Previous publications including those that prompted this guideline suggested that most neonatal PN requirements could be meet with standardised PN requirements.</w:t>
            </w:r>
          </w:p>
          <w:p w14:paraId="316DF87D" w14:textId="77777777" w:rsidR="008B6B5C" w:rsidRPr="008B6B5C" w:rsidRDefault="008B6B5C" w:rsidP="008B6B5C">
            <w:pPr>
              <w:spacing w:line="276" w:lineRule="auto"/>
              <w:rPr>
                <w:rFonts w:ascii="Arial" w:hAnsi="Arial" w:cs="Arial"/>
                <w:sz w:val="20"/>
                <w:szCs w:val="20"/>
              </w:rPr>
            </w:pPr>
          </w:p>
          <w:p w14:paraId="62E2B291"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Standardised PN may have clinical benefits (rapidity of access to PN, simplicity of prescribing and administration) and economic ones (price per bag cheaper than bespoke PN).</w:t>
            </w:r>
          </w:p>
        </w:tc>
        <w:tc>
          <w:tcPr>
            <w:tcW w:w="4679" w:type="dxa"/>
          </w:tcPr>
          <w:p w14:paraId="2DE958BE" w14:textId="77777777" w:rsidR="008B6B5C" w:rsidRPr="008B6B5C" w:rsidRDefault="008B6B5C" w:rsidP="008B6B5C">
            <w:pPr>
              <w:pStyle w:val="Paragraphnonumbers"/>
              <w:spacing w:after="0"/>
              <w:rPr>
                <w:rFonts w:cs="Arial"/>
                <w:sz w:val="20"/>
                <w:szCs w:val="20"/>
              </w:rPr>
            </w:pPr>
            <w:r w:rsidRPr="008B6B5C">
              <w:rPr>
                <w:rFonts w:cs="Arial"/>
                <w:sz w:val="20"/>
                <w:szCs w:val="20"/>
              </w:rPr>
              <w:t>The NCEPOD enquiry into the care of hospital patients receiving parenteral nutrition (2010) reviewed 264 cases of neonatal parenteral nutrition. It found that 73% of cases represented less than ‘good practice’, 40% had metabolic complications, 40% did not meet nutritional needs, and in 28% the start of parenteral nutrition was delayed. In 37%, the first parenteral nutrition provided was considered inadequate for the patient’s needs.</w:t>
            </w:r>
          </w:p>
          <w:p w14:paraId="6BFE325C" w14:textId="77777777" w:rsidR="008B6B5C" w:rsidRPr="008B6B5C" w:rsidRDefault="008B6B5C" w:rsidP="008B6B5C">
            <w:pPr>
              <w:pStyle w:val="Paragraphnonumbers"/>
              <w:spacing w:after="0"/>
              <w:rPr>
                <w:rFonts w:cs="Arial"/>
                <w:sz w:val="20"/>
                <w:szCs w:val="20"/>
              </w:rPr>
            </w:pPr>
          </w:p>
          <w:p w14:paraId="11DEDC40"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The Paediatric Chief Pharmacists Group (PCPG) </w:t>
            </w:r>
            <w:hyperlink r:id="rId51" w:history="1">
              <w:r w:rsidRPr="008B6B5C">
                <w:rPr>
                  <w:rStyle w:val="Hyperlink"/>
                  <w:rFonts w:cs="Arial"/>
                  <w:sz w:val="20"/>
                  <w:szCs w:val="20"/>
                </w:rPr>
                <w:t>http://nppg.org.uk/</w:t>
              </w:r>
            </w:hyperlink>
            <w:r w:rsidRPr="008B6B5C">
              <w:rPr>
                <w:rFonts w:cs="Arial"/>
                <w:sz w:val="20"/>
                <w:szCs w:val="20"/>
              </w:rPr>
              <w:t xml:space="preserve">  report recommended that </w:t>
            </w:r>
            <w:r w:rsidRPr="008B6B5C">
              <w:rPr>
                <w:rFonts w:cs="Arial"/>
                <w:i/>
                <w:iCs/>
                <w:sz w:val="20"/>
                <w:szCs w:val="20"/>
              </w:rPr>
              <w:t>‘The Chief Pharmacist must ensure that the hospital’s medicines policy mandates the use of standard parenteral nutrition solutions in preference to individualised solutions whenever it is clinically appropriate’</w:t>
            </w:r>
            <w:r w:rsidRPr="008B6B5C">
              <w:rPr>
                <w:rFonts w:cs="Arial"/>
                <w:sz w:val="20"/>
                <w:szCs w:val="20"/>
              </w:rPr>
              <w:t>. It also suggested that 80% of prescriptions could be met using standardised parenteral nutrition.</w:t>
            </w:r>
          </w:p>
          <w:p w14:paraId="2DB43B39" w14:textId="77777777" w:rsidR="008B6B5C" w:rsidRPr="008B6B5C" w:rsidRDefault="008B6B5C" w:rsidP="008B6B5C">
            <w:pPr>
              <w:pStyle w:val="Paragraphnonumbers"/>
              <w:spacing w:after="0"/>
              <w:rPr>
                <w:rFonts w:cs="Arial"/>
                <w:sz w:val="20"/>
                <w:szCs w:val="20"/>
              </w:rPr>
            </w:pPr>
          </w:p>
          <w:p w14:paraId="7650C77B" w14:textId="77777777" w:rsidR="008B6B5C" w:rsidRPr="008B6B5C" w:rsidRDefault="008B6B5C" w:rsidP="008B6B5C">
            <w:pPr>
              <w:pStyle w:val="TableText1"/>
              <w:spacing w:line="276" w:lineRule="auto"/>
              <w:rPr>
                <w:rFonts w:cs="Arial"/>
                <w:sz w:val="20"/>
                <w:szCs w:val="20"/>
              </w:rPr>
            </w:pPr>
            <w:r w:rsidRPr="008B6B5C">
              <w:rPr>
                <w:rFonts w:cs="Arial"/>
                <w:i/>
                <w:iCs/>
                <w:sz w:val="20"/>
                <w:szCs w:val="20"/>
              </w:rPr>
              <w:t>The 2016 BAPM Framework “The Provision of Parenteral Nutrition within Neonatal Services - A Framework for Practice”</w:t>
            </w:r>
            <w:r w:rsidRPr="008B6B5C">
              <w:rPr>
                <w:rFonts w:cs="Arial"/>
                <w:sz w:val="20"/>
                <w:szCs w:val="20"/>
              </w:rPr>
              <w:t xml:space="preserve"> </w:t>
            </w:r>
            <w:hyperlink r:id="rId52" w:history="1">
              <w:r w:rsidRPr="008B6B5C">
                <w:rPr>
                  <w:rStyle w:val="Hyperlink"/>
                  <w:rFonts w:cs="Arial"/>
                  <w:sz w:val="20"/>
                  <w:szCs w:val="20"/>
                </w:rPr>
                <w:t>https://hubble-live-assets.s3.amazonaws.com/bapm/attachment/file/57/Parenteral_Nutrition_April_2016.pdf</w:t>
              </w:r>
            </w:hyperlink>
            <w:r w:rsidRPr="008B6B5C">
              <w:rPr>
                <w:rFonts w:cs="Arial"/>
                <w:sz w:val="20"/>
                <w:szCs w:val="20"/>
              </w:rPr>
              <w:t xml:space="preserve"> recommended the use of standardised PN.</w:t>
            </w:r>
          </w:p>
        </w:tc>
        <w:tc>
          <w:tcPr>
            <w:tcW w:w="1984" w:type="dxa"/>
          </w:tcPr>
          <w:p w14:paraId="1401A85B" w14:textId="77777777" w:rsidR="008B6B5C" w:rsidRPr="008B6B5C" w:rsidRDefault="008B6B5C" w:rsidP="008B6B5C">
            <w:pPr>
              <w:spacing w:line="276" w:lineRule="auto"/>
              <w:rPr>
                <w:rFonts w:ascii="Arial" w:hAnsi="Arial" w:cs="Arial"/>
                <w:sz w:val="20"/>
                <w:szCs w:val="20"/>
              </w:rPr>
            </w:pPr>
          </w:p>
        </w:tc>
      </w:tr>
      <w:tr w:rsidR="008B6B5C" w:rsidRPr="008B6B5C" w14:paraId="5F6ADEEC" w14:textId="77777777" w:rsidTr="008B6B5C">
        <w:trPr>
          <w:trHeight w:val="282"/>
        </w:trPr>
        <w:tc>
          <w:tcPr>
            <w:tcW w:w="534" w:type="dxa"/>
          </w:tcPr>
          <w:p w14:paraId="246F2C90" w14:textId="4D1F8424"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35</w:t>
            </w:r>
          </w:p>
        </w:tc>
        <w:tc>
          <w:tcPr>
            <w:tcW w:w="1560" w:type="dxa"/>
          </w:tcPr>
          <w:p w14:paraId="580D4F7A"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SCM3</w:t>
            </w:r>
          </w:p>
        </w:tc>
        <w:tc>
          <w:tcPr>
            <w:tcW w:w="2125" w:type="dxa"/>
          </w:tcPr>
          <w:p w14:paraId="11AED9E2"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3</w:t>
            </w:r>
          </w:p>
          <w:p w14:paraId="7BE96F6A" w14:textId="77777777" w:rsidR="008B6B5C" w:rsidRPr="008B6B5C" w:rsidRDefault="008B6B5C" w:rsidP="008B6B5C">
            <w:pPr>
              <w:pStyle w:val="TableText1"/>
              <w:spacing w:line="276" w:lineRule="auto"/>
              <w:rPr>
                <w:rFonts w:cs="Arial"/>
                <w:sz w:val="20"/>
                <w:szCs w:val="20"/>
              </w:rPr>
            </w:pPr>
            <w:r w:rsidRPr="008B6B5C">
              <w:rPr>
                <w:rFonts w:cs="Arial"/>
                <w:sz w:val="20"/>
                <w:szCs w:val="20"/>
              </w:rPr>
              <w:t xml:space="preserve">Standardised bags are used as first line </w:t>
            </w:r>
            <w:r w:rsidRPr="008B6B5C">
              <w:rPr>
                <w:rFonts w:cs="Arial"/>
                <w:sz w:val="20"/>
                <w:szCs w:val="20"/>
              </w:rPr>
              <w:lastRenderedPageBreak/>
              <w:t>in the provision of parenteral nutrition for preterm and term infants</w:t>
            </w:r>
          </w:p>
        </w:tc>
        <w:tc>
          <w:tcPr>
            <w:tcW w:w="4677" w:type="dxa"/>
          </w:tcPr>
          <w:p w14:paraId="45643E2D"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lastRenderedPageBreak/>
              <w:t xml:space="preserve">Standardised PN improves consistency in nutritional care and reduces variation in practice.  They also enable the delivery of early PN, being </w:t>
            </w:r>
            <w:r w:rsidRPr="008B6B5C">
              <w:rPr>
                <w:rFonts w:ascii="Arial" w:hAnsi="Arial" w:cs="Arial"/>
                <w:sz w:val="20"/>
                <w:szCs w:val="20"/>
              </w:rPr>
              <w:lastRenderedPageBreak/>
              <w:t xml:space="preserve">available on units 24 hours a day.  Safety and stability </w:t>
            </w:r>
            <w:proofErr w:type="gramStart"/>
            <w:r w:rsidRPr="008B6B5C">
              <w:rPr>
                <w:rFonts w:ascii="Arial" w:hAnsi="Arial" w:cs="Arial"/>
                <w:sz w:val="20"/>
                <w:szCs w:val="20"/>
              </w:rPr>
              <w:t>is</w:t>
            </w:r>
            <w:proofErr w:type="gramEnd"/>
            <w:r w:rsidRPr="008B6B5C">
              <w:rPr>
                <w:rFonts w:ascii="Arial" w:hAnsi="Arial" w:cs="Arial"/>
                <w:sz w:val="20"/>
                <w:szCs w:val="20"/>
              </w:rPr>
              <w:t xml:space="preserve"> also improved.  </w:t>
            </w:r>
          </w:p>
        </w:tc>
        <w:tc>
          <w:tcPr>
            <w:tcW w:w="4679" w:type="dxa"/>
          </w:tcPr>
          <w:p w14:paraId="31B22A2D" w14:textId="77777777" w:rsidR="008B6B5C" w:rsidRPr="008B6B5C" w:rsidRDefault="008B6B5C" w:rsidP="008B6B5C">
            <w:pPr>
              <w:pStyle w:val="Paragraphnonumbers"/>
              <w:spacing w:after="0"/>
              <w:rPr>
                <w:rFonts w:cs="Arial"/>
                <w:sz w:val="20"/>
                <w:szCs w:val="20"/>
              </w:rPr>
            </w:pPr>
            <w:r w:rsidRPr="008B6B5C">
              <w:rPr>
                <w:rFonts w:cs="Arial"/>
                <w:sz w:val="20"/>
                <w:szCs w:val="20"/>
              </w:rPr>
              <w:lastRenderedPageBreak/>
              <w:t>Improving Practice and Reducing Risk in the Provision of Parenteral Nutrition for Neonates and Children. Report of the Paediatric Chief Pharmacists Group. November 2011</w:t>
            </w:r>
          </w:p>
          <w:p w14:paraId="1B08D46B" w14:textId="77777777" w:rsidR="008B6B5C" w:rsidRPr="008B6B5C" w:rsidRDefault="008B6B5C" w:rsidP="008B6B5C">
            <w:pPr>
              <w:pStyle w:val="Paragraphnonumbers"/>
              <w:spacing w:after="0"/>
              <w:rPr>
                <w:rFonts w:cs="Arial"/>
                <w:sz w:val="20"/>
                <w:szCs w:val="20"/>
              </w:rPr>
            </w:pPr>
            <w:r w:rsidRPr="008B6B5C">
              <w:rPr>
                <w:rFonts w:cs="Arial"/>
                <w:sz w:val="20"/>
                <w:szCs w:val="20"/>
              </w:rPr>
              <w:lastRenderedPageBreak/>
              <w:t>Dice et al (1981). Standardized versus pharmacist monitored individualised parenteral nutrition in low-birth-weight infants.  American journal of hospital pharmacy. 38:1487-9</w:t>
            </w:r>
          </w:p>
          <w:p w14:paraId="3CC9DF11" w14:textId="77777777" w:rsidR="008B6B5C" w:rsidRPr="008B6B5C" w:rsidRDefault="008B6B5C" w:rsidP="008B6B5C">
            <w:pPr>
              <w:pStyle w:val="Paragraphnonumbers"/>
              <w:spacing w:after="0"/>
              <w:rPr>
                <w:rFonts w:cs="Arial"/>
                <w:sz w:val="20"/>
                <w:szCs w:val="20"/>
              </w:rPr>
            </w:pPr>
            <w:r w:rsidRPr="008B6B5C">
              <w:rPr>
                <w:rFonts w:cs="Arial"/>
                <w:sz w:val="20"/>
                <w:szCs w:val="20"/>
              </w:rPr>
              <w:t>Morgan et al (2009).  Improving early protein intake for very preterm infants using a standardised concentrated parenteral nutrition formulation.  E-SPEN, 4 e324-328</w:t>
            </w:r>
          </w:p>
        </w:tc>
        <w:tc>
          <w:tcPr>
            <w:tcW w:w="1984" w:type="dxa"/>
          </w:tcPr>
          <w:p w14:paraId="277F72FB" w14:textId="77777777" w:rsidR="008B6B5C" w:rsidRPr="008B6B5C" w:rsidRDefault="008B6B5C" w:rsidP="008B6B5C">
            <w:pPr>
              <w:spacing w:line="276" w:lineRule="auto"/>
              <w:rPr>
                <w:rFonts w:ascii="Arial" w:hAnsi="Arial" w:cs="Arial"/>
                <w:sz w:val="20"/>
                <w:szCs w:val="20"/>
              </w:rPr>
            </w:pPr>
          </w:p>
        </w:tc>
      </w:tr>
      <w:tr w:rsidR="008B6B5C" w:rsidRPr="008B6B5C" w14:paraId="32A13DF1" w14:textId="77777777" w:rsidTr="008B6B5C">
        <w:trPr>
          <w:trHeight w:val="282"/>
        </w:trPr>
        <w:tc>
          <w:tcPr>
            <w:tcW w:w="534" w:type="dxa"/>
          </w:tcPr>
          <w:p w14:paraId="21F6F87A" w14:textId="75090999"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36</w:t>
            </w:r>
          </w:p>
        </w:tc>
        <w:tc>
          <w:tcPr>
            <w:tcW w:w="1560" w:type="dxa"/>
          </w:tcPr>
          <w:p w14:paraId="1AA713A6"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SCM3</w:t>
            </w:r>
          </w:p>
        </w:tc>
        <w:tc>
          <w:tcPr>
            <w:tcW w:w="2125" w:type="dxa"/>
          </w:tcPr>
          <w:p w14:paraId="16A98B0B"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2</w:t>
            </w:r>
          </w:p>
          <w:p w14:paraId="0147E045" w14:textId="77777777" w:rsidR="008B6B5C" w:rsidRPr="008B6B5C" w:rsidRDefault="008B6B5C" w:rsidP="008B6B5C">
            <w:pPr>
              <w:pStyle w:val="Paragraphnonumbers"/>
              <w:spacing w:after="0"/>
              <w:rPr>
                <w:rFonts w:cs="Arial"/>
                <w:sz w:val="20"/>
                <w:szCs w:val="20"/>
              </w:rPr>
            </w:pPr>
            <w:r w:rsidRPr="008B6B5C">
              <w:rPr>
                <w:rFonts w:cs="Arial"/>
                <w:sz w:val="20"/>
                <w:szCs w:val="20"/>
              </w:rPr>
              <w:t>Preterm infants eligible for PN receive 1.5-2 g/kg/d of amino acid on day 1 of PN</w:t>
            </w:r>
          </w:p>
        </w:tc>
        <w:tc>
          <w:tcPr>
            <w:tcW w:w="4677" w:type="dxa"/>
          </w:tcPr>
          <w:p w14:paraId="3D735E2E"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NCEPOD (2010) report into PN provision in hospital revealed that 37% of infants received inadequate nutrient provision</w:t>
            </w:r>
          </w:p>
        </w:tc>
        <w:tc>
          <w:tcPr>
            <w:tcW w:w="4679" w:type="dxa"/>
          </w:tcPr>
          <w:p w14:paraId="0DF0DD83" w14:textId="77777777" w:rsidR="008B6B5C" w:rsidRPr="008B6B5C" w:rsidRDefault="003E2A33" w:rsidP="008B6B5C">
            <w:pPr>
              <w:pStyle w:val="Paragraphnonumbers"/>
              <w:spacing w:after="0"/>
              <w:rPr>
                <w:rFonts w:cs="Arial"/>
                <w:sz w:val="20"/>
                <w:szCs w:val="20"/>
              </w:rPr>
            </w:pPr>
            <w:hyperlink r:id="rId53" w:history="1">
              <w:r w:rsidR="008B6B5C" w:rsidRPr="008B6B5C">
                <w:rPr>
                  <w:rStyle w:val="Hyperlink"/>
                  <w:rFonts w:cs="Arial"/>
                  <w:sz w:val="20"/>
                  <w:szCs w:val="20"/>
                </w:rPr>
                <w:t>https://www.ncepod.org.uk/2010report1/downloads/PN_summary.pdf</w:t>
              </w:r>
            </w:hyperlink>
          </w:p>
          <w:p w14:paraId="6C6E9E83" w14:textId="77777777" w:rsidR="008B6B5C" w:rsidRPr="008B6B5C" w:rsidRDefault="008B6B5C" w:rsidP="008B6B5C">
            <w:pPr>
              <w:pStyle w:val="Paragraphnonumbers"/>
              <w:spacing w:after="0"/>
              <w:rPr>
                <w:rFonts w:cs="Arial"/>
                <w:sz w:val="20"/>
                <w:szCs w:val="20"/>
              </w:rPr>
            </w:pPr>
            <w:r w:rsidRPr="008B6B5C">
              <w:rPr>
                <w:rFonts w:cs="Arial"/>
                <w:sz w:val="20"/>
                <w:szCs w:val="20"/>
              </w:rPr>
              <w:t>Grover et al (2008) Iatrogenic Malnutrition in Neonatal Intensive Care Units: Urgent need to modify practice.  J. Parenteral and Enteral Nutrition 32(2):140-144</w:t>
            </w:r>
          </w:p>
          <w:p w14:paraId="6AC40312" w14:textId="77777777" w:rsidR="008B6B5C" w:rsidRPr="008B6B5C" w:rsidRDefault="008B6B5C" w:rsidP="008B6B5C">
            <w:pPr>
              <w:pStyle w:val="Paragraphnonumbers"/>
              <w:spacing w:after="0"/>
              <w:rPr>
                <w:rFonts w:cs="Arial"/>
                <w:sz w:val="20"/>
                <w:szCs w:val="20"/>
              </w:rPr>
            </w:pPr>
            <w:r w:rsidRPr="008B6B5C">
              <w:rPr>
                <w:rFonts w:cs="Arial"/>
                <w:sz w:val="20"/>
                <w:szCs w:val="20"/>
              </w:rPr>
              <w:t>Ahmed et al (2004) Education and evidence are needed to improve neonatal parenteral nutrition practice J. Parenteral and Enteral Nutrition. 28(3): 176-179</w:t>
            </w:r>
          </w:p>
          <w:p w14:paraId="7CB6B090" w14:textId="77777777" w:rsidR="008B6B5C" w:rsidRPr="008B6B5C" w:rsidRDefault="008B6B5C" w:rsidP="008B6B5C">
            <w:pPr>
              <w:pStyle w:val="Paragraphnonumbers"/>
              <w:spacing w:after="0"/>
              <w:rPr>
                <w:rFonts w:cs="Arial"/>
                <w:sz w:val="20"/>
                <w:szCs w:val="20"/>
              </w:rPr>
            </w:pPr>
            <w:proofErr w:type="spellStart"/>
            <w:r w:rsidRPr="008B6B5C">
              <w:rPr>
                <w:rFonts w:cs="Arial"/>
                <w:sz w:val="20"/>
                <w:szCs w:val="20"/>
              </w:rPr>
              <w:t>Moltu</w:t>
            </w:r>
            <w:proofErr w:type="spellEnd"/>
            <w:r w:rsidRPr="008B6B5C">
              <w:rPr>
                <w:rFonts w:cs="Arial"/>
                <w:sz w:val="20"/>
                <w:szCs w:val="20"/>
              </w:rPr>
              <w:t xml:space="preserve"> et al (2021) Nutritional management of the critically ill neonate: A position paper of the ESPGHAN committee on Nutrition.  J. Ped Gastroenterol.  Feb 16.</w:t>
            </w:r>
          </w:p>
        </w:tc>
        <w:tc>
          <w:tcPr>
            <w:tcW w:w="1984" w:type="dxa"/>
          </w:tcPr>
          <w:p w14:paraId="07A07B27" w14:textId="77777777" w:rsidR="008B6B5C" w:rsidRPr="008B6B5C" w:rsidRDefault="008B6B5C" w:rsidP="008B6B5C">
            <w:pPr>
              <w:spacing w:line="276" w:lineRule="auto"/>
              <w:rPr>
                <w:rFonts w:ascii="Arial" w:hAnsi="Arial" w:cs="Arial"/>
                <w:sz w:val="20"/>
                <w:szCs w:val="20"/>
              </w:rPr>
            </w:pPr>
          </w:p>
        </w:tc>
      </w:tr>
      <w:tr w:rsidR="008B6B5C" w:rsidRPr="008B6B5C" w14:paraId="6F1577ED" w14:textId="77777777" w:rsidTr="008B6B5C">
        <w:trPr>
          <w:trHeight w:val="282"/>
        </w:trPr>
        <w:tc>
          <w:tcPr>
            <w:tcW w:w="534" w:type="dxa"/>
          </w:tcPr>
          <w:p w14:paraId="6ED217EC" w14:textId="13FAB125"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37</w:t>
            </w:r>
          </w:p>
        </w:tc>
        <w:tc>
          <w:tcPr>
            <w:tcW w:w="1560" w:type="dxa"/>
          </w:tcPr>
          <w:p w14:paraId="0CEC9C9E" w14:textId="77777777" w:rsidR="008B6B5C" w:rsidRPr="008B6B5C" w:rsidRDefault="008B6B5C" w:rsidP="008B6B5C">
            <w:pPr>
              <w:pStyle w:val="TableText1"/>
              <w:spacing w:line="276" w:lineRule="auto"/>
              <w:rPr>
                <w:rFonts w:cs="Arial"/>
                <w:sz w:val="20"/>
                <w:szCs w:val="20"/>
              </w:rPr>
            </w:pPr>
            <w:r w:rsidRPr="008B6B5C">
              <w:rPr>
                <w:rFonts w:cs="Arial"/>
                <w:sz w:val="20"/>
                <w:szCs w:val="20"/>
              </w:rPr>
              <w:t xml:space="preserve">SCM4 </w:t>
            </w:r>
          </w:p>
        </w:tc>
        <w:tc>
          <w:tcPr>
            <w:tcW w:w="2125" w:type="dxa"/>
          </w:tcPr>
          <w:p w14:paraId="6C4111D1" w14:textId="77777777" w:rsidR="008B6B5C" w:rsidRPr="008B6B5C" w:rsidRDefault="008B6B5C" w:rsidP="008B6B5C">
            <w:pPr>
              <w:pStyle w:val="TableText1"/>
              <w:spacing w:line="276" w:lineRule="auto"/>
              <w:rPr>
                <w:rFonts w:cs="Arial"/>
                <w:sz w:val="20"/>
                <w:szCs w:val="20"/>
              </w:rPr>
            </w:pPr>
            <w:r w:rsidRPr="008B6B5C">
              <w:rPr>
                <w:rFonts w:cs="Arial"/>
                <w:sz w:val="20"/>
                <w:szCs w:val="20"/>
              </w:rPr>
              <w:t>Use of standardised PN bag</w:t>
            </w:r>
          </w:p>
        </w:tc>
        <w:tc>
          <w:tcPr>
            <w:tcW w:w="4677" w:type="dxa"/>
          </w:tcPr>
          <w:p w14:paraId="17557684" w14:textId="77777777" w:rsidR="008B6B5C" w:rsidRPr="008B6B5C" w:rsidRDefault="008B6B5C" w:rsidP="008B6B5C">
            <w:pPr>
              <w:spacing w:line="276" w:lineRule="auto"/>
              <w:rPr>
                <w:rFonts w:ascii="Arial" w:hAnsi="Arial" w:cs="Arial"/>
                <w:sz w:val="20"/>
                <w:szCs w:val="20"/>
              </w:rPr>
            </w:pPr>
            <w:r w:rsidRPr="008B6B5C">
              <w:rPr>
                <w:rFonts w:ascii="Arial" w:eastAsia="Arial Unicode MS" w:hAnsi="Arial" w:cs="Arial"/>
                <w:color w:val="000000"/>
                <w:sz w:val="20"/>
                <w:szCs w:val="20"/>
                <w:u w:color="000000"/>
              </w:rPr>
              <w:t xml:space="preserve">Improve nutrition and reduce serious adverse events - have been several in past due to errors in making up </w:t>
            </w:r>
            <w:proofErr w:type="spellStart"/>
            <w:proofErr w:type="gramStart"/>
            <w:r w:rsidRPr="008B6B5C">
              <w:rPr>
                <w:rFonts w:ascii="Arial" w:eastAsia="Arial Unicode MS" w:hAnsi="Arial" w:cs="Arial"/>
                <w:color w:val="000000"/>
                <w:sz w:val="20"/>
                <w:szCs w:val="20"/>
                <w:u w:color="000000"/>
              </w:rPr>
              <w:t>non standard</w:t>
            </w:r>
            <w:proofErr w:type="spellEnd"/>
            <w:proofErr w:type="gramEnd"/>
            <w:r w:rsidRPr="008B6B5C">
              <w:rPr>
                <w:rFonts w:ascii="Arial" w:eastAsia="Arial Unicode MS" w:hAnsi="Arial" w:cs="Arial"/>
                <w:color w:val="000000"/>
                <w:sz w:val="20"/>
                <w:szCs w:val="20"/>
                <w:u w:color="000000"/>
              </w:rPr>
              <w:t xml:space="preserve"> bags. Use of standardised bag would address many recommendations on micro and macronutrient ratios in NICE PN in </w:t>
            </w:r>
            <w:proofErr w:type="gramStart"/>
            <w:r w:rsidRPr="008B6B5C">
              <w:rPr>
                <w:rFonts w:ascii="Arial" w:eastAsia="Arial Unicode MS" w:hAnsi="Arial" w:cs="Arial"/>
                <w:color w:val="000000"/>
                <w:sz w:val="20"/>
                <w:szCs w:val="20"/>
                <w:u w:color="000000"/>
              </w:rPr>
              <w:t>neonates</w:t>
            </w:r>
            <w:proofErr w:type="gramEnd"/>
            <w:r w:rsidRPr="008B6B5C">
              <w:rPr>
                <w:rFonts w:ascii="Arial" w:eastAsia="Arial Unicode MS" w:hAnsi="Arial" w:cs="Arial"/>
                <w:color w:val="000000"/>
                <w:sz w:val="20"/>
                <w:szCs w:val="20"/>
                <w:u w:color="000000"/>
              </w:rPr>
              <w:t xml:space="preserve"> guideline. </w:t>
            </w:r>
          </w:p>
        </w:tc>
        <w:tc>
          <w:tcPr>
            <w:tcW w:w="4679" w:type="dxa"/>
          </w:tcPr>
          <w:p w14:paraId="44B05588" w14:textId="77777777" w:rsidR="008B6B5C" w:rsidRPr="008B6B5C" w:rsidRDefault="008B6B5C" w:rsidP="008B6B5C">
            <w:pPr>
              <w:pStyle w:val="Paragraphnonumbers"/>
              <w:spacing w:after="0"/>
              <w:rPr>
                <w:rFonts w:cs="Arial"/>
                <w:sz w:val="20"/>
                <w:szCs w:val="20"/>
              </w:rPr>
            </w:pPr>
          </w:p>
        </w:tc>
        <w:tc>
          <w:tcPr>
            <w:tcW w:w="1984" w:type="dxa"/>
          </w:tcPr>
          <w:p w14:paraId="3BCE295C" w14:textId="77777777" w:rsidR="008B6B5C" w:rsidRPr="008B6B5C" w:rsidRDefault="008B6B5C" w:rsidP="008B6B5C">
            <w:pPr>
              <w:spacing w:line="276" w:lineRule="auto"/>
              <w:rPr>
                <w:rFonts w:ascii="Arial" w:hAnsi="Arial" w:cs="Arial"/>
                <w:sz w:val="20"/>
                <w:szCs w:val="20"/>
              </w:rPr>
            </w:pPr>
          </w:p>
        </w:tc>
      </w:tr>
      <w:tr w:rsidR="008B6B5C" w:rsidRPr="008B6B5C" w14:paraId="1C2D3612" w14:textId="77777777" w:rsidTr="008B6B5C">
        <w:trPr>
          <w:trHeight w:val="282"/>
        </w:trPr>
        <w:tc>
          <w:tcPr>
            <w:tcW w:w="534" w:type="dxa"/>
          </w:tcPr>
          <w:p w14:paraId="25A6A035" w14:textId="7B3B7462"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38</w:t>
            </w:r>
          </w:p>
        </w:tc>
        <w:tc>
          <w:tcPr>
            <w:tcW w:w="1560" w:type="dxa"/>
          </w:tcPr>
          <w:p w14:paraId="045CD452" w14:textId="77777777" w:rsidR="008B6B5C" w:rsidRPr="008B6B5C" w:rsidRDefault="008B6B5C" w:rsidP="008B6B5C">
            <w:pPr>
              <w:pStyle w:val="TableText1"/>
              <w:spacing w:line="276" w:lineRule="auto"/>
              <w:rPr>
                <w:rFonts w:cs="Arial"/>
                <w:sz w:val="20"/>
                <w:szCs w:val="20"/>
              </w:rPr>
            </w:pPr>
            <w:r w:rsidRPr="008B6B5C">
              <w:rPr>
                <w:rFonts w:cs="Arial"/>
                <w:sz w:val="20"/>
                <w:szCs w:val="20"/>
              </w:rPr>
              <w:t>King’s College Hospital NHS Foundation Trust</w:t>
            </w:r>
          </w:p>
        </w:tc>
        <w:tc>
          <w:tcPr>
            <w:tcW w:w="2125" w:type="dxa"/>
          </w:tcPr>
          <w:p w14:paraId="7849F0B4"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2:</w:t>
            </w:r>
          </w:p>
          <w:p w14:paraId="47A41BF5" w14:textId="77777777" w:rsidR="008B6B5C" w:rsidRPr="008B6B5C" w:rsidRDefault="008B6B5C" w:rsidP="008B6B5C">
            <w:pPr>
              <w:pStyle w:val="TableText1"/>
              <w:spacing w:line="276" w:lineRule="auto"/>
              <w:rPr>
                <w:rFonts w:cs="Arial"/>
                <w:sz w:val="20"/>
                <w:szCs w:val="20"/>
              </w:rPr>
            </w:pPr>
            <w:r w:rsidRPr="008B6B5C">
              <w:rPr>
                <w:rFonts w:cs="Arial"/>
                <w:sz w:val="20"/>
                <w:szCs w:val="20"/>
              </w:rPr>
              <w:t xml:space="preserve">Standardised Parenteral nutrition bags should be the </w:t>
            </w:r>
            <w:r w:rsidRPr="008B6B5C">
              <w:rPr>
                <w:rFonts w:cs="Arial"/>
                <w:sz w:val="20"/>
                <w:szCs w:val="20"/>
              </w:rPr>
              <w:lastRenderedPageBreak/>
              <w:t xml:space="preserve">used as a first choice for most neonates </w:t>
            </w:r>
          </w:p>
          <w:p w14:paraId="7DD15580" w14:textId="77777777" w:rsidR="008B6B5C" w:rsidRPr="008B6B5C" w:rsidRDefault="008B6B5C" w:rsidP="008B6B5C">
            <w:pPr>
              <w:pStyle w:val="TableText1"/>
              <w:spacing w:line="276" w:lineRule="auto"/>
              <w:jc w:val="center"/>
              <w:rPr>
                <w:rFonts w:cs="Arial"/>
                <w:sz w:val="20"/>
                <w:szCs w:val="20"/>
              </w:rPr>
            </w:pPr>
          </w:p>
        </w:tc>
        <w:tc>
          <w:tcPr>
            <w:tcW w:w="4677" w:type="dxa"/>
          </w:tcPr>
          <w:p w14:paraId="62CA04FC" w14:textId="77777777" w:rsidR="008B6B5C" w:rsidRPr="008B6B5C" w:rsidRDefault="008B6B5C" w:rsidP="008B6B5C">
            <w:pPr>
              <w:spacing w:line="276" w:lineRule="auto"/>
              <w:rPr>
                <w:rFonts w:ascii="Arial" w:eastAsia="Arial Unicode MS" w:hAnsi="Arial" w:cs="Arial"/>
                <w:color w:val="000000"/>
                <w:sz w:val="20"/>
                <w:szCs w:val="20"/>
                <w:u w:color="000000"/>
              </w:rPr>
            </w:pPr>
            <w:r w:rsidRPr="008B6B5C">
              <w:rPr>
                <w:rFonts w:ascii="Arial" w:hAnsi="Arial" w:cs="Arial"/>
                <w:sz w:val="20"/>
                <w:szCs w:val="20"/>
              </w:rPr>
              <w:lastRenderedPageBreak/>
              <w:t xml:space="preserve">Systematic surveys of PN across various countries highlighted huge variations in PN practice. Neonatal population receiving PN form 20% of the population receiving PN and majority of the neonates received PN based on local </w:t>
            </w:r>
            <w:r w:rsidRPr="008B6B5C">
              <w:rPr>
                <w:rFonts w:ascii="Arial" w:hAnsi="Arial" w:cs="Arial"/>
                <w:sz w:val="20"/>
                <w:szCs w:val="20"/>
              </w:rPr>
              <w:lastRenderedPageBreak/>
              <w:t xml:space="preserve">guidelines. Standardised bags are safe and cheap and minimise prescribing and delivery errors. </w:t>
            </w:r>
          </w:p>
        </w:tc>
        <w:tc>
          <w:tcPr>
            <w:tcW w:w="4679" w:type="dxa"/>
          </w:tcPr>
          <w:p w14:paraId="7B2E308E" w14:textId="77777777" w:rsidR="008B6B5C" w:rsidRPr="008B6B5C" w:rsidRDefault="008B6B5C" w:rsidP="008B6B5C">
            <w:pPr>
              <w:shd w:val="clear" w:color="auto" w:fill="FFFFFF"/>
              <w:spacing w:line="276" w:lineRule="auto"/>
              <w:rPr>
                <w:rFonts w:ascii="Arial" w:hAnsi="Arial" w:cs="Arial"/>
                <w:sz w:val="20"/>
                <w:szCs w:val="20"/>
              </w:rPr>
            </w:pPr>
            <w:r w:rsidRPr="008B6B5C">
              <w:rPr>
                <w:rFonts w:ascii="Arial" w:hAnsi="Arial" w:cs="Arial"/>
                <w:sz w:val="20"/>
                <w:szCs w:val="20"/>
              </w:rPr>
              <w:lastRenderedPageBreak/>
              <w:t>D G Mason et al: Parenteral nutrition for neonates and children: a mixed bag</w:t>
            </w:r>
          </w:p>
          <w:p w14:paraId="36099ED7" w14:textId="77777777" w:rsidR="008B6B5C" w:rsidRPr="008B6B5C" w:rsidRDefault="003E2A33" w:rsidP="008B6B5C">
            <w:pPr>
              <w:numPr>
                <w:ilvl w:val="0"/>
                <w:numId w:val="40"/>
              </w:numPr>
              <w:shd w:val="clear" w:color="auto" w:fill="FFFFFF"/>
              <w:spacing w:line="276" w:lineRule="auto"/>
              <w:ind w:left="0"/>
              <w:rPr>
                <w:rFonts w:ascii="Arial" w:hAnsi="Arial" w:cs="Arial"/>
                <w:sz w:val="20"/>
                <w:szCs w:val="20"/>
              </w:rPr>
            </w:pPr>
            <w:hyperlink r:id="rId54" w:tgtFrame="_new" w:history="1">
              <w:r w:rsidR="008B6B5C" w:rsidRPr="008B6B5C">
                <w:rPr>
                  <w:rFonts w:ascii="Arial" w:hAnsi="Arial" w:cs="Arial"/>
                  <w:sz w:val="20"/>
                  <w:szCs w:val="20"/>
                  <w:u w:val="single"/>
                  <w:shd w:val="clear" w:color="auto" w:fill="FFFFFF"/>
                </w:rPr>
                <w:t>http://dx.doi.org/10.1136/adc.2010.188557</w:t>
              </w:r>
            </w:hyperlink>
          </w:p>
          <w:p w14:paraId="2A1F5D46"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Paediatric Chief Pharmacists Group. Improving Practice and Reducing Risk in the Provision of </w:t>
            </w:r>
            <w:r w:rsidRPr="008B6B5C">
              <w:rPr>
                <w:rFonts w:cs="Arial"/>
                <w:sz w:val="20"/>
                <w:szCs w:val="20"/>
              </w:rPr>
              <w:lastRenderedPageBreak/>
              <w:t>Parenteral Nutrition for Neonates and Children. [Online] 2011. Available at: www.rpharms.com/ support-pdfs/minimising-risk-</w:t>
            </w:r>
            <w:proofErr w:type="spellStart"/>
            <w:r w:rsidRPr="008B6B5C">
              <w:rPr>
                <w:rFonts w:cs="Arial"/>
                <w:sz w:val="20"/>
                <w:szCs w:val="20"/>
              </w:rPr>
              <w:t>pn</w:t>
            </w:r>
            <w:proofErr w:type="spellEnd"/>
            <w:r w:rsidRPr="008B6B5C">
              <w:rPr>
                <w:rFonts w:cs="Arial"/>
                <w:sz w:val="20"/>
                <w:szCs w:val="20"/>
              </w:rPr>
              <w:t>-children</w:t>
            </w:r>
          </w:p>
          <w:p w14:paraId="1049FEA1" w14:textId="77777777" w:rsidR="008B6B5C" w:rsidRPr="008B6B5C" w:rsidRDefault="003E2A33" w:rsidP="008B6B5C">
            <w:pPr>
              <w:shd w:val="clear" w:color="auto" w:fill="FFFFFF"/>
              <w:spacing w:line="276" w:lineRule="auto"/>
              <w:rPr>
                <w:rFonts w:ascii="Arial" w:hAnsi="Arial" w:cs="Arial"/>
                <w:sz w:val="20"/>
                <w:szCs w:val="20"/>
              </w:rPr>
            </w:pPr>
            <w:hyperlink r:id="rId55" w:history="1">
              <w:r w:rsidR="008B6B5C" w:rsidRPr="008B6B5C">
                <w:rPr>
                  <w:rFonts w:ascii="Arial" w:hAnsi="Arial" w:cs="Arial"/>
                  <w:sz w:val="20"/>
                  <w:szCs w:val="20"/>
                </w:rPr>
                <w:t>The Effect of Individualized Versus Standardized Parenteral Nutrition on Body Weight in Very Preterm Infants</w:t>
              </w:r>
            </w:hyperlink>
          </w:p>
          <w:p w14:paraId="01BA22CF" w14:textId="77777777" w:rsidR="008B6B5C" w:rsidRPr="008B6B5C" w:rsidRDefault="008B6B5C" w:rsidP="008B6B5C">
            <w:pPr>
              <w:shd w:val="clear" w:color="auto" w:fill="FFFFFF"/>
              <w:spacing w:line="276" w:lineRule="auto"/>
              <w:rPr>
                <w:rFonts w:ascii="Arial" w:hAnsi="Arial" w:cs="Arial"/>
                <w:sz w:val="20"/>
                <w:szCs w:val="20"/>
              </w:rPr>
            </w:pPr>
            <w:r w:rsidRPr="008B6B5C">
              <w:rPr>
                <w:rFonts w:ascii="Arial" w:hAnsi="Arial" w:cs="Arial"/>
                <w:sz w:val="20"/>
                <w:szCs w:val="20"/>
              </w:rPr>
              <w:t xml:space="preserve">Vincent H. M. </w:t>
            </w:r>
            <w:proofErr w:type="spellStart"/>
            <w:r w:rsidRPr="008B6B5C">
              <w:rPr>
                <w:rFonts w:ascii="Arial" w:hAnsi="Arial" w:cs="Arial"/>
                <w:sz w:val="20"/>
                <w:szCs w:val="20"/>
              </w:rPr>
              <w:t>Evering</w:t>
            </w:r>
            <w:proofErr w:type="spellEnd"/>
            <w:r w:rsidRPr="008B6B5C">
              <w:rPr>
                <w:rFonts w:ascii="Arial" w:hAnsi="Arial" w:cs="Arial"/>
                <w:sz w:val="20"/>
                <w:szCs w:val="20"/>
              </w:rPr>
              <w:t xml:space="preserve">, Peter </w:t>
            </w:r>
            <w:proofErr w:type="spellStart"/>
            <w:r w:rsidRPr="008B6B5C">
              <w:rPr>
                <w:rFonts w:ascii="Arial" w:hAnsi="Arial" w:cs="Arial"/>
                <w:sz w:val="20"/>
                <w:szCs w:val="20"/>
              </w:rPr>
              <w:t>Andriessen</w:t>
            </w:r>
            <w:proofErr w:type="spellEnd"/>
            <w:r w:rsidRPr="008B6B5C">
              <w:rPr>
                <w:rFonts w:ascii="Arial" w:hAnsi="Arial" w:cs="Arial"/>
                <w:sz w:val="20"/>
                <w:szCs w:val="20"/>
              </w:rPr>
              <w:t xml:space="preserve">, Carola E. P. M. </w:t>
            </w:r>
            <w:proofErr w:type="spellStart"/>
            <w:r w:rsidRPr="008B6B5C">
              <w:rPr>
                <w:rFonts w:ascii="Arial" w:hAnsi="Arial" w:cs="Arial"/>
                <w:sz w:val="20"/>
                <w:szCs w:val="20"/>
              </w:rPr>
              <w:t>Duijsters</w:t>
            </w:r>
            <w:proofErr w:type="spellEnd"/>
            <w:r w:rsidRPr="008B6B5C">
              <w:rPr>
                <w:rFonts w:ascii="Arial" w:hAnsi="Arial" w:cs="Arial"/>
                <w:sz w:val="20"/>
                <w:szCs w:val="20"/>
              </w:rPr>
              <w:t xml:space="preserve">, Jeroen </w:t>
            </w:r>
            <w:proofErr w:type="spellStart"/>
            <w:r w:rsidRPr="008B6B5C">
              <w:rPr>
                <w:rFonts w:ascii="Arial" w:hAnsi="Arial" w:cs="Arial"/>
                <w:sz w:val="20"/>
                <w:szCs w:val="20"/>
              </w:rPr>
              <w:t>Brogtrop</w:t>
            </w:r>
            <w:proofErr w:type="spellEnd"/>
            <w:r w:rsidRPr="008B6B5C">
              <w:rPr>
                <w:rFonts w:ascii="Arial" w:hAnsi="Arial" w:cs="Arial"/>
                <w:sz w:val="20"/>
                <w:szCs w:val="20"/>
              </w:rPr>
              <w:t xml:space="preserve">, Luc J. J. </w:t>
            </w:r>
            <w:proofErr w:type="spellStart"/>
            <w:r w:rsidRPr="008B6B5C">
              <w:rPr>
                <w:rFonts w:ascii="Arial" w:hAnsi="Arial" w:cs="Arial"/>
                <w:sz w:val="20"/>
                <w:szCs w:val="20"/>
              </w:rPr>
              <w:t>Derijks</w:t>
            </w:r>
            <w:proofErr w:type="spellEnd"/>
          </w:p>
          <w:p w14:paraId="5CD61B24" w14:textId="77777777" w:rsidR="008B6B5C" w:rsidRPr="008B6B5C" w:rsidRDefault="008B6B5C" w:rsidP="008B6B5C">
            <w:pPr>
              <w:shd w:val="clear" w:color="auto" w:fill="FFFFFF"/>
              <w:spacing w:line="276" w:lineRule="auto"/>
              <w:rPr>
                <w:rFonts w:ascii="Arial" w:hAnsi="Arial" w:cs="Arial"/>
                <w:sz w:val="20"/>
                <w:szCs w:val="20"/>
              </w:rPr>
            </w:pPr>
            <w:r w:rsidRPr="008B6B5C">
              <w:rPr>
                <w:rFonts w:ascii="Arial" w:hAnsi="Arial" w:cs="Arial"/>
                <w:sz w:val="20"/>
                <w:szCs w:val="20"/>
              </w:rPr>
              <w:t>J Clin Med Res. 2017 Apr; 9(4): 339–344. Published online 2017 Feb 21. </w:t>
            </w:r>
            <w:proofErr w:type="spellStart"/>
            <w:r w:rsidRPr="008B6B5C">
              <w:rPr>
                <w:rFonts w:ascii="Arial" w:hAnsi="Arial" w:cs="Arial"/>
                <w:sz w:val="20"/>
                <w:szCs w:val="20"/>
              </w:rPr>
              <w:t>doi</w:t>
            </w:r>
            <w:proofErr w:type="spellEnd"/>
            <w:r w:rsidRPr="008B6B5C">
              <w:rPr>
                <w:rFonts w:ascii="Arial" w:hAnsi="Arial" w:cs="Arial"/>
                <w:sz w:val="20"/>
                <w:szCs w:val="20"/>
              </w:rPr>
              <w:t>: 10.14740/jocmr2893w</w:t>
            </w:r>
          </w:p>
          <w:p w14:paraId="1CDC19E9" w14:textId="77777777" w:rsidR="008B6B5C" w:rsidRPr="008B6B5C" w:rsidRDefault="008B6B5C" w:rsidP="008B6B5C">
            <w:pPr>
              <w:shd w:val="clear" w:color="auto" w:fill="FFFFFF"/>
              <w:spacing w:line="276" w:lineRule="auto"/>
              <w:ind w:right="225"/>
              <w:rPr>
                <w:rFonts w:ascii="Arial" w:hAnsi="Arial" w:cs="Arial"/>
                <w:sz w:val="20"/>
                <w:szCs w:val="20"/>
              </w:rPr>
            </w:pPr>
            <w:r w:rsidRPr="008B6B5C">
              <w:rPr>
                <w:rFonts w:ascii="Arial" w:hAnsi="Arial" w:cs="Arial"/>
                <w:sz w:val="20"/>
                <w:szCs w:val="20"/>
              </w:rPr>
              <w:t>PMCID: PMC5330777</w:t>
            </w:r>
          </w:p>
          <w:p w14:paraId="42DAC45B" w14:textId="77777777" w:rsidR="008B6B5C" w:rsidRPr="008B6B5C" w:rsidRDefault="008B6B5C" w:rsidP="008B6B5C">
            <w:pPr>
              <w:pStyle w:val="Paragraphnonumbers"/>
              <w:spacing w:after="0"/>
              <w:rPr>
                <w:rFonts w:cs="Arial"/>
                <w:sz w:val="20"/>
                <w:szCs w:val="20"/>
              </w:rPr>
            </w:pPr>
          </w:p>
        </w:tc>
        <w:tc>
          <w:tcPr>
            <w:tcW w:w="1984" w:type="dxa"/>
          </w:tcPr>
          <w:p w14:paraId="5DABA030" w14:textId="77777777" w:rsidR="008B6B5C" w:rsidRPr="008B6B5C" w:rsidRDefault="008B6B5C" w:rsidP="008B6B5C">
            <w:pPr>
              <w:spacing w:line="276" w:lineRule="auto"/>
              <w:rPr>
                <w:rFonts w:ascii="Arial" w:hAnsi="Arial" w:cs="Arial"/>
                <w:sz w:val="20"/>
                <w:szCs w:val="20"/>
              </w:rPr>
            </w:pPr>
          </w:p>
        </w:tc>
      </w:tr>
      <w:tr w:rsidR="008B6B5C" w:rsidRPr="008B6B5C" w14:paraId="16A7638F" w14:textId="77777777" w:rsidTr="008B6B5C">
        <w:trPr>
          <w:trHeight w:val="282"/>
        </w:trPr>
        <w:tc>
          <w:tcPr>
            <w:tcW w:w="534" w:type="dxa"/>
          </w:tcPr>
          <w:p w14:paraId="0D8001D8" w14:textId="40922E16"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39</w:t>
            </w:r>
          </w:p>
        </w:tc>
        <w:tc>
          <w:tcPr>
            <w:tcW w:w="1560" w:type="dxa"/>
          </w:tcPr>
          <w:p w14:paraId="02D382E1"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SCM5</w:t>
            </w:r>
          </w:p>
        </w:tc>
        <w:tc>
          <w:tcPr>
            <w:tcW w:w="2125" w:type="dxa"/>
          </w:tcPr>
          <w:p w14:paraId="0750A930" w14:textId="77777777" w:rsidR="008B6B5C" w:rsidRPr="008B6B5C" w:rsidRDefault="008B6B5C" w:rsidP="008B6B5C">
            <w:pPr>
              <w:pStyle w:val="TableText1"/>
              <w:spacing w:line="276" w:lineRule="auto"/>
              <w:rPr>
                <w:rFonts w:cs="Arial"/>
                <w:sz w:val="20"/>
                <w:szCs w:val="20"/>
              </w:rPr>
            </w:pPr>
            <w:r w:rsidRPr="008B6B5C">
              <w:rPr>
                <w:rFonts w:cs="Arial"/>
                <w:sz w:val="20"/>
                <w:szCs w:val="20"/>
              </w:rPr>
              <w:t xml:space="preserve">Standardised neonatal parenteral nutrition formulations </w:t>
            </w:r>
          </w:p>
        </w:tc>
        <w:tc>
          <w:tcPr>
            <w:tcW w:w="4677" w:type="dxa"/>
          </w:tcPr>
          <w:p w14:paraId="3C7759CD" w14:textId="77777777" w:rsidR="008B6B5C" w:rsidRPr="008B6B5C" w:rsidRDefault="008B6B5C" w:rsidP="008B6B5C">
            <w:pPr>
              <w:spacing w:line="276" w:lineRule="auto"/>
              <w:rPr>
                <w:rFonts w:ascii="Arial" w:eastAsia="Arial Unicode MS" w:hAnsi="Arial" w:cs="Arial"/>
                <w:color w:val="000000"/>
                <w:sz w:val="20"/>
                <w:szCs w:val="20"/>
                <w:u w:color="000000"/>
              </w:rPr>
            </w:pPr>
            <w:r w:rsidRPr="008B6B5C">
              <w:rPr>
                <w:rFonts w:ascii="Arial" w:hAnsi="Arial" w:cs="Arial"/>
                <w:sz w:val="20"/>
                <w:szCs w:val="20"/>
              </w:rPr>
              <w:t xml:space="preserve">By having agreed quality standards in this </w:t>
            </w:r>
            <w:proofErr w:type="gramStart"/>
            <w:r w:rsidRPr="008B6B5C">
              <w:rPr>
                <w:rFonts w:ascii="Arial" w:hAnsi="Arial" w:cs="Arial"/>
                <w:sz w:val="20"/>
                <w:szCs w:val="20"/>
              </w:rPr>
              <w:t>area</w:t>
            </w:r>
            <w:proofErr w:type="gramEnd"/>
            <w:r w:rsidRPr="008B6B5C">
              <w:rPr>
                <w:rFonts w:ascii="Arial" w:hAnsi="Arial" w:cs="Arial"/>
                <w:sz w:val="20"/>
                <w:szCs w:val="20"/>
              </w:rPr>
              <w:t xml:space="preserve"> it will support the standardisation thus reducing the risk of delays in starting PN, minimising prescribing or clinical variation</w:t>
            </w:r>
          </w:p>
        </w:tc>
        <w:tc>
          <w:tcPr>
            <w:tcW w:w="4679" w:type="dxa"/>
          </w:tcPr>
          <w:p w14:paraId="49BCE342"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 </w:t>
            </w:r>
            <w:proofErr w:type="gramStart"/>
            <w:r w:rsidRPr="008B6B5C">
              <w:rPr>
                <w:rFonts w:cs="Arial"/>
                <w:sz w:val="20"/>
                <w:szCs w:val="20"/>
              </w:rPr>
              <w:t>of</w:t>
            </w:r>
            <w:proofErr w:type="gramEnd"/>
            <w:r w:rsidRPr="008B6B5C">
              <w:rPr>
                <w:rFonts w:cs="Arial"/>
                <w:sz w:val="20"/>
                <w:szCs w:val="20"/>
              </w:rPr>
              <w:t xml:space="preserve"> standardised bags vs bespoke bags</w:t>
            </w:r>
          </w:p>
          <w:p w14:paraId="6E6724B4"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Links into timing if there are delays due to prescribing  </w:t>
            </w:r>
          </w:p>
        </w:tc>
        <w:tc>
          <w:tcPr>
            <w:tcW w:w="1984" w:type="dxa"/>
          </w:tcPr>
          <w:p w14:paraId="05F80368"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 xml:space="preserve">Standardised neonatal parenteral nutrition formulations </w:t>
            </w:r>
          </w:p>
        </w:tc>
      </w:tr>
      <w:tr w:rsidR="008B6B5C" w:rsidRPr="008B6B5C" w14:paraId="67FC50D1" w14:textId="77777777" w:rsidTr="008B6B5C">
        <w:trPr>
          <w:trHeight w:val="282"/>
        </w:trPr>
        <w:tc>
          <w:tcPr>
            <w:tcW w:w="534" w:type="dxa"/>
          </w:tcPr>
          <w:p w14:paraId="2EA30FF6" w14:textId="4578353C"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40</w:t>
            </w:r>
          </w:p>
        </w:tc>
        <w:tc>
          <w:tcPr>
            <w:tcW w:w="1560" w:type="dxa"/>
          </w:tcPr>
          <w:p w14:paraId="40A80DE2"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SCM6</w:t>
            </w:r>
          </w:p>
        </w:tc>
        <w:tc>
          <w:tcPr>
            <w:tcW w:w="2125" w:type="dxa"/>
          </w:tcPr>
          <w:p w14:paraId="0A2975D1" w14:textId="77777777" w:rsidR="008B6B5C" w:rsidRPr="008B6B5C" w:rsidRDefault="008B6B5C" w:rsidP="008B6B5C">
            <w:pPr>
              <w:pStyle w:val="TableText1"/>
              <w:spacing w:line="276" w:lineRule="auto"/>
              <w:rPr>
                <w:rFonts w:cs="Arial"/>
                <w:sz w:val="20"/>
                <w:szCs w:val="20"/>
              </w:rPr>
            </w:pPr>
            <w:r w:rsidRPr="008B6B5C">
              <w:rPr>
                <w:rFonts w:cs="Arial"/>
                <w:sz w:val="20"/>
                <w:szCs w:val="20"/>
              </w:rPr>
              <w:t>Give phosphate at 2 mmol/kg/day</w:t>
            </w:r>
          </w:p>
        </w:tc>
        <w:tc>
          <w:tcPr>
            <w:tcW w:w="4677" w:type="dxa"/>
          </w:tcPr>
          <w:p w14:paraId="739976D0"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rPr>
              <w:t>Standardised bags available on the market (</w:t>
            </w:r>
            <w:proofErr w:type="gramStart"/>
            <w:r w:rsidRPr="008B6B5C">
              <w:rPr>
                <w:rFonts w:ascii="Arial" w:hAnsi="Arial" w:cs="Arial"/>
                <w:b w:val="0"/>
                <w:bCs w:val="0"/>
              </w:rPr>
              <w:t>e.g.</w:t>
            </w:r>
            <w:proofErr w:type="gramEnd"/>
            <w:r w:rsidRPr="008B6B5C">
              <w:rPr>
                <w:rFonts w:ascii="Arial" w:hAnsi="Arial" w:cs="Arial"/>
                <w:b w:val="0"/>
                <w:bCs w:val="0"/>
              </w:rPr>
              <w:t xml:space="preserve"> </w:t>
            </w:r>
            <w:proofErr w:type="spellStart"/>
            <w:r w:rsidRPr="008B6B5C">
              <w:rPr>
                <w:rFonts w:ascii="Arial" w:hAnsi="Arial" w:cs="Arial"/>
                <w:b w:val="0"/>
                <w:bCs w:val="0"/>
              </w:rPr>
              <w:t>Numeta</w:t>
            </w:r>
            <w:proofErr w:type="spellEnd"/>
            <w:r w:rsidRPr="008B6B5C">
              <w:rPr>
                <w:rFonts w:ascii="Arial" w:hAnsi="Arial" w:cs="Arial"/>
                <w:b w:val="0"/>
                <w:bCs w:val="0"/>
              </w:rPr>
              <w:t xml:space="preserve"> or </w:t>
            </w:r>
            <w:proofErr w:type="spellStart"/>
            <w:r w:rsidRPr="008B6B5C">
              <w:rPr>
                <w:rFonts w:ascii="Arial" w:hAnsi="Arial" w:cs="Arial"/>
                <w:b w:val="0"/>
                <w:bCs w:val="0"/>
              </w:rPr>
              <w:t>Babiven</w:t>
            </w:r>
            <w:proofErr w:type="spellEnd"/>
            <w:r w:rsidRPr="008B6B5C">
              <w:rPr>
                <w:rFonts w:ascii="Arial" w:hAnsi="Arial" w:cs="Arial"/>
                <w:b w:val="0"/>
                <w:bCs w:val="0"/>
              </w:rPr>
              <w:t>) do not contain enough phosphate (usually maximum of 1.5mmol/kg/day), which limits use by neonatal units with no aseptic service.</w:t>
            </w:r>
          </w:p>
          <w:p w14:paraId="617009FD" w14:textId="77777777" w:rsidR="008B6B5C" w:rsidRPr="008B6B5C" w:rsidRDefault="008B6B5C" w:rsidP="008B6B5C">
            <w:pPr>
              <w:spacing w:line="276" w:lineRule="auto"/>
              <w:rPr>
                <w:rFonts w:ascii="Arial" w:eastAsia="Arial Unicode MS" w:hAnsi="Arial" w:cs="Arial"/>
                <w:color w:val="000000"/>
                <w:sz w:val="20"/>
                <w:szCs w:val="20"/>
                <w:u w:color="000000"/>
              </w:rPr>
            </w:pPr>
            <w:r w:rsidRPr="008B6B5C">
              <w:rPr>
                <w:rFonts w:ascii="Arial" w:hAnsi="Arial" w:cs="Arial"/>
                <w:sz w:val="20"/>
                <w:szCs w:val="20"/>
              </w:rPr>
              <w:t xml:space="preserve">Phosphate supplementation IV to run alongside PN difficult due to volume and compatibility. </w:t>
            </w:r>
          </w:p>
        </w:tc>
        <w:tc>
          <w:tcPr>
            <w:tcW w:w="4679" w:type="dxa"/>
          </w:tcPr>
          <w:p w14:paraId="223C15A4" w14:textId="77777777" w:rsidR="008B6B5C" w:rsidRPr="008B6B5C" w:rsidRDefault="008B6B5C" w:rsidP="008B6B5C">
            <w:pPr>
              <w:pStyle w:val="Paragraphnonumbers"/>
              <w:spacing w:after="0"/>
              <w:rPr>
                <w:rFonts w:cs="Arial"/>
                <w:sz w:val="20"/>
                <w:szCs w:val="20"/>
              </w:rPr>
            </w:pPr>
          </w:p>
        </w:tc>
        <w:tc>
          <w:tcPr>
            <w:tcW w:w="1984" w:type="dxa"/>
          </w:tcPr>
          <w:p w14:paraId="7616E92D"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Give phosphate at 2 mmol/kg/day</w:t>
            </w:r>
          </w:p>
        </w:tc>
      </w:tr>
      <w:tr w:rsidR="008B6B5C" w:rsidRPr="008B6B5C" w14:paraId="463E8E35" w14:textId="77777777" w:rsidTr="008B6B5C">
        <w:trPr>
          <w:trHeight w:val="282"/>
        </w:trPr>
        <w:tc>
          <w:tcPr>
            <w:tcW w:w="534" w:type="dxa"/>
          </w:tcPr>
          <w:p w14:paraId="55B54A4D" w14:textId="034AB05E"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41</w:t>
            </w:r>
          </w:p>
        </w:tc>
        <w:tc>
          <w:tcPr>
            <w:tcW w:w="1560" w:type="dxa"/>
          </w:tcPr>
          <w:p w14:paraId="26F046CA" w14:textId="77777777" w:rsidR="008B6B5C" w:rsidRPr="008B6B5C" w:rsidRDefault="008B6B5C" w:rsidP="008B6B5C">
            <w:pPr>
              <w:pStyle w:val="TableText1"/>
              <w:spacing w:line="276" w:lineRule="auto"/>
              <w:rPr>
                <w:rFonts w:cs="Arial"/>
                <w:sz w:val="20"/>
                <w:szCs w:val="20"/>
              </w:rPr>
            </w:pPr>
            <w:r w:rsidRPr="008B6B5C">
              <w:rPr>
                <w:rFonts w:cs="Arial"/>
                <w:color w:val="000000"/>
                <w:sz w:val="20"/>
                <w:szCs w:val="20"/>
              </w:rPr>
              <w:t>Neonatal Critical Care Clinical Reference Group</w:t>
            </w:r>
          </w:p>
        </w:tc>
        <w:tc>
          <w:tcPr>
            <w:tcW w:w="2125" w:type="dxa"/>
          </w:tcPr>
          <w:p w14:paraId="6AD86C8D"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3</w:t>
            </w:r>
          </w:p>
          <w:p w14:paraId="0BC94DC5" w14:textId="77777777" w:rsidR="008B6B5C" w:rsidRPr="008B6B5C" w:rsidRDefault="008B6B5C" w:rsidP="008B6B5C">
            <w:pPr>
              <w:pStyle w:val="TableText1"/>
              <w:spacing w:line="276" w:lineRule="auto"/>
              <w:rPr>
                <w:rFonts w:cs="Arial"/>
                <w:sz w:val="20"/>
                <w:szCs w:val="20"/>
              </w:rPr>
            </w:pPr>
            <w:r w:rsidRPr="008B6B5C">
              <w:rPr>
                <w:rFonts w:cs="Arial"/>
                <w:sz w:val="20"/>
                <w:szCs w:val="20"/>
              </w:rPr>
              <w:t>Use of standardised preparations of neonatal PN</w:t>
            </w:r>
          </w:p>
        </w:tc>
        <w:tc>
          <w:tcPr>
            <w:tcW w:w="4677" w:type="dxa"/>
          </w:tcPr>
          <w:p w14:paraId="44B92B73" w14:textId="77777777" w:rsidR="008B6B5C" w:rsidRPr="008B6B5C" w:rsidRDefault="008B6B5C" w:rsidP="008B6B5C">
            <w:pPr>
              <w:pStyle w:val="Paragraphnonumbers"/>
              <w:spacing w:after="0"/>
              <w:rPr>
                <w:rFonts w:cs="Arial"/>
                <w:sz w:val="20"/>
                <w:szCs w:val="20"/>
              </w:rPr>
            </w:pPr>
            <w:r w:rsidRPr="008B6B5C">
              <w:rPr>
                <w:rFonts w:cs="Arial"/>
                <w:sz w:val="20"/>
                <w:szCs w:val="20"/>
              </w:rPr>
              <w:t>Standardised preparations of PN should be used when starting PN and use of standardised preparations should continue unless there are complex disorders with fluid and electrolyte imbalance or renal failure.</w:t>
            </w:r>
          </w:p>
          <w:p w14:paraId="0EC4AD0D"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rPr>
              <w:t>Standardised preparations of PN are likely to reduce the risk of prescription error and save costs.</w:t>
            </w:r>
          </w:p>
        </w:tc>
        <w:tc>
          <w:tcPr>
            <w:tcW w:w="4679" w:type="dxa"/>
          </w:tcPr>
          <w:p w14:paraId="2A2F9022" w14:textId="77777777" w:rsidR="008B6B5C" w:rsidRPr="008B6B5C" w:rsidRDefault="008B6B5C" w:rsidP="008B6B5C">
            <w:pPr>
              <w:pStyle w:val="Paragraphnonumbers"/>
              <w:spacing w:after="0"/>
              <w:rPr>
                <w:rFonts w:cs="Arial"/>
                <w:sz w:val="20"/>
                <w:szCs w:val="20"/>
              </w:rPr>
            </w:pPr>
            <w:r w:rsidRPr="008B6B5C">
              <w:rPr>
                <w:rFonts w:cs="Arial"/>
                <w:sz w:val="20"/>
                <w:szCs w:val="20"/>
              </w:rPr>
              <w:t>This should be assessed by local and Neonatal Operational Delivery Network (ODN) audit</w:t>
            </w:r>
          </w:p>
        </w:tc>
        <w:tc>
          <w:tcPr>
            <w:tcW w:w="1984" w:type="dxa"/>
          </w:tcPr>
          <w:p w14:paraId="7DB93BF8" w14:textId="77777777" w:rsidR="008B6B5C" w:rsidRPr="008B6B5C" w:rsidRDefault="008B6B5C" w:rsidP="008B6B5C">
            <w:pPr>
              <w:spacing w:line="276" w:lineRule="auto"/>
              <w:rPr>
                <w:rFonts w:ascii="Arial" w:hAnsi="Arial" w:cs="Arial"/>
                <w:sz w:val="20"/>
                <w:szCs w:val="20"/>
              </w:rPr>
            </w:pPr>
          </w:p>
        </w:tc>
      </w:tr>
      <w:tr w:rsidR="008B6B5C" w:rsidRPr="008B6B5C" w14:paraId="6B1FA693" w14:textId="77777777" w:rsidTr="008B6B5C">
        <w:trPr>
          <w:trHeight w:val="282"/>
        </w:trPr>
        <w:tc>
          <w:tcPr>
            <w:tcW w:w="534" w:type="dxa"/>
          </w:tcPr>
          <w:p w14:paraId="68E25D7F" w14:textId="782756D7"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lastRenderedPageBreak/>
              <w:t>42</w:t>
            </w:r>
          </w:p>
        </w:tc>
        <w:tc>
          <w:tcPr>
            <w:tcW w:w="1560" w:type="dxa"/>
          </w:tcPr>
          <w:p w14:paraId="4F29AD99" w14:textId="77777777" w:rsidR="008B6B5C" w:rsidRPr="008B6B5C" w:rsidRDefault="008B6B5C" w:rsidP="008B6B5C">
            <w:pPr>
              <w:pStyle w:val="TableText1"/>
              <w:spacing w:line="276" w:lineRule="auto"/>
              <w:rPr>
                <w:rFonts w:cs="Arial"/>
                <w:sz w:val="20"/>
                <w:szCs w:val="20"/>
              </w:rPr>
            </w:pPr>
            <w:r w:rsidRPr="008B6B5C">
              <w:rPr>
                <w:rFonts w:cs="Arial"/>
                <w:sz w:val="20"/>
                <w:szCs w:val="20"/>
              </w:rPr>
              <w:t>NHSE (maternity team)</w:t>
            </w:r>
          </w:p>
        </w:tc>
        <w:tc>
          <w:tcPr>
            <w:tcW w:w="2125" w:type="dxa"/>
          </w:tcPr>
          <w:p w14:paraId="0CF5A5F8" w14:textId="77777777" w:rsidR="008B6B5C" w:rsidRPr="008B6B5C" w:rsidRDefault="008B6B5C" w:rsidP="008B6B5C">
            <w:pPr>
              <w:pStyle w:val="TableText1"/>
              <w:spacing w:line="276" w:lineRule="auto"/>
              <w:rPr>
                <w:rFonts w:cs="Arial"/>
                <w:sz w:val="20"/>
                <w:szCs w:val="20"/>
              </w:rPr>
            </w:pPr>
            <w:r w:rsidRPr="008B6B5C">
              <w:rPr>
                <w:rFonts w:cs="Arial"/>
                <w:sz w:val="20"/>
                <w:szCs w:val="20"/>
              </w:rPr>
              <w:t>Key area for quality improvement 1</w:t>
            </w:r>
          </w:p>
        </w:tc>
        <w:tc>
          <w:tcPr>
            <w:tcW w:w="4677" w:type="dxa"/>
          </w:tcPr>
          <w:p w14:paraId="46ECD756"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rPr>
              <w:t xml:space="preserve">Can NICE please consider how to improve the safety of administration of Neonatal Parenteral Nutrition.  </w:t>
            </w:r>
          </w:p>
        </w:tc>
        <w:tc>
          <w:tcPr>
            <w:tcW w:w="4679" w:type="dxa"/>
          </w:tcPr>
          <w:p w14:paraId="070DD995"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This relates to:</w:t>
            </w:r>
          </w:p>
          <w:p w14:paraId="3960ECB7" w14:textId="77777777" w:rsidR="008B6B5C" w:rsidRPr="008B6B5C" w:rsidRDefault="008B6B5C" w:rsidP="008B6B5C">
            <w:pPr>
              <w:pStyle w:val="ListParagraph"/>
              <w:numPr>
                <w:ilvl w:val="0"/>
                <w:numId w:val="41"/>
              </w:numPr>
              <w:spacing w:line="276" w:lineRule="auto"/>
              <w:ind w:left="714" w:right="301" w:hanging="357"/>
              <w:rPr>
                <w:rFonts w:ascii="Arial" w:hAnsi="Arial" w:cs="Arial"/>
                <w:sz w:val="20"/>
                <w:szCs w:val="20"/>
                <w:lang w:eastAsia="en-US"/>
              </w:rPr>
            </w:pPr>
            <w:r w:rsidRPr="008B6B5C">
              <w:rPr>
                <w:rFonts w:ascii="Arial" w:hAnsi="Arial" w:cs="Arial"/>
                <w:sz w:val="20"/>
                <w:szCs w:val="20"/>
                <w:lang w:eastAsia="en-US"/>
              </w:rPr>
              <w:t xml:space="preserve">2017 PSA: </w:t>
            </w:r>
            <w:hyperlink r:id="rId56" w:history="1">
              <w:proofErr w:type="spellStart"/>
              <w:r w:rsidRPr="008B6B5C">
                <w:rPr>
                  <w:rStyle w:val="Hyperlink"/>
                  <w:rFonts w:ascii="Arial" w:hAnsi="Arial" w:cs="Arial"/>
                  <w:sz w:val="20"/>
                  <w:szCs w:val="20"/>
                </w:rPr>
                <w:t>Patient_Safety_Alert</w:t>
              </w:r>
              <w:proofErr w:type="spellEnd"/>
              <w:r w:rsidRPr="008B6B5C">
                <w:rPr>
                  <w:rStyle w:val="Hyperlink"/>
                  <w:rFonts w:ascii="Arial" w:hAnsi="Arial" w:cs="Arial"/>
                  <w:sz w:val="20"/>
                  <w:szCs w:val="20"/>
                </w:rPr>
                <w:t>_-_Total Parenteral Nutrition_in_babies_FINAL.pdf (england.nhs.uk)</w:t>
              </w:r>
            </w:hyperlink>
          </w:p>
          <w:p w14:paraId="5665FC2D" w14:textId="77777777" w:rsidR="008B6B5C" w:rsidRPr="008B6B5C" w:rsidRDefault="008B6B5C" w:rsidP="008B6B5C">
            <w:pPr>
              <w:pStyle w:val="ListParagraph"/>
              <w:numPr>
                <w:ilvl w:val="0"/>
                <w:numId w:val="41"/>
              </w:numPr>
              <w:spacing w:line="276" w:lineRule="auto"/>
              <w:ind w:right="300"/>
              <w:rPr>
                <w:rFonts w:ascii="Arial" w:hAnsi="Arial" w:cs="Arial"/>
                <w:sz w:val="20"/>
                <w:szCs w:val="20"/>
                <w:lang w:eastAsia="en-US"/>
              </w:rPr>
            </w:pPr>
            <w:r w:rsidRPr="008B6B5C">
              <w:rPr>
                <w:rFonts w:ascii="Arial" w:hAnsi="Arial" w:cs="Arial"/>
                <w:sz w:val="20"/>
                <w:szCs w:val="20"/>
                <w:lang w:eastAsia="en-US"/>
              </w:rPr>
              <w:t xml:space="preserve">2019 Update: </w:t>
            </w:r>
            <w:hyperlink r:id="rId57" w:history="1">
              <w:r w:rsidRPr="008B6B5C">
                <w:rPr>
                  <w:rStyle w:val="Hyperlink"/>
                  <w:rFonts w:ascii="Arial" w:hAnsi="Arial" w:cs="Arial"/>
                  <w:sz w:val="20"/>
                  <w:szCs w:val="20"/>
                </w:rPr>
                <w:t>Rapid Over Infusion of Parenteral Nutrition – SPS - Specialist Pharmacy Service – The first stop for professional medicines advice</w:t>
              </w:r>
            </w:hyperlink>
          </w:p>
          <w:p w14:paraId="21882011"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Consideration of the use of all-in-one triple chamber Parenteral Nutrition bags where appropriate; to reduce the risk of the themes identified above: </w:t>
            </w:r>
            <w:hyperlink r:id="rId58" w:history="1">
              <w:r w:rsidRPr="008B6B5C">
                <w:rPr>
                  <w:rStyle w:val="Hyperlink"/>
                  <w:rFonts w:cs="Arial"/>
                  <w:sz w:val="20"/>
                  <w:szCs w:val="20"/>
                </w:rPr>
                <w:t>P36 </w:t>
              </w:r>
              <w:proofErr w:type="spellStart"/>
              <w:r w:rsidRPr="008B6B5C">
                <w:rPr>
                  <w:rStyle w:val="Hyperlink"/>
                  <w:rFonts w:cs="Arial"/>
                  <w:sz w:val="20"/>
                  <w:szCs w:val="20"/>
                </w:rPr>
                <w:t>Numeta</w:t>
              </w:r>
              <w:proofErr w:type="spellEnd"/>
              <w:r w:rsidRPr="008B6B5C">
                <w:rPr>
                  <w:rStyle w:val="Hyperlink"/>
                  <w:rFonts w:cs="Arial"/>
                  <w:sz w:val="20"/>
                  <w:szCs w:val="20"/>
                </w:rPr>
                <w:t xml:space="preserve"> G13% preterm neonatal parenteral nutrition solution – a licensed all-in-one triple chamber, ready to use and terminally sterilised parenteral nutrition for preterm </w:t>
              </w:r>
              <w:proofErr w:type="spellStart"/>
              <w:r w:rsidRPr="008B6B5C">
                <w:rPr>
                  <w:rStyle w:val="Hyperlink"/>
                  <w:rFonts w:cs="Arial"/>
                  <w:sz w:val="20"/>
                  <w:szCs w:val="20"/>
                </w:rPr>
                <w:t>newborn</w:t>
              </w:r>
              <w:proofErr w:type="spellEnd"/>
              <w:r w:rsidRPr="008B6B5C">
                <w:rPr>
                  <w:rStyle w:val="Hyperlink"/>
                  <w:rFonts w:cs="Arial"/>
                  <w:sz w:val="20"/>
                  <w:szCs w:val="20"/>
                </w:rPr>
                <w:t xml:space="preserve"> infants | Archives of Disease in Childhood (bmj.com)</w:t>
              </w:r>
            </w:hyperlink>
          </w:p>
        </w:tc>
        <w:tc>
          <w:tcPr>
            <w:tcW w:w="1984" w:type="dxa"/>
          </w:tcPr>
          <w:p w14:paraId="7E42FE38" w14:textId="77777777" w:rsidR="008B6B5C" w:rsidRPr="008B6B5C" w:rsidRDefault="008B6B5C" w:rsidP="008B6B5C">
            <w:pPr>
              <w:spacing w:line="276" w:lineRule="auto"/>
              <w:rPr>
                <w:rFonts w:ascii="Arial" w:hAnsi="Arial" w:cs="Arial"/>
                <w:sz w:val="20"/>
                <w:szCs w:val="20"/>
              </w:rPr>
            </w:pPr>
          </w:p>
        </w:tc>
      </w:tr>
      <w:tr w:rsidR="008B6B5C" w:rsidRPr="008B6B5C" w14:paraId="5A0DAC34" w14:textId="77777777" w:rsidTr="008B6B5C">
        <w:trPr>
          <w:trHeight w:val="282"/>
        </w:trPr>
        <w:tc>
          <w:tcPr>
            <w:tcW w:w="534" w:type="dxa"/>
          </w:tcPr>
          <w:p w14:paraId="38463589" w14:textId="384873B6"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43</w:t>
            </w:r>
          </w:p>
        </w:tc>
        <w:tc>
          <w:tcPr>
            <w:tcW w:w="1560" w:type="dxa"/>
          </w:tcPr>
          <w:p w14:paraId="7880A467"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SCM8</w:t>
            </w:r>
          </w:p>
        </w:tc>
        <w:tc>
          <w:tcPr>
            <w:tcW w:w="2125" w:type="dxa"/>
          </w:tcPr>
          <w:p w14:paraId="7A30093D"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1</w:t>
            </w:r>
          </w:p>
          <w:p w14:paraId="1FDF52E3" w14:textId="77777777" w:rsidR="008B6B5C" w:rsidRPr="008B6B5C" w:rsidRDefault="008B6B5C" w:rsidP="008B6B5C">
            <w:pPr>
              <w:pStyle w:val="TableText1"/>
              <w:spacing w:line="276" w:lineRule="auto"/>
              <w:rPr>
                <w:rFonts w:cs="Arial"/>
                <w:sz w:val="20"/>
                <w:szCs w:val="20"/>
              </w:rPr>
            </w:pPr>
            <w:r w:rsidRPr="008B6B5C">
              <w:rPr>
                <w:rFonts w:cs="Arial"/>
                <w:sz w:val="20"/>
                <w:szCs w:val="20"/>
              </w:rPr>
              <w:t>Formulation and availability of a licensed ‘standard’ bag to meet the requirements of the NICE guideline</w:t>
            </w:r>
          </w:p>
        </w:tc>
        <w:tc>
          <w:tcPr>
            <w:tcW w:w="4677" w:type="dxa"/>
          </w:tcPr>
          <w:p w14:paraId="557B8D54"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rPr>
              <w:t>The lack of availability of a standard formulation means that different units will interpret the advice in the guideline differently resulting in variation in nutrition supplied to this patient group. It will also help to ensure commencement of PN early.</w:t>
            </w:r>
          </w:p>
        </w:tc>
        <w:tc>
          <w:tcPr>
            <w:tcW w:w="4679" w:type="dxa"/>
          </w:tcPr>
          <w:p w14:paraId="7FE9B890" w14:textId="77777777" w:rsidR="008B6B5C" w:rsidRPr="008B6B5C" w:rsidRDefault="008B6B5C" w:rsidP="008B6B5C">
            <w:pPr>
              <w:pStyle w:val="Paragraphnonumbers"/>
              <w:spacing w:after="0"/>
              <w:rPr>
                <w:rFonts w:cs="Arial"/>
                <w:sz w:val="20"/>
                <w:szCs w:val="20"/>
              </w:rPr>
            </w:pPr>
          </w:p>
        </w:tc>
        <w:tc>
          <w:tcPr>
            <w:tcW w:w="1984" w:type="dxa"/>
          </w:tcPr>
          <w:p w14:paraId="445A5F7A" w14:textId="77777777" w:rsidR="008B6B5C" w:rsidRPr="008B6B5C" w:rsidRDefault="008B6B5C" w:rsidP="008B6B5C">
            <w:pPr>
              <w:spacing w:line="276" w:lineRule="auto"/>
              <w:rPr>
                <w:rFonts w:ascii="Arial" w:hAnsi="Arial" w:cs="Arial"/>
                <w:sz w:val="20"/>
                <w:szCs w:val="20"/>
              </w:rPr>
            </w:pPr>
          </w:p>
        </w:tc>
      </w:tr>
      <w:tr w:rsidR="008B6B5C" w:rsidRPr="008B6B5C" w14:paraId="6857B335" w14:textId="77777777" w:rsidTr="008B6B5C">
        <w:trPr>
          <w:trHeight w:val="282"/>
        </w:trPr>
        <w:tc>
          <w:tcPr>
            <w:tcW w:w="534" w:type="dxa"/>
          </w:tcPr>
          <w:p w14:paraId="59941B69" w14:textId="66D20610"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44</w:t>
            </w:r>
          </w:p>
        </w:tc>
        <w:tc>
          <w:tcPr>
            <w:tcW w:w="1560" w:type="dxa"/>
          </w:tcPr>
          <w:p w14:paraId="21EC60CA" w14:textId="77777777" w:rsidR="008B6B5C" w:rsidRPr="008B6B5C" w:rsidRDefault="008B6B5C" w:rsidP="008B6B5C">
            <w:pPr>
              <w:pStyle w:val="TableText1"/>
              <w:spacing w:line="276" w:lineRule="auto"/>
              <w:rPr>
                <w:rFonts w:cs="Arial"/>
                <w:sz w:val="20"/>
                <w:szCs w:val="20"/>
              </w:rPr>
            </w:pPr>
            <w:r w:rsidRPr="008B6B5C">
              <w:rPr>
                <w:rFonts w:cs="Arial"/>
                <w:sz w:val="20"/>
                <w:szCs w:val="20"/>
              </w:rPr>
              <w:t>Royal College of Paediatrics and Child Health</w:t>
            </w:r>
          </w:p>
        </w:tc>
        <w:tc>
          <w:tcPr>
            <w:tcW w:w="2125" w:type="dxa"/>
          </w:tcPr>
          <w:p w14:paraId="0449F077"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2</w:t>
            </w:r>
          </w:p>
          <w:p w14:paraId="239AB8DC" w14:textId="77777777" w:rsidR="008B6B5C" w:rsidRPr="008B6B5C" w:rsidRDefault="008B6B5C" w:rsidP="008B6B5C">
            <w:pPr>
              <w:pStyle w:val="TableText1"/>
              <w:spacing w:line="276" w:lineRule="auto"/>
              <w:rPr>
                <w:rFonts w:cs="Arial"/>
                <w:sz w:val="20"/>
                <w:szCs w:val="20"/>
              </w:rPr>
            </w:pPr>
            <w:r w:rsidRPr="008B6B5C">
              <w:rPr>
                <w:rFonts w:cs="Arial"/>
                <w:sz w:val="20"/>
                <w:szCs w:val="20"/>
              </w:rPr>
              <w:t>Use of standardised neonatal parenteral nutrition formulations</w:t>
            </w:r>
          </w:p>
        </w:tc>
        <w:tc>
          <w:tcPr>
            <w:tcW w:w="4677" w:type="dxa"/>
            <w:vAlign w:val="center"/>
          </w:tcPr>
          <w:p w14:paraId="01B2892C"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rPr>
              <w:t xml:space="preserve">This ensures that the optimum </w:t>
            </w:r>
            <w:proofErr w:type="gramStart"/>
            <w:r w:rsidRPr="008B6B5C">
              <w:rPr>
                <w:rFonts w:ascii="Arial" w:hAnsi="Arial" w:cs="Arial"/>
                <w:b w:val="0"/>
                <w:bCs w:val="0"/>
              </w:rPr>
              <w:t>amount</w:t>
            </w:r>
            <w:proofErr w:type="gramEnd"/>
            <w:r w:rsidRPr="008B6B5C">
              <w:rPr>
                <w:rFonts w:ascii="Arial" w:hAnsi="Arial" w:cs="Arial"/>
                <w:b w:val="0"/>
                <w:bCs w:val="0"/>
              </w:rPr>
              <w:t xml:space="preserve"> of individual components are received for optimal growth. Different trusts have different policies and </w:t>
            </w:r>
            <w:proofErr w:type="gramStart"/>
            <w:r w:rsidRPr="008B6B5C">
              <w:rPr>
                <w:rFonts w:ascii="Arial" w:hAnsi="Arial" w:cs="Arial"/>
                <w:b w:val="0"/>
                <w:bCs w:val="0"/>
              </w:rPr>
              <w:t>practice</w:t>
            </w:r>
            <w:proofErr w:type="gramEnd"/>
            <w:r w:rsidRPr="008B6B5C">
              <w:rPr>
                <w:rFonts w:ascii="Arial" w:hAnsi="Arial" w:cs="Arial"/>
                <w:b w:val="0"/>
                <w:bCs w:val="0"/>
              </w:rPr>
              <w:t xml:space="preserve"> and components currently vary amongst each trust.</w:t>
            </w:r>
          </w:p>
        </w:tc>
        <w:tc>
          <w:tcPr>
            <w:tcW w:w="4679" w:type="dxa"/>
            <w:vAlign w:val="center"/>
          </w:tcPr>
          <w:p w14:paraId="394507C5" w14:textId="77777777" w:rsidR="008B6B5C" w:rsidRPr="008B6B5C" w:rsidRDefault="008B6B5C" w:rsidP="008B6B5C">
            <w:pPr>
              <w:pStyle w:val="Paragraphnonumbers"/>
              <w:spacing w:after="0"/>
              <w:rPr>
                <w:rFonts w:cs="Arial"/>
                <w:sz w:val="20"/>
                <w:szCs w:val="20"/>
              </w:rPr>
            </w:pPr>
            <w:r w:rsidRPr="008B6B5C">
              <w:rPr>
                <w:rFonts w:cs="Arial"/>
                <w:sz w:val="20"/>
                <w:szCs w:val="20"/>
              </w:rPr>
              <w:t>Neonatal parenteral nutrition – NICE guidance</w:t>
            </w:r>
          </w:p>
        </w:tc>
        <w:tc>
          <w:tcPr>
            <w:tcW w:w="1984" w:type="dxa"/>
          </w:tcPr>
          <w:p w14:paraId="2847DF8C" w14:textId="77777777" w:rsidR="008B6B5C" w:rsidRPr="008B6B5C" w:rsidRDefault="008B6B5C" w:rsidP="008B6B5C">
            <w:pPr>
              <w:spacing w:line="276" w:lineRule="auto"/>
              <w:rPr>
                <w:rFonts w:ascii="Arial" w:hAnsi="Arial" w:cs="Arial"/>
                <w:sz w:val="20"/>
                <w:szCs w:val="20"/>
              </w:rPr>
            </w:pPr>
          </w:p>
        </w:tc>
      </w:tr>
      <w:tr w:rsidR="008B6B5C" w:rsidRPr="008B6B5C" w14:paraId="3E63268A" w14:textId="77777777" w:rsidTr="008B6B5C">
        <w:trPr>
          <w:trHeight w:val="282"/>
        </w:trPr>
        <w:tc>
          <w:tcPr>
            <w:tcW w:w="534" w:type="dxa"/>
          </w:tcPr>
          <w:p w14:paraId="0782DEAF" w14:textId="7ACDDE41"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45</w:t>
            </w:r>
          </w:p>
        </w:tc>
        <w:tc>
          <w:tcPr>
            <w:tcW w:w="1560" w:type="dxa"/>
          </w:tcPr>
          <w:p w14:paraId="42A59EAA"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SCM9</w:t>
            </w:r>
          </w:p>
        </w:tc>
        <w:tc>
          <w:tcPr>
            <w:tcW w:w="2125" w:type="dxa"/>
          </w:tcPr>
          <w:p w14:paraId="66C4B759" w14:textId="77777777" w:rsidR="008B6B5C" w:rsidRPr="008B6B5C" w:rsidRDefault="008B6B5C" w:rsidP="008B6B5C">
            <w:pPr>
              <w:pStyle w:val="Paragraphnonumbers"/>
              <w:spacing w:after="0"/>
              <w:rPr>
                <w:rFonts w:cs="Arial"/>
                <w:sz w:val="20"/>
                <w:szCs w:val="20"/>
              </w:rPr>
            </w:pPr>
          </w:p>
        </w:tc>
        <w:tc>
          <w:tcPr>
            <w:tcW w:w="4677" w:type="dxa"/>
          </w:tcPr>
          <w:p w14:paraId="23BAB823"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rPr>
              <w:t>Adherence to using standard PN and reducing the use of prescribed or ‘tailor-made’ PN.</w:t>
            </w:r>
          </w:p>
        </w:tc>
        <w:tc>
          <w:tcPr>
            <w:tcW w:w="4679" w:type="dxa"/>
            <w:vAlign w:val="center"/>
          </w:tcPr>
          <w:p w14:paraId="4D36D248" w14:textId="77777777" w:rsidR="008B6B5C" w:rsidRPr="008B6B5C" w:rsidRDefault="008B6B5C" w:rsidP="008B6B5C">
            <w:pPr>
              <w:pStyle w:val="Paragraphnonumbers"/>
              <w:spacing w:after="0"/>
              <w:rPr>
                <w:rFonts w:cs="Arial"/>
                <w:sz w:val="20"/>
                <w:szCs w:val="20"/>
              </w:rPr>
            </w:pPr>
          </w:p>
        </w:tc>
        <w:tc>
          <w:tcPr>
            <w:tcW w:w="1984" w:type="dxa"/>
          </w:tcPr>
          <w:p w14:paraId="4B2DFD81" w14:textId="77777777" w:rsidR="008B6B5C" w:rsidRPr="008B6B5C" w:rsidRDefault="008B6B5C" w:rsidP="008B6B5C">
            <w:pPr>
              <w:spacing w:line="276" w:lineRule="auto"/>
              <w:rPr>
                <w:rFonts w:ascii="Arial" w:hAnsi="Arial" w:cs="Arial"/>
                <w:sz w:val="20"/>
                <w:szCs w:val="20"/>
              </w:rPr>
            </w:pPr>
          </w:p>
        </w:tc>
      </w:tr>
      <w:tr w:rsidR="008B6B5C" w:rsidRPr="008B6B5C" w14:paraId="606BC820" w14:textId="77777777" w:rsidTr="008B6B5C">
        <w:trPr>
          <w:trHeight w:val="282"/>
        </w:trPr>
        <w:tc>
          <w:tcPr>
            <w:tcW w:w="534" w:type="dxa"/>
          </w:tcPr>
          <w:p w14:paraId="7CCA4C74" w14:textId="5A7997F4"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lastRenderedPageBreak/>
              <w:t>46</w:t>
            </w:r>
          </w:p>
        </w:tc>
        <w:tc>
          <w:tcPr>
            <w:tcW w:w="1560" w:type="dxa"/>
          </w:tcPr>
          <w:p w14:paraId="77E3F38D" w14:textId="60F11B12" w:rsidR="008B6B5C" w:rsidRPr="008B6B5C" w:rsidRDefault="008B6B5C" w:rsidP="008B6B5C">
            <w:pPr>
              <w:pStyle w:val="TableText1"/>
              <w:spacing w:line="276" w:lineRule="auto"/>
              <w:rPr>
                <w:rFonts w:cs="Arial"/>
                <w:sz w:val="20"/>
                <w:szCs w:val="20"/>
              </w:rPr>
            </w:pPr>
            <w:r w:rsidRPr="008B6B5C">
              <w:rPr>
                <w:rFonts w:cs="Arial"/>
                <w:sz w:val="20"/>
                <w:szCs w:val="20"/>
              </w:rPr>
              <w:t>SCM7</w:t>
            </w:r>
          </w:p>
        </w:tc>
        <w:tc>
          <w:tcPr>
            <w:tcW w:w="2125" w:type="dxa"/>
          </w:tcPr>
          <w:p w14:paraId="7F035A56"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A limited selection of neonatal standardised bags to be used across England. </w:t>
            </w:r>
          </w:p>
        </w:tc>
        <w:tc>
          <w:tcPr>
            <w:tcW w:w="4677" w:type="dxa"/>
          </w:tcPr>
          <w:p w14:paraId="3EAD87A8"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rPr>
              <w:t xml:space="preserve">Currently, a wide selection of neonatal standardised bags </w:t>
            </w:r>
            <w:proofErr w:type="gramStart"/>
            <w:r w:rsidRPr="008B6B5C">
              <w:rPr>
                <w:rFonts w:ascii="Arial" w:hAnsi="Arial" w:cs="Arial"/>
                <w:b w:val="0"/>
                <w:bCs w:val="0"/>
              </w:rPr>
              <w:t>are</w:t>
            </w:r>
            <w:proofErr w:type="gramEnd"/>
            <w:r w:rsidRPr="008B6B5C">
              <w:rPr>
                <w:rFonts w:ascii="Arial" w:hAnsi="Arial" w:cs="Arial"/>
                <w:b w:val="0"/>
                <w:bCs w:val="0"/>
              </w:rPr>
              <w:t xml:space="preserve"> available, sometimes with immaterial difference between them. Due to the differences though, there is unnecessary wastage This is in additional to the use of bespoke PN which also is not cost effective. </w:t>
            </w:r>
          </w:p>
        </w:tc>
        <w:tc>
          <w:tcPr>
            <w:tcW w:w="4679" w:type="dxa"/>
          </w:tcPr>
          <w:p w14:paraId="223A1FF5" w14:textId="77777777" w:rsidR="008B6B5C" w:rsidRPr="008B6B5C" w:rsidRDefault="008B6B5C" w:rsidP="008B6B5C">
            <w:pPr>
              <w:pStyle w:val="Paragraphnonumbers"/>
              <w:numPr>
                <w:ilvl w:val="0"/>
                <w:numId w:val="37"/>
              </w:numPr>
              <w:spacing w:after="0"/>
              <w:ind w:left="183" w:hanging="183"/>
              <w:rPr>
                <w:rFonts w:cs="Arial"/>
                <w:color w:val="0E0E0E"/>
                <w:sz w:val="20"/>
                <w:szCs w:val="20"/>
                <w:shd w:val="clear" w:color="auto" w:fill="FAFAFB"/>
              </w:rPr>
            </w:pPr>
            <w:r w:rsidRPr="008B6B5C">
              <w:rPr>
                <w:rFonts w:cs="Arial"/>
                <w:color w:val="0E0E0E"/>
                <w:sz w:val="20"/>
                <w:szCs w:val="20"/>
                <w:shd w:val="clear" w:color="auto" w:fill="FAFAFB"/>
              </w:rPr>
              <w:t xml:space="preserve">NICE guideline NG154 1.6.1 </w:t>
            </w:r>
          </w:p>
          <w:p w14:paraId="2AE8D15F" w14:textId="77777777" w:rsidR="008B6B5C" w:rsidRPr="008B6B5C" w:rsidRDefault="008B6B5C" w:rsidP="008B6B5C">
            <w:pPr>
              <w:pStyle w:val="Paragraphnonumbers"/>
              <w:numPr>
                <w:ilvl w:val="0"/>
                <w:numId w:val="36"/>
              </w:numPr>
              <w:spacing w:after="0"/>
              <w:ind w:left="183" w:hanging="183"/>
              <w:rPr>
                <w:rFonts w:cs="Arial"/>
                <w:color w:val="0E0E0E"/>
                <w:sz w:val="20"/>
                <w:szCs w:val="20"/>
                <w:shd w:val="clear" w:color="auto" w:fill="FAFAFB"/>
              </w:rPr>
            </w:pPr>
            <w:r w:rsidRPr="008B6B5C">
              <w:rPr>
                <w:rFonts w:cs="Arial"/>
                <w:color w:val="0E0E0E"/>
                <w:sz w:val="20"/>
                <w:szCs w:val="20"/>
                <w:shd w:val="clear" w:color="auto" w:fill="FAFAFB"/>
              </w:rPr>
              <w:t>Uthaya 2017 Infant Vol 13(1): 12-16</w:t>
            </w:r>
          </w:p>
          <w:p w14:paraId="40B4FB69" w14:textId="77777777" w:rsidR="008B6B5C" w:rsidRPr="008B6B5C" w:rsidRDefault="008B6B5C" w:rsidP="008B6B5C">
            <w:pPr>
              <w:pStyle w:val="Paragraphnonumbers"/>
              <w:spacing w:after="0"/>
              <w:rPr>
                <w:rFonts w:cs="Arial"/>
                <w:sz w:val="20"/>
                <w:szCs w:val="20"/>
              </w:rPr>
            </w:pPr>
            <w:r w:rsidRPr="008B6B5C">
              <w:rPr>
                <w:rFonts w:cs="Arial"/>
                <w:sz w:val="20"/>
                <w:szCs w:val="20"/>
              </w:rPr>
              <w:t>EFCNI Position Paper: Addressing the nutritional Emergency of preterm birth- optimal practice in neonatal parenteral nutrition 2019</w:t>
            </w:r>
          </w:p>
        </w:tc>
        <w:tc>
          <w:tcPr>
            <w:tcW w:w="1984" w:type="dxa"/>
          </w:tcPr>
          <w:p w14:paraId="7A1DB313" w14:textId="77777777" w:rsidR="008B6B5C" w:rsidRPr="008B6B5C" w:rsidRDefault="008B6B5C" w:rsidP="008B6B5C">
            <w:pPr>
              <w:spacing w:line="276" w:lineRule="auto"/>
              <w:rPr>
                <w:rFonts w:ascii="Arial" w:hAnsi="Arial" w:cs="Arial"/>
                <w:sz w:val="20"/>
                <w:szCs w:val="20"/>
              </w:rPr>
            </w:pPr>
          </w:p>
        </w:tc>
      </w:tr>
      <w:tr w:rsidR="008B6B5C" w:rsidRPr="008B6B5C" w14:paraId="14EE7D63" w14:textId="77777777" w:rsidTr="008B6B5C">
        <w:trPr>
          <w:trHeight w:val="909"/>
        </w:trPr>
        <w:tc>
          <w:tcPr>
            <w:tcW w:w="534" w:type="dxa"/>
          </w:tcPr>
          <w:p w14:paraId="21E966F1" w14:textId="4AE658A7"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47</w:t>
            </w:r>
          </w:p>
        </w:tc>
        <w:tc>
          <w:tcPr>
            <w:tcW w:w="1560" w:type="dxa"/>
          </w:tcPr>
          <w:p w14:paraId="121EF3EF" w14:textId="77777777" w:rsidR="008B6B5C" w:rsidRPr="008B6B5C" w:rsidRDefault="008B6B5C" w:rsidP="008B6B5C">
            <w:pPr>
              <w:pStyle w:val="TableText1"/>
              <w:spacing w:line="276" w:lineRule="auto"/>
              <w:rPr>
                <w:rFonts w:cs="Arial"/>
                <w:sz w:val="20"/>
                <w:szCs w:val="20"/>
              </w:rPr>
            </w:pPr>
            <w:r w:rsidRPr="008B6B5C">
              <w:rPr>
                <w:rFonts w:cs="Arial"/>
                <w:sz w:val="20"/>
                <w:szCs w:val="20"/>
              </w:rPr>
              <w:t>Baxter Healthcare</w:t>
            </w:r>
          </w:p>
        </w:tc>
        <w:tc>
          <w:tcPr>
            <w:tcW w:w="2125" w:type="dxa"/>
          </w:tcPr>
          <w:p w14:paraId="4880DD22" w14:textId="77777777" w:rsidR="008B6B5C" w:rsidRPr="008B6B5C" w:rsidRDefault="008B6B5C" w:rsidP="008B6B5C">
            <w:pPr>
              <w:pStyle w:val="Paragraphnonumbers"/>
              <w:spacing w:after="0"/>
              <w:rPr>
                <w:rFonts w:cs="Arial"/>
                <w:sz w:val="20"/>
                <w:szCs w:val="20"/>
              </w:rPr>
            </w:pPr>
            <w:r w:rsidRPr="008B6B5C">
              <w:rPr>
                <w:rFonts w:cs="Arial"/>
                <w:sz w:val="20"/>
                <w:szCs w:val="20"/>
              </w:rPr>
              <w:t>Prescribing process simplification</w:t>
            </w:r>
          </w:p>
        </w:tc>
        <w:tc>
          <w:tcPr>
            <w:tcW w:w="4677" w:type="dxa"/>
          </w:tcPr>
          <w:p w14:paraId="12B03BDE"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rPr>
              <w:t>Standardised solutions are advocated in NG154</w:t>
            </w:r>
          </w:p>
        </w:tc>
        <w:tc>
          <w:tcPr>
            <w:tcW w:w="4679" w:type="dxa"/>
          </w:tcPr>
          <w:p w14:paraId="0DF57750" w14:textId="77777777" w:rsidR="008B6B5C" w:rsidRPr="008B6B5C" w:rsidRDefault="008B6B5C" w:rsidP="008B6B5C">
            <w:pPr>
              <w:pStyle w:val="Paragraphnonumbers"/>
              <w:spacing w:after="0"/>
              <w:rPr>
                <w:rFonts w:cs="Arial"/>
                <w:sz w:val="20"/>
                <w:szCs w:val="20"/>
              </w:rPr>
            </w:pPr>
            <w:r w:rsidRPr="008B6B5C">
              <w:rPr>
                <w:rFonts w:cs="Arial"/>
                <w:sz w:val="20"/>
                <w:szCs w:val="20"/>
              </w:rPr>
              <w:t>The guideline committee identified the evidence supporting the use of a standardised approach to both prescribing and solution provision.</w:t>
            </w:r>
          </w:p>
        </w:tc>
        <w:tc>
          <w:tcPr>
            <w:tcW w:w="1984" w:type="dxa"/>
          </w:tcPr>
          <w:p w14:paraId="1CEEEC5D" w14:textId="77777777" w:rsidR="008B6B5C" w:rsidRPr="008B6B5C" w:rsidRDefault="008B6B5C" w:rsidP="008B6B5C">
            <w:pPr>
              <w:spacing w:line="276" w:lineRule="auto"/>
              <w:rPr>
                <w:rFonts w:ascii="Arial" w:hAnsi="Arial" w:cs="Arial"/>
                <w:sz w:val="20"/>
                <w:szCs w:val="20"/>
              </w:rPr>
            </w:pPr>
          </w:p>
        </w:tc>
      </w:tr>
      <w:tr w:rsidR="008B6B5C" w:rsidRPr="008B6B5C" w14:paraId="4DE11786" w14:textId="77777777" w:rsidTr="008B6B5C">
        <w:trPr>
          <w:trHeight w:val="282"/>
        </w:trPr>
        <w:tc>
          <w:tcPr>
            <w:tcW w:w="15559" w:type="dxa"/>
            <w:gridSpan w:val="6"/>
          </w:tcPr>
          <w:p w14:paraId="1C4CEB06" w14:textId="77777777" w:rsidR="008B6B5C" w:rsidRPr="008B6B5C" w:rsidRDefault="008B6B5C" w:rsidP="008B6B5C">
            <w:pPr>
              <w:pStyle w:val="Tabletext"/>
              <w:rPr>
                <w:rFonts w:cs="Arial"/>
                <w:b/>
                <w:bCs/>
                <w:sz w:val="20"/>
                <w:szCs w:val="20"/>
              </w:rPr>
            </w:pPr>
            <w:r w:rsidRPr="008B6B5C">
              <w:rPr>
                <w:rFonts w:cs="Arial"/>
                <w:b/>
                <w:bCs/>
                <w:sz w:val="20"/>
                <w:szCs w:val="20"/>
              </w:rPr>
              <w:t>Monitoring and discontinuing use of parenteral nutrition</w:t>
            </w:r>
          </w:p>
        </w:tc>
      </w:tr>
      <w:tr w:rsidR="008B6B5C" w:rsidRPr="008B6B5C" w14:paraId="3A3EBAC9" w14:textId="77777777" w:rsidTr="008B6B5C">
        <w:trPr>
          <w:trHeight w:val="282"/>
        </w:trPr>
        <w:tc>
          <w:tcPr>
            <w:tcW w:w="534" w:type="dxa"/>
          </w:tcPr>
          <w:p w14:paraId="4F50616C" w14:textId="1FAA85BC"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48</w:t>
            </w:r>
          </w:p>
        </w:tc>
        <w:tc>
          <w:tcPr>
            <w:tcW w:w="1560" w:type="dxa"/>
          </w:tcPr>
          <w:p w14:paraId="59B63BBB"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SCM1</w:t>
            </w:r>
          </w:p>
        </w:tc>
        <w:tc>
          <w:tcPr>
            <w:tcW w:w="2125" w:type="dxa"/>
          </w:tcPr>
          <w:p w14:paraId="3F1E6A6C"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The interruption of PN during transport of an infant to another NNU. </w:t>
            </w:r>
          </w:p>
        </w:tc>
        <w:tc>
          <w:tcPr>
            <w:tcW w:w="4677" w:type="dxa"/>
          </w:tcPr>
          <w:p w14:paraId="0CE583E2"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rPr>
              <w:t xml:space="preserve">The practice of continuing the infusion of PN during transport varies. It is not uncommon to discontinue the PN infusion and commence dextrose 10% during transport. </w:t>
            </w:r>
          </w:p>
        </w:tc>
        <w:tc>
          <w:tcPr>
            <w:tcW w:w="4679" w:type="dxa"/>
          </w:tcPr>
          <w:p w14:paraId="5C0135FD"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NICE (2020) </w:t>
            </w:r>
            <w:r w:rsidRPr="008B6B5C">
              <w:rPr>
                <w:rFonts w:cs="Arial"/>
                <w:i/>
                <w:iCs/>
                <w:sz w:val="20"/>
                <w:szCs w:val="20"/>
              </w:rPr>
              <w:t xml:space="preserve">Neonatal parenteral nutrition. </w:t>
            </w:r>
            <w:r w:rsidRPr="008B6B5C">
              <w:rPr>
                <w:rFonts w:cs="Arial"/>
                <w:sz w:val="20"/>
                <w:szCs w:val="20"/>
              </w:rPr>
              <w:t xml:space="preserve">Available from: </w:t>
            </w:r>
            <w:hyperlink r:id="rId59" w:history="1">
              <w:r w:rsidRPr="008B6B5C">
                <w:rPr>
                  <w:rStyle w:val="Hyperlink"/>
                  <w:rFonts w:cs="Arial"/>
                  <w:sz w:val="20"/>
                  <w:szCs w:val="20"/>
                </w:rPr>
                <w:t>https://www.nice.org.uk/guidance/ng154</w:t>
              </w:r>
            </w:hyperlink>
            <w:r w:rsidRPr="008B6B5C">
              <w:rPr>
                <w:rFonts w:cs="Arial"/>
                <w:sz w:val="20"/>
                <w:szCs w:val="20"/>
              </w:rPr>
              <w:t xml:space="preserve"> </w:t>
            </w:r>
          </w:p>
          <w:p w14:paraId="3581104A"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BAPM (2016) </w:t>
            </w:r>
            <w:r w:rsidRPr="008B6B5C">
              <w:rPr>
                <w:rFonts w:cs="Arial"/>
                <w:i/>
                <w:iCs/>
                <w:sz w:val="20"/>
                <w:szCs w:val="20"/>
              </w:rPr>
              <w:t xml:space="preserve">The provision of parenteral nutrition within neonatal services: a framework for practice. </w:t>
            </w:r>
            <w:r w:rsidRPr="008B6B5C">
              <w:rPr>
                <w:rFonts w:cs="Arial"/>
                <w:sz w:val="20"/>
                <w:szCs w:val="20"/>
              </w:rPr>
              <w:t xml:space="preserve">Available from: </w:t>
            </w:r>
            <w:hyperlink r:id="rId60" w:history="1">
              <w:r w:rsidRPr="008B6B5C">
                <w:rPr>
                  <w:rStyle w:val="Hyperlink"/>
                  <w:rFonts w:cs="Arial"/>
                  <w:sz w:val="20"/>
                  <w:szCs w:val="20"/>
                </w:rPr>
                <w:t>https://www.bapm.org/resources/42-the-provision-of-parenteral-nutrition-within-neonatal-services-a-framework-for-practice-2016</w:t>
              </w:r>
            </w:hyperlink>
          </w:p>
        </w:tc>
        <w:tc>
          <w:tcPr>
            <w:tcW w:w="1984" w:type="dxa"/>
          </w:tcPr>
          <w:p w14:paraId="335AB782" w14:textId="77777777" w:rsidR="008B6B5C" w:rsidRPr="008B6B5C" w:rsidRDefault="008B6B5C" w:rsidP="008B6B5C">
            <w:pPr>
              <w:spacing w:line="276" w:lineRule="auto"/>
              <w:rPr>
                <w:rFonts w:ascii="Arial" w:hAnsi="Arial" w:cs="Arial"/>
                <w:sz w:val="20"/>
                <w:szCs w:val="20"/>
              </w:rPr>
            </w:pPr>
          </w:p>
        </w:tc>
      </w:tr>
      <w:tr w:rsidR="008B6B5C" w:rsidRPr="008B6B5C" w14:paraId="7F68A7A3" w14:textId="77777777" w:rsidTr="008B6B5C">
        <w:trPr>
          <w:trHeight w:val="282"/>
        </w:trPr>
        <w:tc>
          <w:tcPr>
            <w:tcW w:w="534" w:type="dxa"/>
          </w:tcPr>
          <w:p w14:paraId="13909294" w14:textId="06C39E03"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49</w:t>
            </w:r>
          </w:p>
        </w:tc>
        <w:tc>
          <w:tcPr>
            <w:tcW w:w="1560" w:type="dxa"/>
          </w:tcPr>
          <w:p w14:paraId="2C53FE46"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SCM5</w:t>
            </w:r>
          </w:p>
        </w:tc>
        <w:tc>
          <w:tcPr>
            <w:tcW w:w="2125" w:type="dxa"/>
          </w:tcPr>
          <w:p w14:paraId="2D4E9A59" w14:textId="77777777" w:rsidR="008B6B5C" w:rsidRPr="008B6B5C" w:rsidRDefault="008B6B5C" w:rsidP="008B6B5C">
            <w:pPr>
              <w:pStyle w:val="Paragraphnonumbers"/>
              <w:spacing w:after="0"/>
              <w:rPr>
                <w:rFonts w:cs="Arial"/>
                <w:sz w:val="20"/>
                <w:szCs w:val="20"/>
              </w:rPr>
            </w:pPr>
            <w:r w:rsidRPr="008B6B5C">
              <w:rPr>
                <w:rFonts w:cs="Arial"/>
                <w:sz w:val="20"/>
                <w:szCs w:val="20"/>
              </w:rPr>
              <w:t>Monitoring neonatal Parenteral nutrition</w:t>
            </w:r>
          </w:p>
        </w:tc>
        <w:tc>
          <w:tcPr>
            <w:tcW w:w="4677" w:type="dxa"/>
          </w:tcPr>
          <w:p w14:paraId="3B8416C8"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rPr>
              <w:t xml:space="preserve">There was no </w:t>
            </w:r>
            <w:proofErr w:type="gramStart"/>
            <w:r w:rsidRPr="008B6B5C">
              <w:rPr>
                <w:rFonts w:ascii="Arial" w:hAnsi="Arial" w:cs="Arial"/>
                <w:b w:val="0"/>
                <w:bCs w:val="0"/>
              </w:rPr>
              <w:t>evidence</w:t>
            </w:r>
            <w:proofErr w:type="gramEnd"/>
            <w:r w:rsidRPr="008B6B5C">
              <w:rPr>
                <w:rFonts w:ascii="Arial" w:hAnsi="Arial" w:cs="Arial"/>
                <w:b w:val="0"/>
                <w:bCs w:val="0"/>
              </w:rPr>
              <w:t xml:space="preserve"> so the committee used their knowledge and experience to make the recommendations.  It would be good to develop some quality measures in this area to start a regular collection of data to baseline and improve outcomes / quality.</w:t>
            </w:r>
          </w:p>
        </w:tc>
        <w:tc>
          <w:tcPr>
            <w:tcW w:w="4679" w:type="dxa"/>
          </w:tcPr>
          <w:p w14:paraId="556AD750" w14:textId="77777777" w:rsidR="008B6B5C" w:rsidRPr="008B6B5C" w:rsidRDefault="008B6B5C" w:rsidP="008B6B5C">
            <w:pPr>
              <w:pStyle w:val="Paragraphnonumbers"/>
              <w:spacing w:after="0"/>
              <w:rPr>
                <w:rFonts w:cs="Arial"/>
                <w:sz w:val="20"/>
                <w:szCs w:val="20"/>
              </w:rPr>
            </w:pPr>
          </w:p>
        </w:tc>
        <w:tc>
          <w:tcPr>
            <w:tcW w:w="1984" w:type="dxa"/>
          </w:tcPr>
          <w:p w14:paraId="7ED2FE09"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Monitoring neonatal Parenteral nutrition</w:t>
            </w:r>
          </w:p>
        </w:tc>
      </w:tr>
      <w:tr w:rsidR="008B6B5C" w:rsidRPr="008B6B5C" w14:paraId="19CDFBB8" w14:textId="77777777" w:rsidTr="008B6B5C">
        <w:trPr>
          <w:trHeight w:val="282"/>
        </w:trPr>
        <w:tc>
          <w:tcPr>
            <w:tcW w:w="534" w:type="dxa"/>
          </w:tcPr>
          <w:p w14:paraId="6CF40888" w14:textId="015CD63F"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50</w:t>
            </w:r>
          </w:p>
        </w:tc>
        <w:tc>
          <w:tcPr>
            <w:tcW w:w="1560" w:type="dxa"/>
          </w:tcPr>
          <w:p w14:paraId="68F82E08" w14:textId="77777777" w:rsidR="008B6B5C" w:rsidRPr="008B6B5C" w:rsidRDefault="008B6B5C" w:rsidP="008B6B5C">
            <w:pPr>
              <w:pStyle w:val="TableText1"/>
              <w:spacing w:line="276" w:lineRule="auto"/>
              <w:rPr>
                <w:rFonts w:cs="Arial"/>
                <w:sz w:val="20"/>
                <w:szCs w:val="20"/>
              </w:rPr>
            </w:pPr>
            <w:r w:rsidRPr="008B6B5C">
              <w:rPr>
                <w:rFonts w:cs="Arial"/>
                <w:sz w:val="20"/>
                <w:szCs w:val="20"/>
              </w:rPr>
              <w:t>King’s College Hospital NHS Foundation Trust</w:t>
            </w:r>
          </w:p>
        </w:tc>
        <w:tc>
          <w:tcPr>
            <w:tcW w:w="2125" w:type="dxa"/>
          </w:tcPr>
          <w:p w14:paraId="140AE703"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3</w:t>
            </w:r>
          </w:p>
          <w:p w14:paraId="014D2C78"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In babies &gt; 28 weeks gestation, PN should be discontinued once the infant is receiving a maximum of 140 </w:t>
            </w:r>
            <w:proofErr w:type="spellStart"/>
            <w:r w:rsidRPr="008B6B5C">
              <w:rPr>
                <w:rFonts w:cs="Arial"/>
                <w:sz w:val="20"/>
                <w:szCs w:val="20"/>
              </w:rPr>
              <w:lastRenderedPageBreak/>
              <w:t>mls</w:t>
            </w:r>
            <w:proofErr w:type="spellEnd"/>
            <w:r w:rsidRPr="008B6B5C">
              <w:rPr>
                <w:rFonts w:cs="Arial"/>
                <w:sz w:val="20"/>
                <w:szCs w:val="20"/>
              </w:rPr>
              <w:t>/kg/day of enteral feeds</w:t>
            </w:r>
          </w:p>
        </w:tc>
        <w:tc>
          <w:tcPr>
            <w:tcW w:w="4677" w:type="dxa"/>
          </w:tcPr>
          <w:p w14:paraId="08AFAAEC" w14:textId="77777777" w:rsidR="008B6B5C" w:rsidRPr="008B6B5C" w:rsidRDefault="008B6B5C" w:rsidP="008B6B5C">
            <w:pPr>
              <w:pStyle w:val="Paragraphnonumbers"/>
              <w:spacing w:after="0"/>
              <w:rPr>
                <w:rFonts w:cs="Arial"/>
                <w:sz w:val="20"/>
                <w:szCs w:val="20"/>
              </w:rPr>
            </w:pPr>
            <w:r w:rsidRPr="008B6B5C">
              <w:rPr>
                <w:rFonts w:cs="Arial"/>
                <w:sz w:val="20"/>
                <w:szCs w:val="20"/>
              </w:rPr>
              <w:lastRenderedPageBreak/>
              <w:t xml:space="preserve">Longer duration of PN can cause </w:t>
            </w:r>
            <w:proofErr w:type="gramStart"/>
            <w:r w:rsidRPr="008B6B5C">
              <w:rPr>
                <w:rFonts w:cs="Arial"/>
                <w:sz w:val="20"/>
                <w:szCs w:val="20"/>
              </w:rPr>
              <w:t>increase</w:t>
            </w:r>
            <w:proofErr w:type="gramEnd"/>
            <w:r w:rsidRPr="008B6B5C">
              <w:rPr>
                <w:rFonts w:cs="Arial"/>
                <w:sz w:val="20"/>
                <w:szCs w:val="20"/>
              </w:rPr>
              <w:t xml:space="preserve"> risk of complications such as PN induced liver disease and central line associated blood stream infections. </w:t>
            </w:r>
          </w:p>
          <w:p w14:paraId="563CE378"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color w:val="000000"/>
              </w:rPr>
              <w:t>Longer duration of PN and higher dosage of carbohydrates were independent risk factors for the development of PN cholestasis.</w:t>
            </w:r>
          </w:p>
        </w:tc>
        <w:tc>
          <w:tcPr>
            <w:tcW w:w="4679" w:type="dxa"/>
          </w:tcPr>
          <w:p w14:paraId="78EF5FB9" w14:textId="77777777" w:rsidR="008B6B5C" w:rsidRPr="008B6B5C" w:rsidRDefault="008B6B5C" w:rsidP="008B6B5C">
            <w:pPr>
              <w:spacing w:line="276" w:lineRule="auto"/>
              <w:rPr>
                <w:rFonts w:ascii="Arial" w:hAnsi="Arial" w:cs="Arial"/>
                <w:sz w:val="20"/>
                <w:szCs w:val="20"/>
              </w:rPr>
            </w:pPr>
            <w:proofErr w:type="spellStart"/>
            <w:r w:rsidRPr="008B6B5C">
              <w:rPr>
                <w:rFonts w:ascii="Arial" w:hAnsi="Arial" w:cs="Arial"/>
                <w:sz w:val="20"/>
                <w:szCs w:val="20"/>
              </w:rPr>
              <w:t>Kheira</w:t>
            </w:r>
            <w:proofErr w:type="spellEnd"/>
            <w:r w:rsidRPr="008B6B5C">
              <w:rPr>
                <w:rFonts w:ascii="Arial" w:hAnsi="Arial" w:cs="Arial"/>
                <w:sz w:val="20"/>
                <w:szCs w:val="20"/>
              </w:rPr>
              <w:t xml:space="preserve"> </w:t>
            </w:r>
            <w:proofErr w:type="spellStart"/>
            <w:r w:rsidRPr="008B6B5C">
              <w:rPr>
                <w:rFonts w:ascii="Arial" w:hAnsi="Arial" w:cs="Arial"/>
                <w:sz w:val="20"/>
                <w:szCs w:val="20"/>
              </w:rPr>
              <w:t>Jolin-Dahel</w:t>
            </w:r>
            <w:proofErr w:type="spellEnd"/>
            <w:r w:rsidRPr="008B6B5C">
              <w:rPr>
                <w:rFonts w:ascii="Arial" w:hAnsi="Arial" w:cs="Arial"/>
                <w:sz w:val="20"/>
                <w:szCs w:val="20"/>
              </w:rPr>
              <w:t xml:space="preserve">, </w:t>
            </w:r>
            <w:proofErr w:type="spellStart"/>
            <w:r w:rsidRPr="008B6B5C">
              <w:rPr>
                <w:rFonts w:ascii="Arial" w:hAnsi="Arial" w:cs="Arial"/>
                <w:sz w:val="20"/>
                <w:szCs w:val="20"/>
              </w:rPr>
              <w:t>Emanuela</w:t>
            </w:r>
            <w:proofErr w:type="spellEnd"/>
            <w:r w:rsidRPr="008B6B5C">
              <w:rPr>
                <w:rFonts w:ascii="Arial" w:hAnsi="Arial" w:cs="Arial"/>
                <w:sz w:val="20"/>
                <w:szCs w:val="20"/>
              </w:rPr>
              <w:t xml:space="preserve"> Ferretti, Carolina </w:t>
            </w:r>
            <w:proofErr w:type="spellStart"/>
            <w:r w:rsidRPr="008B6B5C">
              <w:rPr>
                <w:rFonts w:ascii="Arial" w:hAnsi="Arial" w:cs="Arial"/>
                <w:sz w:val="20"/>
                <w:szCs w:val="20"/>
              </w:rPr>
              <w:t>Montiveros</w:t>
            </w:r>
            <w:proofErr w:type="spellEnd"/>
            <w:r w:rsidRPr="008B6B5C">
              <w:rPr>
                <w:rFonts w:ascii="Arial" w:hAnsi="Arial" w:cs="Arial"/>
                <w:sz w:val="20"/>
                <w:szCs w:val="20"/>
              </w:rPr>
              <w:t xml:space="preserve">, Renee </w:t>
            </w:r>
            <w:proofErr w:type="spellStart"/>
            <w:r w:rsidRPr="008B6B5C">
              <w:rPr>
                <w:rFonts w:ascii="Arial" w:hAnsi="Arial" w:cs="Arial"/>
                <w:sz w:val="20"/>
                <w:szCs w:val="20"/>
              </w:rPr>
              <w:t>Grenon</w:t>
            </w:r>
            <w:proofErr w:type="spellEnd"/>
            <w:r w:rsidRPr="008B6B5C">
              <w:rPr>
                <w:rFonts w:ascii="Arial" w:hAnsi="Arial" w:cs="Arial"/>
                <w:sz w:val="20"/>
                <w:szCs w:val="20"/>
              </w:rPr>
              <w:t>, Nick Barrowman, Carolina Jimenez-Rivera, "Parenteral Nutrition-Induced Cholestasis in Neonates: Where Does the Problem Lie?", Gastroenterology Research and Practice, vol. 2013, Article ID 163632, 6 pages, 2013. https://doi.org/10.1155/2013/163632</w:t>
            </w:r>
          </w:p>
          <w:p w14:paraId="12383EBC" w14:textId="77777777" w:rsidR="008B6B5C" w:rsidRPr="008B6B5C" w:rsidRDefault="008B6B5C" w:rsidP="008B6B5C">
            <w:pPr>
              <w:spacing w:line="276" w:lineRule="auto"/>
              <w:outlineLvl w:val="0"/>
              <w:rPr>
                <w:rFonts w:ascii="Arial" w:hAnsi="Arial" w:cs="Arial"/>
                <w:color w:val="000000"/>
                <w:sz w:val="20"/>
                <w:szCs w:val="20"/>
                <w:shd w:val="clear" w:color="auto" w:fill="F2F2F2"/>
              </w:rPr>
            </w:pPr>
          </w:p>
          <w:p w14:paraId="12CB75F6" w14:textId="77777777" w:rsidR="008B6B5C" w:rsidRPr="008B6B5C" w:rsidRDefault="008B6B5C" w:rsidP="008B6B5C">
            <w:pPr>
              <w:pStyle w:val="Paragraphnonumbers"/>
              <w:spacing w:after="0"/>
              <w:rPr>
                <w:rFonts w:cs="Arial"/>
                <w:sz w:val="20"/>
                <w:szCs w:val="20"/>
              </w:rPr>
            </w:pPr>
          </w:p>
        </w:tc>
        <w:tc>
          <w:tcPr>
            <w:tcW w:w="1984" w:type="dxa"/>
          </w:tcPr>
          <w:p w14:paraId="227912AB" w14:textId="77777777" w:rsidR="008B6B5C" w:rsidRPr="008B6B5C" w:rsidRDefault="008B6B5C" w:rsidP="008B6B5C">
            <w:pPr>
              <w:spacing w:line="276" w:lineRule="auto"/>
              <w:rPr>
                <w:rFonts w:ascii="Arial" w:hAnsi="Arial" w:cs="Arial"/>
                <w:sz w:val="20"/>
                <w:szCs w:val="20"/>
              </w:rPr>
            </w:pPr>
          </w:p>
        </w:tc>
      </w:tr>
      <w:tr w:rsidR="008B6B5C" w:rsidRPr="008B6B5C" w14:paraId="0224D703" w14:textId="77777777" w:rsidTr="008B6B5C">
        <w:trPr>
          <w:trHeight w:val="282"/>
        </w:trPr>
        <w:tc>
          <w:tcPr>
            <w:tcW w:w="534" w:type="dxa"/>
          </w:tcPr>
          <w:p w14:paraId="0E3E9445" w14:textId="01151ED3"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51</w:t>
            </w:r>
          </w:p>
        </w:tc>
        <w:tc>
          <w:tcPr>
            <w:tcW w:w="1560" w:type="dxa"/>
          </w:tcPr>
          <w:p w14:paraId="11CAC70D" w14:textId="77777777" w:rsidR="008B6B5C" w:rsidRPr="008B6B5C" w:rsidRDefault="008B6B5C" w:rsidP="008B6B5C">
            <w:pPr>
              <w:pStyle w:val="TableText1"/>
              <w:spacing w:line="276" w:lineRule="auto"/>
              <w:rPr>
                <w:rFonts w:cs="Arial"/>
                <w:sz w:val="20"/>
                <w:szCs w:val="20"/>
              </w:rPr>
            </w:pPr>
            <w:r w:rsidRPr="008B6B5C">
              <w:rPr>
                <w:rFonts w:cs="Arial"/>
                <w:sz w:val="20"/>
                <w:szCs w:val="20"/>
              </w:rPr>
              <w:t>King’s College Hospital NHS Foundation Trust</w:t>
            </w:r>
          </w:p>
        </w:tc>
        <w:tc>
          <w:tcPr>
            <w:tcW w:w="2125" w:type="dxa"/>
          </w:tcPr>
          <w:p w14:paraId="2B43091A"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4</w:t>
            </w:r>
          </w:p>
          <w:p w14:paraId="1741880B" w14:textId="1D6C8814" w:rsidR="008B6B5C" w:rsidRPr="008B6B5C" w:rsidRDefault="008B6B5C" w:rsidP="00F240F3">
            <w:pPr>
              <w:pStyle w:val="TableText1"/>
              <w:spacing w:line="276" w:lineRule="auto"/>
              <w:rPr>
                <w:rFonts w:cs="Arial"/>
                <w:sz w:val="20"/>
                <w:szCs w:val="20"/>
              </w:rPr>
            </w:pPr>
            <w:r w:rsidRPr="008B6B5C">
              <w:rPr>
                <w:rFonts w:cs="Arial"/>
                <w:sz w:val="20"/>
                <w:szCs w:val="20"/>
              </w:rPr>
              <w:t xml:space="preserve">In babies &lt; 28 weeks gestation, PN should be discontinued once the infant is receiving a maximum of 150 </w:t>
            </w:r>
            <w:proofErr w:type="spellStart"/>
            <w:r w:rsidRPr="008B6B5C">
              <w:rPr>
                <w:rFonts w:cs="Arial"/>
                <w:sz w:val="20"/>
                <w:szCs w:val="20"/>
              </w:rPr>
              <w:t>mls</w:t>
            </w:r>
            <w:proofErr w:type="spellEnd"/>
            <w:r w:rsidRPr="008B6B5C">
              <w:rPr>
                <w:rFonts w:cs="Arial"/>
                <w:sz w:val="20"/>
                <w:szCs w:val="20"/>
              </w:rPr>
              <w:t>/kg/day of enteral feeds</w:t>
            </w:r>
          </w:p>
        </w:tc>
        <w:tc>
          <w:tcPr>
            <w:tcW w:w="4677" w:type="dxa"/>
          </w:tcPr>
          <w:p w14:paraId="480CBA47"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rPr>
              <w:t xml:space="preserve">Early discontinuation of PN in the &lt;28 weeks and &lt;1000gm babies can delay could cause delay in them regaining their birth weight back, as well as continued poor growth subsequently. </w:t>
            </w:r>
          </w:p>
        </w:tc>
        <w:tc>
          <w:tcPr>
            <w:tcW w:w="4679" w:type="dxa"/>
          </w:tcPr>
          <w:p w14:paraId="2B531D0C" w14:textId="77777777" w:rsidR="008B6B5C" w:rsidRPr="008B6B5C" w:rsidRDefault="008B6B5C" w:rsidP="008B6B5C">
            <w:pPr>
              <w:shd w:val="clear" w:color="auto" w:fill="FFFFFF"/>
              <w:tabs>
                <w:tab w:val="num" w:pos="720"/>
              </w:tabs>
              <w:spacing w:line="276" w:lineRule="auto"/>
              <w:outlineLvl w:val="0"/>
              <w:rPr>
                <w:rFonts w:ascii="Arial" w:hAnsi="Arial" w:cs="Arial"/>
                <w:color w:val="555555"/>
                <w:sz w:val="20"/>
                <w:szCs w:val="20"/>
              </w:rPr>
            </w:pPr>
            <w:r w:rsidRPr="008B6B5C">
              <w:rPr>
                <w:rFonts w:ascii="Arial" w:hAnsi="Arial" w:cs="Arial"/>
                <w:color w:val="111111"/>
                <w:kern w:val="36"/>
                <w:sz w:val="20"/>
                <w:szCs w:val="20"/>
              </w:rPr>
              <w:t xml:space="preserve">L </w:t>
            </w:r>
            <w:proofErr w:type="spellStart"/>
            <w:r w:rsidRPr="008B6B5C">
              <w:rPr>
                <w:rFonts w:ascii="Arial" w:hAnsi="Arial" w:cs="Arial"/>
                <w:color w:val="111111"/>
                <w:kern w:val="36"/>
                <w:sz w:val="20"/>
                <w:szCs w:val="20"/>
              </w:rPr>
              <w:t>Perrem</w:t>
            </w:r>
            <w:proofErr w:type="spellEnd"/>
            <w:r w:rsidRPr="008B6B5C">
              <w:rPr>
                <w:rFonts w:ascii="Arial" w:hAnsi="Arial" w:cs="Arial"/>
                <w:color w:val="111111"/>
                <w:kern w:val="36"/>
                <w:sz w:val="20"/>
                <w:szCs w:val="20"/>
              </w:rPr>
              <w:t xml:space="preserve"> et al: Effect of Early Parenteral Nutrition Discontinuation on Time to Regain Birth Weight in Very Low Birth Weight Infants: A Randomized Controlled Trial: Effect of Early Parenteral Nutrition Discontinuation; </w:t>
            </w:r>
            <w:r w:rsidRPr="008B6B5C">
              <w:rPr>
                <w:rFonts w:ascii="Arial" w:hAnsi="Arial" w:cs="Arial"/>
                <w:color w:val="555555"/>
                <w:sz w:val="20"/>
                <w:szCs w:val="20"/>
              </w:rPr>
              <w:t xml:space="preserve">January 2019 </w:t>
            </w:r>
            <w:hyperlink r:id="rId61" w:history="1">
              <w:r w:rsidRPr="008B6B5C">
                <w:rPr>
                  <w:rFonts w:ascii="Arial" w:hAnsi="Arial" w:cs="Arial"/>
                  <w:color w:val="0000FF"/>
                  <w:sz w:val="20"/>
                  <w:szCs w:val="20"/>
                  <w:u w:val="single"/>
                  <w:bdr w:val="none" w:sz="0" w:space="0" w:color="auto" w:frame="1"/>
                </w:rPr>
                <w:t>Journal of Parenteral and Enteral Nutrition</w:t>
              </w:r>
            </w:hyperlink>
            <w:r w:rsidRPr="008B6B5C">
              <w:rPr>
                <w:rFonts w:ascii="Arial" w:hAnsi="Arial" w:cs="Arial"/>
                <w:color w:val="555555"/>
                <w:sz w:val="20"/>
                <w:szCs w:val="20"/>
              </w:rPr>
              <w:t> 43(3)</w:t>
            </w:r>
          </w:p>
          <w:p w14:paraId="2E8E1460" w14:textId="77777777" w:rsidR="008B6B5C" w:rsidRPr="008B6B5C" w:rsidRDefault="008B6B5C" w:rsidP="008B6B5C">
            <w:pPr>
              <w:shd w:val="clear" w:color="auto" w:fill="FFFFFF"/>
              <w:spacing w:line="276" w:lineRule="auto"/>
              <w:rPr>
                <w:rFonts w:ascii="Arial" w:hAnsi="Arial" w:cs="Arial"/>
                <w:color w:val="555555"/>
                <w:sz w:val="20"/>
                <w:szCs w:val="20"/>
              </w:rPr>
            </w:pPr>
            <w:r w:rsidRPr="008B6B5C">
              <w:rPr>
                <w:rFonts w:ascii="Arial" w:hAnsi="Arial" w:cs="Arial"/>
                <w:color w:val="555555"/>
                <w:sz w:val="20"/>
                <w:szCs w:val="20"/>
              </w:rPr>
              <w:t>DOI:</w:t>
            </w:r>
            <w:hyperlink r:id="rId62" w:tgtFrame="_blank" w:history="1">
              <w:r w:rsidRPr="008B6B5C">
                <w:rPr>
                  <w:rFonts w:ascii="Arial" w:hAnsi="Arial" w:cs="Arial"/>
                  <w:color w:val="0000FF"/>
                  <w:sz w:val="20"/>
                  <w:szCs w:val="20"/>
                  <w:u w:val="single"/>
                  <w:bdr w:val="none" w:sz="0" w:space="0" w:color="auto" w:frame="1"/>
                </w:rPr>
                <w:t>10.1002/jpen.1502</w:t>
              </w:r>
            </w:hyperlink>
          </w:p>
          <w:p w14:paraId="1BB07780" w14:textId="77777777" w:rsidR="008B6B5C" w:rsidRPr="008B6B5C" w:rsidRDefault="008B6B5C" w:rsidP="008B6B5C">
            <w:pPr>
              <w:pStyle w:val="Paragraphnonumbers"/>
              <w:spacing w:after="0"/>
              <w:rPr>
                <w:rFonts w:cs="Arial"/>
                <w:sz w:val="20"/>
                <w:szCs w:val="20"/>
              </w:rPr>
            </w:pPr>
          </w:p>
        </w:tc>
        <w:tc>
          <w:tcPr>
            <w:tcW w:w="1984" w:type="dxa"/>
          </w:tcPr>
          <w:p w14:paraId="5BE52E0F" w14:textId="77777777" w:rsidR="008B6B5C" w:rsidRPr="008B6B5C" w:rsidRDefault="008B6B5C" w:rsidP="008B6B5C">
            <w:pPr>
              <w:spacing w:line="276" w:lineRule="auto"/>
              <w:rPr>
                <w:rFonts w:ascii="Arial" w:hAnsi="Arial" w:cs="Arial"/>
                <w:sz w:val="20"/>
                <w:szCs w:val="20"/>
              </w:rPr>
            </w:pPr>
          </w:p>
        </w:tc>
      </w:tr>
      <w:tr w:rsidR="008B6B5C" w:rsidRPr="008B6B5C" w14:paraId="7CD7235C" w14:textId="77777777" w:rsidTr="008B6B5C">
        <w:trPr>
          <w:trHeight w:val="282"/>
        </w:trPr>
        <w:tc>
          <w:tcPr>
            <w:tcW w:w="534" w:type="dxa"/>
          </w:tcPr>
          <w:p w14:paraId="5A592E3C" w14:textId="6187F65B"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52</w:t>
            </w:r>
          </w:p>
        </w:tc>
        <w:tc>
          <w:tcPr>
            <w:tcW w:w="1560" w:type="dxa"/>
          </w:tcPr>
          <w:p w14:paraId="2A4F8AB8"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SCM6</w:t>
            </w:r>
          </w:p>
        </w:tc>
        <w:tc>
          <w:tcPr>
            <w:tcW w:w="2125" w:type="dxa"/>
          </w:tcPr>
          <w:p w14:paraId="488973EF" w14:textId="77777777" w:rsidR="008B6B5C" w:rsidRPr="008B6B5C" w:rsidRDefault="008B6B5C" w:rsidP="008B6B5C">
            <w:pPr>
              <w:pStyle w:val="Paragraphnonumbers"/>
              <w:spacing w:after="0"/>
              <w:rPr>
                <w:rFonts w:cs="Arial"/>
                <w:sz w:val="20"/>
                <w:szCs w:val="20"/>
              </w:rPr>
            </w:pPr>
            <w:proofErr w:type="gramStart"/>
            <w:r w:rsidRPr="008B6B5C">
              <w:rPr>
                <w:rFonts w:cs="Arial"/>
                <w:sz w:val="20"/>
                <w:szCs w:val="20"/>
              </w:rPr>
              <w:t>Triglycerides</w:t>
            </w:r>
            <w:proofErr w:type="gramEnd"/>
            <w:r w:rsidRPr="008B6B5C">
              <w:rPr>
                <w:rFonts w:cs="Arial"/>
                <w:sz w:val="20"/>
                <w:szCs w:val="20"/>
              </w:rPr>
              <w:t xml:space="preserve"> measurement and monitoring</w:t>
            </w:r>
          </w:p>
        </w:tc>
        <w:tc>
          <w:tcPr>
            <w:tcW w:w="4677" w:type="dxa"/>
          </w:tcPr>
          <w:p w14:paraId="5C316F6A"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rPr>
              <w:t>Widespread variation within neonatal units on how often to measure triglycerides and concerns on what to do if they are high as limiting fat in PN would compromise growth.</w:t>
            </w:r>
          </w:p>
          <w:p w14:paraId="6F8C1C4F"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rPr>
              <w:t xml:space="preserve">Triglycerides reference ranges </w:t>
            </w:r>
            <w:proofErr w:type="gramStart"/>
            <w:r w:rsidRPr="008B6B5C">
              <w:rPr>
                <w:rFonts w:ascii="Arial" w:hAnsi="Arial" w:cs="Arial"/>
                <w:b w:val="0"/>
                <w:bCs w:val="0"/>
              </w:rPr>
              <w:t>not take</w:t>
            </w:r>
            <w:proofErr w:type="gramEnd"/>
            <w:r w:rsidRPr="008B6B5C">
              <w:rPr>
                <w:rFonts w:ascii="Arial" w:hAnsi="Arial" w:cs="Arial"/>
                <w:b w:val="0"/>
                <w:bCs w:val="0"/>
              </w:rPr>
              <w:t xml:space="preserve"> into account patients receiving PN.</w:t>
            </w:r>
          </w:p>
        </w:tc>
        <w:tc>
          <w:tcPr>
            <w:tcW w:w="4679" w:type="dxa"/>
          </w:tcPr>
          <w:p w14:paraId="6D26E4A1" w14:textId="77777777" w:rsidR="008B6B5C" w:rsidRPr="008B6B5C" w:rsidRDefault="008B6B5C" w:rsidP="008B6B5C">
            <w:pPr>
              <w:pStyle w:val="Paragraphnonumbers"/>
              <w:spacing w:after="0"/>
              <w:rPr>
                <w:rFonts w:cs="Arial"/>
                <w:sz w:val="20"/>
                <w:szCs w:val="20"/>
              </w:rPr>
            </w:pPr>
            <w:r w:rsidRPr="008B6B5C">
              <w:rPr>
                <w:rFonts w:cs="Arial"/>
                <w:sz w:val="20"/>
                <w:szCs w:val="20"/>
              </w:rPr>
              <w:t>Local audit in TG reference ranges in neonates on PN.</w:t>
            </w:r>
          </w:p>
        </w:tc>
        <w:tc>
          <w:tcPr>
            <w:tcW w:w="1984" w:type="dxa"/>
          </w:tcPr>
          <w:p w14:paraId="081DDDEB" w14:textId="77777777" w:rsidR="008B6B5C" w:rsidRPr="008B6B5C" w:rsidRDefault="008B6B5C" w:rsidP="008B6B5C">
            <w:pPr>
              <w:spacing w:line="276" w:lineRule="auto"/>
              <w:rPr>
                <w:rFonts w:ascii="Arial" w:hAnsi="Arial" w:cs="Arial"/>
                <w:sz w:val="20"/>
                <w:szCs w:val="20"/>
              </w:rPr>
            </w:pPr>
            <w:proofErr w:type="gramStart"/>
            <w:r w:rsidRPr="008B6B5C">
              <w:rPr>
                <w:rFonts w:ascii="Arial" w:hAnsi="Arial" w:cs="Arial"/>
                <w:sz w:val="20"/>
                <w:szCs w:val="20"/>
              </w:rPr>
              <w:t>Triglycerides</w:t>
            </w:r>
            <w:proofErr w:type="gramEnd"/>
            <w:r w:rsidRPr="008B6B5C">
              <w:rPr>
                <w:rFonts w:ascii="Arial" w:hAnsi="Arial" w:cs="Arial"/>
                <w:sz w:val="20"/>
                <w:szCs w:val="20"/>
              </w:rPr>
              <w:t xml:space="preserve"> measurement and monitoring</w:t>
            </w:r>
          </w:p>
        </w:tc>
      </w:tr>
      <w:tr w:rsidR="008B6B5C" w:rsidRPr="008B6B5C" w14:paraId="07F61AFF" w14:textId="77777777" w:rsidTr="008B6B5C">
        <w:trPr>
          <w:trHeight w:val="282"/>
        </w:trPr>
        <w:tc>
          <w:tcPr>
            <w:tcW w:w="534" w:type="dxa"/>
          </w:tcPr>
          <w:p w14:paraId="647479F4" w14:textId="65A930AB"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53</w:t>
            </w:r>
          </w:p>
        </w:tc>
        <w:tc>
          <w:tcPr>
            <w:tcW w:w="1560" w:type="dxa"/>
          </w:tcPr>
          <w:p w14:paraId="63777774" w14:textId="77777777" w:rsidR="008B6B5C" w:rsidRPr="008B6B5C" w:rsidRDefault="008B6B5C" w:rsidP="008B6B5C">
            <w:pPr>
              <w:pStyle w:val="TableText1"/>
              <w:spacing w:line="276" w:lineRule="auto"/>
              <w:rPr>
                <w:rFonts w:cs="Arial"/>
                <w:sz w:val="20"/>
                <w:szCs w:val="20"/>
              </w:rPr>
            </w:pPr>
            <w:r w:rsidRPr="008B6B5C">
              <w:rPr>
                <w:rFonts w:cs="Arial"/>
                <w:sz w:val="20"/>
                <w:szCs w:val="20"/>
              </w:rPr>
              <w:t>Royal College of Paediatrics and Child Health</w:t>
            </w:r>
          </w:p>
        </w:tc>
        <w:tc>
          <w:tcPr>
            <w:tcW w:w="2125" w:type="dxa"/>
          </w:tcPr>
          <w:p w14:paraId="792E99F8"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3</w:t>
            </w:r>
          </w:p>
          <w:p w14:paraId="0BD5B077" w14:textId="77777777" w:rsidR="008B6B5C" w:rsidRPr="008B6B5C" w:rsidRDefault="008B6B5C" w:rsidP="008B6B5C">
            <w:pPr>
              <w:pStyle w:val="Paragraphnonumbers"/>
              <w:spacing w:after="0"/>
              <w:rPr>
                <w:rFonts w:cs="Arial"/>
                <w:sz w:val="20"/>
                <w:szCs w:val="20"/>
              </w:rPr>
            </w:pPr>
          </w:p>
          <w:p w14:paraId="1FDF71F7" w14:textId="77777777" w:rsidR="008B6B5C" w:rsidRPr="008B6B5C" w:rsidRDefault="008B6B5C" w:rsidP="008B6B5C">
            <w:pPr>
              <w:pStyle w:val="Paragraphnonumbers"/>
              <w:spacing w:after="0"/>
              <w:rPr>
                <w:rFonts w:cs="Arial"/>
                <w:sz w:val="20"/>
                <w:szCs w:val="20"/>
              </w:rPr>
            </w:pPr>
            <w:r w:rsidRPr="008B6B5C">
              <w:rPr>
                <w:rFonts w:cs="Arial"/>
                <w:sz w:val="20"/>
                <w:szCs w:val="20"/>
              </w:rPr>
              <w:t>Optimising enteral and parenteral nutrition</w:t>
            </w:r>
          </w:p>
        </w:tc>
        <w:tc>
          <w:tcPr>
            <w:tcW w:w="4677" w:type="dxa"/>
            <w:vAlign w:val="center"/>
          </w:tcPr>
          <w:p w14:paraId="5A23D510"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 xml:space="preserve">There is clear guidance on when the parenteral nutrition is initiated and discontinued. Delay in discontinuing parental nutrition where indicated increases the risk of central venous catheter induced infections. </w:t>
            </w:r>
          </w:p>
          <w:p w14:paraId="2BB1B9D4"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rPr>
              <w:t>Non-adherence to enteral feeding guidance can have longer term impact on overall growth of the neonate.</w:t>
            </w:r>
          </w:p>
        </w:tc>
        <w:tc>
          <w:tcPr>
            <w:tcW w:w="4679" w:type="dxa"/>
            <w:vAlign w:val="center"/>
          </w:tcPr>
          <w:p w14:paraId="5C32CCE3" w14:textId="77777777" w:rsidR="008B6B5C" w:rsidRPr="008B6B5C" w:rsidRDefault="008B6B5C" w:rsidP="008B6B5C">
            <w:pPr>
              <w:pStyle w:val="Paragraphnonumbers"/>
              <w:spacing w:after="0"/>
              <w:jc w:val="both"/>
              <w:rPr>
                <w:rFonts w:cs="Arial"/>
                <w:sz w:val="20"/>
                <w:szCs w:val="20"/>
              </w:rPr>
            </w:pPr>
            <w:r w:rsidRPr="008B6B5C">
              <w:rPr>
                <w:rFonts w:cs="Arial"/>
                <w:sz w:val="20"/>
                <w:szCs w:val="20"/>
              </w:rPr>
              <w:t>Neonatal parenteral nutrition – NICE guidance</w:t>
            </w:r>
          </w:p>
        </w:tc>
        <w:tc>
          <w:tcPr>
            <w:tcW w:w="1984" w:type="dxa"/>
          </w:tcPr>
          <w:p w14:paraId="23EAF643" w14:textId="77777777" w:rsidR="008B6B5C" w:rsidRPr="008B6B5C" w:rsidRDefault="008B6B5C" w:rsidP="008B6B5C">
            <w:pPr>
              <w:spacing w:line="276" w:lineRule="auto"/>
              <w:rPr>
                <w:rFonts w:ascii="Arial" w:hAnsi="Arial" w:cs="Arial"/>
                <w:sz w:val="20"/>
                <w:szCs w:val="20"/>
              </w:rPr>
            </w:pPr>
          </w:p>
        </w:tc>
      </w:tr>
      <w:tr w:rsidR="008B6B5C" w:rsidRPr="008B6B5C" w14:paraId="3F17387F" w14:textId="77777777" w:rsidTr="008B6B5C">
        <w:trPr>
          <w:trHeight w:val="282"/>
        </w:trPr>
        <w:tc>
          <w:tcPr>
            <w:tcW w:w="534" w:type="dxa"/>
          </w:tcPr>
          <w:p w14:paraId="07765406" w14:textId="3A11C0E6"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54</w:t>
            </w:r>
          </w:p>
        </w:tc>
        <w:tc>
          <w:tcPr>
            <w:tcW w:w="1560" w:type="dxa"/>
          </w:tcPr>
          <w:p w14:paraId="6182242C" w14:textId="77777777" w:rsidR="008B6B5C" w:rsidRPr="008B6B5C" w:rsidRDefault="008B6B5C" w:rsidP="008B6B5C">
            <w:pPr>
              <w:pStyle w:val="TableText1"/>
              <w:spacing w:line="276" w:lineRule="auto"/>
              <w:rPr>
                <w:rFonts w:cs="Arial"/>
                <w:sz w:val="20"/>
                <w:szCs w:val="20"/>
              </w:rPr>
            </w:pPr>
            <w:r w:rsidRPr="008B6B5C">
              <w:rPr>
                <w:rFonts w:cs="Arial"/>
                <w:sz w:val="20"/>
                <w:szCs w:val="20"/>
              </w:rPr>
              <w:t>Royal College of Paediatrics and Child Health</w:t>
            </w:r>
          </w:p>
        </w:tc>
        <w:tc>
          <w:tcPr>
            <w:tcW w:w="2125" w:type="dxa"/>
          </w:tcPr>
          <w:p w14:paraId="58B29C73"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4</w:t>
            </w:r>
          </w:p>
          <w:p w14:paraId="5728DA44" w14:textId="77777777" w:rsidR="008B6B5C" w:rsidRPr="008B6B5C" w:rsidRDefault="008B6B5C" w:rsidP="008B6B5C">
            <w:pPr>
              <w:pStyle w:val="Paragraphnonumbers"/>
              <w:spacing w:after="0"/>
              <w:rPr>
                <w:rFonts w:cs="Arial"/>
                <w:sz w:val="20"/>
                <w:szCs w:val="20"/>
              </w:rPr>
            </w:pPr>
          </w:p>
          <w:p w14:paraId="554A5185" w14:textId="77777777" w:rsidR="008B6B5C" w:rsidRPr="008B6B5C" w:rsidRDefault="008B6B5C" w:rsidP="008B6B5C">
            <w:pPr>
              <w:pStyle w:val="Paragraphnonumbers"/>
              <w:spacing w:after="0"/>
              <w:rPr>
                <w:rFonts w:cs="Arial"/>
                <w:sz w:val="20"/>
                <w:szCs w:val="20"/>
              </w:rPr>
            </w:pPr>
            <w:r w:rsidRPr="008B6B5C">
              <w:rPr>
                <w:rFonts w:cs="Arial"/>
                <w:sz w:val="20"/>
                <w:szCs w:val="20"/>
              </w:rPr>
              <w:t>Standardised monitoring of neonates on total parenteral nutrition</w:t>
            </w:r>
          </w:p>
        </w:tc>
        <w:tc>
          <w:tcPr>
            <w:tcW w:w="4677" w:type="dxa"/>
            <w:vAlign w:val="center"/>
          </w:tcPr>
          <w:p w14:paraId="1F264DF6" w14:textId="77777777" w:rsidR="008B6B5C" w:rsidRPr="008B6B5C" w:rsidRDefault="008B6B5C" w:rsidP="008B6B5C">
            <w:pPr>
              <w:pStyle w:val="CommentSubject"/>
              <w:spacing w:line="276" w:lineRule="auto"/>
              <w:rPr>
                <w:rFonts w:ascii="Arial" w:hAnsi="Arial" w:cs="Arial"/>
                <w:b w:val="0"/>
                <w:bCs w:val="0"/>
              </w:rPr>
            </w:pPr>
            <w:r w:rsidRPr="008B6B5C">
              <w:rPr>
                <w:rFonts w:ascii="Arial" w:hAnsi="Arial" w:cs="Arial"/>
                <w:b w:val="0"/>
                <w:bCs w:val="0"/>
              </w:rPr>
              <w:t xml:space="preserve">Different Trusts monitor different aspects of parenteral nutrition </w:t>
            </w:r>
            <w:proofErr w:type="gramStart"/>
            <w:r w:rsidRPr="008B6B5C">
              <w:rPr>
                <w:rFonts w:ascii="Arial" w:hAnsi="Arial" w:cs="Arial"/>
                <w:b w:val="0"/>
                <w:bCs w:val="0"/>
              </w:rPr>
              <w:t>e.g.</w:t>
            </w:r>
            <w:proofErr w:type="gramEnd"/>
            <w:r w:rsidRPr="008B6B5C">
              <w:rPr>
                <w:rFonts w:ascii="Arial" w:hAnsi="Arial" w:cs="Arial"/>
                <w:b w:val="0"/>
                <w:bCs w:val="0"/>
              </w:rPr>
              <w:t xml:space="preserve"> some Trusts do not do lipid profile. It is important to identify electrolyte disturbances promptly and interventions to be made quickly. It allows good handover between Trusts if all Trusts monitor the same components, especially where babies are moved between Trusts.</w:t>
            </w:r>
          </w:p>
        </w:tc>
        <w:tc>
          <w:tcPr>
            <w:tcW w:w="4679" w:type="dxa"/>
            <w:vAlign w:val="center"/>
          </w:tcPr>
          <w:p w14:paraId="1B898666" w14:textId="77777777" w:rsidR="008B6B5C" w:rsidRPr="008B6B5C" w:rsidRDefault="008B6B5C" w:rsidP="008B6B5C">
            <w:pPr>
              <w:pStyle w:val="Paragraphnonumbers"/>
              <w:spacing w:after="0"/>
              <w:rPr>
                <w:rFonts w:cs="Arial"/>
                <w:sz w:val="20"/>
                <w:szCs w:val="20"/>
              </w:rPr>
            </w:pPr>
            <w:r w:rsidRPr="008B6B5C">
              <w:rPr>
                <w:rFonts w:cs="Arial"/>
                <w:sz w:val="20"/>
                <w:szCs w:val="20"/>
              </w:rPr>
              <w:t>Neonatal parenteral nutrition – NICE guidance</w:t>
            </w:r>
          </w:p>
        </w:tc>
        <w:tc>
          <w:tcPr>
            <w:tcW w:w="1984" w:type="dxa"/>
          </w:tcPr>
          <w:p w14:paraId="05F5BB18" w14:textId="77777777" w:rsidR="008B6B5C" w:rsidRPr="008B6B5C" w:rsidRDefault="008B6B5C" w:rsidP="008B6B5C">
            <w:pPr>
              <w:spacing w:line="276" w:lineRule="auto"/>
              <w:rPr>
                <w:rFonts w:ascii="Arial" w:hAnsi="Arial" w:cs="Arial"/>
                <w:sz w:val="20"/>
                <w:szCs w:val="20"/>
              </w:rPr>
            </w:pPr>
          </w:p>
        </w:tc>
      </w:tr>
      <w:tr w:rsidR="008B6B5C" w:rsidRPr="008B6B5C" w14:paraId="282D0D12" w14:textId="77777777" w:rsidTr="008B6B5C">
        <w:trPr>
          <w:trHeight w:val="282"/>
        </w:trPr>
        <w:tc>
          <w:tcPr>
            <w:tcW w:w="15559" w:type="dxa"/>
            <w:gridSpan w:val="6"/>
          </w:tcPr>
          <w:p w14:paraId="78DF437D" w14:textId="77777777" w:rsidR="008B6B5C" w:rsidRPr="008B6B5C" w:rsidRDefault="008B6B5C" w:rsidP="008B6B5C">
            <w:pPr>
              <w:rPr>
                <w:rFonts w:ascii="Arial" w:hAnsi="Arial" w:cs="Arial"/>
                <w:b/>
                <w:bCs/>
                <w:sz w:val="20"/>
                <w:szCs w:val="20"/>
              </w:rPr>
            </w:pPr>
            <w:r w:rsidRPr="008B6B5C">
              <w:rPr>
                <w:rFonts w:ascii="Arial" w:hAnsi="Arial" w:cs="Arial"/>
                <w:b/>
                <w:bCs/>
                <w:sz w:val="20"/>
                <w:szCs w:val="20"/>
              </w:rPr>
              <w:lastRenderedPageBreak/>
              <w:t>Involving parents and carers</w:t>
            </w:r>
          </w:p>
        </w:tc>
      </w:tr>
      <w:tr w:rsidR="008B6B5C" w:rsidRPr="008B6B5C" w14:paraId="4DE0356C" w14:textId="77777777" w:rsidTr="008B6B5C">
        <w:trPr>
          <w:trHeight w:val="282"/>
        </w:trPr>
        <w:tc>
          <w:tcPr>
            <w:tcW w:w="534" w:type="dxa"/>
          </w:tcPr>
          <w:p w14:paraId="635B2C5A" w14:textId="74865B69"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55</w:t>
            </w:r>
          </w:p>
        </w:tc>
        <w:tc>
          <w:tcPr>
            <w:tcW w:w="1560" w:type="dxa"/>
          </w:tcPr>
          <w:p w14:paraId="3BC1571B" w14:textId="77777777" w:rsidR="008B6B5C" w:rsidRPr="008B6B5C" w:rsidRDefault="008B6B5C" w:rsidP="008B6B5C">
            <w:pPr>
              <w:pStyle w:val="TableText1"/>
              <w:spacing w:line="276" w:lineRule="auto"/>
              <w:rPr>
                <w:rFonts w:cs="Arial"/>
                <w:sz w:val="20"/>
                <w:szCs w:val="20"/>
              </w:rPr>
            </w:pPr>
            <w:r w:rsidRPr="008B6B5C">
              <w:rPr>
                <w:rFonts w:cs="Arial"/>
                <w:sz w:val="20"/>
                <w:szCs w:val="20"/>
              </w:rPr>
              <w:t>Baxter Healthcare</w:t>
            </w:r>
          </w:p>
        </w:tc>
        <w:tc>
          <w:tcPr>
            <w:tcW w:w="2125" w:type="dxa"/>
          </w:tcPr>
          <w:p w14:paraId="03377B8E" w14:textId="77777777" w:rsidR="008B6B5C" w:rsidRPr="008B6B5C" w:rsidRDefault="008B6B5C" w:rsidP="008B6B5C">
            <w:pPr>
              <w:pStyle w:val="TableText1"/>
              <w:spacing w:line="276" w:lineRule="auto"/>
              <w:rPr>
                <w:rFonts w:cs="Arial"/>
                <w:sz w:val="20"/>
                <w:szCs w:val="20"/>
              </w:rPr>
            </w:pPr>
            <w:r w:rsidRPr="008B6B5C">
              <w:rPr>
                <w:rFonts w:cs="Arial"/>
                <w:sz w:val="20"/>
                <w:szCs w:val="20"/>
              </w:rPr>
              <w:t>Parent Information</w:t>
            </w:r>
          </w:p>
        </w:tc>
        <w:tc>
          <w:tcPr>
            <w:tcW w:w="4677" w:type="dxa"/>
          </w:tcPr>
          <w:p w14:paraId="028BBAC6"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Timely and appropriate provision of information on therapies being administered to their infants can alleviate anxiety in parents.</w:t>
            </w:r>
          </w:p>
        </w:tc>
        <w:tc>
          <w:tcPr>
            <w:tcW w:w="4679" w:type="dxa"/>
          </w:tcPr>
          <w:p w14:paraId="4588FCA6" w14:textId="77777777" w:rsidR="008B6B5C" w:rsidRPr="008B6B5C" w:rsidRDefault="003E2A33" w:rsidP="008B6B5C">
            <w:pPr>
              <w:pStyle w:val="TableText1"/>
              <w:spacing w:line="276" w:lineRule="auto"/>
              <w:rPr>
                <w:rFonts w:cs="Arial"/>
                <w:sz w:val="20"/>
                <w:szCs w:val="20"/>
              </w:rPr>
            </w:pPr>
            <w:hyperlink r:id="rId63" w:anchor=":~:text=Parenteral%20nutrition%20is%20also%20needed,nutrients%20directly%20to%20the%20bloodstream.">
              <w:r w:rsidR="008B6B5C" w:rsidRPr="008B6B5C">
                <w:rPr>
                  <w:rFonts w:cs="Arial"/>
                  <w:sz w:val="20"/>
                  <w:szCs w:val="20"/>
                </w:rPr>
                <w:t>Parenteral Nutrition (PN) – EFCNI</w:t>
              </w:r>
            </w:hyperlink>
          </w:p>
        </w:tc>
        <w:tc>
          <w:tcPr>
            <w:tcW w:w="1984" w:type="dxa"/>
          </w:tcPr>
          <w:p w14:paraId="3351380E" w14:textId="77777777" w:rsidR="008B6B5C" w:rsidRPr="008B6B5C" w:rsidRDefault="008B6B5C" w:rsidP="008B6B5C">
            <w:pPr>
              <w:spacing w:line="276" w:lineRule="auto"/>
              <w:rPr>
                <w:rFonts w:ascii="Arial" w:hAnsi="Arial" w:cs="Arial"/>
                <w:sz w:val="20"/>
                <w:szCs w:val="20"/>
              </w:rPr>
            </w:pPr>
          </w:p>
        </w:tc>
      </w:tr>
      <w:tr w:rsidR="008B6B5C" w:rsidRPr="008B6B5C" w14:paraId="27EB0B43" w14:textId="77777777" w:rsidTr="008B6B5C">
        <w:trPr>
          <w:trHeight w:val="282"/>
        </w:trPr>
        <w:tc>
          <w:tcPr>
            <w:tcW w:w="534" w:type="dxa"/>
          </w:tcPr>
          <w:p w14:paraId="2D6E3CE3" w14:textId="4C63E3F9"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56</w:t>
            </w:r>
          </w:p>
        </w:tc>
        <w:tc>
          <w:tcPr>
            <w:tcW w:w="1560" w:type="dxa"/>
          </w:tcPr>
          <w:p w14:paraId="7922A355" w14:textId="77777777" w:rsidR="008B6B5C" w:rsidRPr="008B6B5C" w:rsidRDefault="008B6B5C" w:rsidP="008B6B5C">
            <w:pPr>
              <w:pStyle w:val="TableText1"/>
              <w:spacing w:line="276" w:lineRule="auto"/>
              <w:rPr>
                <w:rFonts w:cs="Arial"/>
                <w:sz w:val="20"/>
                <w:szCs w:val="20"/>
              </w:rPr>
            </w:pPr>
            <w:r w:rsidRPr="008B6B5C">
              <w:rPr>
                <w:rFonts w:cs="Arial"/>
                <w:sz w:val="20"/>
                <w:szCs w:val="20"/>
              </w:rPr>
              <w:t>Bliss</w:t>
            </w:r>
          </w:p>
        </w:tc>
        <w:tc>
          <w:tcPr>
            <w:tcW w:w="2125" w:type="dxa"/>
          </w:tcPr>
          <w:p w14:paraId="40E0F009"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1</w:t>
            </w:r>
          </w:p>
          <w:p w14:paraId="1065625D" w14:textId="77777777" w:rsidR="008B6B5C" w:rsidRPr="008B6B5C" w:rsidRDefault="008B6B5C" w:rsidP="008B6B5C">
            <w:pPr>
              <w:pStyle w:val="TableText1"/>
              <w:spacing w:line="276" w:lineRule="auto"/>
              <w:rPr>
                <w:rFonts w:cs="Arial"/>
                <w:sz w:val="20"/>
                <w:szCs w:val="20"/>
              </w:rPr>
            </w:pPr>
            <w:r w:rsidRPr="008B6B5C">
              <w:rPr>
                <w:rFonts w:cs="Arial"/>
                <w:sz w:val="20"/>
                <w:szCs w:val="20"/>
              </w:rPr>
              <w:t>Information and support for parents and carers.</w:t>
            </w:r>
          </w:p>
        </w:tc>
        <w:tc>
          <w:tcPr>
            <w:tcW w:w="4677" w:type="dxa"/>
          </w:tcPr>
          <w:p w14:paraId="1C7B3C24" w14:textId="77777777" w:rsidR="008B6B5C" w:rsidRPr="008B6B5C" w:rsidRDefault="008B6B5C" w:rsidP="008B6B5C">
            <w:pPr>
              <w:pStyle w:val="Paragraphnonumbers"/>
              <w:spacing w:after="0"/>
              <w:rPr>
                <w:rFonts w:cs="Arial"/>
                <w:sz w:val="20"/>
                <w:szCs w:val="20"/>
              </w:rPr>
            </w:pPr>
            <w:r w:rsidRPr="008B6B5C">
              <w:rPr>
                <w:rFonts w:cs="Arial"/>
                <w:sz w:val="20"/>
                <w:szCs w:val="20"/>
              </w:rPr>
              <w:t>Informing parents about their baby’s care needs and actively supporting them to take the lead in caring for their baby &amp; make decisions about their baby’s care is important for building parental confidence, as well as ensuring the best outcomes for babies and their families.</w:t>
            </w:r>
          </w:p>
          <w:p w14:paraId="3EBEE6F4" w14:textId="77777777" w:rsidR="008B6B5C" w:rsidRPr="008B6B5C" w:rsidRDefault="008B6B5C" w:rsidP="008B6B5C">
            <w:pPr>
              <w:pStyle w:val="Paragraphnonumbers"/>
              <w:spacing w:after="0"/>
              <w:rPr>
                <w:rFonts w:cs="Arial"/>
                <w:sz w:val="20"/>
                <w:szCs w:val="20"/>
              </w:rPr>
            </w:pPr>
            <w:r w:rsidRPr="008B6B5C">
              <w:rPr>
                <w:rFonts w:cs="Arial"/>
                <w:sz w:val="20"/>
                <w:szCs w:val="20"/>
              </w:rPr>
              <w:t>The Neonatal Parenteral Guideline notes that there was no evidence available to inform recommendations on how best to support families when their baby requires parenteral nutrition. It is likely that there is variation in practice.</w:t>
            </w:r>
          </w:p>
          <w:p w14:paraId="3CAEE91F"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It is important to recognise that most parents will be unaware of parenteral nutrition until their baby is receiving it. This might be a difficult experience for some families for many reasons, including the emotional difficulty of their expectations about how they thought they would feed their baby, changing. </w:t>
            </w:r>
          </w:p>
          <w:p w14:paraId="1D3212DF"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While not noted in the Guideline or in the Equality Assessment, it’s important to recognise that existing information and support may be inaccessible to some families, and so localised quality improvement on this topic should be developed to ensure </w:t>
            </w:r>
            <w:r w:rsidRPr="008B6B5C">
              <w:rPr>
                <w:rFonts w:cs="Arial"/>
                <w:i/>
                <w:iCs/>
                <w:sz w:val="20"/>
                <w:szCs w:val="20"/>
              </w:rPr>
              <w:t>all</w:t>
            </w:r>
            <w:r w:rsidRPr="008B6B5C">
              <w:rPr>
                <w:rFonts w:cs="Arial"/>
                <w:sz w:val="20"/>
                <w:szCs w:val="20"/>
              </w:rPr>
              <w:t xml:space="preserve"> parents of babies receiving parenteral nutrition are able to access information and support.</w:t>
            </w:r>
          </w:p>
          <w:p w14:paraId="250AA8DD"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 xml:space="preserve">If the committee agrees that this is a key area for quality improvement, it is essential that the subsequent quality standard reflects the </w:t>
            </w:r>
            <w:r w:rsidRPr="008B6B5C">
              <w:rPr>
                <w:rFonts w:ascii="Arial" w:hAnsi="Arial" w:cs="Arial"/>
                <w:sz w:val="20"/>
                <w:szCs w:val="20"/>
              </w:rPr>
              <w:lastRenderedPageBreak/>
              <w:t>importance of involving parents directly in the development of information and support.</w:t>
            </w:r>
          </w:p>
        </w:tc>
        <w:tc>
          <w:tcPr>
            <w:tcW w:w="4679" w:type="dxa"/>
          </w:tcPr>
          <w:p w14:paraId="24FCF470" w14:textId="77777777" w:rsidR="008B6B5C" w:rsidRPr="008B6B5C" w:rsidRDefault="008B6B5C" w:rsidP="008B6B5C">
            <w:pPr>
              <w:pStyle w:val="Paragraphnonumbers"/>
              <w:spacing w:after="0"/>
              <w:rPr>
                <w:rFonts w:cs="Arial"/>
                <w:sz w:val="20"/>
                <w:szCs w:val="20"/>
              </w:rPr>
            </w:pPr>
            <w:r w:rsidRPr="008B6B5C">
              <w:rPr>
                <w:rFonts w:cs="Arial"/>
                <w:sz w:val="20"/>
                <w:szCs w:val="20"/>
              </w:rPr>
              <w:lastRenderedPageBreak/>
              <w:t>Information for parents and carers about feeding their baby on the neonatal unit, including PN, can be found on Bliss’ website:</w:t>
            </w:r>
          </w:p>
          <w:p w14:paraId="173A3179" w14:textId="77777777" w:rsidR="008B6B5C" w:rsidRPr="008B6B5C" w:rsidRDefault="003E2A33" w:rsidP="008B6B5C">
            <w:pPr>
              <w:pStyle w:val="Paragraphnonumbers"/>
              <w:spacing w:after="0"/>
              <w:rPr>
                <w:rFonts w:cs="Arial"/>
                <w:sz w:val="20"/>
                <w:szCs w:val="20"/>
              </w:rPr>
            </w:pPr>
            <w:hyperlink r:id="rId64" w:history="1">
              <w:r w:rsidR="008B6B5C" w:rsidRPr="008B6B5C">
                <w:rPr>
                  <w:rStyle w:val="Hyperlink"/>
                  <w:rFonts w:cs="Arial"/>
                  <w:sz w:val="20"/>
                  <w:szCs w:val="20"/>
                </w:rPr>
                <w:t>https://www.bliss.org.uk/parents/about-your-baby/feeding</w:t>
              </w:r>
            </w:hyperlink>
            <w:r w:rsidR="008B6B5C" w:rsidRPr="008B6B5C">
              <w:rPr>
                <w:rFonts w:cs="Arial"/>
                <w:sz w:val="20"/>
                <w:szCs w:val="20"/>
              </w:rPr>
              <w:t xml:space="preserve">  </w:t>
            </w:r>
          </w:p>
          <w:p w14:paraId="2E88BF0F" w14:textId="77777777" w:rsidR="008B6B5C" w:rsidRPr="008B6B5C" w:rsidRDefault="008B6B5C" w:rsidP="008B6B5C">
            <w:pPr>
              <w:pStyle w:val="TableText1"/>
              <w:spacing w:line="276" w:lineRule="auto"/>
              <w:rPr>
                <w:rFonts w:cs="Arial"/>
                <w:sz w:val="20"/>
                <w:szCs w:val="20"/>
              </w:rPr>
            </w:pPr>
          </w:p>
        </w:tc>
        <w:tc>
          <w:tcPr>
            <w:tcW w:w="1984" w:type="dxa"/>
          </w:tcPr>
          <w:p w14:paraId="4F165C98" w14:textId="77777777" w:rsidR="008B6B5C" w:rsidRPr="008B6B5C" w:rsidRDefault="008B6B5C" w:rsidP="008B6B5C">
            <w:pPr>
              <w:spacing w:line="276" w:lineRule="auto"/>
              <w:rPr>
                <w:rFonts w:ascii="Arial" w:hAnsi="Arial" w:cs="Arial"/>
                <w:sz w:val="20"/>
                <w:szCs w:val="20"/>
              </w:rPr>
            </w:pPr>
          </w:p>
        </w:tc>
      </w:tr>
      <w:tr w:rsidR="008B6B5C" w:rsidRPr="008B6B5C" w14:paraId="20C12194" w14:textId="77777777" w:rsidTr="008B6B5C">
        <w:trPr>
          <w:trHeight w:val="282"/>
        </w:trPr>
        <w:tc>
          <w:tcPr>
            <w:tcW w:w="534" w:type="dxa"/>
          </w:tcPr>
          <w:p w14:paraId="7F1BCD39" w14:textId="07F8AB19"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57</w:t>
            </w:r>
          </w:p>
        </w:tc>
        <w:tc>
          <w:tcPr>
            <w:tcW w:w="1560" w:type="dxa"/>
          </w:tcPr>
          <w:p w14:paraId="689CF346" w14:textId="77777777" w:rsidR="008B6B5C" w:rsidRPr="008B6B5C" w:rsidRDefault="008B6B5C" w:rsidP="008B6B5C">
            <w:pPr>
              <w:pStyle w:val="TableText1"/>
              <w:spacing w:line="276" w:lineRule="auto"/>
              <w:rPr>
                <w:rFonts w:cs="Arial"/>
                <w:sz w:val="20"/>
                <w:szCs w:val="20"/>
              </w:rPr>
            </w:pPr>
            <w:r w:rsidRPr="008B6B5C">
              <w:rPr>
                <w:rFonts w:cs="Arial"/>
                <w:sz w:val="20"/>
                <w:szCs w:val="20"/>
              </w:rPr>
              <w:t>Institute of Health Visiting (</w:t>
            </w:r>
            <w:proofErr w:type="spellStart"/>
            <w:r w:rsidRPr="008B6B5C">
              <w:rPr>
                <w:rFonts w:cs="Arial"/>
                <w:sz w:val="20"/>
                <w:szCs w:val="20"/>
              </w:rPr>
              <w:t>iHV</w:t>
            </w:r>
            <w:proofErr w:type="spellEnd"/>
            <w:r w:rsidRPr="008B6B5C">
              <w:rPr>
                <w:rFonts w:cs="Arial"/>
                <w:sz w:val="20"/>
                <w:szCs w:val="20"/>
              </w:rPr>
              <w:t>)</w:t>
            </w:r>
          </w:p>
        </w:tc>
        <w:tc>
          <w:tcPr>
            <w:tcW w:w="2125" w:type="dxa"/>
          </w:tcPr>
          <w:p w14:paraId="682DB019"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2</w:t>
            </w:r>
          </w:p>
          <w:p w14:paraId="3BC9AFF6" w14:textId="77777777" w:rsidR="008B6B5C" w:rsidRPr="008B6B5C" w:rsidRDefault="008B6B5C" w:rsidP="008B6B5C">
            <w:pPr>
              <w:pStyle w:val="TableText1"/>
              <w:spacing w:line="276" w:lineRule="auto"/>
              <w:rPr>
                <w:rFonts w:cs="Arial"/>
                <w:sz w:val="20"/>
                <w:szCs w:val="20"/>
              </w:rPr>
            </w:pPr>
            <w:r w:rsidRPr="008B6B5C">
              <w:rPr>
                <w:rFonts w:cs="Arial"/>
                <w:sz w:val="20"/>
                <w:szCs w:val="20"/>
              </w:rPr>
              <w:t>The role of the health visitor in supporting families of babies receiving Neonatal Parenteral Nutrition, through their holistic support of the whole family’s needs and transition through the stages of care.</w:t>
            </w:r>
          </w:p>
        </w:tc>
        <w:tc>
          <w:tcPr>
            <w:tcW w:w="4677" w:type="dxa"/>
          </w:tcPr>
          <w:p w14:paraId="43703407" w14:textId="77777777" w:rsidR="008B6B5C" w:rsidRPr="008B6B5C" w:rsidRDefault="008B6B5C" w:rsidP="008B6B5C">
            <w:pPr>
              <w:pStyle w:val="Paragraphnonumbers"/>
              <w:spacing w:after="0"/>
              <w:rPr>
                <w:rFonts w:cs="Arial"/>
                <w:sz w:val="20"/>
                <w:szCs w:val="20"/>
              </w:rPr>
            </w:pPr>
            <w:r w:rsidRPr="008B6B5C">
              <w:rPr>
                <w:rFonts w:cs="Arial"/>
                <w:sz w:val="20"/>
                <w:szCs w:val="20"/>
              </w:rPr>
              <w:t>Although this a clinical procedure, there is a need to include wider holistic considerations in section 1.10:</w:t>
            </w:r>
            <w:r w:rsidRPr="008B6B5C">
              <w:rPr>
                <w:rFonts w:cs="Arial"/>
                <w:i/>
                <w:iCs/>
                <w:sz w:val="20"/>
                <w:szCs w:val="20"/>
              </w:rPr>
              <w:t xml:space="preserve"> Information and support for parents and carers</w:t>
            </w:r>
            <w:r w:rsidRPr="008B6B5C">
              <w:rPr>
                <w:rFonts w:cs="Arial"/>
                <w:sz w:val="20"/>
                <w:szCs w:val="20"/>
              </w:rPr>
              <w:t>, which currently has a limited holistic consideration.</w:t>
            </w:r>
          </w:p>
          <w:p w14:paraId="4288CB35" w14:textId="77777777" w:rsidR="008B6B5C" w:rsidRPr="008B6B5C" w:rsidRDefault="008B6B5C" w:rsidP="008B6B5C">
            <w:pPr>
              <w:pStyle w:val="Paragraphnonumbers"/>
              <w:spacing w:after="0"/>
              <w:rPr>
                <w:rFonts w:cs="Arial"/>
                <w:sz w:val="20"/>
                <w:szCs w:val="20"/>
              </w:rPr>
            </w:pPr>
            <w:r w:rsidRPr="008B6B5C">
              <w:rPr>
                <w:rFonts w:cs="Arial"/>
                <w:sz w:val="20"/>
                <w:szCs w:val="20"/>
              </w:rPr>
              <w:t>Health visitors are highly qualified Specialist Community Public Health Nurses (SCPHN), who have a universal reach supporting all families with children under 5-years of age. This puts them in an ideal place to support the holistic needs of parents of babies receiving Neonatal Parenteral Nutrition.</w:t>
            </w:r>
          </w:p>
          <w:p w14:paraId="14E881DB" w14:textId="77777777" w:rsidR="008B6B5C" w:rsidRPr="008B6B5C" w:rsidRDefault="008B6B5C" w:rsidP="008B6B5C">
            <w:pPr>
              <w:pStyle w:val="Paragraphnonumbers"/>
              <w:numPr>
                <w:ilvl w:val="0"/>
                <w:numId w:val="33"/>
              </w:numPr>
              <w:spacing w:after="0"/>
              <w:ind w:left="171" w:hanging="171"/>
              <w:rPr>
                <w:rFonts w:cs="Arial"/>
                <w:sz w:val="20"/>
                <w:szCs w:val="20"/>
              </w:rPr>
            </w:pPr>
            <w:r w:rsidRPr="008B6B5C">
              <w:rPr>
                <w:rFonts w:cs="Arial"/>
                <w:sz w:val="20"/>
                <w:szCs w:val="20"/>
              </w:rPr>
              <w:t xml:space="preserve">Health visitors support parents transition to parenthood – parents with a baby that requires Neonatal Parenteral Nutrition are likely to need additional support as they adjust to their early experiences of parenting an unwell baby and circumstances surrounding the birth which may have been traumatic.  </w:t>
            </w:r>
          </w:p>
          <w:p w14:paraId="36CA5A9E" w14:textId="77777777" w:rsidR="008B6B5C" w:rsidRPr="008B6B5C" w:rsidRDefault="008B6B5C" w:rsidP="008B6B5C">
            <w:pPr>
              <w:pStyle w:val="Paragraphnonumbers"/>
              <w:numPr>
                <w:ilvl w:val="0"/>
                <w:numId w:val="33"/>
              </w:numPr>
              <w:spacing w:after="0"/>
              <w:ind w:left="171" w:hanging="171"/>
              <w:rPr>
                <w:rFonts w:cs="Arial"/>
                <w:sz w:val="20"/>
                <w:szCs w:val="20"/>
              </w:rPr>
            </w:pPr>
            <w:r w:rsidRPr="008B6B5C">
              <w:rPr>
                <w:rFonts w:cs="Arial"/>
                <w:sz w:val="20"/>
                <w:szCs w:val="20"/>
              </w:rPr>
              <w:t xml:space="preserve">Health visitors undertake a holistic assessment in partnership with the family, which builds on their strengths as well as identifying any difficulties. It includes the parents’ capacity to meet their baby’s needs, the impact and influence of wider family, </w:t>
            </w:r>
            <w:proofErr w:type="gramStart"/>
            <w:r w:rsidRPr="008B6B5C">
              <w:rPr>
                <w:rFonts w:cs="Arial"/>
                <w:sz w:val="20"/>
                <w:szCs w:val="20"/>
              </w:rPr>
              <w:t>community</w:t>
            </w:r>
            <w:proofErr w:type="gramEnd"/>
            <w:r w:rsidRPr="008B6B5C">
              <w:rPr>
                <w:rFonts w:cs="Arial"/>
                <w:sz w:val="20"/>
                <w:szCs w:val="20"/>
              </w:rPr>
              <w:t xml:space="preserve"> and environmental circumstances.</w:t>
            </w:r>
          </w:p>
          <w:p w14:paraId="0C0331C0" w14:textId="77777777" w:rsidR="008B6B5C" w:rsidRPr="008B6B5C" w:rsidRDefault="008B6B5C" w:rsidP="008B6B5C">
            <w:pPr>
              <w:pStyle w:val="Paragraphnonumbers"/>
              <w:numPr>
                <w:ilvl w:val="0"/>
                <w:numId w:val="33"/>
              </w:numPr>
              <w:spacing w:after="0"/>
              <w:ind w:left="171" w:hanging="171"/>
              <w:rPr>
                <w:rFonts w:cs="Arial"/>
                <w:sz w:val="20"/>
                <w:szCs w:val="20"/>
              </w:rPr>
            </w:pPr>
            <w:r w:rsidRPr="008B6B5C">
              <w:rPr>
                <w:rFonts w:cs="Arial"/>
                <w:sz w:val="20"/>
                <w:szCs w:val="20"/>
              </w:rPr>
              <w:t xml:space="preserve">Continuity of health visitor is important, particularly for families with higher levels of need and less resilience. Ideally, the health visitor will have seen the family antenatally, or with previous children, which enables them to </w:t>
            </w:r>
            <w:r w:rsidRPr="008B6B5C">
              <w:rPr>
                <w:rFonts w:cs="Arial"/>
                <w:sz w:val="20"/>
                <w:szCs w:val="20"/>
              </w:rPr>
              <w:lastRenderedPageBreak/>
              <w:t xml:space="preserve">build on their existing knowledge of the family’s individual circumstances and work with them to identify their current risk and resilience factors and support needs. </w:t>
            </w:r>
          </w:p>
          <w:p w14:paraId="719837C3" w14:textId="77777777" w:rsidR="008B6B5C" w:rsidRPr="008B6B5C" w:rsidRDefault="008B6B5C" w:rsidP="008B6B5C">
            <w:pPr>
              <w:pStyle w:val="Paragraphnonumbers"/>
              <w:numPr>
                <w:ilvl w:val="0"/>
                <w:numId w:val="33"/>
              </w:numPr>
              <w:spacing w:after="0"/>
              <w:ind w:left="171" w:hanging="171"/>
              <w:rPr>
                <w:rFonts w:cs="Arial"/>
                <w:sz w:val="20"/>
                <w:szCs w:val="20"/>
              </w:rPr>
            </w:pPr>
            <w:r w:rsidRPr="008B6B5C">
              <w:rPr>
                <w:rFonts w:cs="Arial"/>
                <w:sz w:val="20"/>
                <w:szCs w:val="20"/>
              </w:rPr>
              <w:t>By developing early effective relationships with families and working closely with midwifery services and other partners health visitors can provide seamless support and care, using a strength-based approach as families transition through services.</w:t>
            </w:r>
          </w:p>
          <w:p w14:paraId="77A029B3" w14:textId="77777777" w:rsidR="008B6B5C" w:rsidRPr="008B6B5C" w:rsidRDefault="008B6B5C" w:rsidP="008B6B5C">
            <w:pPr>
              <w:pStyle w:val="Paragraphnonumbers"/>
              <w:numPr>
                <w:ilvl w:val="0"/>
                <w:numId w:val="33"/>
              </w:numPr>
              <w:spacing w:after="0"/>
              <w:ind w:left="171" w:hanging="171"/>
              <w:rPr>
                <w:rFonts w:cs="Arial"/>
                <w:sz w:val="20"/>
                <w:szCs w:val="20"/>
              </w:rPr>
            </w:pPr>
            <w:r w:rsidRPr="008B6B5C">
              <w:rPr>
                <w:rFonts w:cs="Arial"/>
                <w:sz w:val="20"/>
                <w:szCs w:val="20"/>
              </w:rPr>
              <w:t>Working with parents and families, health visitors identify the most appropriate level of support for their individual needs.</w:t>
            </w:r>
          </w:p>
          <w:p w14:paraId="566CAD97" w14:textId="77777777" w:rsidR="008B6B5C" w:rsidRPr="008B6B5C" w:rsidRDefault="008B6B5C" w:rsidP="008B6B5C">
            <w:pPr>
              <w:pStyle w:val="Paragraphnonumbers"/>
              <w:numPr>
                <w:ilvl w:val="0"/>
                <w:numId w:val="33"/>
              </w:numPr>
              <w:spacing w:after="0"/>
              <w:ind w:left="171" w:hanging="171"/>
              <w:rPr>
                <w:rFonts w:cs="Arial"/>
                <w:sz w:val="20"/>
                <w:szCs w:val="20"/>
              </w:rPr>
            </w:pPr>
            <w:r w:rsidRPr="008B6B5C">
              <w:rPr>
                <w:rFonts w:cs="Arial"/>
                <w:sz w:val="20"/>
                <w:szCs w:val="20"/>
              </w:rPr>
              <w:t xml:space="preserve">Health visitors work with many different health care professionals, </w:t>
            </w:r>
            <w:proofErr w:type="gramStart"/>
            <w:r w:rsidRPr="008B6B5C">
              <w:rPr>
                <w:rFonts w:cs="Arial"/>
                <w:sz w:val="20"/>
                <w:szCs w:val="20"/>
              </w:rPr>
              <w:t>services</w:t>
            </w:r>
            <w:proofErr w:type="gramEnd"/>
            <w:r w:rsidRPr="008B6B5C">
              <w:rPr>
                <w:rFonts w:cs="Arial"/>
                <w:sz w:val="20"/>
                <w:szCs w:val="20"/>
              </w:rPr>
              <w:t xml:space="preserve"> and charities within local communities.  By having health visitors involved from the earliest opportunity, families can be supported at all transition stages and referrals can be made to additional support services and peer groups as needed.</w:t>
            </w:r>
          </w:p>
          <w:p w14:paraId="224C538C"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 xml:space="preserve">Support seamless transition between services with families engaging in the care of their baby on the neonatal unit to increase their levels of confidence and competence. </w:t>
            </w:r>
          </w:p>
        </w:tc>
        <w:tc>
          <w:tcPr>
            <w:tcW w:w="4679" w:type="dxa"/>
          </w:tcPr>
          <w:p w14:paraId="652DE598" w14:textId="77777777" w:rsidR="008B6B5C" w:rsidRPr="008B6B5C" w:rsidRDefault="008B6B5C" w:rsidP="008B6B5C">
            <w:pPr>
              <w:pStyle w:val="Paragraphnonumbers"/>
              <w:numPr>
                <w:ilvl w:val="0"/>
                <w:numId w:val="34"/>
              </w:numPr>
              <w:spacing w:after="0"/>
              <w:ind w:left="41" w:hanging="142"/>
              <w:rPr>
                <w:rFonts w:cs="Arial"/>
                <w:sz w:val="20"/>
                <w:szCs w:val="20"/>
              </w:rPr>
            </w:pPr>
            <w:r w:rsidRPr="008B6B5C">
              <w:rPr>
                <w:rFonts w:cs="Arial"/>
                <w:sz w:val="20"/>
                <w:szCs w:val="20"/>
              </w:rPr>
              <w:lastRenderedPageBreak/>
              <w:t>Healthy child programme 0 to 19: health visitor and school nurse commissioning (</w:t>
            </w:r>
            <w:hyperlink r:id="rId65" w:anchor="history" w:history="1">
              <w:r w:rsidRPr="008B6B5C">
                <w:rPr>
                  <w:rStyle w:val="Hyperlink"/>
                  <w:rFonts w:cs="Arial"/>
                  <w:sz w:val="20"/>
                  <w:szCs w:val="20"/>
                </w:rPr>
                <w:t>https://www.gov.uk/government/publications/healthy-child-programme-0-to-19-health-visitor-and-school-nurse-commissioning#history</w:t>
              </w:r>
            </w:hyperlink>
            <w:r w:rsidRPr="008B6B5C">
              <w:rPr>
                <w:rFonts w:cs="Arial"/>
                <w:sz w:val="20"/>
                <w:szCs w:val="20"/>
              </w:rPr>
              <w:t xml:space="preserve">) </w:t>
            </w:r>
          </w:p>
          <w:p w14:paraId="2CCDD9DA" w14:textId="77777777" w:rsidR="008B6B5C" w:rsidRPr="008B6B5C" w:rsidRDefault="008B6B5C" w:rsidP="008B6B5C">
            <w:pPr>
              <w:pStyle w:val="Paragraphnonumbers"/>
              <w:numPr>
                <w:ilvl w:val="0"/>
                <w:numId w:val="34"/>
              </w:numPr>
              <w:spacing w:after="0"/>
              <w:ind w:left="41" w:hanging="142"/>
              <w:rPr>
                <w:rFonts w:cs="Arial"/>
                <w:sz w:val="20"/>
                <w:szCs w:val="20"/>
              </w:rPr>
            </w:pPr>
            <w:r w:rsidRPr="008B6B5C">
              <w:rPr>
                <w:rFonts w:cs="Arial"/>
                <w:sz w:val="20"/>
                <w:szCs w:val="20"/>
              </w:rPr>
              <w:t>PHE Early years high impact area 1: Supporting the transition to parenthood (</w:t>
            </w:r>
            <w:hyperlink r:id="rId66" w:history="1">
              <w:r w:rsidRPr="008B6B5C">
                <w:rPr>
                  <w:rStyle w:val="Hyperlink"/>
                  <w:rFonts w:cs="Arial"/>
                  <w:sz w:val="20"/>
                  <w:szCs w:val="20"/>
                </w:rPr>
                <w:t>https://www.gov.uk/government/publications/commissioning-of-public-health-services-for-children/early-years-high-impact-area-1-supporting-the-transition-to-parenthood</w:t>
              </w:r>
            </w:hyperlink>
            <w:r w:rsidRPr="008B6B5C">
              <w:rPr>
                <w:rFonts w:cs="Arial"/>
                <w:sz w:val="20"/>
                <w:szCs w:val="20"/>
              </w:rPr>
              <w:t xml:space="preserve">) </w:t>
            </w:r>
          </w:p>
          <w:p w14:paraId="702B4DAB" w14:textId="77777777" w:rsidR="008B6B5C" w:rsidRPr="008B6B5C" w:rsidRDefault="008B6B5C" w:rsidP="008B6B5C">
            <w:pPr>
              <w:pStyle w:val="Paragraphnonumbers"/>
              <w:numPr>
                <w:ilvl w:val="0"/>
                <w:numId w:val="34"/>
              </w:numPr>
              <w:spacing w:after="0"/>
              <w:ind w:left="41" w:hanging="142"/>
              <w:rPr>
                <w:rFonts w:cs="Arial"/>
                <w:sz w:val="20"/>
                <w:szCs w:val="20"/>
              </w:rPr>
            </w:pPr>
            <w:r w:rsidRPr="008B6B5C">
              <w:rPr>
                <w:rFonts w:cs="Arial"/>
                <w:sz w:val="20"/>
                <w:szCs w:val="20"/>
              </w:rPr>
              <w:t>NHS Long Term Plan (</w:t>
            </w:r>
            <w:hyperlink r:id="rId67" w:history="1">
              <w:r w:rsidRPr="008B6B5C">
                <w:rPr>
                  <w:rStyle w:val="Hyperlink"/>
                  <w:rFonts w:cs="Arial"/>
                  <w:sz w:val="20"/>
                  <w:szCs w:val="20"/>
                </w:rPr>
                <w:t>https://www.longtermplan.nhs.uk/</w:t>
              </w:r>
            </w:hyperlink>
            <w:r w:rsidRPr="008B6B5C">
              <w:rPr>
                <w:rFonts w:cs="Arial"/>
                <w:sz w:val="20"/>
                <w:szCs w:val="20"/>
              </w:rPr>
              <w:t>)</w:t>
            </w:r>
          </w:p>
          <w:p w14:paraId="484F9248" w14:textId="77777777" w:rsidR="008B6B5C" w:rsidRPr="008B6B5C" w:rsidRDefault="008B6B5C" w:rsidP="008B6B5C">
            <w:pPr>
              <w:pStyle w:val="Paragraphnonumbers"/>
              <w:spacing w:after="0"/>
              <w:rPr>
                <w:rFonts w:cs="Arial"/>
                <w:sz w:val="20"/>
                <w:szCs w:val="20"/>
              </w:rPr>
            </w:pPr>
          </w:p>
          <w:p w14:paraId="2FABA30F" w14:textId="77777777" w:rsidR="008B6B5C" w:rsidRPr="008B6B5C" w:rsidRDefault="008B6B5C" w:rsidP="008B6B5C">
            <w:pPr>
              <w:pStyle w:val="Paragraphnonumbers"/>
              <w:spacing w:after="0"/>
              <w:rPr>
                <w:rFonts w:cs="Arial"/>
                <w:sz w:val="20"/>
                <w:szCs w:val="20"/>
              </w:rPr>
            </w:pPr>
          </w:p>
          <w:p w14:paraId="669B3430" w14:textId="77777777" w:rsidR="008B6B5C" w:rsidRPr="008B6B5C" w:rsidRDefault="008B6B5C" w:rsidP="008B6B5C">
            <w:pPr>
              <w:pStyle w:val="Paragraphnonumbers"/>
              <w:spacing w:after="0"/>
              <w:rPr>
                <w:rFonts w:cs="Arial"/>
                <w:sz w:val="20"/>
                <w:szCs w:val="20"/>
              </w:rPr>
            </w:pPr>
          </w:p>
          <w:p w14:paraId="6B2E090D" w14:textId="77777777" w:rsidR="008B6B5C" w:rsidRPr="008B6B5C" w:rsidRDefault="008B6B5C" w:rsidP="008B6B5C">
            <w:pPr>
              <w:pStyle w:val="Paragraphnonumbers"/>
              <w:spacing w:after="0"/>
              <w:rPr>
                <w:rFonts w:cs="Arial"/>
                <w:sz w:val="20"/>
                <w:szCs w:val="20"/>
              </w:rPr>
            </w:pPr>
          </w:p>
          <w:p w14:paraId="601E1BFA" w14:textId="77777777" w:rsidR="008B6B5C" w:rsidRPr="008B6B5C" w:rsidRDefault="008B6B5C" w:rsidP="008B6B5C">
            <w:pPr>
              <w:pStyle w:val="Paragraphnonumbers"/>
              <w:spacing w:after="0"/>
              <w:rPr>
                <w:rFonts w:cs="Arial"/>
                <w:sz w:val="20"/>
                <w:szCs w:val="20"/>
              </w:rPr>
            </w:pPr>
          </w:p>
          <w:p w14:paraId="7E242128" w14:textId="77777777" w:rsidR="008B6B5C" w:rsidRPr="008B6B5C" w:rsidRDefault="008B6B5C" w:rsidP="008B6B5C">
            <w:pPr>
              <w:pStyle w:val="Paragraphnonumbers"/>
              <w:spacing w:after="0"/>
              <w:rPr>
                <w:rFonts w:cs="Arial"/>
                <w:sz w:val="20"/>
                <w:szCs w:val="20"/>
              </w:rPr>
            </w:pPr>
          </w:p>
          <w:p w14:paraId="4B18E57B" w14:textId="77777777" w:rsidR="008B6B5C" w:rsidRPr="008B6B5C" w:rsidRDefault="008B6B5C" w:rsidP="008B6B5C">
            <w:pPr>
              <w:pStyle w:val="Paragraphnonumbers"/>
              <w:spacing w:after="0"/>
              <w:rPr>
                <w:rFonts w:cs="Arial"/>
                <w:sz w:val="20"/>
                <w:szCs w:val="20"/>
              </w:rPr>
            </w:pPr>
          </w:p>
          <w:p w14:paraId="15287388" w14:textId="77777777" w:rsidR="008B6B5C" w:rsidRPr="008B6B5C" w:rsidRDefault="008B6B5C" w:rsidP="008B6B5C">
            <w:pPr>
              <w:pStyle w:val="Paragraphnonumbers"/>
              <w:spacing w:after="0"/>
              <w:rPr>
                <w:rFonts w:cs="Arial"/>
                <w:sz w:val="20"/>
                <w:szCs w:val="20"/>
              </w:rPr>
            </w:pPr>
          </w:p>
          <w:p w14:paraId="4BE4E5B2" w14:textId="77777777" w:rsidR="008B6B5C" w:rsidRPr="008B6B5C" w:rsidRDefault="008B6B5C" w:rsidP="008B6B5C">
            <w:pPr>
              <w:pStyle w:val="Paragraphnonumbers"/>
              <w:spacing w:after="0"/>
              <w:rPr>
                <w:rFonts w:cs="Arial"/>
                <w:sz w:val="20"/>
                <w:szCs w:val="20"/>
              </w:rPr>
            </w:pPr>
          </w:p>
          <w:p w14:paraId="274CCDD5" w14:textId="77777777" w:rsidR="008B6B5C" w:rsidRPr="008B6B5C" w:rsidRDefault="008B6B5C" w:rsidP="008B6B5C">
            <w:pPr>
              <w:pStyle w:val="TableText1"/>
              <w:spacing w:line="276" w:lineRule="auto"/>
              <w:rPr>
                <w:rFonts w:cs="Arial"/>
                <w:sz w:val="20"/>
                <w:szCs w:val="20"/>
              </w:rPr>
            </w:pPr>
          </w:p>
        </w:tc>
        <w:tc>
          <w:tcPr>
            <w:tcW w:w="1984" w:type="dxa"/>
          </w:tcPr>
          <w:p w14:paraId="48813AFF" w14:textId="77777777" w:rsidR="008B6B5C" w:rsidRPr="008B6B5C" w:rsidRDefault="008B6B5C" w:rsidP="008B6B5C">
            <w:pPr>
              <w:spacing w:line="276" w:lineRule="auto"/>
              <w:rPr>
                <w:rFonts w:ascii="Arial" w:hAnsi="Arial" w:cs="Arial"/>
                <w:sz w:val="20"/>
                <w:szCs w:val="20"/>
              </w:rPr>
            </w:pPr>
          </w:p>
        </w:tc>
      </w:tr>
      <w:tr w:rsidR="008B6B5C" w:rsidRPr="008B6B5C" w14:paraId="1557E68C" w14:textId="77777777" w:rsidTr="008B6B5C">
        <w:trPr>
          <w:trHeight w:val="282"/>
        </w:trPr>
        <w:tc>
          <w:tcPr>
            <w:tcW w:w="534" w:type="dxa"/>
          </w:tcPr>
          <w:p w14:paraId="2C31F58C" w14:textId="510BAF86"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58</w:t>
            </w:r>
          </w:p>
        </w:tc>
        <w:tc>
          <w:tcPr>
            <w:tcW w:w="1560" w:type="dxa"/>
          </w:tcPr>
          <w:p w14:paraId="13A5B9FA" w14:textId="77777777" w:rsidR="008B6B5C" w:rsidRPr="008B6B5C" w:rsidRDefault="008B6B5C" w:rsidP="008B6B5C">
            <w:pPr>
              <w:pStyle w:val="TableText1"/>
              <w:spacing w:line="276" w:lineRule="auto"/>
              <w:rPr>
                <w:rFonts w:cs="Arial"/>
                <w:sz w:val="20"/>
                <w:szCs w:val="20"/>
              </w:rPr>
            </w:pPr>
            <w:r w:rsidRPr="008B6B5C">
              <w:rPr>
                <w:rFonts w:cs="Arial"/>
                <w:sz w:val="20"/>
                <w:szCs w:val="20"/>
              </w:rPr>
              <w:t>Institute of Health Visiting (</w:t>
            </w:r>
            <w:proofErr w:type="spellStart"/>
            <w:r w:rsidRPr="008B6B5C">
              <w:rPr>
                <w:rFonts w:cs="Arial"/>
                <w:sz w:val="20"/>
                <w:szCs w:val="20"/>
              </w:rPr>
              <w:t>iHV</w:t>
            </w:r>
            <w:proofErr w:type="spellEnd"/>
            <w:r w:rsidRPr="008B6B5C">
              <w:rPr>
                <w:rFonts w:cs="Arial"/>
                <w:sz w:val="20"/>
                <w:szCs w:val="20"/>
              </w:rPr>
              <w:t>)</w:t>
            </w:r>
          </w:p>
        </w:tc>
        <w:tc>
          <w:tcPr>
            <w:tcW w:w="2125" w:type="dxa"/>
          </w:tcPr>
          <w:p w14:paraId="57DC758C"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3</w:t>
            </w:r>
          </w:p>
          <w:p w14:paraId="3F9671DF" w14:textId="77777777" w:rsidR="008B6B5C" w:rsidRPr="008B6B5C" w:rsidRDefault="008B6B5C" w:rsidP="008B6B5C">
            <w:pPr>
              <w:pStyle w:val="Paragraphnonumbers"/>
              <w:spacing w:after="0"/>
              <w:rPr>
                <w:rFonts w:cs="Arial"/>
                <w:sz w:val="20"/>
                <w:szCs w:val="20"/>
              </w:rPr>
            </w:pPr>
            <w:r w:rsidRPr="008B6B5C">
              <w:rPr>
                <w:rFonts w:cs="Arial"/>
                <w:sz w:val="20"/>
                <w:szCs w:val="20"/>
              </w:rPr>
              <w:t>Support of Perinatal and Infant Mental Health (PIMH) and the mental health and wellbeing of the of family.</w:t>
            </w:r>
          </w:p>
        </w:tc>
        <w:tc>
          <w:tcPr>
            <w:tcW w:w="4677" w:type="dxa"/>
          </w:tcPr>
          <w:p w14:paraId="099B5514" w14:textId="77777777" w:rsidR="008B6B5C" w:rsidRPr="008B6B5C" w:rsidRDefault="008B6B5C" w:rsidP="008B6B5C">
            <w:pPr>
              <w:pStyle w:val="Paragraphnonumbers"/>
              <w:spacing w:after="0"/>
              <w:rPr>
                <w:rFonts w:cs="Arial"/>
                <w:sz w:val="20"/>
                <w:szCs w:val="20"/>
              </w:rPr>
            </w:pPr>
            <w:r w:rsidRPr="008B6B5C">
              <w:rPr>
                <w:rFonts w:cs="Arial"/>
                <w:sz w:val="20"/>
                <w:szCs w:val="20"/>
              </w:rPr>
              <w:t>Although this a clinical procedure for the baby, there is a need to include wider mental health and wellbeing considerations of the family and the mental health needs of the baby in section 1.10</w:t>
            </w:r>
            <w:r w:rsidRPr="008B6B5C">
              <w:rPr>
                <w:rFonts w:cs="Arial"/>
                <w:i/>
                <w:iCs/>
                <w:sz w:val="20"/>
                <w:szCs w:val="20"/>
              </w:rPr>
              <w:t xml:space="preserve"> Information and support for parents and carers</w:t>
            </w:r>
          </w:p>
          <w:p w14:paraId="271B844F" w14:textId="77777777" w:rsidR="008B6B5C" w:rsidRPr="008B6B5C" w:rsidRDefault="008B6B5C" w:rsidP="008B6B5C">
            <w:pPr>
              <w:pStyle w:val="Paragraphnonumbers"/>
              <w:spacing w:after="0"/>
              <w:rPr>
                <w:rFonts w:cs="Arial"/>
                <w:sz w:val="20"/>
                <w:szCs w:val="20"/>
              </w:rPr>
            </w:pPr>
            <w:r w:rsidRPr="008B6B5C">
              <w:rPr>
                <w:rFonts w:cs="Arial"/>
                <w:sz w:val="20"/>
                <w:szCs w:val="20"/>
              </w:rPr>
              <w:t>This is because:</w:t>
            </w:r>
          </w:p>
          <w:p w14:paraId="65AF8C56"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Parents of babies on the neonatal unit report relatively high levels of post-traumatic stress </w:t>
            </w:r>
            <w:r w:rsidRPr="008B6B5C">
              <w:rPr>
                <w:rFonts w:cs="Arial"/>
                <w:sz w:val="20"/>
                <w:szCs w:val="20"/>
              </w:rPr>
              <w:lastRenderedPageBreak/>
              <w:t>disorder symptoms and relatively high levels of mood symptoms, like depression and anxiety.</w:t>
            </w:r>
          </w:p>
          <w:p w14:paraId="1AA79D94"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There is strong evidence that: </w:t>
            </w:r>
          </w:p>
          <w:p w14:paraId="2B55048B" w14:textId="77777777" w:rsidR="008B6B5C" w:rsidRPr="008B6B5C" w:rsidRDefault="008B6B5C" w:rsidP="008B6B5C">
            <w:pPr>
              <w:pStyle w:val="ListParagraph"/>
              <w:numPr>
                <w:ilvl w:val="0"/>
                <w:numId w:val="35"/>
              </w:numPr>
              <w:spacing w:line="276" w:lineRule="auto"/>
              <w:ind w:left="171" w:hanging="171"/>
              <w:contextualSpacing/>
              <w:rPr>
                <w:rFonts w:ascii="Arial" w:hAnsi="Arial" w:cs="Arial"/>
                <w:sz w:val="20"/>
                <w:szCs w:val="20"/>
              </w:rPr>
            </w:pPr>
            <w:r w:rsidRPr="008B6B5C">
              <w:rPr>
                <w:rFonts w:ascii="Arial" w:hAnsi="Arial" w:cs="Arial"/>
                <w:sz w:val="20"/>
                <w:szCs w:val="20"/>
              </w:rPr>
              <w:t>Birth trauma can lead to post-traumatic stress disorder (PTSD) which occurs after childbirth, and can be impacted further by invasive procedures such as Neonatal Parenteral Nutrition</w:t>
            </w:r>
          </w:p>
          <w:p w14:paraId="393D6D2D" w14:textId="77777777" w:rsidR="008B6B5C" w:rsidRPr="008B6B5C" w:rsidRDefault="008B6B5C" w:rsidP="008B6B5C">
            <w:pPr>
              <w:pStyle w:val="Paragraphnonumbers"/>
              <w:numPr>
                <w:ilvl w:val="0"/>
                <w:numId w:val="35"/>
              </w:numPr>
              <w:spacing w:after="0"/>
              <w:ind w:left="171" w:hanging="171"/>
              <w:rPr>
                <w:rFonts w:cs="Arial"/>
                <w:sz w:val="20"/>
                <w:szCs w:val="20"/>
              </w:rPr>
            </w:pPr>
            <w:r w:rsidRPr="008B6B5C">
              <w:rPr>
                <w:rFonts w:cs="Arial"/>
                <w:sz w:val="20"/>
                <w:szCs w:val="20"/>
              </w:rPr>
              <w:t>Mental health problems in the perinatal period are very common, affecting up to 20% of women; prevalence is even higher for those with babies on the neonatal unit.</w:t>
            </w:r>
          </w:p>
          <w:p w14:paraId="049235FC" w14:textId="77777777" w:rsidR="008B6B5C" w:rsidRPr="008B6B5C" w:rsidRDefault="008B6B5C" w:rsidP="008B6B5C">
            <w:pPr>
              <w:pStyle w:val="ListParagraph"/>
              <w:numPr>
                <w:ilvl w:val="0"/>
                <w:numId w:val="35"/>
              </w:numPr>
              <w:spacing w:line="276" w:lineRule="auto"/>
              <w:ind w:left="171" w:hanging="171"/>
              <w:contextualSpacing/>
              <w:rPr>
                <w:rFonts w:ascii="Arial" w:hAnsi="Arial" w:cs="Arial"/>
                <w:sz w:val="20"/>
                <w:szCs w:val="20"/>
              </w:rPr>
            </w:pPr>
            <w:r w:rsidRPr="008B6B5C">
              <w:rPr>
                <w:rFonts w:ascii="Arial" w:hAnsi="Arial" w:cs="Arial"/>
                <w:sz w:val="20"/>
                <w:szCs w:val="20"/>
                <w:shd w:val="clear" w:color="auto" w:fill="FFFFFF"/>
              </w:rPr>
              <w:t xml:space="preserve">There is indisputable evidence that the first years of a child’s life are the most crucial period of human development, providing </w:t>
            </w:r>
            <w:r w:rsidRPr="008B6B5C">
              <w:rPr>
                <w:rFonts w:ascii="Arial" w:hAnsi="Arial" w:cs="Arial"/>
                <w:sz w:val="20"/>
                <w:szCs w:val="20"/>
              </w:rPr>
              <w:t xml:space="preserve">a foundation for health, wellbeing, educational and economic success across the life-course. </w:t>
            </w:r>
          </w:p>
          <w:p w14:paraId="0F581491" w14:textId="77777777" w:rsidR="008B6B5C" w:rsidRPr="008B6B5C" w:rsidRDefault="008B6B5C" w:rsidP="008B6B5C">
            <w:pPr>
              <w:pStyle w:val="NormalWeb"/>
              <w:numPr>
                <w:ilvl w:val="0"/>
                <w:numId w:val="35"/>
              </w:numPr>
              <w:spacing w:before="0" w:beforeAutospacing="0" w:after="0" w:afterAutospacing="0" w:line="276" w:lineRule="auto"/>
              <w:ind w:left="171" w:hanging="171"/>
              <w:rPr>
                <w:rFonts w:ascii="Arial" w:hAnsi="Arial" w:cs="Arial"/>
                <w:sz w:val="20"/>
                <w:szCs w:val="20"/>
              </w:rPr>
            </w:pPr>
            <w:r w:rsidRPr="008B6B5C">
              <w:rPr>
                <w:rFonts w:ascii="Arial" w:hAnsi="Arial" w:cs="Arial"/>
                <w:sz w:val="20"/>
                <w:szCs w:val="20"/>
              </w:rPr>
              <w:t>Maternal mental health problems during the perinatal period can have a broad range of negative outcomes in the baby and their neurodevelopment. This can affect the cognitive functioning and emotional regulation of children, shaping behavioural and emotional outcomes.  These risks are not inevitable but are moderated by a range of factors including socioeconomic status, level of social support (including support for partners), parenting stress and the persistence and severity of the mental health problem.</w:t>
            </w:r>
          </w:p>
          <w:p w14:paraId="4119BE97" w14:textId="77777777" w:rsidR="008B6B5C" w:rsidRPr="008B6B5C" w:rsidRDefault="008B6B5C" w:rsidP="008B6B5C">
            <w:pPr>
              <w:pStyle w:val="NormalWeb"/>
              <w:numPr>
                <w:ilvl w:val="0"/>
                <w:numId w:val="35"/>
              </w:numPr>
              <w:autoSpaceDE w:val="0"/>
              <w:autoSpaceDN w:val="0"/>
              <w:adjustRightInd w:val="0"/>
              <w:spacing w:before="0" w:beforeAutospacing="0" w:after="0" w:afterAutospacing="0" w:line="276" w:lineRule="auto"/>
              <w:ind w:left="171" w:hanging="171"/>
              <w:rPr>
                <w:rFonts w:ascii="Arial" w:hAnsi="Arial" w:cs="Arial"/>
                <w:sz w:val="20"/>
                <w:szCs w:val="20"/>
              </w:rPr>
            </w:pPr>
            <w:r w:rsidRPr="008B6B5C">
              <w:rPr>
                <w:rFonts w:ascii="Arial" w:hAnsi="Arial" w:cs="Arial"/>
                <w:sz w:val="20"/>
                <w:szCs w:val="20"/>
              </w:rPr>
              <w:t xml:space="preserve">Perinatal mental illness can affect a parent’s ability to provide consistent, sensitive attuned caregiving; this is particularly relevant among </w:t>
            </w:r>
            <w:r w:rsidRPr="008B6B5C">
              <w:rPr>
                <w:rFonts w:ascii="Arial" w:hAnsi="Arial" w:cs="Arial"/>
                <w:sz w:val="20"/>
                <w:szCs w:val="20"/>
              </w:rPr>
              <w:lastRenderedPageBreak/>
              <w:t>parents who did not receive this level of caregiving themselves.</w:t>
            </w:r>
          </w:p>
          <w:p w14:paraId="13B17E60" w14:textId="77777777" w:rsidR="008B6B5C" w:rsidRPr="008B6B5C" w:rsidRDefault="008B6B5C" w:rsidP="008B6B5C">
            <w:pPr>
              <w:pStyle w:val="NormalWeb"/>
              <w:numPr>
                <w:ilvl w:val="0"/>
                <w:numId w:val="35"/>
              </w:numPr>
              <w:autoSpaceDE w:val="0"/>
              <w:autoSpaceDN w:val="0"/>
              <w:adjustRightInd w:val="0"/>
              <w:spacing w:before="0" w:beforeAutospacing="0" w:after="0" w:afterAutospacing="0" w:line="276" w:lineRule="auto"/>
              <w:ind w:left="171" w:hanging="171"/>
              <w:rPr>
                <w:rFonts w:ascii="Arial" w:hAnsi="Arial" w:cs="Arial"/>
                <w:sz w:val="20"/>
                <w:szCs w:val="20"/>
              </w:rPr>
            </w:pPr>
            <w:r w:rsidRPr="008B6B5C">
              <w:rPr>
                <w:rFonts w:ascii="Arial" w:hAnsi="Arial" w:cs="Arial"/>
                <w:sz w:val="20"/>
                <w:szCs w:val="20"/>
                <w:shd w:val="clear" w:color="auto" w:fill="FFFFFF"/>
              </w:rPr>
              <w:t>Parental mental illness can affect bonding between a parent and their baby, which impacts on the baby’s ability to form a secure attachment which we know is so important for future emotional wellbeing and development.</w:t>
            </w:r>
          </w:p>
          <w:p w14:paraId="1B49E259" w14:textId="77777777" w:rsidR="008B6B5C" w:rsidRPr="008B6B5C" w:rsidRDefault="008B6B5C" w:rsidP="008B6B5C">
            <w:pPr>
              <w:pStyle w:val="NormalWeb"/>
              <w:numPr>
                <w:ilvl w:val="0"/>
                <w:numId w:val="35"/>
              </w:numPr>
              <w:autoSpaceDE w:val="0"/>
              <w:autoSpaceDN w:val="0"/>
              <w:adjustRightInd w:val="0"/>
              <w:spacing w:before="0" w:beforeAutospacing="0" w:after="0" w:afterAutospacing="0" w:line="276" w:lineRule="auto"/>
              <w:ind w:left="171" w:hanging="171"/>
              <w:rPr>
                <w:rFonts w:ascii="Arial" w:hAnsi="Arial" w:cs="Arial"/>
                <w:sz w:val="20"/>
                <w:szCs w:val="20"/>
              </w:rPr>
            </w:pPr>
            <w:r w:rsidRPr="008B6B5C">
              <w:rPr>
                <w:rFonts w:ascii="Arial" w:hAnsi="Arial" w:cs="Arial"/>
                <w:sz w:val="20"/>
                <w:szCs w:val="20"/>
              </w:rPr>
              <w:t xml:space="preserve">Parents’ wellbeing is therefore essential for babies’ wellbeing and development. Identifying and treating perinatal mental illness is important as children of mothers, fathers and partners who have experienced mental health problems have an increased risk of adverse cognitive, behavioural, </w:t>
            </w:r>
            <w:proofErr w:type="gramStart"/>
            <w:r w:rsidRPr="008B6B5C">
              <w:rPr>
                <w:rFonts w:ascii="Arial" w:hAnsi="Arial" w:cs="Arial"/>
                <w:sz w:val="20"/>
                <w:szCs w:val="20"/>
              </w:rPr>
              <w:t>social</w:t>
            </w:r>
            <w:proofErr w:type="gramEnd"/>
            <w:r w:rsidRPr="008B6B5C">
              <w:rPr>
                <w:rFonts w:ascii="Arial" w:hAnsi="Arial" w:cs="Arial"/>
                <w:sz w:val="20"/>
                <w:szCs w:val="20"/>
              </w:rPr>
              <w:t xml:space="preserve"> and emotional developmental outcomes. </w:t>
            </w:r>
          </w:p>
          <w:p w14:paraId="7C7D3005" w14:textId="77777777" w:rsidR="008B6B5C" w:rsidRPr="008B6B5C" w:rsidRDefault="008B6B5C" w:rsidP="008B6B5C">
            <w:pPr>
              <w:pStyle w:val="Paragraphnonumbers"/>
              <w:numPr>
                <w:ilvl w:val="0"/>
                <w:numId w:val="35"/>
              </w:numPr>
              <w:spacing w:after="0"/>
              <w:ind w:left="171" w:hanging="171"/>
              <w:rPr>
                <w:rFonts w:cs="Arial"/>
                <w:sz w:val="20"/>
                <w:szCs w:val="20"/>
              </w:rPr>
            </w:pPr>
            <w:r w:rsidRPr="008B6B5C">
              <w:rPr>
                <w:rFonts w:cs="Arial"/>
                <w:sz w:val="20"/>
                <w:szCs w:val="20"/>
              </w:rPr>
              <w:t xml:space="preserve">Neonatal Parenteral Nutrition is an invasive process, taking place at a time when families will be experiencing heightened anxiety and stress. Therefore, mental health and wellbeing support needs to be considered as part of a robust package of support for families. </w:t>
            </w:r>
          </w:p>
          <w:p w14:paraId="69A818CA" w14:textId="77777777" w:rsidR="008B6B5C" w:rsidRPr="008B6B5C" w:rsidRDefault="008B6B5C" w:rsidP="008B6B5C">
            <w:pPr>
              <w:pStyle w:val="Paragraphnonumbers"/>
              <w:numPr>
                <w:ilvl w:val="0"/>
                <w:numId w:val="35"/>
              </w:numPr>
              <w:spacing w:after="0"/>
              <w:ind w:left="171" w:hanging="171"/>
              <w:rPr>
                <w:rFonts w:cs="Arial"/>
                <w:sz w:val="20"/>
                <w:szCs w:val="20"/>
              </w:rPr>
            </w:pPr>
            <w:r w:rsidRPr="008B6B5C">
              <w:rPr>
                <w:rFonts w:cs="Arial"/>
                <w:sz w:val="20"/>
                <w:szCs w:val="20"/>
              </w:rPr>
              <w:t xml:space="preserve">Practitioners should provide parents with the opportunity to talk about their emotional wellbeing and support them to share any concerns about their mental health. Enquiring about mental health and wellbeing is pivotal to early identification of need to enable a timely response from supporting services and the health visitor.  </w:t>
            </w:r>
          </w:p>
          <w:p w14:paraId="70CBE9A7" w14:textId="77777777" w:rsidR="008B6B5C" w:rsidRPr="008B6B5C" w:rsidRDefault="008B6B5C" w:rsidP="008B6B5C">
            <w:pPr>
              <w:pStyle w:val="Paragraphnonumbers"/>
              <w:numPr>
                <w:ilvl w:val="0"/>
                <w:numId w:val="35"/>
              </w:numPr>
              <w:spacing w:after="0"/>
              <w:ind w:left="171" w:hanging="171"/>
              <w:rPr>
                <w:rFonts w:cs="Arial"/>
                <w:sz w:val="20"/>
                <w:szCs w:val="20"/>
              </w:rPr>
            </w:pPr>
            <w:r w:rsidRPr="008B6B5C">
              <w:rPr>
                <w:rFonts w:cs="Arial"/>
                <w:sz w:val="20"/>
                <w:szCs w:val="20"/>
              </w:rPr>
              <w:t xml:space="preserve">Health visitors are trained and skilled in initial assessments to identify mental health concerns. They can use their established relationships with the family to support them throughout the </w:t>
            </w:r>
            <w:r w:rsidRPr="008B6B5C">
              <w:rPr>
                <w:rFonts w:cs="Arial"/>
                <w:sz w:val="20"/>
                <w:szCs w:val="20"/>
              </w:rPr>
              <w:lastRenderedPageBreak/>
              <w:t>Neonatal Parenteral Nutrition administration and identify when further expert mental health support is needed.</w:t>
            </w:r>
          </w:p>
          <w:p w14:paraId="59CF9790" w14:textId="77777777" w:rsidR="008B6B5C" w:rsidRPr="008B6B5C" w:rsidRDefault="008B6B5C" w:rsidP="008B6B5C">
            <w:pPr>
              <w:pStyle w:val="Paragraphnonumbers"/>
              <w:spacing w:after="0"/>
              <w:rPr>
                <w:rFonts w:cs="Arial"/>
                <w:sz w:val="20"/>
                <w:szCs w:val="20"/>
              </w:rPr>
            </w:pPr>
            <w:r w:rsidRPr="008B6B5C">
              <w:rPr>
                <w:rFonts w:cs="Arial"/>
                <w:sz w:val="20"/>
                <w:szCs w:val="20"/>
              </w:rPr>
              <w:t>The health visitor can support parents to bond with their baby on the unit whilst receiving parenteral nutrition and then continue this post-discharge.</w:t>
            </w:r>
          </w:p>
        </w:tc>
        <w:tc>
          <w:tcPr>
            <w:tcW w:w="4679" w:type="dxa"/>
          </w:tcPr>
          <w:p w14:paraId="0BF65EBC" w14:textId="77777777" w:rsidR="008B6B5C" w:rsidRPr="008B6B5C" w:rsidRDefault="008B6B5C" w:rsidP="008B6B5C">
            <w:pPr>
              <w:pStyle w:val="Paragraphnonumbers"/>
              <w:numPr>
                <w:ilvl w:val="0"/>
                <w:numId w:val="34"/>
              </w:numPr>
              <w:spacing w:after="0"/>
              <w:ind w:left="41" w:hanging="142"/>
              <w:rPr>
                <w:rFonts w:cs="Arial"/>
                <w:sz w:val="20"/>
                <w:szCs w:val="20"/>
              </w:rPr>
            </w:pPr>
            <w:r w:rsidRPr="008B6B5C">
              <w:rPr>
                <w:rFonts w:cs="Arial"/>
                <w:sz w:val="20"/>
                <w:szCs w:val="20"/>
              </w:rPr>
              <w:lastRenderedPageBreak/>
              <w:t xml:space="preserve">Roque, A. T. F., </w:t>
            </w:r>
            <w:proofErr w:type="spellStart"/>
            <w:r w:rsidRPr="008B6B5C">
              <w:rPr>
                <w:rFonts w:cs="Arial"/>
                <w:sz w:val="20"/>
                <w:szCs w:val="20"/>
              </w:rPr>
              <w:t>Lasiuk</w:t>
            </w:r>
            <w:proofErr w:type="spellEnd"/>
            <w:r w:rsidRPr="008B6B5C">
              <w:rPr>
                <w:rFonts w:cs="Arial"/>
                <w:sz w:val="20"/>
                <w:szCs w:val="20"/>
              </w:rPr>
              <w:t xml:space="preserve">, G. C., </w:t>
            </w:r>
            <w:proofErr w:type="spellStart"/>
            <w:r w:rsidRPr="008B6B5C">
              <w:rPr>
                <w:rFonts w:cs="Arial"/>
                <w:sz w:val="20"/>
                <w:szCs w:val="20"/>
              </w:rPr>
              <w:t>Radünz</w:t>
            </w:r>
            <w:proofErr w:type="spellEnd"/>
            <w:r w:rsidRPr="008B6B5C">
              <w:rPr>
                <w:rFonts w:cs="Arial"/>
                <w:sz w:val="20"/>
                <w:szCs w:val="20"/>
              </w:rPr>
              <w:t xml:space="preserve">, V., &amp; </w:t>
            </w:r>
            <w:proofErr w:type="spellStart"/>
            <w:r w:rsidRPr="008B6B5C">
              <w:rPr>
                <w:rFonts w:cs="Arial"/>
                <w:sz w:val="20"/>
                <w:szCs w:val="20"/>
              </w:rPr>
              <w:t>Hegadoren</w:t>
            </w:r>
            <w:proofErr w:type="spellEnd"/>
            <w:r w:rsidRPr="008B6B5C">
              <w:rPr>
                <w:rFonts w:cs="Arial"/>
                <w:sz w:val="20"/>
                <w:szCs w:val="20"/>
              </w:rPr>
              <w:t xml:space="preserve">, K. (2017). Scoping review of the mental health of parents of infants in the NICU. Journal of Obstetric, </w:t>
            </w:r>
            <w:proofErr w:type="spellStart"/>
            <w:r w:rsidRPr="008B6B5C">
              <w:rPr>
                <w:rFonts w:cs="Arial"/>
                <w:sz w:val="20"/>
                <w:szCs w:val="20"/>
              </w:rPr>
              <w:t>Gynecologic</w:t>
            </w:r>
            <w:proofErr w:type="spellEnd"/>
            <w:r w:rsidRPr="008B6B5C">
              <w:rPr>
                <w:rFonts w:cs="Arial"/>
                <w:sz w:val="20"/>
                <w:szCs w:val="20"/>
              </w:rPr>
              <w:t xml:space="preserve"> &amp; Neonatal Nursing, 46, 576-587</w:t>
            </w:r>
          </w:p>
          <w:p w14:paraId="059D0999" w14:textId="77777777" w:rsidR="008B6B5C" w:rsidRPr="008B6B5C" w:rsidRDefault="008B6B5C" w:rsidP="008B6B5C">
            <w:pPr>
              <w:pStyle w:val="Paragraphnonumbers"/>
              <w:spacing w:after="0"/>
              <w:ind w:left="41" w:hanging="142"/>
              <w:rPr>
                <w:rFonts w:cs="Arial"/>
                <w:sz w:val="20"/>
                <w:szCs w:val="20"/>
              </w:rPr>
            </w:pPr>
          </w:p>
          <w:p w14:paraId="7485E801" w14:textId="77777777" w:rsidR="008B6B5C" w:rsidRPr="008B6B5C" w:rsidRDefault="008B6B5C" w:rsidP="008B6B5C">
            <w:pPr>
              <w:pStyle w:val="Paragraphnonumbers"/>
              <w:numPr>
                <w:ilvl w:val="0"/>
                <w:numId w:val="34"/>
              </w:numPr>
              <w:spacing w:after="0"/>
              <w:ind w:left="41" w:hanging="142"/>
              <w:rPr>
                <w:rFonts w:cs="Arial"/>
                <w:sz w:val="20"/>
                <w:szCs w:val="20"/>
              </w:rPr>
            </w:pPr>
            <w:r w:rsidRPr="008B6B5C">
              <w:rPr>
                <w:rFonts w:cs="Arial"/>
                <w:sz w:val="20"/>
                <w:szCs w:val="20"/>
              </w:rPr>
              <w:t>Early years high impact area 2: Supporting maternal and family mental health (</w:t>
            </w:r>
            <w:hyperlink r:id="rId68" w:history="1">
              <w:r w:rsidRPr="008B6B5C">
                <w:rPr>
                  <w:rStyle w:val="Hyperlink"/>
                  <w:rFonts w:cs="Arial"/>
                  <w:sz w:val="20"/>
                  <w:szCs w:val="20"/>
                </w:rPr>
                <w:t>https://www.gov.uk/government/publications/com</w:t>
              </w:r>
              <w:r w:rsidRPr="008B6B5C">
                <w:rPr>
                  <w:rStyle w:val="Hyperlink"/>
                  <w:rFonts w:cs="Arial"/>
                  <w:sz w:val="20"/>
                  <w:szCs w:val="20"/>
                </w:rPr>
                <w:lastRenderedPageBreak/>
                <w:t>missioning-of-public-health-services-for-children/early-years-high-impact-area-2-supporting-maternal-and-family-mental-health</w:t>
              </w:r>
            </w:hyperlink>
            <w:r w:rsidRPr="008B6B5C">
              <w:rPr>
                <w:rFonts w:cs="Arial"/>
                <w:sz w:val="20"/>
                <w:szCs w:val="20"/>
              </w:rPr>
              <w:t xml:space="preserve">) </w:t>
            </w:r>
          </w:p>
          <w:p w14:paraId="50225BC2" w14:textId="77777777" w:rsidR="008B6B5C" w:rsidRPr="008B6B5C" w:rsidRDefault="008B6B5C" w:rsidP="008B6B5C">
            <w:pPr>
              <w:pStyle w:val="Paragraphnonumbers"/>
              <w:numPr>
                <w:ilvl w:val="0"/>
                <w:numId w:val="34"/>
              </w:numPr>
              <w:spacing w:after="0"/>
              <w:ind w:left="41" w:hanging="142"/>
              <w:rPr>
                <w:rFonts w:cs="Arial"/>
                <w:sz w:val="20"/>
                <w:szCs w:val="20"/>
              </w:rPr>
            </w:pPr>
            <w:r w:rsidRPr="008B6B5C">
              <w:rPr>
                <w:rFonts w:cs="Arial"/>
                <w:sz w:val="20"/>
                <w:szCs w:val="20"/>
              </w:rPr>
              <w:t>Implementing the Recommendations of the Neonatal Critical Care Transformation Review (</w:t>
            </w:r>
            <w:hyperlink r:id="rId69" w:history="1">
              <w:r w:rsidRPr="008B6B5C">
                <w:rPr>
                  <w:rStyle w:val="Hyperlink"/>
                  <w:rFonts w:cs="Arial"/>
                  <w:sz w:val="20"/>
                  <w:szCs w:val="20"/>
                </w:rPr>
                <w:t>https://www.england.nhs.uk/wp-content/uploads/2019/12/Implementing-the-Recommendations-of-the-Neonatal-Critical-Care-Transformation-Review-FINAL.pdf</w:t>
              </w:r>
            </w:hyperlink>
            <w:r w:rsidRPr="008B6B5C">
              <w:rPr>
                <w:rFonts w:cs="Arial"/>
                <w:sz w:val="20"/>
                <w:szCs w:val="20"/>
              </w:rPr>
              <w:t xml:space="preserve">) </w:t>
            </w:r>
          </w:p>
          <w:p w14:paraId="512702CF" w14:textId="77777777" w:rsidR="008B6B5C" w:rsidRPr="008B6B5C" w:rsidRDefault="008B6B5C" w:rsidP="008B6B5C">
            <w:pPr>
              <w:pStyle w:val="Paragraphnonumbers"/>
              <w:numPr>
                <w:ilvl w:val="0"/>
                <w:numId w:val="34"/>
              </w:numPr>
              <w:spacing w:after="0"/>
              <w:ind w:left="41" w:hanging="142"/>
              <w:rPr>
                <w:rFonts w:cs="Arial"/>
                <w:sz w:val="20"/>
                <w:szCs w:val="20"/>
              </w:rPr>
            </w:pPr>
            <w:r w:rsidRPr="008B6B5C">
              <w:rPr>
                <w:rFonts w:cs="Arial"/>
                <w:sz w:val="20"/>
                <w:szCs w:val="20"/>
              </w:rPr>
              <w:t xml:space="preserve">Please see further references below for the links between parental mental health and outcomes: Glover, V. &amp; Capron, L. (2017). Prenatal parenting. </w:t>
            </w:r>
            <w:r w:rsidRPr="008B6B5C">
              <w:rPr>
                <w:rFonts w:cs="Arial"/>
                <w:i/>
                <w:iCs/>
                <w:sz w:val="20"/>
                <w:szCs w:val="20"/>
              </w:rPr>
              <w:t xml:space="preserve">Current opinion in psychology </w:t>
            </w:r>
            <w:r w:rsidRPr="008B6B5C">
              <w:rPr>
                <w:rFonts w:cs="Arial"/>
                <w:sz w:val="20"/>
                <w:szCs w:val="20"/>
              </w:rPr>
              <w:t xml:space="preserve">15, 66-70. </w:t>
            </w:r>
          </w:p>
          <w:p w14:paraId="60A3972A" w14:textId="77777777" w:rsidR="008B6B5C" w:rsidRPr="008B6B5C" w:rsidRDefault="008B6B5C" w:rsidP="008B6B5C">
            <w:pPr>
              <w:pStyle w:val="Paragraphnonumbers"/>
              <w:numPr>
                <w:ilvl w:val="0"/>
                <w:numId w:val="34"/>
              </w:numPr>
              <w:spacing w:after="0"/>
              <w:ind w:left="41" w:hanging="142"/>
              <w:rPr>
                <w:rFonts w:cs="Arial"/>
                <w:sz w:val="20"/>
                <w:szCs w:val="20"/>
              </w:rPr>
            </w:pPr>
            <w:r w:rsidRPr="008B6B5C">
              <w:rPr>
                <w:rFonts w:cs="Arial"/>
                <w:sz w:val="20"/>
                <w:szCs w:val="20"/>
              </w:rPr>
              <w:t>NSCDC. (2007). The Timing and Quality of Early Experiences Combine to Shape Brain Architecture: Working Paper No. 5</w:t>
            </w:r>
          </w:p>
          <w:p w14:paraId="7EEB0989" w14:textId="77777777" w:rsidR="008B6B5C" w:rsidRPr="008B6B5C" w:rsidRDefault="008B6B5C" w:rsidP="008B6B5C">
            <w:pPr>
              <w:pStyle w:val="Paragraphnonumbers"/>
              <w:numPr>
                <w:ilvl w:val="0"/>
                <w:numId w:val="34"/>
              </w:numPr>
              <w:spacing w:after="0"/>
              <w:ind w:left="41" w:hanging="142"/>
              <w:rPr>
                <w:rFonts w:cs="Arial"/>
                <w:sz w:val="20"/>
                <w:szCs w:val="20"/>
              </w:rPr>
            </w:pPr>
            <w:r w:rsidRPr="008B6B5C">
              <w:rPr>
                <w:rFonts w:cs="Arial"/>
                <w:sz w:val="20"/>
                <w:szCs w:val="20"/>
              </w:rPr>
              <w:t xml:space="preserve">National Collaborating Centre for Mental Health (2018) The Perinatal Mental Health Care Pathways. Full implementation guidance. London: National Collaborating Centre for Mental Health. </w:t>
            </w:r>
          </w:p>
          <w:p w14:paraId="19D9C076" w14:textId="77777777" w:rsidR="008B6B5C" w:rsidRPr="008B6B5C" w:rsidRDefault="008B6B5C" w:rsidP="008B6B5C">
            <w:pPr>
              <w:pStyle w:val="Paragraphnonumbers"/>
              <w:numPr>
                <w:ilvl w:val="0"/>
                <w:numId w:val="34"/>
              </w:numPr>
              <w:spacing w:after="0"/>
              <w:ind w:left="41" w:hanging="142"/>
              <w:rPr>
                <w:rFonts w:cs="Arial"/>
                <w:sz w:val="20"/>
                <w:szCs w:val="20"/>
              </w:rPr>
            </w:pPr>
            <w:r w:rsidRPr="008B6B5C">
              <w:rPr>
                <w:rFonts w:cs="Arial"/>
                <w:sz w:val="20"/>
                <w:szCs w:val="20"/>
              </w:rPr>
              <w:t xml:space="preserve">Barlow, J. &amp; </w:t>
            </w:r>
            <w:proofErr w:type="spellStart"/>
            <w:r w:rsidRPr="008B6B5C">
              <w:rPr>
                <w:rFonts w:cs="Arial"/>
                <w:sz w:val="20"/>
                <w:szCs w:val="20"/>
              </w:rPr>
              <w:t>Underdown</w:t>
            </w:r>
            <w:proofErr w:type="spellEnd"/>
            <w:r w:rsidRPr="008B6B5C">
              <w:rPr>
                <w:rFonts w:cs="Arial"/>
                <w:sz w:val="20"/>
                <w:szCs w:val="20"/>
              </w:rPr>
              <w:t xml:space="preserve">, A. (2017). Child maltreatment during infancy: atypical parent–infant relationships. </w:t>
            </w:r>
            <w:r w:rsidRPr="008B6B5C">
              <w:rPr>
                <w:rFonts w:cs="Arial"/>
                <w:i/>
                <w:iCs/>
                <w:sz w:val="20"/>
                <w:szCs w:val="20"/>
              </w:rPr>
              <w:t>Paediatrics and Child Health</w:t>
            </w:r>
            <w:r w:rsidRPr="008B6B5C">
              <w:rPr>
                <w:rFonts w:cs="Arial"/>
                <w:sz w:val="20"/>
                <w:szCs w:val="20"/>
              </w:rPr>
              <w:t>.</w:t>
            </w:r>
          </w:p>
          <w:p w14:paraId="51B933BA" w14:textId="77777777" w:rsidR="008B6B5C" w:rsidRPr="008B6B5C" w:rsidRDefault="008B6B5C" w:rsidP="008B6B5C">
            <w:pPr>
              <w:pStyle w:val="Paragraphnonumbers"/>
              <w:numPr>
                <w:ilvl w:val="0"/>
                <w:numId w:val="34"/>
              </w:numPr>
              <w:spacing w:after="0"/>
              <w:ind w:left="41" w:hanging="142"/>
              <w:rPr>
                <w:rFonts w:cs="Arial"/>
                <w:sz w:val="20"/>
                <w:szCs w:val="20"/>
              </w:rPr>
            </w:pPr>
            <w:r w:rsidRPr="008B6B5C">
              <w:rPr>
                <w:rFonts w:cs="Arial"/>
                <w:color w:val="000000"/>
                <w:sz w:val="20"/>
                <w:szCs w:val="20"/>
                <w:shd w:val="clear" w:color="auto" w:fill="FFFFFF"/>
              </w:rPr>
              <w:t xml:space="preserve">Goodman J.H. (2019) Perinatal depression and infant mental health. </w:t>
            </w:r>
            <w:r w:rsidRPr="008B6B5C">
              <w:rPr>
                <w:rStyle w:val="ref-journal"/>
                <w:rFonts w:cs="Arial"/>
                <w:i/>
                <w:iCs/>
                <w:color w:val="000000"/>
                <w:sz w:val="20"/>
                <w:szCs w:val="20"/>
                <w:shd w:val="clear" w:color="auto" w:fill="FFFFFF"/>
              </w:rPr>
              <w:t xml:space="preserve">Arch. Psych. </w:t>
            </w:r>
            <w:proofErr w:type="spellStart"/>
            <w:r w:rsidRPr="008B6B5C">
              <w:rPr>
                <w:rStyle w:val="ref-journal"/>
                <w:rFonts w:cs="Arial"/>
                <w:i/>
                <w:iCs/>
                <w:color w:val="000000"/>
                <w:sz w:val="20"/>
                <w:szCs w:val="20"/>
                <w:shd w:val="clear" w:color="auto" w:fill="FFFFFF"/>
              </w:rPr>
              <w:t>Nurs</w:t>
            </w:r>
            <w:proofErr w:type="spellEnd"/>
            <w:r w:rsidRPr="008B6B5C">
              <w:rPr>
                <w:rStyle w:val="ref-journal"/>
                <w:rFonts w:cs="Arial"/>
                <w:i/>
                <w:iCs/>
                <w:color w:val="000000"/>
                <w:sz w:val="20"/>
                <w:szCs w:val="20"/>
                <w:shd w:val="clear" w:color="auto" w:fill="FFFFFF"/>
              </w:rPr>
              <w:t>. </w:t>
            </w:r>
            <w:proofErr w:type="gramStart"/>
            <w:r w:rsidRPr="008B6B5C">
              <w:rPr>
                <w:rFonts w:cs="Arial"/>
                <w:color w:val="000000"/>
                <w:sz w:val="20"/>
                <w:szCs w:val="20"/>
                <w:shd w:val="clear" w:color="auto" w:fill="FFFFFF"/>
              </w:rPr>
              <w:t>2019;</w:t>
            </w:r>
            <w:r w:rsidRPr="008B6B5C">
              <w:rPr>
                <w:rStyle w:val="ref-vol"/>
                <w:rFonts w:cs="Arial"/>
                <w:color w:val="000000"/>
                <w:sz w:val="20"/>
                <w:szCs w:val="20"/>
                <w:shd w:val="clear" w:color="auto" w:fill="FFFFFF"/>
              </w:rPr>
              <w:t>33</w:t>
            </w:r>
            <w:r w:rsidRPr="008B6B5C">
              <w:rPr>
                <w:rFonts w:cs="Arial"/>
                <w:color w:val="000000"/>
                <w:sz w:val="20"/>
                <w:szCs w:val="20"/>
                <w:shd w:val="clear" w:color="auto" w:fill="FFFFFF"/>
              </w:rPr>
              <w:t>:217</w:t>
            </w:r>
            <w:proofErr w:type="gramEnd"/>
            <w:r w:rsidRPr="008B6B5C">
              <w:rPr>
                <w:rFonts w:cs="Arial"/>
                <w:color w:val="000000"/>
                <w:sz w:val="20"/>
                <w:szCs w:val="20"/>
                <w:shd w:val="clear" w:color="auto" w:fill="FFFFFF"/>
              </w:rPr>
              <w:t xml:space="preserve">–224. </w:t>
            </w:r>
            <w:proofErr w:type="spellStart"/>
            <w:r w:rsidRPr="008B6B5C">
              <w:rPr>
                <w:rFonts w:cs="Arial"/>
                <w:color w:val="000000"/>
                <w:sz w:val="20"/>
                <w:szCs w:val="20"/>
                <w:shd w:val="clear" w:color="auto" w:fill="FFFFFF"/>
              </w:rPr>
              <w:t>doi</w:t>
            </w:r>
            <w:proofErr w:type="spellEnd"/>
            <w:r w:rsidRPr="008B6B5C">
              <w:rPr>
                <w:rFonts w:cs="Arial"/>
                <w:color w:val="000000"/>
                <w:sz w:val="20"/>
                <w:szCs w:val="20"/>
                <w:shd w:val="clear" w:color="auto" w:fill="FFFFFF"/>
              </w:rPr>
              <w:t>: 10.1016/j.apnu.2019.01.010. </w:t>
            </w:r>
          </w:p>
          <w:p w14:paraId="49023DA3" w14:textId="77777777" w:rsidR="008B6B5C" w:rsidRPr="008B6B5C" w:rsidRDefault="008B6B5C" w:rsidP="008B6B5C">
            <w:pPr>
              <w:pStyle w:val="Paragraphnonumbers"/>
              <w:numPr>
                <w:ilvl w:val="0"/>
                <w:numId w:val="34"/>
              </w:numPr>
              <w:spacing w:after="0"/>
              <w:ind w:left="41" w:hanging="142"/>
              <w:rPr>
                <w:rFonts w:cs="Arial"/>
                <w:sz w:val="20"/>
                <w:szCs w:val="20"/>
              </w:rPr>
            </w:pPr>
            <w:r w:rsidRPr="008B6B5C">
              <w:rPr>
                <w:rFonts w:cs="Arial"/>
                <w:sz w:val="20"/>
                <w:szCs w:val="20"/>
              </w:rPr>
              <w:t xml:space="preserve">Stein A, Pearson R, Goodman S, Rapa E, Rahman A, McCallum M, et al. Effects of perinatal mental disorders on the </w:t>
            </w:r>
            <w:proofErr w:type="spellStart"/>
            <w:r w:rsidRPr="008B6B5C">
              <w:rPr>
                <w:rFonts w:cs="Arial"/>
                <w:sz w:val="20"/>
                <w:szCs w:val="20"/>
              </w:rPr>
              <w:t>fetus</w:t>
            </w:r>
            <w:proofErr w:type="spellEnd"/>
            <w:r w:rsidRPr="008B6B5C">
              <w:rPr>
                <w:rFonts w:cs="Arial"/>
                <w:sz w:val="20"/>
                <w:szCs w:val="20"/>
              </w:rPr>
              <w:t xml:space="preserve"> and child. The Lancet. </w:t>
            </w:r>
            <w:proofErr w:type="gramStart"/>
            <w:r w:rsidRPr="008B6B5C">
              <w:rPr>
                <w:rFonts w:cs="Arial"/>
                <w:sz w:val="20"/>
                <w:szCs w:val="20"/>
              </w:rPr>
              <w:t>2014;384:1800</w:t>
            </w:r>
            <w:proofErr w:type="gramEnd"/>
            <w:r w:rsidRPr="008B6B5C">
              <w:rPr>
                <w:rFonts w:cs="Arial"/>
                <w:sz w:val="20"/>
                <w:szCs w:val="20"/>
              </w:rPr>
              <w:t>-19.</w:t>
            </w:r>
          </w:p>
          <w:p w14:paraId="76037299" w14:textId="77777777" w:rsidR="008B6B5C" w:rsidRPr="008B6B5C" w:rsidRDefault="008B6B5C" w:rsidP="008B6B5C">
            <w:pPr>
              <w:pStyle w:val="CommentSubject"/>
              <w:numPr>
                <w:ilvl w:val="0"/>
                <w:numId w:val="33"/>
              </w:numPr>
              <w:spacing w:line="276" w:lineRule="auto"/>
              <w:ind w:left="41" w:hanging="142"/>
              <w:rPr>
                <w:rFonts w:ascii="Arial" w:hAnsi="Arial" w:cs="Arial"/>
                <w:b w:val="0"/>
                <w:bCs w:val="0"/>
              </w:rPr>
            </w:pPr>
            <w:proofErr w:type="spellStart"/>
            <w:r w:rsidRPr="008B6B5C">
              <w:rPr>
                <w:rFonts w:ascii="Arial" w:hAnsi="Arial" w:cs="Arial"/>
                <w:b w:val="0"/>
                <w:bCs w:val="0"/>
              </w:rPr>
              <w:lastRenderedPageBreak/>
              <w:t>Wanless</w:t>
            </w:r>
            <w:proofErr w:type="spellEnd"/>
            <w:r w:rsidRPr="008B6B5C">
              <w:rPr>
                <w:rFonts w:ascii="Arial" w:hAnsi="Arial" w:cs="Arial"/>
                <w:b w:val="0"/>
                <w:bCs w:val="0"/>
              </w:rPr>
              <w:t xml:space="preserve"> SB, </w:t>
            </w:r>
            <w:proofErr w:type="spellStart"/>
            <w:r w:rsidRPr="008B6B5C">
              <w:rPr>
                <w:rFonts w:ascii="Arial" w:hAnsi="Arial" w:cs="Arial"/>
                <w:b w:val="0"/>
                <w:bCs w:val="0"/>
              </w:rPr>
              <w:t>Rosenkoetter</w:t>
            </w:r>
            <w:proofErr w:type="spellEnd"/>
            <w:r w:rsidRPr="008B6B5C">
              <w:rPr>
                <w:rFonts w:ascii="Arial" w:hAnsi="Arial" w:cs="Arial"/>
                <w:b w:val="0"/>
                <w:bCs w:val="0"/>
              </w:rPr>
              <w:t xml:space="preserve"> SE, McClelland MM. (2008) Paternal depression and infant cognitive development: implications for research and intervention. Infants &amp; Young Children 2008; 21 2:134–141. 87 </w:t>
            </w:r>
          </w:p>
          <w:p w14:paraId="7D50565B" w14:textId="77777777" w:rsidR="008B6B5C" w:rsidRPr="008B6B5C" w:rsidRDefault="008B6B5C" w:rsidP="008B6B5C">
            <w:pPr>
              <w:pStyle w:val="CommentSubject"/>
              <w:numPr>
                <w:ilvl w:val="0"/>
                <w:numId w:val="33"/>
              </w:numPr>
              <w:spacing w:line="276" w:lineRule="auto"/>
              <w:ind w:left="41" w:hanging="142"/>
              <w:rPr>
                <w:rFonts w:ascii="Arial" w:hAnsi="Arial" w:cs="Arial"/>
                <w:b w:val="0"/>
                <w:bCs w:val="0"/>
              </w:rPr>
            </w:pPr>
            <w:r w:rsidRPr="008B6B5C">
              <w:rPr>
                <w:rFonts w:ascii="Arial" w:hAnsi="Arial" w:cs="Arial"/>
                <w:b w:val="0"/>
                <w:bCs w:val="0"/>
              </w:rPr>
              <w:t>Glover V, Barlow J, (2014)</w:t>
            </w:r>
            <w:proofErr w:type="gramStart"/>
            <w:r w:rsidRPr="008B6B5C">
              <w:rPr>
                <w:rFonts w:ascii="Arial" w:hAnsi="Arial" w:cs="Arial"/>
                <w:b w:val="0"/>
                <w:bCs w:val="0"/>
              </w:rPr>
              <w:t>, ”Psychological</w:t>
            </w:r>
            <w:proofErr w:type="gramEnd"/>
            <w:r w:rsidRPr="008B6B5C">
              <w:rPr>
                <w:rFonts w:ascii="Arial" w:hAnsi="Arial" w:cs="Arial"/>
                <w:b w:val="0"/>
                <w:bCs w:val="0"/>
              </w:rPr>
              <w:t xml:space="preserve"> adversity in pregnancy: what works to improve outcomes?”, Journal of Children’s Services, Vol. 9 </w:t>
            </w:r>
            <w:proofErr w:type="spellStart"/>
            <w:r w:rsidRPr="008B6B5C">
              <w:rPr>
                <w:rFonts w:ascii="Arial" w:hAnsi="Arial" w:cs="Arial"/>
                <w:b w:val="0"/>
                <w:bCs w:val="0"/>
              </w:rPr>
              <w:t>Iss</w:t>
            </w:r>
            <w:proofErr w:type="spellEnd"/>
            <w:r w:rsidRPr="008B6B5C">
              <w:rPr>
                <w:rFonts w:ascii="Arial" w:hAnsi="Arial" w:cs="Arial"/>
                <w:b w:val="0"/>
                <w:bCs w:val="0"/>
              </w:rPr>
              <w:t xml:space="preserve"> 2 pp. 96 – 108</w:t>
            </w:r>
          </w:p>
          <w:p w14:paraId="0E0DEE27" w14:textId="77777777" w:rsidR="008B6B5C" w:rsidRPr="008B6B5C" w:rsidRDefault="008B6B5C" w:rsidP="008B6B5C">
            <w:pPr>
              <w:pStyle w:val="Paragraphnonumbers"/>
              <w:spacing w:after="0"/>
              <w:ind w:left="-101"/>
              <w:rPr>
                <w:rFonts w:cs="Arial"/>
                <w:sz w:val="20"/>
                <w:szCs w:val="20"/>
              </w:rPr>
            </w:pPr>
          </w:p>
        </w:tc>
        <w:tc>
          <w:tcPr>
            <w:tcW w:w="1984" w:type="dxa"/>
          </w:tcPr>
          <w:p w14:paraId="477602D8" w14:textId="77777777" w:rsidR="008B6B5C" w:rsidRPr="008B6B5C" w:rsidRDefault="008B6B5C" w:rsidP="008B6B5C">
            <w:pPr>
              <w:spacing w:line="276" w:lineRule="auto"/>
              <w:rPr>
                <w:rFonts w:ascii="Arial" w:hAnsi="Arial" w:cs="Arial"/>
                <w:sz w:val="20"/>
                <w:szCs w:val="20"/>
              </w:rPr>
            </w:pPr>
          </w:p>
        </w:tc>
      </w:tr>
      <w:tr w:rsidR="008B6B5C" w:rsidRPr="008B6B5C" w14:paraId="0FC7269D" w14:textId="77777777" w:rsidTr="008B6B5C">
        <w:trPr>
          <w:trHeight w:val="282"/>
        </w:trPr>
        <w:tc>
          <w:tcPr>
            <w:tcW w:w="534" w:type="dxa"/>
          </w:tcPr>
          <w:p w14:paraId="683446AC" w14:textId="2BBF4904"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lastRenderedPageBreak/>
              <w:t>59</w:t>
            </w:r>
          </w:p>
        </w:tc>
        <w:tc>
          <w:tcPr>
            <w:tcW w:w="1560" w:type="dxa"/>
          </w:tcPr>
          <w:p w14:paraId="38882F11" w14:textId="77777777" w:rsidR="008B6B5C" w:rsidRPr="008B6B5C" w:rsidRDefault="008B6B5C" w:rsidP="008B6B5C">
            <w:pPr>
              <w:pStyle w:val="TableText1"/>
              <w:spacing w:line="276" w:lineRule="auto"/>
              <w:rPr>
                <w:rFonts w:cs="Arial"/>
                <w:sz w:val="20"/>
                <w:szCs w:val="20"/>
              </w:rPr>
            </w:pPr>
            <w:r w:rsidRPr="008B6B5C">
              <w:rPr>
                <w:rFonts w:cs="Arial"/>
                <w:sz w:val="20"/>
                <w:szCs w:val="20"/>
              </w:rPr>
              <w:t>SCM3</w:t>
            </w:r>
          </w:p>
        </w:tc>
        <w:tc>
          <w:tcPr>
            <w:tcW w:w="2125" w:type="dxa"/>
          </w:tcPr>
          <w:p w14:paraId="5B827F4F"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4</w:t>
            </w:r>
          </w:p>
          <w:p w14:paraId="385AD543" w14:textId="77777777" w:rsidR="008B6B5C" w:rsidRPr="008B6B5C" w:rsidRDefault="008B6B5C" w:rsidP="008B6B5C">
            <w:pPr>
              <w:pStyle w:val="Paragraphnonumbers"/>
              <w:spacing w:after="0"/>
              <w:rPr>
                <w:rFonts w:cs="Arial"/>
                <w:sz w:val="20"/>
                <w:szCs w:val="20"/>
              </w:rPr>
            </w:pPr>
            <w:r w:rsidRPr="008B6B5C">
              <w:rPr>
                <w:rFonts w:cs="Arial"/>
                <w:sz w:val="20"/>
                <w:szCs w:val="20"/>
              </w:rPr>
              <w:t>Parents and carers of preterm infants receiving PN are informed about why their infant requires PN and how it relates to enteral feeding</w:t>
            </w:r>
          </w:p>
        </w:tc>
        <w:tc>
          <w:tcPr>
            <w:tcW w:w="4677" w:type="dxa"/>
          </w:tcPr>
          <w:p w14:paraId="0FB443D5" w14:textId="77777777" w:rsidR="008B6B5C" w:rsidRPr="008B6B5C" w:rsidRDefault="008B6B5C" w:rsidP="008B6B5C">
            <w:pPr>
              <w:pStyle w:val="Paragraphnonumbers"/>
              <w:spacing w:after="0"/>
              <w:rPr>
                <w:rFonts w:cs="Arial"/>
                <w:sz w:val="20"/>
                <w:szCs w:val="20"/>
              </w:rPr>
            </w:pPr>
            <w:r w:rsidRPr="008B6B5C">
              <w:rPr>
                <w:rFonts w:cs="Arial"/>
                <w:sz w:val="20"/>
                <w:szCs w:val="20"/>
              </w:rPr>
              <w:t>The importance of involving parents and carers in their infant’s direct care is being increasingly recognised. Evidence suggests large variation between units in this regard.  Family centred care should include nutritional management including parenteral nutrition.</w:t>
            </w:r>
          </w:p>
        </w:tc>
        <w:tc>
          <w:tcPr>
            <w:tcW w:w="4679" w:type="dxa"/>
          </w:tcPr>
          <w:p w14:paraId="119B09B7" w14:textId="77777777" w:rsidR="008B6B5C" w:rsidRPr="008B6B5C" w:rsidRDefault="003E2A33" w:rsidP="008B6B5C">
            <w:pPr>
              <w:pStyle w:val="Paragraphnonumbers"/>
              <w:spacing w:after="0"/>
              <w:rPr>
                <w:rFonts w:cs="Arial"/>
                <w:sz w:val="20"/>
                <w:szCs w:val="20"/>
              </w:rPr>
            </w:pPr>
            <w:hyperlink r:id="rId70" w:history="1">
              <w:r w:rsidR="008B6B5C" w:rsidRPr="008B6B5C">
                <w:rPr>
                  <w:rStyle w:val="Hyperlink"/>
                  <w:rFonts w:cs="Arial"/>
                  <w:sz w:val="20"/>
                  <w:szCs w:val="20"/>
                </w:rPr>
                <w:t>https://shop.bliss.org.uk/shop/files/BlissBabyCharterbookletforprintLR.pdf</w:t>
              </w:r>
            </w:hyperlink>
          </w:p>
          <w:p w14:paraId="03D061F7" w14:textId="77777777" w:rsidR="008B6B5C" w:rsidRPr="008B6B5C" w:rsidRDefault="008B6B5C" w:rsidP="008B6B5C">
            <w:pPr>
              <w:pStyle w:val="Paragraphnonumbers"/>
              <w:spacing w:after="0"/>
              <w:ind w:left="-101"/>
              <w:rPr>
                <w:rFonts w:cs="Arial"/>
                <w:sz w:val="20"/>
                <w:szCs w:val="20"/>
              </w:rPr>
            </w:pPr>
            <w:r w:rsidRPr="008B6B5C">
              <w:rPr>
                <w:rFonts w:cs="Arial"/>
                <w:sz w:val="20"/>
                <w:szCs w:val="20"/>
              </w:rPr>
              <w:t>Burger et al. (2015). Parents’ experiences of neonatal care in England. Patient Experience Journal Vol 2: Iss2, Article 7</w:t>
            </w:r>
          </w:p>
        </w:tc>
        <w:tc>
          <w:tcPr>
            <w:tcW w:w="1984" w:type="dxa"/>
          </w:tcPr>
          <w:p w14:paraId="6C4AE1D9" w14:textId="77777777" w:rsidR="008B6B5C" w:rsidRPr="008B6B5C" w:rsidRDefault="008B6B5C" w:rsidP="008B6B5C">
            <w:pPr>
              <w:spacing w:line="276" w:lineRule="auto"/>
              <w:rPr>
                <w:rFonts w:ascii="Arial" w:hAnsi="Arial" w:cs="Arial"/>
                <w:sz w:val="20"/>
                <w:szCs w:val="20"/>
              </w:rPr>
            </w:pPr>
          </w:p>
        </w:tc>
      </w:tr>
      <w:tr w:rsidR="008B6B5C" w:rsidRPr="008B6B5C" w14:paraId="63E07ADE" w14:textId="77777777" w:rsidTr="008B6B5C">
        <w:trPr>
          <w:trHeight w:val="282"/>
        </w:trPr>
        <w:tc>
          <w:tcPr>
            <w:tcW w:w="534" w:type="dxa"/>
          </w:tcPr>
          <w:p w14:paraId="66211459" w14:textId="77028856"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60</w:t>
            </w:r>
          </w:p>
          <w:p w14:paraId="1E1686D5" w14:textId="77777777" w:rsidR="008B6B5C" w:rsidRPr="008B6B5C" w:rsidRDefault="008B6B5C" w:rsidP="008B6B5C">
            <w:pPr>
              <w:rPr>
                <w:rFonts w:ascii="Arial" w:hAnsi="Arial" w:cs="Arial"/>
                <w:color w:val="000000"/>
                <w:sz w:val="20"/>
                <w:szCs w:val="20"/>
                <w:lang w:eastAsia="en-GB"/>
              </w:rPr>
            </w:pPr>
          </w:p>
          <w:p w14:paraId="613F4D74" w14:textId="77777777" w:rsidR="008B6B5C" w:rsidRPr="008B6B5C" w:rsidRDefault="008B6B5C" w:rsidP="008B6B5C">
            <w:pPr>
              <w:rPr>
                <w:rFonts w:ascii="Arial" w:hAnsi="Arial" w:cs="Arial"/>
                <w:color w:val="000000"/>
                <w:sz w:val="20"/>
                <w:szCs w:val="20"/>
                <w:lang w:eastAsia="en-GB"/>
              </w:rPr>
            </w:pPr>
          </w:p>
        </w:tc>
        <w:tc>
          <w:tcPr>
            <w:tcW w:w="1560" w:type="dxa"/>
          </w:tcPr>
          <w:p w14:paraId="548B3E32" w14:textId="77777777" w:rsidR="008B6B5C" w:rsidRPr="008B6B5C" w:rsidRDefault="008B6B5C" w:rsidP="008B6B5C">
            <w:pPr>
              <w:pStyle w:val="TableText1"/>
              <w:spacing w:line="276" w:lineRule="auto"/>
              <w:rPr>
                <w:rFonts w:cs="Arial"/>
                <w:sz w:val="20"/>
                <w:szCs w:val="20"/>
              </w:rPr>
            </w:pPr>
            <w:r w:rsidRPr="008B6B5C">
              <w:rPr>
                <w:rFonts w:cs="Arial"/>
                <w:sz w:val="20"/>
                <w:szCs w:val="20"/>
              </w:rPr>
              <w:t xml:space="preserve">SCM4 </w:t>
            </w:r>
          </w:p>
        </w:tc>
        <w:tc>
          <w:tcPr>
            <w:tcW w:w="2125" w:type="dxa"/>
          </w:tcPr>
          <w:p w14:paraId="7CDDE2F2" w14:textId="77777777" w:rsidR="008B6B5C" w:rsidRPr="008B6B5C" w:rsidRDefault="008B6B5C" w:rsidP="008B6B5C">
            <w:pPr>
              <w:pStyle w:val="Paragraphnonumbers"/>
              <w:spacing w:after="0"/>
              <w:rPr>
                <w:rFonts w:cs="Arial"/>
                <w:sz w:val="20"/>
                <w:szCs w:val="20"/>
              </w:rPr>
            </w:pPr>
            <w:r w:rsidRPr="008B6B5C">
              <w:rPr>
                <w:rFonts w:cs="Arial"/>
                <w:sz w:val="20"/>
                <w:szCs w:val="20"/>
              </w:rPr>
              <w:t>Information and advice for parents/careers</w:t>
            </w:r>
          </w:p>
        </w:tc>
        <w:tc>
          <w:tcPr>
            <w:tcW w:w="4677" w:type="dxa"/>
          </w:tcPr>
          <w:p w14:paraId="6758557F" w14:textId="77777777" w:rsidR="008B6B5C" w:rsidRPr="008B6B5C" w:rsidRDefault="008B6B5C" w:rsidP="008B6B5C">
            <w:pPr>
              <w:pStyle w:val="Paragraphnonumbers"/>
              <w:spacing w:after="0"/>
              <w:rPr>
                <w:rFonts w:cs="Arial"/>
                <w:sz w:val="20"/>
                <w:szCs w:val="20"/>
              </w:rPr>
            </w:pPr>
            <w:r w:rsidRPr="008B6B5C">
              <w:rPr>
                <w:rFonts w:eastAsia="Arial Unicode MS" w:cs="Arial"/>
                <w:color w:val="000000"/>
                <w:sz w:val="20"/>
                <w:szCs w:val="20"/>
                <w:u w:color="000000"/>
              </w:rPr>
              <w:t xml:space="preserve">Great variation in the amount and type of information provided to parents and caters. </w:t>
            </w:r>
            <w:proofErr w:type="gramStart"/>
            <w:r w:rsidRPr="008B6B5C">
              <w:rPr>
                <w:rFonts w:eastAsia="Arial Unicode MS" w:cs="Arial"/>
                <w:color w:val="000000"/>
                <w:sz w:val="20"/>
                <w:szCs w:val="20"/>
                <w:u w:color="000000"/>
              </w:rPr>
              <w:t>Generally</w:t>
            </w:r>
            <w:proofErr w:type="gramEnd"/>
            <w:r w:rsidRPr="008B6B5C">
              <w:rPr>
                <w:rFonts w:eastAsia="Arial Unicode MS" w:cs="Arial"/>
                <w:color w:val="000000"/>
                <w:sz w:val="20"/>
                <w:szCs w:val="20"/>
                <w:u w:color="000000"/>
              </w:rPr>
              <w:t xml:space="preserve"> very little available currently except through BLISS and GOSH and unclear how much this is signposted. Evidence from work undertaken by BLISS and other organisations that increasing information and advice to parents/carers helps support them and their experience/role in child’s care.</w:t>
            </w:r>
          </w:p>
        </w:tc>
        <w:tc>
          <w:tcPr>
            <w:tcW w:w="4679" w:type="dxa"/>
          </w:tcPr>
          <w:p w14:paraId="42D4E571" w14:textId="77777777" w:rsidR="008B6B5C" w:rsidRPr="008B6B5C" w:rsidRDefault="008B6B5C" w:rsidP="008B6B5C">
            <w:pPr>
              <w:pStyle w:val="Paragraphnonumbers"/>
              <w:spacing w:after="0"/>
              <w:ind w:left="-101"/>
              <w:rPr>
                <w:rFonts w:cs="Arial"/>
                <w:sz w:val="20"/>
                <w:szCs w:val="20"/>
              </w:rPr>
            </w:pPr>
            <w:r w:rsidRPr="008B6B5C">
              <w:rPr>
                <w:rFonts w:eastAsia="Arial Unicode MS" w:cs="Arial"/>
                <w:color w:val="000000"/>
                <w:sz w:val="20"/>
                <w:szCs w:val="20"/>
                <w:u w:color="000000"/>
              </w:rPr>
              <w:t xml:space="preserve">The forthcoming NICE guideline on babies, children and young </w:t>
            </w:r>
            <w:proofErr w:type="spellStart"/>
            <w:r w:rsidRPr="008B6B5C">
              <w:rPr>
                <w:rFonts w:eastAsia="Arial Unicode MS" w:cs="Arial"/>
                <w:color w:val="000000"/>
                <w:sz w:val="20"/>
                <w:szCs w:val="20"/>
                <w:u w:color="000000"/>
              </w:rPr>
              <w:t>peoples</w:t>
            </w:r>
            <w:proofErr w:type="spellEnd"/>
            <w:r w:rsidRPr="008B6B5C">
              <w:rPr>
                <w:rFonts w:eastAsia="Arial Unicode MS" w:cs="Arial"/>
                <w:color w:val="000000"/>
                <w:sz w:val="20"/>
                <w:szCs w:val="20"/>
                <w:u w:color="000000"/>
              </w:rPr>
              <w:t xml:space="preserve"> experience of healthcare</w:t>
            </w:r>
          </w:p>
        </w:tc>
        <w:tc>
          <w:tcPr>
            <w:tcW w:w="1984" w:type="dxa"/>
          </w:tcPr>
          <w:p w14:paraId="7C730700" w14:textId="77777777" w:rsidR="008B6B5C" w:rsidRPr="008B6B5C" w:rsidRDefault="008B6B5C" w:rsidP="008B6B5C">
            <w:pPr>
              <w:spacing w:line="276" w:lineRule="auto"/>
              <w:rPr>
                <w:rFonts w:ascii="Arial" w:hAnsi="Arial" w:cs="Arial"/>
                <w:sz w:val="20"/>
                <w:szCs w:val="20"/>
              </w:rPr>
            </w:pPr>
          </w:p>
        </w:tc>
      </w:tr>
      <w:tr w:rsidR="008B6B5C" w:rsidRPr="008B6B5C" w14:paraId="04AED852" w14:textId="77777777" w:rsidTr="008B6B5C">
        <w:trPr>
          <w:trHeight w:val="282"/>
        </w:trPr>
        <w:tc>
          <w:tcPr>
            <w:tcW w:w="534" w:type="dxa"/>
          </w:tcPr>
          <w:p w14:paraId="35D677D5" w14:textId="13963AFD"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61</w:t>
            </w:r>
          </w:p>
        </w:tc>
        <w:tc>
          <w:tcPr>
            <w:tcW w:w="1560" w:type="dxa"/>
          </w:tcPr>
          <w:p w14:paraId="7FBFF068" w14:textId="77777777" w:rsidR="008B6B5C" w:rsidRPr="008B6B5C" w:rsidRDefault="008B6B5C" w:rsidP="008B6B5C">
            <w:pPr>
              <w:pStyle w:val="TableText1"/>
              <w:spacing w:line="276" w:lineRule="auto"/>
              <w:rPr>
                <w:rFonts w:cs="Arial"/>
                <w:sz w:val="20"/>
                <w:szCs w:val="20"/>
              </w:rPr>
            </w:pPr>
            <w:r w:rsidRPr="008B6B5C">
              <w:rPr>
                <w:rFonts w:cs="Arial"/>
                <w:color w:val="000000"/>
                <w:sz w:val="20"/>
                <w:szCs w:val="20"/>
              </w:rPr>
              <w:t>Neonatal Critical Care Clinical Reference Group</w:t>
            </w:r>
          </w:p>
        </w:tc>
        <w:tc>
          <w:tcPr>
            <w:tcW w:w="2125" w:type="dxa"/>
          </w:tcPr>
          <w:p w14:paraId="0176B14F"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5</w:t>
            </w:r>
          </w:p>
          <w:p w14:paraId="417CC9FD" w14:textId="77777777" w:rsidR="008B6B5C" w:rsidRPr="008B6B5C" w:rsidRDefault="008B6B5C" w:rsidP="008B6B5C">
            <w:pPr>
              <w:pStyle w:val="Paragraphnonumbers"/>
              <w:spacing w:after="0"/>
              <w:rPr>
                <w:rFonts w:cs="Arial"/>
                <w:sz w:val="20"/>
                <w:szCs w:val="20"/>
              </w:rPr>
            </w:pPr>
            <w:r w:rsidRPr="008B6B5C">
              <w:rPr>
                <w:rFonts w:cs="Arial"/>
                <w:sz w:val="20"/>
                <w:szCs w:val="20"/>
              </w:rPr>
              <w:t>Provision of appropriate information for parents</w:t>
            </w:r>
          </w:p>
        </w:tc>
        <w:tc>
          <w:tcPr>
            <w:tcW w:w="4677" w:type="dxa"/>
          </w:tcPr>
          <w:p w14:paraId="6B5DC1C8" w14:textId="77777777" w:rsidR="008B6B5C" w:rsidRPr="008B6B5C" w:rsidRDefault="008B6B5C" w:rsidP="008B6B5C">
            <w:pPr>
              <w:spacing w:line="276" w:lineRule="auto"/>
              <w:rPr>
                <w:rFonts w:ascii="Arial" w:hAnsi="Arial" w:cs="Arial"/>
                <w:color w:val="0E0E0E"/>
                <w:sz w:val="20"/>
                <w:szCs w:val="20"/>
                <w:shd w:val="clear" w:color="auto" w:fill="FFFFFF"/>
              </w:rPr>
            </w:pPr>
            <w:r w:rsidRPr="008B6B5C">
              <w:rPr>
                <w:rFonts w:ascii="Arial" w:hAnsi="Arial" w:cs="Arial"/>
                <w:sz w:val="20"/>
                <w:szCs w:val="20"/>
              </w:rPr>
              <w:t xml:space="preserve">Neonatal Units (NNUs) should ensure that up to date information on provision of neonatal PN </w:t>
            </w:r>
            <w:r w:rsidRPr="008B6B5C">
              <w:rPr>
                <w:rFonts w:ascii="Arial" w:hAnsi="Arial" w:cs="Arial"/>
                <w:color w:val="0E0E0E"/>
                <w:sz w:val="20"/>
                <w:szCs w:val="20"/>
                <w:shd w:val="clear" w:color="auto" w:fill="FFFFFF"/>
              </w:rPr>
              <w:t>is available in suitable formats (written and spoken, with information available to take away).</w:t>
            </w:r>
          </w:p>
          <w:p w14:paraId="59104027" w14:textId="77777777" w:rsidR="008B6B5C" w:rsidRPr="008B6B5C" w:rsidRDefault="008B6B5C" w:rsidP="008B6B5C">
            <w:pPr>
              <w:pStyle w:val="Paragraphnonumbers"/>
              <w:spacing w:after="0"/>
              <w:rPr>
                <w:rFonts w:eastAsia="Arial Unicode MS" w:cs="Arial"/>
                <w:color w:val="000000"/>
                <w:sz w:val="20"/>
                <w:szCs w:val="20"/>
                <w:u w:color="000000"/>
              </w:rPr>
            </w:pPr>
            <w:r w:rsidRPr="008B6B5C">
              <w:rPr>
                <w:rFonts w:cs="Arial"/>
                <w:color w:val="0E0E0E"/>
                <w:sz w:val="20"/>
                <w:szCs w:val="20"/>
                <w:shd w:val="clear" w:color="auto" w:fill="FFFFFF"/>
              </w:rPr>
              <w:t xml:space="preserve">It is widely acknowledged that there are common concerns from parents of babies on NNUs regarding neonatal PN, including central venous catheter placement, the risk of catheter-related </w:t>
            </w:r>
            <w:r w:rsidRPr="008B6B5C">
              <w:rPr>
                <w:rFonts w:cs="Arial"/>
                <w:color w:val="0E0E0E"/>
                <w:sz w:val="20"/>
                <w:szCs w:val="20"/>
                <w:shd w:val="clear" w:color="auto" w:fill="FFFFFF"/>
              </w:rPr>
              <w:lastRenderedPageBreak/>
              <w:t>infections, taking blood samples, and whether they can hold and care for their baby.</w:t>
            </w:r>
          </w:p>
        </w:tc>
        <w:tc>
          <w:tcPr>
            <w:tcW w:w="4679" w:type="dxa"/>
          </w:tcPr>
          <w:p w14:paraId="5F7A0D81" w14:textId="77777777" w:rsidR="008B6B5C" w:rsidRPr="008B6B5C" w:rsidRDefault="008B6B5C" w:rsidP="008B6B5C">
            <w:pPr>
              <w:pStyle w:val="Paragraphnonumbers"/>
              <w:spacing w:after="0"/>
              <w:ind w:left="-101"/>
              <w:rPr>
                <w:rFonts w:eastAsia="Arial Unicode MS" w:cs="Arial"/>
                <w:color w:val="000000"/>
                <w:sz w:val="20"/>
                <w:szCs w:val="20"/>
                <w:u w:color="000000"/>
              </w:rPr>
            </w:pPr>
            <w:r w:rsidRPr="008B6B5C">
              <w:rPr>
                <w:rFonts w:cs="Arial"/>
                <w:sz w:val="20"/>
                <w:szCs w:val="20"/>
              </w:rPr>
              <w:lastRenderedPageBreak/>
              <w:t>This should be assessed by local and neonatal operational delivery network (ODN) audit</w:t>
            </w:r>
          </w:p>
        </w:tc>
        <w:tc>
          <w:tcPr>
            <w:tcW w:w="1984" w:type="dxa"/>
          </w:tcPr>
          <w:p w14:paraId="6864F8EF" w14:textId="77777777" w:rsidR="008B6B5C" w:rsidRPr="008B6B5C" w:rsidRDefault="008B6B5C" w:rsidP="008B6B5C">
            <w:pPr>
              <w:spacing w:line="276" w:lineRule="auto"/>
              <w:rPr>
                <w:rFonts w:ascii="Arial" w:hAnsi="Arial" w:cs="Arial"/>
                <w:sz w:val="20"/>
                <w:szCs w:val="20"/>
              </w:rPr>
            </w:pPr>
          </w:p>
        </w:tc>
      </w:tr>
      <w:tr w:rsidR="008B6B5C" w:rsidRPr="008B6B5C" w14:paraId="182C0CEA" w14:textId="77777777" w:rsidTr="008B6B5C">
        <w:trPr>
          <w:trHeight w:val="282"/>
        </w:trPr>
        <w:tc>
          <w:tcPr>
            <w:tcW w:w="534" w:type="dxa"/>
          </w:tcPr>
          <w:p w14:paraId="42AD800E" w14:textId="0F9ADA41"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62</w:t>
            </w:r>
          </w:p>
        </w:tc>
        <w:tc>
          <w:tcPr>
            <w:tcW w:w="1560" w:type="dxa"/>
          </w:tcPr>
          <w:p w14:paraId="151670C1" w14:textId="77777777" w:rsidR="008B6B5C" w:rsidRPr="008B6B5C" w:rsidRDefault="008B6B5C" w:rsidP="008B6B5C">
            <w:pPr>
              <w:pStyle w:val="TableText1"/>
              <w:spacing w:line="276" w:lineRule="auto"/>
              <w:rPr>
                <w:rFonts w:cs="Arial"/>
                <w:sz w:val="20"/>
                <w:szCs w:val="20"/>
              </w:rPr>
            </w:pPr>
            <w:r w:rsidRPr="008B6B5C">
              <w:rPr>
                <w:rFonts w:cs="Arial"/>
                <w:sz w:val="20"/>
                <w:szCs w:val="20"/>
              </w:rPr>
              <w:t xml:space="preserve">SCM8 </w:t>
            </w:r>
          </w:p>
        </w:tc>
        <w:tc>
          <w:tcPr>
            <w:tcW w:w="2125" w:type="dxa"/>
          </w:tcPr>
          <w:p w14:paraId="18F06386"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3</w:t>
            </w:r>
          </w:p>
          <w:p w14:paraId="5926C320" w14:textId="77777777" w:rsidR="008B6B5C" w:rsidRPr="008B6B5C" w:rsidRDefault="008B6B5C" w:rsidP="008B6B5C">
            <w:pPr>
              <w:pStyle w:val="Paragraphnonumbers"/>
              <w:spacing w:after="0"/>
              <w:rPr>
                <w:rFonts w:cs="Arial"/>
                <w:sz w:val="20"/>
                <w:szCs w:val="20"/>
              </w:rPr>
            </w:pPr>
            <w:r w:rsidRPr="008B6B5C">
              <w:rPr>
                <w:rFonts w:cs="Arial"/>
                <w:sz w:val="20"/>
                <w:szCs w:val="20"/>
              </w:rPr>
              <w:t>Improvement in parenteral knowledge about the parenteral nutrition their baby is receiving</w:t>
            </w:r>
          </w:p>
        </w:tc>
        <w:tc>
          <w:tcPr>
            <w:tcW w:w="4677" w:type="dxa"/>
          </w:tcPr>
          <w:p w14:paraId="3F188C59" w14:textId="77777777" w:rsidR="008B6B5C" w:rsidRPr="008B6B5C" w:rsidRDefault="008B6B5C" w:rsidP="008B6B5C">
            <w:pPr>
              <w:pStyle w:val="Paragraphnonumbers"/>
              <w:spacing w:after="0"/>
              <w:rPr>
                <w:rFonts w:eastAsia="Arial Unicode MS" w:cs="Arial"/>
                <w:color w:val="000000"/>
                <w:sz w:val="20"/>
                <w:szCs w:val="20"/>
                <w:u w:color="000000"/>
              </w:rPr>
            </w:pPr>
            <w:r w:rsidRPr="008B6B5C">
              <w:rPr>
                <w:rFonts w:cs="Arial"/>
                <w:sz w:val="20"/>
                <w:szCs w:val="20"/>
              </w:rPr>
              <w:t>No evidence was found on this during the guideline development. The National Neonatal Audit Programme has parenteral involvement as some of its key areas</w:t>
            </w:r>
          </w:p>
        </w:tc>
        <w:tc>
          <w:tcPr>
            <w:tcW w:w="4679" w:type="dxa"/>
          </w:tcPr>
          <w:p w14:paraId="2BCD177D" w14:textId="77777777" w:rsidR="008B6B5C" w:rsidRPr="008B6B5C" w:rsidRDefault="008B6B5C" w:rsidP="008B6B5C">
            <w:pPr>
              <w:pStyle w:val="Paragraphnonumbers"/>
              <w:spacing w:after="0"/>
              <w:ind w:left="-101"/>
              <w:rPr>
                <w:rFonts w:eastAsia="Arial Unicode MS" w:cs="Arial"/>
                <w:color w:val="000000"/>
                <w:sz w:val="20"/>
                <w:szCs w:val="20"/>
                <w:u w:color="000000"/>
              </w:rPr>
            </w:pPr>
          </w:p>
        </w:tc>
        <w:tc>
          <w:tcPr>
            <w:tcW w:w="1984" w:type="dxa"/>
          </w:tcPr>
          <w:p w14:paraId="760AD220" w14:textId="77777777" w:rsidR="008B6B5C" w:rsidRPr="008B6B5C" w:rsidRDefault="008B6B5C" w:rsidP="008B6B5C">
            <w:pPr>
              <w:spacing w:line="276" w:lineRule="auto"/>
              <w:rPr>
                <w:rFonts w:ascii="Arial" w:hAnsi="Arial" w:cs="Arial"/>
                <w:sz w:val="20"/>
                <w:szCs w:val="20"/>
              </w:rPr>
            </w:pPr>
          </w:p>
        </w:tc>
      </w:tr>
      <w:tr w:rsidR="008B6B5C" w:rsidRPr="008B6B5C" w14:paraId="76B730DE" w14:textId="77777777" w:rsidTr="008B6B5C">
        <w:trPr>
          <w:trHeight w:val="282"/>
        </w:trPr>
        <w:tc>
          <w:tcPr>
            <w:tcW w:w="534" w:type="dxa"/>
          </w:tcPr>
          <w:p w14:paraId="6CF82713" w14:textId="7E98F123"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63</w:t>
            </w:r>
          </w:p>
        </w:tc>
        <w:tc>
          <w:tcPr>
            <w:tcW w:w="1560" w:type="dxa"/>
          </w:tcPr>
          <w:p w14:paraId="06FFFB58" w14:textId="77777777" w:rsidR="008B6B5C" w:rsidRPr="008B6B5C" w:rsidRDefault="008B6B5C" w:rsidP="008B6B5C">
            <w:pPr>
              <w:pStyle w:val="TableText1"/>
              <w:spacing w:line="276" w:lineRule="auto"/>
              <w:rPr>
                <w:rFonts w:cs="Arial"/>
                <w:sz w:val="20"/>
                <w:szCs w:val="20"/>
              </w:rPr>
            </w:pPr>
            <w:r w:rsidRPr="008B6B5C">
              <w:rPr>
                <w:rFonts w:cs="Arial"/>
                <w:sz w:val="20"/>
                <w:szCs w:val="20"/>
              </w:rPr>
              <w:t xml:space="preserve">Royal College of Nursing </w:t>
            </w:r>
          </w:p>
        </w:tc>
        <w:tc>
          <w:tcPr>
            <w:tcW w:w="2125" w:type="dxa"/>
          </w:tcPr>
          <w:p w14:paraId="255A00C3" w14:textId="77777777" w:rsidR="008B6B5C" w:rsidRPr="008B6B5C" w:rsidRDefault="008B6B5C" w:rsidP="008B6B5C">
            <w:pPr>
              <w:pStyle w:val="Paragraphnonumbers"/>
              <w:spacing w:after="0"/>
              <w:rPr>
                <w:rFonts w:cs="Arial"/>
                <w:sz w:val="20"/>
                <w:szCs w:val="20"/>
              </w:rPr>
            </w:pPr>
            <w:r w:rsidRPr="008B6B5C">
              <w:rPr>
                <w:rFonts w:cs="Arial"/>
                <w:sz w:val="20"/>
                <w:szCs w:val="20"/>
              </w:rPr>
              <w:t>Key area for quality improvement 1</w:t>
            </w:r>
          </w:p>
          <w:p w14:paraId="08DC0F9C"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The involvement and empowerment of parents in shared decision making </w:t>
            </w:r>
          </w:p>
        </w:tc>
        <w:tc>
          <w:tcPr>
            <w:tcW w:w="4677" w:type="dxa"/>
          </w:tcPr>
          <w:p w14:paraId="7D4F942F" w14:textId="77777777" w:rsidR="008B6B5C" w:rsidRPr="008B6B5C" w:rsidRDefault="008B6B5C" w:rsidP="008B6B5C">
            <w:pPr>
              <w:pStyle w:val="Paragraphnonumbers"/>
              <w:spacing w:after="0"/>
              <w:rPr>
                <w:rFonts w:eastAsia="Arial Unicode MS" w:cs="Arial"/>
                <w:color w:val="000000"/>
                <w:sz w:val="20"/>
                <w:szCs w:val="20"/>
                <w:u w:color="000000"/>
              </w:rPr>
            </w:pPr>
            <w:r w:rsidRPr="008B6B5C">
              <w:rPr>
                <w:rFonts w:cs="Arial"/>
                <w:sz w:val="20"/>
                <w:szCs w:val="20"/>
              </w:rPr>
              <w:t xml:space="preserve">This is a widely held belief and principle of many, yet parents still report feeling of being ignored in decision making and when raising concerns (maternity reviews). </w:t>
            </w:r>
          </w:p>
        </w:tc>
        <w:tc>
          <w:tcPr>
            <w:tcW w:w="4679" w:type="dxa"/>
          </w:tcPr>
          <w:p w14:paraId="70F4B7F9" w14:textId="77777777" w:rsidR="008B6B5C" w:rsidRPr="008B6B5C" w:rsidRDefault="008B6B5C" w:rsidP="008B6B5C">
            <w:pPr>
              <w:pStyle w:val="Paragraphnonumbers"/>
              <w:spacing w:after="0"/>
              <w:ind w:left="-101"/>
              <w:rPr>
                <w:rFonts w:eastAsia="Arial Unicode MS" w:cs="Arial"/>
                <w:color w:val="000000"/>
                <w:sz w:val="20"/>
                <w:szCs w:val="20"/>
                <w:u w:color="000000"/>
              </w:rPr>
            </w:pPr>
            <w:r w:rsidRPr="008B6B5C">
              <w:rPr>
                <w:rFonts w:cs="Arial"/>
                <w:sz w:val="20"/>
                <w:szCs w:val="20"/>
              </w:rPr>
              <w:t xml:space="preserve">See BAPMs document Enhancing Shared Decision Making in Neonatal Care 2019 </w:t>
            </w:r>
            <w:hyperlink r:id="rId71" w:history="1">
              <w:r w:rsidRPr="008B6B5C">
                <w:rPr>
                  <w:rFonts w:cs="Arial"/>
                  <w:color w:val="0000FF"/>
                  <w:sz w:val="20"/>
                  <w:szCs w:val="20"/>
                  <w:u w:val="single"/>
                </w:rPr>
                <w:t>Enhancing Shared Decision Making in Neonatal Care | British Association of Perinatal Medicine (bapm.org)</w:t>
              </w:r>
            </w:hyperlink>
          </w:p>
        </w:tc>
        <w:tc>
          <w:tcPr>
            <w:tcW w:w="1984" w:type="dxa"/>
          </w:tcPr>
          <w:p w14:paraId="7742B0AF" w14:textId="77777777" w:rsidR="008B6B5C" w:rsidRPr="008B6B5C" w:rsidRDefault="008B6B5C" w:rsidP="008B6B5C">
            <w:pPr>
              <w:pStyle w:val="ListParagraph"/>
              <w:spacing w:line="276" w:lineRule="auto"/>
              <w:ind w:left="0"/>
              <w:rPr>
                <w:rFonts w:ascii="Arial" w:hAnsi="Arial" w:cs="Arial"/>
                <w:sz w:val="20"/>
                <w:szCs w:val="20"/>
              </w:rPr>
            </w:pPr>
            <w:r w:rsidRPr="008B6B5C">
              <w:rPr>
                <w:rFonts w:ascii="Arial" w:hAnsi="Arial" w:cs="Arial"/>
                <w:sz w:val="20"/>
                <w:szCs w:val="20"/>
              </w:rPr>
              <w:t>Key area for quality improvement 1</w:t>
            </w:r>
          </w:p>
          <w:p w14:paraId="548112B3" w14:textId="77777777" w:rsidR="008B6B5C" w:rsidRPr="008B6B5C" w:rsidRDefault="008B6B5C" w:rsidP="008B6B5C">
            <w:pPr>
              <w:spacing w:line="276" w:lineRule="auto"/>
              <w:rPr>
                <w:rFonts w:ascii="Arial" w:hAnsi="Arial" w:cs="Arial"/>
                <w:sz w:val="20"/>
                <w:szCs w:val="20"/>
              </w:rPr>
            </w:pPr>
            <w:r w:rsidRPr="008B6B5C">
              <w:rPr>
                <w:rFonts w:ascii="Arial" w:hAnsi="Arial" w:cs="Arial"/>
                <w:sz w:val="20"/>
                <w:szCs w:val="20"/>
              </w:rPr>
              <w:t xml:space="preserve">The involvement and empowerment of parents in shared decision making </w:t>
            </w:r>
          </w:p>
        </w:tc>
      </w:tr>
      <w:tr w:rsidR="008B6B5C" w:rsidRPr="008B6B5C" w14:paraId="5E6D5FFB" w14:textId="77777777" w:rsidTr="008B6B5C">
        <w:trPr>
          <w:trHeight w:val="282"/>
        </w:trPr>
        <w:tc>
          <w:tcPr>
            <w:tcW w:w="534" w:type="dxa"/>
          </w:tcPr>
          <w:p w14:paraId="6CDABEAA" w14:textId="4714D087"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64</w:t>
            </w:r>
          </w:p>
        </w:tc>
        <w:tc>
          <w:tcPr>
            <w:tcW w:w="1560" w:type="dxa"/>
          </w:tcPr>
          <w:p w14:paraId="1ED17014" w14:textId="77777777" w:rsidR="008B6B5C" w:rsidRPr="008B6B5C" w:rsidRDefault="008B6B5C" w:rsidP="008B6B5C">
            <w:pPr>
              <w:pStyle w:val="TableText1"/>
              <w:spacing w:line="276" w:lineRule="auto"/>
              <w:rPr>
                <w:rFonts w:cs="Arial"/>
                <w:sz w:val="20"/>
                <w:szCs w:val="20"/>
              </w:rPr>
            </w:pPr>
            <w:r w:rsidRPr="008B6B5C">
              <w:rPr>
                <w:rFonts w:cs="Arial"/>
                <w:sz w:val="20"/>
                <w:szCs w:val="20"/>
              </w:rPr>
              <w:t>The Breastfeeding Network</w:t>
            </w:r>
          </w:p>
        </w:tc>
        <w:tc>
          <w:tcPr>
            <w:tcW w:w="2125" w:type="dxa"/>
          </w:tcPr>
          <w:p w14:paraId="63C56D87"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Support and facilities for parents to ensure that separation is </w:t>
            </w:r>
            <w:proofErr w:type="gramStart"/>
            <w:r w:rsidRPr="008B6B5C">
              <w:rPr>
                <w:rFonts w:cs="Arial"/>
                <w:sz w:val="20"/>
                <w:szCs w:val="20"/>
              </w:rPr>
              <w:t>avoided</w:t>
            </w:r>
            <w:proofErr w:type="gramEnd"/>
            <w:r w:rsidRPr="008B6B5C">
              <w:rPr>
                <w:rFonts w:cs="Arial"/>
                <w:sz w:val="20"/>
                <w:szCs w:val="20"/>
              </w:rPr>
              <w:t xml:space="preserve"> and they are able to spend as much time as possible with their baby, engaging in their care, whilst parenteral feeding is ongoing. Parents should be considered as co-carers in the neonatal ward. The be asked how they would like to be included in their </w:t>
            </w:r>
            <w:r w:rsidRPr="008B6B5C">
              <w:rPr>
                <w:rFonts w:cs="Arial"/>
                <w:sz w:val="20"/>
                <w:szCs w:val="20"/>
              </w:rPr>
              <w:lastRenderedPageBreak/>
              <w:t xml:space="preserve">baby’s </w:t>
            </w:r>
            <w:proofErr w:type="gramStart"/>
            <w:r w:rsidRPr="008B6B5C">
              <w:rPr>
                <w:rFonts w:cs="Arial"/>
                <w:sz w:val="20"/>
                <w:szCs w:val="20"/>
              </w:rPr>
              <w:t>care, and</w:t>
            </w:r>
            <w:proofErr w:type="gramEnd"/>
            <w:r w:rsidRPr="008B6B5C">
              <w:rPr>
                <w:rFonts w:cs="Arial"/>
                <w:sz w:val="20"/>
                <w:szCs w:val="20"/>
              </w:rPr>
              <w:t xml:space="preserve"> given every opportunity to contribute to all possible aspects of that care.</w:t>
            </w:r>
          </w:p>
        </w:tc>
        <w:tc>
          <w:tcPr>
            <w:tcW w:w="4677" w:type="dxa"/>
          </w:tcPr>
          <w:p w14:paraId="2807D213" w14:textId="77777777" w:rsidR="008B6B5C" w:rsidRPr="008B6B5C" w:rsidRDefault="008B6B5C" w:rsidP="008B6B5C">
            <w:pPr>
              <w:pStyle w:val="Paragraphnonumbers"/>
              <w:spacing w:after="0"/>
              <w:rPr>
                <w:rFonts w:cs="Arial"/>
                <w:sz w:val="20"/>
                <w:szCs w:val="20"/>
              </w:rPr>
            </w:pPr>
            <w:r w:rsidRPr="008B6B5C">
              <w:rPr>
                <w:rFonts w:cs="Arial"/>
                <w:sz w:val="20"/>
                <w:szCs w:val="20"/>
              </w:rPr>
              <w:lastRenderedPageBreak/>
              <w:t xml:space="preserve">The Bliss Families Kept Apart report showed that facilities and financial support for parents, enabling them to spend as much time as possible in the neonatal unit caring for their baby, are lacking. Maximum parental involvement in the care of neonates improves bonding, supports breastfeeding and expression of breastmilk and results in better health outcomes for babies. </w:t>
            </w:r>
          </w:p>
          <w:p w14:paraId="4F12EA4F" w14:textId="77777777" w:rsidR="008B6B5C" w:rsidRPr="008B6B5C" w:rsidRDefault="008B6B5C" w:rsidP="008B6B5C">
            <w:pPr>
              <w:pStyle w:val="Paragraphnonumbers"/>
              <w:spacing w:after="0"/>
              <w:rPr>
                <w:rFonts w:eastAsia="Arial Unicode MS" w:cs="Arial"/>
                <w:color w:val="000000"/>
                <w:sz w:val="20"/>
                <w:szCs w:val="20"/>
                <w:u w:color="000000"/>
              </w:rPr>
            </w:pPr>
          </w:p>
        </w:tc>
        <w:tc>
          <w:tcPr>
            <w:tcW w:w="4679" w:type="dxa"/>
          </w:tcPr>
          <w:p w14:paraId="23B3B683" w14:textId="77777777" w:rsidR="008B6B5C" w:rsidRPr="008B6B5C" w:rsidRDefault="008B6B5C" w:rsidP="008B6B5C">
            <w:pPr>
              <w:pStyle w:val="Paragraphnonumbers"/>
              <w:spacing w:after="0"/>
              <w:rPr>
                <w:rFonts w:cs="Arial"/>
                <w:sz w:val="20"/>
                <w:szCs w:val="20"/>
              </w:rPr>
            </w:pPr>
            <w:r w:rsidRPr="008B6B5C">
              <w:rPr>
                <w:rFonts w:cs="Arial"/>
                <w:sz w:val="20"/>
                <w:szCs w:val="20"/>
              </w:rPr>
              <w:t>The Bliss report: Families Kept Apart, and campaign to improve support for families gives details of lack of support and recommendations for improvement.</w:t>
            </w:r>
          </w:p>
          <w:p w14:paraId="406D82F3" w14:textId="77777777" w:rsidR="008B6B5C" w:rsidRPr="008B6B5C" w:rsidRDefault="003E2A33" w:rsidP="008B6B5C">
            <w:pPr>
              <w:pStyle w:val="Paragraphnonumbers"/>
              <w:spacing w:after="0"/>
              <w:rPr>
                <w:rFonts w:cs="Arial"/>
                <w:sz w:val="20"/>
                <w:szCs w:val="20"/>
              </w:rPr>
            </w:pPr>
            <w:hyperlink r:id="rId72" w:history="1">
              <w:r w:rsidR="008B6B5C" w:rsidRPr="008B6B5C">
                <w:rPr>
                  <w:rStyle w:val="Hyperlink"/>
                  <w:rFonts w:cs="Arial"/>
                  <w:sz w:val="20"/>
                  <w:szCs w:val="20"/>
                </w:rPr>
                <w:t>Families-kept-apart.pdf</w:t>
              </w:r>
            </w:hyperlink>
          </w:p>
          <w:p w14:paraId="4445896E" w14:textId="77777777" w:rsidR="008B6B5C" w:rsidRPr="008B6B5C" w:rsidRDefault="003E2A33" w:rsidP="008B6B5C">
            <w:pPr>
              <w:pStyle w:val="Paragraphnonumbers"/>
              <w:spacing w:after="0"/>
              <w:rPr>
                <w:rFonts w:cs="Arial"/>
                <w:sz w:val="20"/>
                <w:szCs w:val="20"/>
              </w:rPr>
            </w:pPr>
            <w:hyperlink r:id="rId73" w:history="1">
              <w:r w:rsidR="008B6B5C" w:rsidRPr="008B6B5C">
                <w:rPr>
                  <w:rStyle w:val="Hyperlink"/>
                  <w:rFonts w:cs="Arial"/>
                  <w:sz w:val="20"/>
                  <w:szCs w:val="20"/>
                </w:rPr>
                <w:t>Improve support for families in England | Bliss</w:t>
              </w:r>
            </w:hyperlink>
          </w:p>
          <w:p w14:paraId="3AB6230B" w14:textId="77777777" w:rsidR="008B6B5C" w:rsidRPr="008B6B5C" w:rsidRDefault="008B6B5C" w:rsidP="008B6B5C">
            <w:pPr>
              <w:pStyle w:val="Paragraphnonumbers"/>
              <w:spacing w:after="0"/>
              <w:rPr>
                <w:rFonts w:cs="Arial"/>
                <w:sz w:val="20"/>
                <w:szCs w:val="20"/>
              </w:rPr>
            </w:pPr>
            <w:r w:rsidRPr="008B6B5C">
              <w:rPr>
                <w:rFonts w:cs="Arial"/>
                <w:sz w:val="20"/>
                <w:szCs w:val="20"/>
              </w:rPr>
              <w:t>The UNICEF Baby Friendly Initiative Guidance for Neonatal Units provides detailed information on the importance and process of supporting parents to be involved in their baby’s care.</w:t>
            </w:r>
          </w:p>
          <w:p w14:paraId="786B2DEA" w14:textId="77777777" w:rsidR="008B6B5C" w:rsidRPr="008B6B5C" w:rsidRDefault="003E2A33" w:rsidP="008B6B5C">
            <w:pPr>
              <w:pStyle w:val="Paragraphnonumbers"/>
              <w:spacing w:after="0"/>
              <w:ind w:left="-101"/>
              <w:rPr>
                <w:rFonts w:eastAsia="Arial Unicode MS" w:cs="Arial"/>
                <w:color w:val="000000"/>
                <w:sz w:val="20"/>
                <w:szCs w:val="20"/>
                <w:u w:color="000000"/>
              </w:rPr>
            </w:pPr>
            <w:hyperlink r:id="rId74" w:history="1">
              <w:r w:rsidR="008B6B5C" w:rsidRPr="008B6B5C">
                <w:rPr>
                  <w:rStyle w:val="Hyperlink"/>
                  <w:rFonts w:cs="Arial"/>
                  <w:sz w:val="20"/>
                  <w:szCs w:val="20"/>
                </w:rPr>
                <w:t>Guidance for Neonatal Units (unicef.org.uk)</w:t>
              </w:r>
            </w:hyperlink>
          </w:p>
        </w:tc>
        <w:tc>
          <w:tcPr>
            <w:tcW w:w="1984" w:type="dxa"/>
          </w:tcPr>
          <w:p w14:paraId="42CD70CE" w14:textId="77777777" w:rsidR="008B6B5C" w:rsidRPr="008B6B5C" w:rsidRDefault="008B6B5C" w:rsidP="008B6B5C">
            <w:pPr>
              <w:spacing w:line="276" w:lineRule="auto"/>
              <w:rPr>
                <w:rFonts w:ascii="Arial" w:hAnsi="Arial" w:cs="Arial"/>
                <w:sz w:val="20"/>
                <w:szCs w:val="20"/>
              </w:rPr>
            </w:pPr>
          </w:p>
        </w:tc>
      </w:tr>
      <w:tr w:rsidR="008B6B5C" w:rsidRPr="008B6B5C" w14:paraId="649CCB84" w14:textId="77777777" w:rsidTr="008B6B5C">
        <w:trPr>
          <w:trHeight w:val="282"/>
        </w:trPr>
        <w:tc>
          <w:tcPr>
            <w:tcW w:w="534" w:type="dxa"/>
          </w:tcPr>
          <w:p w14:paraId="25081586" w14:textId="77777777" w:rsidR="008B6B5C" w:rsidRPr="008B6B5C" w:rsidRDefault="008B6B5C" w:rsidP="008B6B5C">
            <w:pPr>
              <w:rPr>
                <w:rFonts w:ascii="Arial" w:hAnsi="Arial" w:cs="Arial"/>
                <w:color w:val="000000"/>
                <w:sz w:val="20"/>
                <w:szCs w:val="20"/>
                <w:lang w:eastAsia="en-GB"/>
              </w:rPr>
            </w:pPr>
          </w:p>
        </w:tc>
        <w:tc>
          <w:tcPr>
            <w:tcW w:w="1560" w:type="dxa"/>
          </w:tcPr>
          <w:p w14:paraId="422E7A64" w14:textId="77777777" w:rsidR="008B6B5C" w:rsidRPr="008B6B5C" w:rsidRDefault="008B6B5C" w:rsidP="008B6B5C">
            <w:pPr>
              <w:pStyle w:val="TableText1"/>
              <w:spacing w:line="276" w:lineRule="auto"/>
              <w:rPr>
                <w:rFonts w:cs="Arial"/>
                <w:sz w:val="20"/>
                <w:szCs w:val="20"/>
              </w:rPr>
            </w:pPr>
            <w:r w:rsidRPr="008B6B5C">
              <w:rPr>
                <w:rFonts w:cs="Arial"/>
                <w:sz w:val="20"/>
                <w:szCs w:val="20"/>
              </w:rPr>
              <w:t>The Breastfeeding Network</w:t>
            </w:r>
          </w:p>
        </w:tc>
        <w:tc>
          <w:tcPr>
            <w:tcW w:w="2125" w:type="dxa"/>
          </w:tcPr>
          <w:p w14:paraId="0C1A1776" w14:textId="77777777" w:rsidR="008B6B5C" w:rsidRPr="008B6B5C" w:rsidRDefault="008B6B5C" w:rsidP="008B6B5C">
            <w:pPr>
              <w:pStyle w:val="Paragraphnonumbers"/>
              <w:spacing w:after="0"/>
              <w:rPr>
                <w:rFonts w:cs="Arial"/>
                <w:sz w:val="20"/>
                <w:szCs w:val="20"/>
              </w:rPr>
            </w:pPr>
            <w:r w:rsidRPr="008B6B5C">
              <w:rPr>
                <w:rFonts w:cs="Arial"/>
                <w:sz w:val="20"/>
                <w:szCs w:val="20"/>
              </w:rPr>
              <w:t xml:space="preserve">Parents of all ethnicities, particularly those who do not speak English as a first language, must be given personalised support, such as a link worker or interpreter, to ensure they are able to receive the same standard of care as first language English speakers. Staff should be trained in equality and diversity to recognise and meet the needs of these groups. </w:t>
            </w:r>
          </w:p>
        </w:tc>
        <w:tc>
          <w:tcPr>
            <w:tcW w:w="4677" w:type="dxa"/>
          </w:tcPr>
          <w:p w14:paraId="6002C822" w14:textId="77777777" w:rsidR="008B6B5C" w:rsidRPr="008B6B5C" w:rsidRDefault="008B6B5C" w:rsidP="008B6B5C">
            <w:pPr>
              <w:pStyle w:val="Paragraphnonumbers"/>
              <w:spacing w:after="0"/>
              <w:rPr>
                <w:rFonts w:eastAsia="Arial Unicode MS" w:cs="Arial"/>
                <w:color w:val="000000"/>
                <w:sz w:val="20"/>
                <w:szCs w:val="20"/>
                <w:u w:color="000000"/>
              </w:rPr>
            </w:pPr>
            <w:r w:rsidRPr="008B6B5C">
              <w:rPr>
                <w:rFonts w:cs="Arial"/>
                <w:sz w:val="20"/>
                <w:szCs w:val="20"/>
              </w:rPr>
              <w:t xml:space="preserve">Ethnic minority infants born between 2006 and 2012 had up to twice the risk of adverse birth outcomes of white British infants. </w:t>
            </w:r>
          </w:p>
        </w:tc>
        <w:tc>
          <w:tcPr>
            <w:tcW w:w="4679" w:type="dxa"/>
          </w:tcPr>
          <w:p w14:paraId="65C49804" w14:textId="77777777" w:rsidR="008B6B5C" w:rsidRPr="008B6B5C" w:rsidRDefault="008B6B5C" w:rsidP="008B6B5C">
            <w:pPr>
              <w:pStyle w:val="Paragraphnonumbers"/>
              <w:spacing w:after="0"/>
              <w:ind w:left="-101"/>
              <w:rPr>
                <w:rFonts w:eastAsia="Arial Unicode MS" w:cs="Arial"/>
                <w:color w:val="000000"/>
                <w:sz w:val="20"/>
                <w:szCs w:val="20"/>
                <w:u w:color="000000"/>
              </w:rPr>
            </w:pPr>
            <w:r w:rsidRPr="008B6B5C">
              <w:rPr>
                <w:rFonts w:cs="Arial"/>
                <w:sz w:val="20"/>
                <w:szCs w:val="20"/>
              </w:rPr>
              <w:t>Opondo C, Gray R, Hollowell J, et al. Joint contribution of socioeconomic circumstances and ethnic group to variations in preterm birth, neonatal mortality and infant mortality in England and Wales: a population-based retrospective cohort study using routine data from 2006 to 2012. BMJ Open 2019;</w:t>
            </w:r>
            <w:proofErr w:type="gramStart"/>
            <w:r w:rsidRPr="008B6B5C">
              <w:rPr>
                <w:rFonts w:cs="Arial"/>
                <w:sz w:val="20"/>
                <w:szCs w:val="20"/>
              </w:rPr>
              <w:t>9:e</w:t>
            </w:r>
            <w:proofErr w:type="gramEnd"/>
            <w:r w:rsidRPr="008B6B5C">
              <w:rPr>
                <w:rFonts w:cs="Arial"/>
                <w:sz w:val="20"/>
                <w:szCs w:val="20"/>
              </w:rPr>
              <w:t>028227. doi:10.1136/ bmjopen-2018-028227</w:t>
            </w:r>
          </w:p>
        </w:tc>
        <w:tc>
          <w:tcPr>
            <w:tcW w:w="1984" w:type="dxa"/>
          </w:tcPr>
          <w:p w14:paraId="4208BF39" w14:textId="77777777" w:rsidR="008B6B5C" w:rsidRPr="008B6B5C" w:rsidRDefault="008B6B5C" w:rsidP="008B6B5C">
            <w:pPr>
              <w:spacing w:line="276" w:lineRule="auto"/>
              <w:rPr>
                <w:rFonts w:ascii="Arial" w:hAnsi="Arial" w:cs="Arial"/>
                <w:sz w:val="20"/>
                <w:szCs w:val="20"/>
              </w:rPr>
            </w:pPr>
          </w:p>
        </w:tc>
      </w:tr>
      <w:tr w:rsidR="008B6B5C" w:rsidRPr="008B6B5C" w14:paraId="48086AC6" w14:textId="77777777" w:rsidTr="008B6B5C">
        <w:trPr>
          <w:trHeight w:val="282"/>
        </w:trPr>
        <w:tc>
          <w:tcPr>
            <w:tcW w:w="534" w:type="dxa"/>
          </w:tcPr>
          <w:p w14:paraId="6E3870AD" w14:textId="3A4EF814"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65</w:t>
            </w:r>
          </w:p>
        </w:tc>
        <w:tc>
          <w:tcPr>
            <w:tcW w:w="1560" w:type="dxa"/>
          </w:tcPr>
          <w:p w14:paraId="06478201" w14:textId="77777777" w:rsidR="008B6B5C" w:rsidRPr="008B6B5C" w:rsidRDefault="008B6B5C" w:rsidP="008B6B5C">
            <w:pPr>
              <w:pStyle w:val="TableText1"/>
              <w:spacing w:line="276" w:lineRule="auto"/>
              <w:rPr>
                <w:rFonts w:cs="Arial"/>
                <w:sz w:val="20"/>
                <w:szCs w:val="20"/>
              </w:rPr>
            </w:pPr>
            <w:proofErr w:type="spellStart"/>
            <w:r w:rsidRPr="008B6B5C">
              <w:rPr>
                <w:rFonts w:cs="Arial"/>
                <w:sz w:val="20"/>
                <w:szCs w:val="20"/>
              </w:rPr>
              <w:t>Unicef</w:t>
            </w:r>
            <w:proofErr w:type="spellEnd"/>
            <w:r w:rsidRPr="008B6B5C">
              <w:rPr>
                <w:rFonts w:cs="Arial"/>
                <w:sz w:val="20"/>
                <w:szCs w:val="20"/>
              </w:rPr>
              <w:t xml:space="preserve"> UK Baby Friendly Initiative</w:t>
            </w:r>
          </w:p>
        </w:tc>
        <w:tc>
          <w:tcPr>
            <w:tcW w:w="2125" w:type="dxa"/>
          </w:tcPr>
          <w:p w14:paraId="00531C3C" w14:textId="77777777" w:rsidR="008B6B5C" w:rsidRPr="008B6B5C" w:rsidRDefault="008B6B5C" w:rsidP="008B6B5C">
            <w:pPr>
              <w:pStyle w:val="Paragraphnonumbers"/>
              <w:spacing w:after="0"/>
              <w:rPr>
                <w:rFonts w:cs="Arial"/>
                <w:sz w:val="20"/>
                <w:szCs w:val="20"/>
              </w:rPr>
            </w:pPr>
            <w:r w:rsidRPr="008B6B5C">
              <w:rPr>
                <w:rFonts w:cs="Arial"/>
                <w:sz w:val="20"/>
                <w:szCs w:val="20"/>
              </w:rPr>
              <w:t>Communication with families</w:t>
            </w:r>
          </w:p>
        </w:tc>
        <w:tc>
          <w:tcPr>
            <w:tcW w:w="4677" w:type="dxa"/>
          </w:tcPr>
          <w:p w14:paraId="0F6EE24C" w14:textId="77777777" w:rsidR="008B6B5C" w:rsidRPr="008B6B5C" w:rsidRDefault="008B6B5C" w:rsidP="008B6B5C">
            <w:pPr>
              <w:pStyle w:val="Paragraphnonumbers"/>
              <w:spacing w:after="0"/>
              <w:rPr>
                <w:rFonts w:eastAsia="Arial Unicode MS" w:cs="Arial"/>
                <w:color w:val="000000"/>
                <w:sz w:val="20"/>
                <w:szCs w:val="20"/>
                <w:u w:color="000000"/>
              </w:rPr>
            </w:pPr>
            <w:r w:rsidRPr="008B6B5C">
              <w:rPr>
                <w:rFonts w:cs="Arial"/>
                <w:sz w:val="20"/>
                <w:szCs w:val="20"/>
              </w:rPr>
              <w:t xml:space="preserve">Essential that families are kept informed of their baby’s treatment and are also key members of the </w:t>
            </w:r>
            <w:proofErr w:type="spellStart"/>
            <w:r w:rsidRPr="008B6B5C">
              <w:rPr>
                <w:rFonts w:cs="Arial"/>
                <w:sz w:val="20"/>
                <w:szCs w:val="20"/>
              </w:rPr>
              <w:t>eam</w:t>
            </w:r>
            <w:proofErr w:type="spellEnd"/>
            <w:r w:rsidRPr="008B6B5C">
              <w:rPr>
                <w:rFonts w:cs="Arial"/>
                <w:sz w:val="20"/>
                <w:szCs w:val="20"/>
              </w:rPr>
              <w:t xml:space="preserve"> and supported in making decisions about their baby’s care</w:t>
            </w:r>
          </w:p>
        </w:tc>
        <w:tc>
          <w:tcPr>
            <w:tcW w:w="4679" w:type="dxa"/>
          </w:tcPr>
          <w:p w14:paraId="2BEC2F71" w14:textId="77777777" w:rsidR="008B6B5C" w:rsidRPr="008B6B5C" w:rsidRDefault="008B6B5C" w:rsidP="008B6B5C">
            <w:pPr>
              <w:pStyle w:val="Paragraphnonumbers"/>
              <w:spacing w:after="0"/>
              <w:ind w:left="-101"/>
              <w:rPr>
                <w:rFonts w:eastAsia="Arial Unicode MS" w:cs="Arial"/>
                <w:color w:val="000000"/>
                <w:sz w:val="20"/>
                <w:szCs w:val="20"/>
                <w:u w:color="000000"/>
              </w:rPr>
            </w:pPr>
            <w:r w:rsidRPr="008B6B5C">
              <w:rPr>
                <w:rFonts w:cs="Arial"/>
                <w:sz w:val="20"/>
                <w:szCs w:val="20"/>
              </w:rPr>
              <w:t xml:space="preserve">UNICEF UK Baby Friendly standards for neonatal units (standard 3) recognises the important role parents play and how they can be enabled to be partners in care </w:t>
            </w:r>
            <w:hyperlink r:id="rId75" w:history="1">
              <w:r w:rsidRPr="008B6B5C">
                <w:rPr>
                  <w:rStyle w:val="Hyperlink"/>
                  <w:rFonts w:cs="Arial"/>
                  <w:sz w:val="20"/>
                  <w:szCs w:val="20"/>
                </w:rPr>
                <w:t>https://www.unicef.org.uk/babyfriendly/baby-</w:t>
              </w:r>
              <w:r w:rsidRPr="008B6B5C">
                <w:rPr>
                  <w:rStyle w:val="Hyperlink"/>
                  <w:rFonts w:cs="Arial"/>
                  <w:sz w:val="20"/>
                  <w:szCs w:val="20"/>
                </w:rPr>
                <w:lastRenderedPageBreak/>
                <w:t>friendly-resources/implementing-standards-resources/neonatal-guide-to-the-standards/</w:t>
              </w:r>
            </w:hyperlink>
            <w:r w:rsidRPr="008B6B5C">
              <w:rPr>
                <w:rFonts w:cs="Arial"/>
                <w:sz w:val="20"/>
                <w:szCs w:val="20"/>
              </w:rPr>
              <w:t xml:space="preserve"> </w:t>
            </w:r>
          </w:p>
        </w:tc>
        <w:tc>
          <w:tcPr>
            <w:tcW w:w="1984" w:type="dxa"/>
          </w:tcPr>
          <w:p w14:paraId="1EE4BBE1" w14:textId="77777777" w:rsidR="008B6B5C" w:rsidRPr="008B6B5C" w:rsidRDefault="008B6B5C" w:rsidP="008B6B5C">
            <w:pPr>
              <w:spacing w:line="276" w:lineRule="auto"/>
              <w:rPr>
                <w:rFonts w:ascii="Arial" w:hAnsi="Arial" w:cs="Arial"/>
                <w:sz w:val="20"/>
                <w:szCs w:val="20"/>
              </w:rPr>
            </w:pPr>
          </w:p>
        </w:tc>
      </w:tr>
      <w:tr w:rsidR="008B6B5C" w:rsidRPr="008B6B5C" w14:paraId="038D610D" w14:textId="77777777" w:rsidTr="008B6B5C">
        <w:trPr>
          <w:trHeight w:val="291"/>
        </w:trPr>
        <w:tc>
          <w:tcPr>
            <w:tcW w:w="15559" w:type="dxa"/>
            <w:gridSpan w:val="6"/>
          </w:tcPr>
          <w:p w14:paraId="69AF423F" w14:textId="77777777" w:rsidR="008B6B5C" w:rsidRPr="008B6B5C" w:rsidRDefault="008B6B5C" w:rsidP="008B6B5C">
            <w:pPr>
              <w:rPr>
                <w:rFonts w:ascii="Arial" w:hAnsi="Arial" w:cs="Arial"/>
                <w:b/>
                <w:bCs/>
                <w:sz w:val="20"/>
                <w:szCs w:val="20"/>
              </w:rPr>
            </w:pPr>
            <w:r w:rsidRPr="008B6B5C">
              <w:rPr>
                <w:rFonts w:ascii="Arial" w:hAnsi="Arial" w:cs="Arial"/>
                <w:b/>
                <w:bCs/>
                <w:color w:val="000000"/>
                <w:sz w:val="20"/>
                <w:szCs w:val="20"/>
                <w:lang w:eastAsia="en-GB"/>
              </w:rPr>
              <w:t xml:space="preserve"> </w:t>
            </w:r>
            <w:r w:rsidRPr="008B6B5C">
              <w:rPr>
                <w:rFonts w:ascii="Arial" w:hAnsi="Arial" w:cs="Arial"/>
                <w:b/>
                <w:bCs/>
                <w:sz w:val="20"/>
                <w:szCs w:val="20"/>
              </w:rPr>
              <w:t>Additional areas</w:t>
            </w:r>
          </w:p>
        </w:tc>
      </w:tr>
      <w:tr w:rsidR="008B6B5C" w:rsidRPr="008B6B5C" w14:paraId="71246F31" w14:textId="77777777" w:rsidTr="008B6B5C">
        <w:trPr>
          <w:trHeight w:val="282"/>
        </w:trPr>
        <w:tc>
          <w:tcPr>
            <w:tcW w:w="534" w:type="dxa"/>
          </w:tcPr>
          <w:p w14:paraId="61D0F45B" w14:textId="6649D42E"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66</w:t>
            </w:r>
          </w:p>
        </w:tc>
        <w:tc>
          <w:tcPr>
            <w:tcW w:w="1560" w:type="dxa"/>
          </w:tcPr>
          <w:p w14:paraId="283B2F96" w14:textId="77777777" w:rsidR="008B6B5C" w:rsidRPr="008B6B5C" w:rsidRDefault="008B6B5C" w:rsidP="008B6B5C">
            <w:pPr>
              <w:pStyle w:val="TableText1"/>
              <w:spacing w:line="276" w:lineRule="auto"/>
              <w:rPr>
                <w:rFonts w:cs="Arial"/>
                <w:bCs/>
                <w:sz w:val="20"/>
                <w:szCs w:val="20"/>
              </w:rPr>
            </w:pPr>
            <w:r w:rsidRPr="008B6B5C">
              <w:rPr>
                <w:rFonts w:cs="Arial"/>
                <w:bCs/>
                <w:sz w:val="20"/>
                <w:szCs w:val="20"/>
              </w:rPr>
              <w:t>Institute of Health Visiting (</w:t>
            </w:r>
            <w:proofErr w:type="spellStart"/>
            <w:r w:rsidRPr="008B6B5C">
              <w:rPr>
                <w:rFonts w:cs="Arial"/>
                <w:bCs/>
                <w:sz w:val="20"/>
                <w:szCs w:val="20"/>
              </w:rPr>
              <w:t>iHV</w:t>
            </w:r>
            <w:proofErr w:type="spellEnd"/>
            <w:r w:rsidRPr="008B6B5C">
              <w:rPr>
                <w:rFonts w:cs="Arial"/>
                <w:bCs/>
                <w:sz w:val="20"/>
                <w:szCs w:val="20"/>
              </w:rPr>
              <w:t>)</w:t>
            </w:r>
          </w:p>
        </w:tc>
        <w:tc>
          <w:tcPr>
            <w:tcW w:w="2125" w:type="dxa"/>
          </w:tcPr>
          <w:p w14:paraId="019D4FE2"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Key area for quality improvement 1</w:t>
            </w:r>
          </w:p>
          <w:p w14:paraId="0B0E4209" w14:textId="77777777" w:rsidR="008B6B5C" w:rsidRPr="008B6B5C" w:rsidRDefault="008B6B5C" w:rsidP="008B6B5C">
            <w:pPr>
              <w:pStyle w:val="TableText1"/>
              <w:spacing w:line="276" w:lineRule="auto"/>
              <w:rPr>
                <w:rFonts w:cs="Arial"/>
                <w:bCs/>
                <w:sz w:val="20"/>
                <w:szCs w:val="20"/>
              </w:rPr>
            </w:pPr>
            <w:r w:rsidRPr="008B6B5C">
              <w:rPr>
                <w:rFonts w:cs="Arial"/>
                <w:bCs/>
                <w:sz w:val="20"/>
                <w:szCs w:val="20"/>
              </w:rPr>
              <w:t>Breastfeeding and Baby Friendly Initiative (BFI) standards.</w:t>
            </w:r>
          </w:p>
        </w:tc>
        <w:tc>
          <w:tcPr>
            <w:tcW w:w="4677" w:type="dxa"/>
          </w:tcPr>
          <w:p w14:paraId="3D07F7D6"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Although this a clinical procedure, there is a need to include wider holistic considerations in section 1.10:</w:t>
            </w:r>
            <w:r w:rsidRPr="008B6B5C">
              <w:rPr>
                <w:rFonts w:cs="Arial"/>
                <w:bCs/>
                <w:i/>
                <w:iCs/>
                <w:sz w:val="20"/>
                <w:szCs w:val="20"/>
              </w:rPr>
              <w:t xml:space="preserve"> Information and support for parents and carers</w:t>
            </w:r>
            <w:r w:rsidRPr="008B6B5C">
              <w:rPr>
                <w:rFonts w:cs="Arial"/>
                <w:bCs/>
                <w:sz w:val="20"/>
                <w:szCs w:val="20"/>
              </w:rPr>
              <w:t>, which currently has a limited holistic consideration.</w:t>
            </w:r>
          </w:p>
          <w:p w14:paraId="75BBA44B"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 xml:space="preserve">Infant feeding with breastmilk and the longer-term continuation of breastfeeding saves lives, improves health, reduces health care costs, and can help reduce health inequalities and improve life chances. Breastfeeding continuation rates in the UK remain some of the lowest in the world, which is having a serious impact on the health and wellbeing of babies and their mothers. </w:t>
            </w:r>
          </w:p>
          <w:p w14:paraId="3A9AC7C9"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 xml:space="preserve">The Neonatal Critical Care Transformation review shares a vision for Neonatal Units to provide a seamless, </w:t>
            </w:r>
            <w:proofErr w:type="gramStart"/>
            <w:r w:rsidRPr="008B6B5C">
              <w:rPr>
                <w:rFonts w:cs="Arial"/>
                <w:bCs/>
                <w:sz w:val="20"/>
                <w:szCs w:val="20"/>
              </w:rPr>
              <w:t>responsive</w:t>
            </w:r>
            <w:proofErr w:type="gramEnd"/>
            <w:r w:rsidRPr="008B6B5C">
              <w:rPr>
                <w:rFonts w:cs="Arial"/>
                <w:bCs/>
                <w:sz w:val="20"/>
                <w:szCs w:val="20"/>
              </w:rPr>
              <w:t xml:space="preserve"> and multidisciplinary service built around the needs of new-born babies and the involvement of families in their care to improve outcomes for all families.</w:t>
            </w:r>
          </w:p>
          <w:p w14:paraId="5EEF2B48"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Ensuring every child has the best start in life is one of Public Health England (PHE) national priorities. Breastfeeding is one of the health visiting High Impact Areas (HIA) set out in the guidance to support delivery of the Healthy Child Programme. Baby Friendly Initiative (BFI) accreditation is outlined as a strategy to improve breastfeeding rates and neonatal outcomes in the NHS Long Term Plan.</w:t>
            </w:r>
          </w:p>
          <w:p w14:paraId="185C4B04" w14:textId="77777777" w:rsidR="008B6B5C" w:rsidRPr="008B6B5C" w:rsidRDefault="008B6B5C" w:rsidP="008B6B5C">
            <w:pPr>
              <w:shd w:val="clear" w:color="auto" w:fill="FFFFFF"/>
              <w:spacing w:line="276" w:lineRule="auto"/>
              <w:rPr>
                <w:rFonts w:ascii="Arial" w:hAnsi="Arial" w:cs="Arial"/>
                <w:bCs/>
                <w:sz w:val="20"/>
                <w:szCs w:val="20"/>
              </w:rPr>
            </w:pPr>
            <w:proofErr w:type="spellStart"/>
            <w:r w:rsidRPr="008B6B5C">
              <w:rPr>
                <w:rFonts w:ascii="Arial" w:hAnsi="Arial" w:cs="Arial"/>
                <w:bCs/>
                <w:sz w:val="20"/>
                <w:szCs w:val="20"/>
              </w:rPr>
              <w:t>Unicef</w:t>
            </w:r>
            <w:proofErr w:type="spellEnd"/>
            <w:r w:rsidRPr="008B6B5C">
              <w:rPr>
                <w:rFonts w:ascii="Arial" w:hAnsi="Arial" w:cs="Arial"/>
                <w:bCs/>
                <w:sz w:val="20"/>
                <w:szCs w:val="20"/>
              </w:rPr>
              <w:t xml:space="preserve"> data shows that only 15 neonatal units out of 200 have achieved full, independent BFI </w:t>
            </w:r>
            <w:r w:rsidRPr="008B6B5C">
              <w:rPr>
                <w:rFonts w:ascii="Arial" w:hAnsi="Arial" w:cs="Arial"/>
                <w:bCs/>
                <w:sz w:val="20"/>
                <w:szCs w:val="20"/>
              </w:rPr>
              <w:lastRenderedPageBreak/>
              <w:t xml:space="preserve">accreditation, which highlights a key quality area for improvement particularly when considering administration of Neonatal Parenteral Nutrition to a baby. Although breastfeeding and/or /infant feeding is not possible at this time, it is important that the longer-term feeding options for babies are considered by working within the </w:t>
            </w:r>
            <w:proofErr w:type="spellStart"/>
            <w:r w:rsidRPr="008B6B5C">
              <w:rPr>
                <w:rFonts w:ascii="Arial" w:hAnsi="Arial" w:cs="Arial"/>
                <w:bCs/>
                <w:sz w:val="20"/>
                <w:szCs w:val="20"/>
              </w:rPr>
              <w:t>Unicef</w:t>
            </w:r>
            <w:proofErr w:type="spellEnd"/>
            <w:r w:rsidRPr="008B6B5C">
              <w:rPr>
                <w:rFonts w:ascii="Arial" w:hAnsi="Arial" w:cs="Arial"/>
                <w:bCs/>
                <w:sz w:val="20"/>
                <w:szCs w:val="20"/>
              </w:rPr>
              <w:t xml:space="preserve"> BFI Guidance for Neonatal Units when caring for a baby who is being administered Neonatal Parenteral Nutrition:</w:t>
            </w:r>
          </w:p>
          <w:p w14:paraId="27B69479" w14:textId="77777777" w:rsidR="008B6B5C" w:rsidRPr="008B6B5C" w:rsidRDefault="008B6B5C" w:rsidP="008B6B5C">
            <w:pPr>
              <w:pStyle w:val="Paragraphnonumbers"/>
              <w:numPr>
                <w:ilvl w:val="0"/>
                <w:numId w:val="32"/>
              </w:numPr>
              <w:spacing w:after="0"/>
              <w:ind w:left="171" w:hanging="171"/>
              <w:rPr>
                <w:rFonts w:cs="Arial"/>
                <w:bCs/>
                <w:sz w:val="20"/>
                <w:szCs w:val="20"/>
              </w:rPr>
            </w:pPr>
            <w:r w:rsidRPr="008B6B5C">
              <w:rPr>
                <w:rFonts w:cs="Arial"/>
                <w:bCs/>
                <w:sz w:val="20"/>
                <w:szCs w:val="20"/>
              </w:rPr>
              <w:t>Supporting parents to have a close and loving relationship with their baby, including skin to skin contact and responding to behavioural cues.</w:t>
            </w:r>
          </w:p>
          <w:p w14:paraId="226AAC64" w14:textId="77777777" w:rsidR="008B6B5C" w:rsidRPr="008B6B5C" w:rsidRDefault="008B6B5C" w:rsidP="008B6B5C">
            <w:pPr>
              <w:pStyle w:val="Paragraphnonumbers"/>
              <w:numPr>
                <w:ilvl w:val="0"/>
                <w:numId w:val="32"/>
              </w:numPr>
              <w:spacing w:after="0"/>
              <w:ind w:left="171" w:hanging="171"/>
              <w:rPr>
                <w:rFonts w:cs="Arial"/>
                <w:bCs/>
                <w:sz w:val="20"/>
                <w:szCs w:val="20"/>
              </w:rPr>
            </w:pPr>
            <w:r w:rsidRPr="008B6B5C">
              <w:rPr>
                <w:rFonts w:cs="Arial"/>
                <w:bCs/>
                <w:sz w:val="20"/>
                <w:szCs w:val="20"/>
              </w:rPr>
              <w:t>Enabling babies to receive breastmilk and to breastfeed when possible, including preparing mothers to feed and care for their baby after discharge.</w:t>
            </w:r>
          </w:p>
          <w:p w14:paraId="71644846" w14:textId="77777777" w:rsidR="008B6B5C" w:rsidRPr="008B6B5C" w:rsidRDefault="008B6B5C" w:rsidP="008B6B5C">
            <w:pPr>
              <w:spacing w:line="276" w:lineRule="auto"/>
              <w:rPr>
                <w:rFonts w:ascii="Arial" w:hAnsi="Arial" w:cs="Arial"/>
                <w:bCs/>
                <w:sz w:val="20"/>
                <w:szCs w:val="20"/>
              </w:rPr>
            </w:pPr>
            <w:r w:rsidRPr="008B6B5C">
              <w:rPr>
                <w:rFonts w:ascii="Arial" w:hAnsi="Arial" w:cs="Arial"/>
                <w:bCs/>
                <w:sz w:val="20"/>
                <w:szCs w:val="20"/>
              </w:rPr>
              <w:t>Valuing parents as partners in care through effective communication, listening to parent’s feelings and providing unrestricted access (unless justified restrictions are in place)</w:t>
            </w:r>
          </w:p>
        </w:tc>
        <w:tc>
          <w:tcPr>
            <w:tcW w:w="4679" w:type="dxa"/>
          </w:tcPr>
          <w:p w14:paraId="2F359E5E" w14:textId="77777777" w:rsidR="008B6B5C" w:rsidRPr="008B6B5C" w:rsidRDefault="008B6B5C" w:rsidP="008B6B5C">
            <w:pPr>
              <w:pStyle w:val="Paragraphnonumbers"/>
              <w:spacing w:after="0"/>
              <w:rPr>
                <w:rFonts w:cs="Arial"/>
                <w:bCs/>
                <w:sz w:val="20"/>
                <w:szCs w:val="20"/>
              </w:rPr>
            </w:pPr>
            <w:r w:rsidRPr="008B6B5C">
              <w:rPr>
                <w:rFonts w:cs="Arial"/>
                <w:bCs/>
                <w:sz w:val="20"/>
                <w:szCs w:val="20"/>
              </w:rPr>
              <w:lastRenderedPageBreak/>
              <w:t>Please see the documents below which outline the supporting evidence of breastfeeding as a high impact area for improving health inequalities and health outcomes. Please find further evidence of the BFI standards to support close and loving relationships between parents and their babies.</w:t>
            </w:r>
          </w:p>
          <w:p w14:paraId="37093638" w14:textId="77777777" w:rsidR="008B6B5C" w:rsidRPr="008B6B5C" w:rsidRDefault="003E2A33" w:rsidP="008B6B5C">
            <w:pPr>
              <w:pStyle w:val="Paragraphnonumbers"/>
              <w:spacing w:after="0"/>
              <w:rPr>
                <w:rFonts w:cs="Arial"/>
                <w:bCs/>
                <w:sz w:val="20"/>
                <w:szCs w:val="20"/>
              </w:rPr>
            </w:pPr>
            <w:hyperlink r:id="rId76" w:history="1">
              <w:r w:rsidR="008B6B5C" w:rsidRPr="008B6B5C">
                <w:rPr>
                  <w:rStyle w:val="Hyperlink"/>
                  <w:rFonts w:cs="Arial"/>
                  <w:bCs/>
                  <w:sz w:val="20"/>
                  <w:szCs w:val="20"/>
                </w:rPr>
                <w:t>https://www.unicef.org.uk/babyfriendly/about/standards/</w:t>
              </w:r>
            </w:hyperlink>
          </w:p>
          <w:p w14:paraId="7771D36A" w14:textId="77777777" w:rsidR="008B6B5C" w:rsidRPr="008B6B5C" w:rsidRDefault="003E2A33" w:rsidP="008B6B5C">
            <w:pPr>
              <w:pStyle w:val="Paragraphnonumbers"/>
              <w:spacing w:after="0"/>
              <w:rPr>
                <w:rFonts w:cs="Arial"/>
                <w:bCs/>
                <w:sz w:val="20"/>
                <w:szCs w:val="20"/>
              </w:rPr>
            </w:pPr>
            <w:hyperlink r:id="rId77" w:history="1">
              <w:r w:rsidR="008B6B5C" w:rsidRPr="008B6B5C">
                <w:rPr>
                  <w:rStyle w:val="Hyperlink"/>
                  <w:rFonts w:cs="Arial"/>
                  <w:bCs/>
                  <w:sz w:val="20"/>
                  <w:szCs w:val="20"/>
                </w:rPr>
                <w:t>https://www.unicef.org.uk/babyfriendly/wp-content/uploads/sites/2/2015/12/Guidance-for-neonatal-units.pdf</w:t>
              </w:r>
            </w:hyperlink>
          </w:p>
          <w:p w14:paraId="64C877E0" w14:textId="77777777" w:rsidR="008B6B5C" w:rsidRPr="008B6B5C" w:rsidRDefault="003E2A33" w:rsidP="008B6B5C">
            <w:pPr>
              <w:pStyle w:val="Paragraphnonumbers"/>
              <w:spacing w:after="0"/>
              <w:rPr>
                <w:rFonts w:cs="Arial"/>
                <w:bCs/>
                <w:sz w:val="20"/>
                <w:szCs w:val="20"/>
              </w:rPr>
            </w:pPr>
            <w:hyperlink r:id="rId78" w:history="1">
              <w:r w:rsidR="008B6B5C" w:rsidRPr="008B6B5C">
                <w:rPr>
                  <w:rStyle w:val="Hyperlink"/>
                  <w:rFonts w:cs="Arial"/>
                  <w:bCs/>
                  <w:sz w:val="20"/>
                  <w:szCs w:val="20"/>
                </w:rPr>
                <w:t>https://www.gov.uk/government/publications/commissioning-of-public-health-services-for-children/early-years-high-impact-area-3-supporting-breastfeeding</w:t>
              </w:r>
            </w:hyperlink>
          </w:p>
          <w:p w14:paraId="79ABBBA4" w14:textId="77777777" w:rsidR="008B6B5C" w:rsidRPr="008B6B5C" w:rsidRDefault="003E2A33" w:rsidP="008B6B5C">
            <w:pPr>
              <w:pStyle w:val="Paragraphnonumbers"/>
              <w:spacing w:after="0"/>
              <w:rPr>
                <w:rFonts w:cs="Arial"/>
                <w:bCs/>
                <w:sz w:val="20"/>
                <w:szCs w:val="20"/>
              </w:rPr>
            </w:pPr>
            <w:hyperlink r:id="rId79" w:history="1">
              <w:r w:rsidR="008B6B5C" w:rsidRPr="008B6B5C">
                <w:rPr>
                  <w:rStyle w:val="Hyperlink"/>
                  <w:rFonts w:cs="Arial"/>
                  <w:bCs/>
                  <w:sz w:val="20"/>
                  <w:szCs w:val="20"/>
                </w:rPr>
                <w:t>https://assets.publishing.service.gov.uk/government/uploads/system/uploads/attachment_data/file/973112/The_best_start_for_life_a_vision_for_the_1_001_critical_days.pdf</w:t>
              </w:r>
            </w:hyperlink>
          </w:p>
          <w:p w14:paraId="4C4A78AA" w14:textId="77777777" w:rsidR="008B6B5C" w:rsidRPr="008B6B5C" w:rsidRDefault="003E2A33" w:rsidP="008B6B5C">
            <w:pPr>
              <w:pStyle w:val="Paragraphnonumbers"/>
              <w:spacing w:after="0"/>
              <w:rPr>
                <w:rFonts w:cs="Arial"/>
                <w:bCs/>
                <w:sz w:val="20"/>
                <w:szCs w:val="20"/>
              </w:rPr>
            </w:pPr>
            <w:hyperlink r:id="rId80" w:history="1">
              <w:r w:rsidR="008B6B5C" w:rsidRPr="008B6B5C">
                <w:rPr>
                  <w:rStyle w:val="Hyperlink"/>
                  <w:rFonts w:cs="Arial"/>
                  <w:bCs/>
                  <w:sz w:val="20"/>
                  <w:szCs w:val="20"/>
                </w:rPr>
                <w:t>https://www.longtermplan.nhs.uk/publication/nhs-long-term-plan/</w:t>
              </w:r>
            </w:hyperlink>
          </w:p>
          <w:p w14:paraId="6003F5C9" w14:textId="77777777" w:rsidR="008B6B5C" w:rsidRPr="008B6B5C" w:rsidRDefault="003E2A33" w:rsidP="008B6B5C">
            <w:pPr>
              <w:pStyle w:val="Paragraphnonumbers"/>
              <w:spacing w:after="0"/>
              <w:rPr>
                <w:rFonts w:cs="Arial"/>
                <w:bCs/>
                <w:sz w:val="20"/>
                <w:szCs w:val="20"/>
              </w:rPr>
            </w:pPr>
            <w:hyperlink r:id="rId81" w:history="1">
              <w:r w:rsidR="008B6B5C" w:rsidRPr="008B6B5C">
                <w:rPr>
                  <w:rStyle w:val="Hyperlink"/>
                  <w:rFonts w:cs="Arial"/>
                  <w:bCs/>
                  <w:sz w:val="20"/>
                  <w:szCs w:val="20"/>
                </w:rPr>
                <w:t>https://www.who.int/news/item/11-04-2018-who-and-unicef-issue-new-guidance-to-promote-breastfeeding-in-health-facilities-globally</w:t>
              </w:r>
            </w:hyperlink>
          </w:p>
          <w:p w14:paraId="12F90CAB" w14:textId="77777777" w:rsidR="008B6B5C" w:rsidRPr="008B6B5C" w:rsidRDefault="003E2A33" w:rsidP="008B6B5C">
            <w:pPr>
              <w:pStyle w:val="Paragraphnonumbers"/>
              <w:spacing w:after="0"/>
              <w:rPr>
                <w:rStyle w:val="Hyperlink"/>
                <w:rFonts w:cs="Arial"/>
                <w:bCs/>
                <w:sz w:val="20"/>
                <w:szCs w:val="20"/>
              </w:rPr>
            </w:pPr>
            <w:hyperlink r:id="rId82" w:history="1">
              <w:r w:rsidR="008B6B5C" w:rsidRPr="008B6B5C">
                <w:rPr>
                  <w:rStyle w:val="Hyperlink"/>
                  <w:rFonts w:cs="Arial"/>
                  <w:bCs/>
                  <w:sz w:val="20"/>
                  <w:szCs w:val="20"/>
                </w:rPr>
                <w:t>https://www.unicef.org.uk/babyfriendly/about/accreditation-statistics-and-awards-table-2/</w:t>
              </w:r>
            </w:hyperlink>
          </w:p>
          <w:p w14:paraId="7767BE21" w14:textId="77777777" w:rsidR="008B6B5C" w:rsidRPr="008B6B5C" w:rsidRDefault="003E2A33" w:rsidP="008B6B5C">
            <w:pPr>
              <w:pStyle w:val="Paragraphnonumbers"/>
              <w:spacing w:after="0"/>
              <w:rPr>
                <w:rFonts w:cs="Arial"/>
                <w:bCs/>
                <w:sz w:val="20"/>
                <w:szCs w:val="20"/>
              </w:rPr>
            </w:pPr>
            <w:hyperlink r:id="rId83" w:history="1">
              <w:r w:rsidR="008B6B5C" w:rsidRPr="008B6B5C">
                <w:rPr>
                  <w:rStyle w:val="Hyperlink"/>
                  <w:rFonts w:cs="Arial"/>
                  <w:bCs/>
                  <w:sz w:val="20"/>
                  <w:szCs w:val="20"/>
                </w:rPr>
                <w:t>https://www.england.nhs.uk/wp-content/uploads/2019/12/Implementing-the-Recommendations-of-the-Neonatal-Critical-Care-Transformation-Review-FINAL.pdf</w:t>
              </w:r>
            </w:hyperlink>
            <w:r w:rsidR="008B6B5C" w:rsidRPr="008B6B5C">
              <w:rPr>
                <w:rFonts w:cs="Arial"/>
                <w:bCs/>
                <w:sz w:val="20"/>
                <w:szCs w:val="20"/>
              </w:rPr>
              <w:t xml:space="preserve">) </w:t>
            </w:r>
          </w:p>
          <w:p w14:paraId="61F5F92A" w14:textId="77777777" w:rsidR="008B6B5C" w:rsidRPr="008B6B5C" w:rsidRDefault="008B6B5C" w:rsidP="008B6B5C">
            <w:pPr>
              <w:pStyle w:val="Paragraphnonumbers"/>
              <w:spacing w:after="0"/>
              <w:rPr>
                <w:rFonts w:cs="Arial"/>
                <w:bCs/>
                <w:sz w:val="20"/>
                <w:szCs w:val="20"/>
              </w:rPr>
            </w:pPr>
          </w:p>
          <w:p w14:paraId="34649FCB" w14:textId="77777777" w:rsidR="008B6B5C" w:rsidRPr="008B6B5C" w:rsidRDefault="008B6B5C" w:rsidP="008B6B5C">
            <w:pPr>
              <w:pStyle w:val="Paragraphnonumbers"/>
              <w:spacing w:after="0"/>
              <w:rPr>
                <w:rFonts w:cs="Arial"/>
                <w:bCs/>
                <w:sz w:val="20"/>
                <w:szCs w:val="20"/>
              </w:rPr>
            </w:pPr>
          </w:p>
        </w:tc>
        <w:tc>
          <w:tcPr>
            <w:tcW w:w="1984" w:type="dxa"/>
          </w:tcPr>
          <w:p w14:paraId="1352F8EE" w14:textId="77777777" w:rsidR="008B6B5C" w:rsidRPr="008B6B5C" w:rsidRDefault="008B6B5C" w:rsidP="008B6B5C">
            <w:pPr>
              <w:rPr>
                <w:rFonts w:ascii="Arial" w:hAnsi="Arial" w:cs="Arial"/>
                <w:sz w:val="20"/>
                <w:szCs w:val="20"/>
              </w:rPr>
            </w:pPr>
          </w:p>
        </w:tc>
      </w:tr>
      <w:tr w:rsidR="008B6B5C" w:rsidRPr="008B6B5C" w14:paraId="7DC90DF6" w14:textId="77777777" w:rsidTr="008B6B5C">
        <w:trPr>
          <w:trHeight w:val="282"/>
        </w:trPr>
        <w:tc>
          <w:tcPr>
            <w:tcW w:w="534" w:type="dxa"/>
          </w:tcPr>
          <w:p w14:paraId="1DCA9580" w14:textId="673E1BE5" w:rsidR="008B6B5C" w:rsidRPr="008B6B5C" w:rsidRDefault="001B6D88" w:rsidP="008B6B5C">
            <w:pPr>
              <w:rPr>
                <w:rFonts w:ascii="Arial" w:hAnsi="Arial" w:cs="Arial"/>
                <w:color w:val="000000"/>
                <w:sz w:val="20"/>
                <w:szCs w:val="20"/>
                <w:lang w:eastAsia="en-GB"/>
              </w:rPr>
            </w:pPr>
            <w:r>
              <w:rPr>
                <w:rFonts w:ascii="Arial" w:hAnsi="Arial" w:cs="Arial"/>
                <w:color w:val="000000"/>
                <w:sz w:val="20"/>
                <w:szCs w:val="20"/>
                <w:lang w:eastAsia="en-GB"/>
              </w:rPr>
              <w:t>67</w:t>
            </w:r>
          </w:p>
        </w:tc>
        <w:tc>
          <w:tcPr>
            <w:tcW w:w="1560" w:type="dxa"/>
          </w:tcPr>
          <w:p w14:paraId="7FD61C26" w14:textId="77777777" w:rsidR="008B6B5C" w:rsidRPr="008B6B5C" w:rsidRDefault="008B6B5C" w:rsidP="008B6B5C">
            <w:pPr>
              <w:pStyle w:val="TableText1"/>
              <w:spacing w:line="276" w:lineRule="auto"/>
              <w:rPr>
                <w:rFonts w:cs="Arial"/>
                <w:bCs/>
                <w:sz w:val="20"/>
                <w:szCs w:val="20"/>
              </w:rPr>
            </w:pPr>
            <w:r w:rsidRPr="008B6B5C">
              <w:rPr>
                <w:rFonts w:cs="Arial"/>
                <w:bCs/>
                <w:sz w:val="20"/>
                <w:szCs w:val="20"/>
              </w:rPr>
              <w:t xml:space="preserve">Royal College of Nursing </w:t>
            </w:r>
          </w:p>
        </w:tc>
        <w:tc>
          <w:tcPr>
            <w:tcW w:w="2125" w:type="dxa"/>
          </w:tcPr>
          <w:p w14:paraId="5402D70A"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Key area for quality improvement 2</w:t>
            </w:r>
          </w:p>
          <w:p w14:paraId="0C007094" w14:textId="77777777" w:rsidR="008B6B5C" w:rsidRPr="008B6B5C" w:rsidRDefault="008B6B5C" w:rsidP="008B6B5C">
            <w:pPr>
              <w:pStyle w:val="TableText1"/>
              <w:spacing w:line="276" w:lineRule="auto"/>
              <w:rPr>
                <w:rFonts w:cs="Arial"/>
                <w:bCs/>
                <w:sz w:val="20"/>
                <w:szCs w:val="20"/>
              </w:rPr>
            </w:pPr>
            <w:r w:rsidRPr="008B6B5C">
              <w:rPr>
                <w:rFonts w:cs="Arial"/>
                <w:bCs/>
                <w:sz w:val="20"/>
                <w:szCs w:val="20"/>
              </w:rPr>
              <w:t>Support for mothers who want to breast feed their babies</w:t>
            </w:r>
          </w:p>
        </w:tc>
        <w:tc>
          <w:tcPr>
            <w:tcW w:w="4677" w:type="dxa"/>
          </w:tcPr>
          <w:p w14:paraId="07EB9E5C" w14:textId="77777777" w:rsidR="008B6B5C" w:rsidRPr="008B6B5C" w:rsidRDefault="008B6B5C" w:rsidP="008B6B5C">
            <w:pPr>
              <w:spacing w:line="276" w:lineRule="auto"/>
              <w:rPr>
                <w:rFonts w:ascii="Arial" w:hAnsi="Arial" w:cs="Arial"/>
                <w:bCs/>
                <w:sz w:val="20"/>
                <w:szCs w:val="20"/>
              </w:rPr>
            </w:pPr>
            <w:r w:rsidRPr="008B6B5C">
              <w:rPr>
                <w:rFonts w:ascii="Arial" w:hAnsi="Arial" w:cs="Arial"/>
                <w:bCs/>
                <w:sz w:val="20"/>
                <w:szCs w:val="20"/>
              </w:rPr>
              <w:t xml:space="preserve">There is a wealth of evidence regarding the benefits of breast feeding for both the mother and the new-born (including pre-term). Yet this is not always supported and or actively encouraged leaving mothers feeling unable to raise this as a possibility </w:t>
            </w:r>
          </w:p>
        </w:tc>
        <w:tc>
          <w:tcPr>
            <w:tcW w:w="4679" w:type="dxa"/>
          </w:tcPr>
          <w:p w14:paraId="7526D28F"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 xml:space="preserve">See RCN’s Promoting Optimal Breastfeeding in Children’s Wards and Departments and Formula feeds RCN guidance for nurses caring for infants and mothers both available via the RCN website (although please note the later publication is being updated)  </w:t>
            </w:r>
          </w:p>
        </w:tc>
        <w:tc>
          <w:tcPr>
            <w:tcW w:w="1984" w:type="dxa"/>
          </w:tcPr>
          <w:p w14:paraId="6D68BF6B" w14:textId="77777777" w:rsidR="008B6B5C" w:rsidRPr="008B6B5C" w:rsidRDefault="008B6B5C" w:rsidP="008B6B5C">
            <w:pPr>
              <w:pStyle w:val="Paragraphnonumbers"/>
              <w:spacing w:after="120"/>
              <w:rPr>
                <w:rFonts w:cs="Arial"/>
                <w:sz w:val="20"/>
                <w:szCs w:val="20"/>
              </w:rPr>
            </w:pPr>
            <w:r w:rsidRPr="008B6B5C">
              <w:rPr>
                <w:rFonts w:cs="Arial"/>
                <w:sz w:val="20"/>
                <w:szCs w:val="20"/>
              </w:rPr>
              <w:t>Key area for quality improvement 2</w:t>
            </w:r>
          </w:p>
          <w:p w14:paraId="6684554B" w14:textId="77777777" w:rsidR="008B6B5C" w:rsidRPr="008B6B5C" w:rsidRDefault="008B6B5C" w:rsidP="008B6B5C">
            <w:pPr>
              <w:rPr>
                <w:rFonts w:ascii="Arial" w:hAnsi="Arial" w:cs="Arial"/>
                <w:sz w:val="20"/>
                <w:szCs w:val="20"/>
              </w:rPr>
            </w:pPr>
            <w:r w:rsidRPr="008B6B5C">
              <w:rPr>
                <w:rFonts w:ascii="Arial" w:hAnsi="Arial" w:cs="Arial"/>
                <w:sz w:val="20"/>
                <w:szCs w:val="20"/>
              </w:rPr>
              <w:t>Support for mothers who want to breast feed their babies</w:t>
            </w:r>
          </w:p>
        </w:tc>
      </w:tr>
      <w:tr w:rsidR="008B6B5C" w:rsidRPr="008B6B5C" w14:paraId="3B5D7315" w14:textId="77777777" w:rsidTr="008B6B5C">
        <w:trPr>
          <w:trHeight w:val="282"/>
        </w:trPr>
        <w:tc>
          <w:tcPr>
            <w:tcW w:w="534" w:type="dxa"/>
          </w:tcPr>
          <w:p w14:paraId="25298FE7" w14:textId="0DDCAD32"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t>6</w:t>
            </w:r>
            <w:r w:rsidR="001B6D88">
              <w:rPr>
                <w:rFonts w:ascii="Arial" w:hAnsi="Arial" w:cs="Arial"/>
                <w:color w:val="000000"/>
                <w:sz w:val="20"/>
                <w:szCs w:val="20"/>
                <w:lang w:eastAsia="en-GB"/>
              </w:rPr>
              <w:t>8</w:t>
            </w:r>
          </w:p>
        </w:tc>
        <w:tc>
          <w:tcPr>
            <w:tcW w:w="1560" w:type="dxa"/>
          </w:tcPr>
          <w:p w14:paraId="46825C5F" w14:textId="77777777" w:rsidR="008B6B5C" w:rsidRPr="008B6B5C" w:rsidRDefault="008B6B5C" w:rsidP="008B6B5C">
            <w:pPr>
              <w:pStyle w:val="TableText1"/>
              <w:spacing w:line="276" w:lineRule="auto"/>
              <w:rPr>
                <w:rFonts w:cs="Arial"/>
                <w:bCs/>
                <w:sz w:val="20"/>
                <w:szCs w:val="20"/>
              </w:rPr>
            </w:pPr>
            <w:r w:rsidRPr="008B6B5C">
              <w:rPr>
                <w:rFonts w:cs="Arial"/>
                <w:bCs/>
                <w:sz w:val="20"/>
                <w:szCs w:val="20"/>
              </w:rPr>
              <w:t>The Breastfeeding Network</w:t>
            </w:r>
          </w:p>
        </w:tc>
        <w:tc>
          <w:tcPr>
            <w:tcW w:w="2125" w:type="dxa"/>
          </w:tcPr>
          <w:p w14:paraId="121E7EFB"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 xml:space="preserve">Enabling babies to receive breastmilk, including colostrum, wherever possible, through provision of </w:t>
            </w:r>
            <w:r w:rsidRPr="008B6B5C">
              <w:rPr>
                <w:rFonts w:cs="Arial"/>
                <w:bCs/>
                <w:sz w:val="20"/>
                <w:szCs w:val="20"/>
              </w:rPr>
              <w:lastRenderedPageBreak/>
              <w:t xml:space="preserve">effective and timely support for mothers to express and store breastmilk, whilst parenteral feeding is ongoing and whilst transitioning to enteral feeding. Support should also cover the availability and easy access to hospital-grade breast pumps and pumps that could allow for double pumping, a comfortable space to use the pump that is as close to the baby as </w:t>
            </w:r>
            <w:proofErr w:type="gramStart"/>
            <w:r w:rsidRPr="008B6B5C">
              <w:rPr>
                <w:rFonts w:cs="Arial"/>
                <w:bCs/>
                <w:sz w:val="20"/>
                <w:szCs w:val="20"/>
              </w:rPr>
              <w:t>possible, and</w:t>
            </w:r>
            <w:proofErr w:type="gramEnd"/>
            <w:r w:rsidRPr="008B6B5C">
              <w:rPr>
                <w:rFonts w:cs="Arial"/>
                <w:bCs/>
                <w:sz w:val="20"/>
                <w:szCs w:val="20"/>
              </w:rPr>
              <w:t xml:space="preserve"> supporting skin-to-skin contact whenever possible. Use of mother’s milk wherever possible for any enteral feeding, and for mouth care.</w:t>
            </w:r>
          </w:p>
          <w:p w14:paraId="36FA2E30" w14:textId="77777777" w:rsidR="008B6B5C" w:rsidRPr="008B6B5C" w:rsidRDefault="008B6B5C" w:rsidP="008B6B5C">
            <w:pPr>
              <w:pStyle w:val="TableText1"/>
              <w:spacing w:line="276" w:lineRule="auto"/>
              <w:rPr>
                <w:rFonts w:cs="Arial"/>
                <w:bCs/>
                <w:sz w:val="20"/>
                <w:szCs w:val="20"/>
              </w:rPr>
            </w:pPr>
            <w:r w:rsidRPr="008B6B5C">
              <w:rPr>
                <w:rFonts w:cs="Arial"/>
                <w:bCs/>
                <w:sz w:val="20"/>
                <w:szCs w:val="20"/>
              </w:rPr>
              <w:t xml:space="preserve">Parents should be signposted to other sources of support, including the National Breastfeeding Helpline, and Breastfeeding </w:t>
            </w:r>
            <w:r w:rsidRPr="008B6B5C">
              <w:rPr>
                <w:rFonts w:cs="Arial"/>
                <w:bCs/>
                <w:sz w:val="20"/>
                <w:szCs w:val="20"/>
              </w:rPr>
              <w:lastRenderedPageBreak/>
              <w:t xml:space="preserve">support charities such as </w:t>
            </w:r>
            <w:proofErr w:type="gramStart"/>
            <w:r w:rsidRPr="008B6B5C">
              <w:rPr>
                <w:rFonts w:cs="Arial"/>
                <w:bCs/>
                <w:sz w:val="20"/>
                <w:szCs w:val="20"/>
              </w:rPr>
              <w:t>The</w:t>
            </w:r>
            <w:proofErr w:type="gramEnd"/>
            <w:r w:rsidRPr="008B6B5C">
              <w:rPr>
                <w:rFonts w:cs="Arial"/>
                <w:bCs/>
                <w:sz w:val="20"/>
                <w:szCs w:val="20"/>
              </w:rPr>
              <w:t xml:space="preserve"> breastfeeding Network, La Leche League and Association of Breastfeeding mothers.</w:t>
            </w:r>
          </w:p>
        </w:tc>
        <w:tc>
          <w:tcPr>
            <w:tcW w:w="4677" w:type="dxa"/>
          </w:tcPr>
          <w:p w14:paraId="36CABA75" w14:textId="77777777" w:rsidR="008B6B5C" w:rsidRPr="008B6B5C" w:rsidRDefault="008B6B5C" w:rsidP="008B6B5C">
            <w:pPr>
              <w:pStyle w:val="Paragraphnonumbers"/>
              <w:spacing w:after="0"/>
              <w:rPr>
                <w:rFonts w:cs="Arial"/>
                <w:bCs/>
                <w:sz w:val="20"/>
                <w:szCs w:val="20"/>
              </w:rPr>
            </w:pPr>
            <w:r w:rsidRPr="008B6B5C">
              <w:rPr>
                <w:rFonts w:cs="Arial"/>
                <w:bCs/>
                <w:sz w:val="20"/>
                <w:szCs w:val="20"/>
              </w:rPr>
              <w:lastRenderedPageBreak/>
              <w:t xml:space="preserve">Breastmilk is the best source of nutrition for babies once they can tolerate enteral feeding. It reduces the risk of necrotizing enterocolitis and is protective against the development of parenteral </w:t>
            </w:r>
            <w:r w:rsidRPr="008B6B5C">
              <w:rPr>
                <w:rFonts w:cs="Arial"/>
                <w:bCs/>
                <w:sz w:val="20"/>
                <w:szCs w:val="20"/>
              </w:rPr>
              <w:lastRenderedPageBreak/>
              <w:t>nutrition-associated liver disease (PNALD) in infants receiving parenteral nutrition.</w:t>
            </w:r>
          </w:p>
          <w:p w14:paraId="1A5FFE3C"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The British Association of Perinatal Medicine (BAPM) states that appropriate minimal enteral feeds, preferably maternal or donor breast milk should be given in conjunction with PN wherever possible to prevent gut atrophy and encourage gut adaptation, as well as reduce the risk of PN-associated liver disease.</w:t>
            </w:r>
          </w:p>
          <w:p w14:paraId="6FA91491"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The proportion of very preterm infants fed with some of their mother’s own milk at the time of discharge has remained persistently low over 5 years, with marked geographical variation. Only 58% of babies were receiving any of their mother’s milk on discharge from neonatal care in 2019. This has not significantly changed since 2013. In 2019, 82% of very pre-term babies were receiving some of their mother’s own milk at 14 days after birth. This was also very variable geographically (76%-88%) and shows a significant reduction between 14 days and discharge.</w:t>
            </w:r>
          </w:p>
          <w:p w14:paraId="4486F789" w14:textId="77777777" w:rsidR="008B6B5C" w:rsidRPr="008B6B5C" w:rsidRDefault="008B6B5C" w:rsidP="008B6B5C">
            <w:pPr>
              <w:spacing w:line="276" w:lineRule="auto"/>
              <w:rPr>
                <w:rFonts w:ascii="Arial" w:hAnsi="Arial" w:cs="Arial"/>
                <w:bCs/>
                <w:sz w:val="20"/>
                <w:szCs w:val="20"/>
              </w:rPr>
            </w:pPr>
            <w:r w:rsidRPr="008B6B5C">
              <w:rPr>
                <w:rFonts w:ascii="Arial" w:hAnsi="Arial" w:cs="Arial"/>
                <w:bCs/>
                <w:sz w:val="20"/>
                <w:szCs w:val="20"/>
              </w:rPr>
              <w:t xml:space="preserve">The NICE guidance on Neonatal parenteral nutrition (NG154), section 1.9.2 describes the </w:t>
            </w:r>
            <w:r w:rsidRPr="008B6B5C">
              <w:rPr>
                <w:rFonts w:ascii="Arial" w:hAnsi="Arial" w:cs="Arial"/>
                <w:bCs/>
                <w:color w:val="0E0E0E"/>
                <w:sz w:val="20"/>
                <w:szCs w:val="20"/>
                <w:shd w:val="clear" w:color="auto" w:fill="FAFAFB"/>
              </w:rPr>
              <w:t xml:space="preserve">neonatal parenteral nutrition multidisciplinary team. This does not currently include a breastfeeding specialist, which would be beneficial to supporting a transition to feeding breastmilk.  </w:t>
            </w:r>
          </w:p>
        </w:tc>
        <w:tc>
          <w:tcPr>
            <w:tcW w:w="4679" w:type="dxa"/>
          </w:tcPr>
          <w:p w14:paraId="08D31C2A" w14:textId="77777777" w:rsidR="008B6B5C" w:rsidRPr="008B6B5C" w:rsidRDefault="008B6B5C" w:rsidP="008B6B5C">
            <w:pPr>
              <w:pStyle w:val="Paragraphnonumbers"/>
              <w:spacing w:after="0"/>
              <w:rPr>
                <w:rFonts w:cs="Arial"/>
                <w:bCs/>
                <w:sz w:val="20"/>
                <w:szCs w:val="20"/>
              </w:rPr>
            </w:pPr>
            <w:r w:rsidRPr="008B6B5C">
              <w:rPr>
                <w:rFonts w:cs="Arial"/>
                <w:bCs/>
                <w:sz w:val="20"/>
                <w:szCs w:val="20"/>
              </w:rPr>
              <w:lastRenderedPageBreak/>
              <w:t xml:space="preserve">For information on PNALD, see </w:t>
            </w:r>
            <w:r w:rsidRPr="008B6B5C">
              <w:rPr>
                <w:rFonts w:cs="Arial"/>
                <w:bCs/>
                <w:i/>
                <w:sz w:val="20"/>
                <w:szCs w:val="20"/>
              </w:rPr>
              <w:t>Kulkarni et al (2013). Breast Milk Is Better Than Formula Milk in Preventing Parenteral Nutrition–Associated Liver Disease in Infants Receiving Prolonged Parenteral Nutrition.</w:t>
            </w:r>
            <w:r w:rsidRPr="008B6B5C">
              <w:rPr>
                <w:rFonts w:cs="Arial"/>
                <w:bCs/>
                <w:sz w:val="20"/>
                <w:szCs w:val="20"/>
              </w:rPr>
              <w:t xml:space="preserve"> </w:t>
            </w:r>
            <w:hyperlink r:id="rId84" w:history="1">
              <w:r w:rsidRPr="008B6B5C">
                <w:rPr>
                  <w:rStyle w:val="Hyperlink"/>
                  <w:rFonts w:cs="Arial"/>
                  <w:bCs/>
                  <w:sz w:val="20"/>
                  <w:szCs w:val="20"/>
                </w:rPr>
                <w:t>https://journals.lww.com/jpgn/Fulltext/2013/09000/Breast_Milk_Is_Better_Than_Formula_Milk_in.24.aspx</w:t>
              </w:r>
            </w:hyperlink>
            <w:r w:rsidRPr="008B6B5C">
              <w:rPr>
                <w:rFonts w:cs="Arial"/>
                <w:bCs/>
                <w:sz w:val="20"/>
                <w:szCs w:val="20"/>
              </w:rPr>
              <w:t xml:space="preserve"> </w:t>
            </w:r>
          </w:p>
          <w:p w14:paraId="25EC1F1F"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National Neonatal Audit Programme 2020 Annual report on 2019 data gives details of these findings and recommendations for improvement.</w:t>
            </w:r>
          </w:p>
          <w:p w14:paraId="6E72B403" w14:textId="77777777" w:rsidR="008B6B5C" w:rsidRPr="008B6B5C" w:rsidRDefault="003E2A33" w:rsidP="008B6B5C">
            <w:pPr>
              <w:pStyle w:val="Paragraphnonumbers"/>
              <w:spacing w:after="0"/>
              <w:rPr>
                <w:rFonts w:cs="Arial"/>
                <w:bCs/>
                <w:sz w:val="20"/>
                <w:szCs w:val="20"/>
              </w:rPr>
            </w:pPr>
            <w:hyperlink r:id="rId85" w:history="1">
              <w:r w:rsidR="008B6B5C" w:rsidRPr="008B6B5C">
                <w:rPr>
                  <w:rStyle w:val="Hyperlink"/>
                  <w:rFonts w:cs="Arial"/>
                  <w:bCs/>
                  <w:sz w:val="20"/>
                  <w:szCs w:val="20"/>
                </w:rPr>
                <w:t>NNAP-report-2020-FINAL-v2-0421.pdf (hqip.org.uk)</w:t>
              </w:r>
            </w:hyperlink>
          </w:p>
          <w:p w14:paraId="4170C96E"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 xml:space="preserve">Bliss Baby Charter, Principle 6, Feeding, contains standards all neonatal units should adhere to. </w:t>
            </w:r>
          </w:p>
          <w:p w14:paraId="1EEC61FF" w14:textId="77777777" w:rsidR="008B6B5C" w:rsidRPr="008B6B5C" w:rsidRDefault="003E2A33" w:rsidP="008B6B5C">
            <w:pPr>
              <w:pStyle w:val="Paragraphnonumbers"/>
              <w:spacing w:after="0"/>
              <w:rPr>
                <w:rFonts w:cs="Arial"/>
                <w:bCs/>
                <w:sz w:val="20"/>
                <w:szCs w:val="20"/>
              </w:rPr>
            </w:pPr>
            <w:hyperlink r:id="rId86" w:history="1">
              <w:r w:rsidR="008B6B5C" w:rsidRPr="008B6B5C">
                <w:rPr>
                  <w:rStyle w:val="Hyperlink"/>
                  <w:rFonts w:cs="Arial"/>
                  <w:bCs/>
                  <w:sz w:val="20"/>
                  <w:szCs w:val="20"/>
                </w:rPr>
                <w:t>Baby-Charter-booklet-2020.pdf</w:t>
              </w:r>
            </w:hyperlink>
          </w:p>
          <w:p w14:paraId="6D782FBA"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The UNICEF Baby Friendly Initiative Guidance for Neonatal Units provides detailed information on supporting expressing and recommend use of breastmilk for mouth care.</w:t>
            </w:r>
          </w:p>
          <w:p w14:paraId="36CBE656" w14:textId="77777777" w:rsidR="008B6B5C" w:rsidRPr="008B6B5C" w:rsidRDefault="003E2A33" w:rsidP="008B6B5C">
            <w:pPr>
              <w:pStyle w:val="Paragraphnonumbers"/>
              <w:spacing w:after="0"/>
              <w:rPr>
                <w:rStyle w:val="Hyperlink"/>
                <w:rFonts w:cs="Arial"/>
                <w:bCs/>
                <w:sz w:val="20"/>
                <w:szCs w:val="20"/>
              </w:rPr>
            </w:pPr>
            <w:hyperlink r:id="rId87" w:history="1">
              <w:r w:rsidR="008B6B5C" w:rsidRPr="008B6B5C">
                <w:rPr>
                  <w:rStyle w:val="Hyperlink"/>
                  <w:rFonts w:cs="Arial"/>
                  <w:bCs/>
                  <w:sz w:val="20"/>
                  <w:szCs w:val="20"/>
                </w:rPr>
                <w:t>Guidance for Neonatal Units (unicef.org.uk)</w:t>
              </w:r>
            </w:hyperlink>
          </w:p>
          <w:p w14:paraId="47503D25" w14:textId="77777777" w:rsidR="008B6B5C" w:rsidRPr="008B6B5C" w:rsidRDefault="008B6B5C" w:rsidP="008B6B5C">
            <w:pPr>
              <w:pStyle w:val="Paragraphnonumbers"/>
              <w:spacing w:after="0"/>
              <w:rPr>
                <w:rStyle w:val="Hyperlink"/>
                <w:rFonts w:cs="Arial"/>
                <w:bCs/>
                <w:sz w:val="20"/>
                <w:szCs w:val="20"/>
              </w:rPr>
            </w:pPr>
            <w:r w:rsidRPr="008B6B5C">
              <w:rPr>
                <w:rStyle w:val="Hyperlink"/>
                <w:rFonts w:cs="Arial"/>
                <w:bCs/>
                <w:sz w:val="20"/>
                <w:szCs w:val="20"/>
              </w:rPr>
              <w:t>The BAPM framework can be seen here:</w:t>
            </w:r>
          </w:p>
          <w:p w14:paraId="6C468E5A" w14:textId="77777777" w:rsidR="008B6B5C" w:rsidRPr="008B6B5C" w:rsidRDefault="003E2A33" w:rsidP="008B6B5C">
            <w:pPr>
              <w:pStyle w:val="Paragraphnonumbers"/>
              <w:spacing w:after="0"/>
              <w:rPr>
                <w:rStyle w:val="Hyperlink"/>
                <w:rFonts w:cs="Arial"/>
                <w:bCs/>
                <w:sz w:val="20"/>
                <w:szCs w:val="20"/>
              </w:rPr>
            </w:pPr>
            <w:hyperlink r:id="rId88" w:history="1">
              <w:r w:rsidR="008B6B5C" w:rsidRPr="008B6B5C">
                <w:rPr>
                  <w:rStyle w:val="Hyperlink"/>
                  <w:rFonts w:cs="Arial"/>
                  <w:bCs/>
                  <w:sz w:val="20"/>
                  <w:szCs w:val="20"/>
                </w:rPr>
                <w:t>BAPM Framework for Practice on the provision of Parenteral Nutrition in Neonatal Intensive Care Units – May 2015 (hubble-live-assets.s3.amazonaws.com)</w:t>
              </w:r>
            </w:hyperlink>
          </w:p>
          <w:p w14:paraId="69D011B2" w14:textId="77777777" w:rsidR="008B6B5C" w:rsidRPr="008B6B5C" w:rsidRDefault="008B6B5C" w:rsidP="008B6B5C">
            <w:pPr>
              <w:pStyle w:val="Paragraphnonumbers"/>
              <w:spacing w:after="0"/>
              <w:rPr>
                <w:rFonts w:cs="Arial"/>
                <w:bCs/>
                <w:sz w:val="20"/>
                <w:szCs w:val="20"/>
              </w:rPr>
            </w:pPr>
            <w:r w:rsidRPr="008B6B5C">
              <w:rPr>
                <w:rStyle w:val="Hyperlink"/>
                <w:rFonts w:cs="Arial"/>
                <w:bCs/>
                <w:sz w:val="20"/>
                <w:szCs w:val="20"/>
              </w:rPr>
              <w:t xml:space="preserve">The NICE guideline on postnatal care (NG194) covers the importance of breastfeeding and support required postnatally </w:t>
            </w:r>
          </w:p>
        </w:tc>
        <w:tc>
          <w:tcPr>
            <w:tcW w:w="1984" w:type="dxa"/>
          </w:tcPr>
          <w:p w14:paraId="6E43D55E" w14:textId="77777777" w:rsidR="008B6B5C" w:rsidRPr="008B6B5C" w:rsidRDefault="008B6B5C" w:rsidP="008B6B5C">
            <w:pPr>
              <w:rPr>
                <w:rFonts w:ascii="Arial" w:hAnsi="Arial" w:cs="Arial"/>
                <w:sz w:val="20"/>
                <w:szCs w:val="20"/>
              </w:rPr>
            </w:pPr>
          </w:p>
        </w:tc>
      </w:tr>
      <w:tr w:rsidR="008B6B5C" w:rsidRPr="008B6B5C" w14:paraId="2EFC745A" w14:textId="77777777" w:rsidTr="008B6B5C">
        <w:trPr>
          <w:trHeight w:val="282"/>
        </w:trPr>
        <w:tc>
          <w:tcPr>
            <w:tcW w:w="534" w:type="dxa"/>
          </w:tcPr>
          <w:p w14:paraId="0B14B0E4" w14:textId="55449EA4" w:rsidR="008B6B5C" w:rsidRPr="008B6B5C" w:rsidRDefault="00EB3ADE" w:rsidP="008B6B5C">
            <w:pPr>
              <w:rPr>
                <w:rFonts w:ascii="Arial" w:hAnsi="Arial" w:cs="Arial"/>
                <w:color w:val="000000"/>
                <w:sz w:val="20"/>
                <w:szCs w:val="20"/>
                <w:lang w:eastAsia="en-GB"/>
              </w:rPr>
            </w:pPr>
            <w:r>
              <w:rPr>
                <w:rFonts w:ascii="Arial" w:hAnsi="Arial" w:cs="Arial"/>
                <w:color w:val="000000"/>
                <w:sz w:val="20"/>
                <w:szCs w:val="20"/>
                <w:lang w:eastAsia="en-GB"/>
              </w:rPr>
              <w:lastRenderedPageBreak/>
              <w:t>6</w:t>
            </w:r>
            <w:r w:rsidR="001B6D88">
              <w:rPr>
                <w:rFonts w:ascii="Arial" w:hAnsi="Arial" w:cs="Arial"/>
                <w:color w:val="000000"/>
                <w:sz w:val="20"/>
                <w:szCs w:val="20"/>
                <w:lang w:eastAsia="en-GB"/>
              </w:rPr>
              <w:t>9</w:t>
            </w:r>
          </w:p>
        </w:tc>
        <w:tc>
          <w:tcPr>
            <w:tcW w:w="1560" w:type="dxa"/>
          </w:tcPr>
          <w:p w14:paraId="33D2E083" w14:textId="77777777" w:rsidR="008B6B5C" w:rsidRPr="008B6B5C" w:rsidRDefault="008B6B5C" w:rsidP="008B6B5C">
            <w:pPr>
              <w:pStyle w:val="TableText1"/>
              <w:spacing w:line="276" w:lineRule="auto"/>
              <w:rPr>
                <w:rFonts w:cs="Arial"/>
                <w:bCs/>
                <w:sz w:val="20"/>
                <w:szCs w:val="20"/>
              </w:rPr>
            </w:pPr>
            <w:r w:rsidRPr="008B6B5C">
              <w:rPr>
                <w:rFonts w:cs="Arial"/>
                <w:bCs/>
                <w:sz w:val="20"/>
                <w:szCs w:val="20"/>
              </w:rPr>
              <w:t>The Breastfeeding Network</w:t>
            </w:r>
          </w:p>
        </w:tc>
        <w:tc>
          <w:tcPr>
            <w:tcW w:w="2125" w:type="dxa"/>
          </w:tcPr>
          <w:p w14:paraId="3BFBD895" w14:textId="77777777" w:rsidR="008B6B5C" w:rsidRPr="008B6B5C" w:rsidRDefault="008B6B5C" w:rsidP="008B6B5C">
            <w:pPr>
              <w:pStyle w:val="TableText1"/>
              <w:spacing w:line="276" w:lineRule="auto"/>
              <w:rPr>
                <w:rFonts w:cs="Arial"/>
                <w:bCs/>
                <w:sz w:val="20"/>
                <w:szCs w:val="20"/>
              </w:rPr>
            </w:pPr>
            <w:r w:rsidRPr="008B6B5C">
              <w:rPr>
                <w:rFonts w:cs="Arial"/>
                <w:bCs/>
                <w:sz w:val="20"/>
                <w:szCs w:val="20"/>
              </w:rPr>
              <w:t xml:space="preserve">Provision of donor breastmilk wherever sufficient quantities of the </w:t>
            </w:r>
            <w:proofErr w:type="gramStart"/>
            <w:r w:rsidRPr="008B6B5C">
              <w:rPr>
                <w:rFonts w:cs="Arial"/>
                <w:bCs/>
                <w:sz w:val="20"/>
                <w:szCs w:val="20"/>
              </w:rPr>
              <w:t>mothers</w:t>
            </w:r>
            <w:proofErr w:type="gramEnd"/>
            <w:r w:rsidRPr="008B6B5C">
              <w:rPr>
                <w:rFonts w:cs="Arial"/>
                <w:bCs/>
                <w:sz w:val="20"/>
                <w:szCs w:val="20"/>
              </w:rPr>
              <w:t xml:space="preserve"> breastmilk are not available when introducing and transitioning to enteral feeding.</w:t>
            </w:r>
          </w:p>
        </w:tc>
        <w:tc>
          <w:tcPr>
            <w:tcW w:w="4677" w:type="dxa"/>
          </w:tcPr>
          <w:p w14:paraId="47B0A18C" w14:textId="77777777" w:rsidR="008B6B5C" w:rsidRPr="008B6B5C" w:rsidRDefault="008B6B5C" w:rsidP="008B6B5C">
            <w:pPr>
              <w:spacing w:line="276" w:lineRule="auto"/>
              <w:rPr>
                <w:rFonts w:ascii="Arial" w:hAnsi="Arial" w:cs="Arial"/>
                <w:bCs/>
                <w:sz w:val="20"/>
                <w:szCs w:val="20"/>
              </w:rPr>
            </w:pPr>
            <w:r w:rsidRPr="008B6B5C">
              <w:rPr>
                <w:rFonts w:ascii="Arial" w:hAnsi="Arial" w:cs="Arial"/>
                <w:bCs/>
                <w:sz w:val="20"/>
                <w:szCs w:val="20"/>
              </w:rPr>
              <w:t>Donor breastmilk is known to be associated with fewer risks than formula milk, when mother’s breastmilk is not available in sufficient quantity. However, it is a limited resource and routinely offered to only the most premature and sick babies. Its availability is variable depending on proximity to one of the few milk banks in the UK. Increasing the availability of donor milk would improve outcomes.</w:t>
            </w:r>
          </w:p>
        </w:tc>
        <w:tc>
          <w:tcPr>
            <w:tcW w:w="4679" w:type="dxa"/>
          </w:tcPr>
          <w:p w14:paraId="5E325465"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Quigley M, Embleton ND, McGuire W. Formula versus donor breast milk for feeding preterm or low birth weight infants. Cochrane Database of Systematic Reviews 2019, Issue 7. Art. No.: CD002971. DOI: 10.1002/14651858.CD002971.pub5</w:t>
            </w:r>
          </w:p>
          <w:p w14:paraId="4BDC8D0B" w14:textId="77777777" w:rsidR="008B6B5C" w:rsidRPr="008B6B5C" w:rsidRDefault="003E2A33" w:rsidP="008B6B5C">
            <w:pPr>
              <w:pStyle w:val="Paragraphnonumbers"/>
              <w:spacing w:after="0"/>
              <w:rPr>
                <w:rFonts w:cs="Arial"/>
                <w:bCs/>
                <w:sz w:val="20"/>
                <w:szCs w:val="20"/>
              </w:rPr>
            </w:pPr>
            <w:hyperlink r:id="rId89" w:history="1">
              <w:r w:rsidR="008B6B5C" w:rsidRPr="008B6B5C">
                <w:rPr>
                  <w:rStyle w:val="Hyperlink"/>
                  <w:rFonts w:cs="Arial"/>
                  <w:bCs/>
                  <w:sz w:val="20"/>
                  <w:szCs w:val="20"/>
                </w:rPr>
                <w:t>https://www.cochrane.org/CD002971/NEONATAL_formula-versus-donor-breast-milk-feeding-preterm-or-low-birth-weight-infants</w:t>
              </w:r>
            </w:hyperlink>
            <w:r w:rsidR="008B6B5C" w:rsidRPr="008B6B5C">
              <w:rPr>
                <w:rFonts w:cs="Arial"/>
                <w:bCs/>
                <w:sz w:val="20"/>
                <w:szCs w:val="20"/>
              </w:rPr>
              <w:t xml:space="preserve"> </w:t>
            </w:r>
          </w:p>
          <w:p w14:paraId="671BBD7B"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See here for information on the limitations of the existing milk bank network.</w:t>
            </w:r>
          </w:p>
          <w:p w14:paraId="2E40F366" w14:textId="77777777" w:rsidR="008B6B5C" w:rsidRPr="008B6B5C" w:rsidRDefault="003E2A33" w:rsidP="008B6B5C">
            <w:pPr>
              <w:pStyle w:val="Paragraphnonumbers"/>
              <w:spacing w:after="0"/>
              <w:rPr>
                <w:rFonts w:cs="Arial"/>
                <w:bCs/>
                <w:sz w:val="20"/>
                <w:szCs w:val="20"/>
              </w:rPr>
            </w:pPr>
            <w:hyperlink r:id="rId90" w:history="1">
              <w:r w:rsidR="008B6B5C" w:rsidRPr="008B6B5C">
                <w:rPr>
                  <w:rStyle w:val="Hyperlink"/>
                  <w:rFonts w:cs="Arial"/>
                  <w:bCs/>
                  <w:sz w:val="20"/>
                  <w:szCs w:val="20"/>
                </w:rPr>
                <w:t>https://gpifn.org.uk/breastmilk-donation/</w:t>
              </w:r>
            </w:hyperlink>
          </w:p>
        </w:tc>
        <w:tc>
          <w:tcPr>
            <w:tcW w:w="1984" w:type="dxa"/>
          </w:tcPr>
          <w:p w14:paraId="0CC6501F" w14:textId="77777777" w:rsidR="008B6B5C" w:rsidRPr="008B6B5C" w:rsidRDefault="008B6B5C" w:rsidP="008B6B5C">
            <w:pPr>
              <w:rPr>
                <w:rFonts w:ascii="Arial" w:hAnsi="Arial" w:cs="Arial"/>
                <w:sz w:val="20"/>
                <w:szCs w:val="20"/>
              </w:rPr>
            </w:pPr>
          </w:p>
        </w:tc>
      </w:tr>
      <w:tr w:rsidR="008B6B5C" w:rsidRPr="008B6B5C" w14:paraId="6E6950D1" w14:textId="77777777" w:rsidTr="008B6B5C">
        <w:trPr>
          <w:trHeight w:val="282"/>
        </w:trPr>
        <w:tc>
          <w:tcPr>
            <w:tcW w:w="534" w:type="dxa"/>
          </w:tcPr>
          <w:p w14:paraId="2608784A" w14:textId="7A854F74" w:rsidR="008B6B5C" w:rsidRPr="008B6B5C" w:rsidRDefault="001B6D88" w:rsidP="008B6B5C">
            <w:pPr>
              <w:rPr>
                <w:rFonts w:ascii="Arial" w:hAnsi="Arial" w:cs="Arial"/>
                <w:color w:val="000000"/>
                <w:sz w:val="20"/>
                <w:szCs w:val="20"/>
                <w:lang w:eastAsia="en-GB"/>
              </w:rPr>
            </w:pPr>
            <w:r>
              <w:rPr>
                <w:rFonts w:ascii="Arial" w:hAnsi="Arial" w:cs="Arial"/>
                <w:color w:val="000000"/>
                <w:sz w:val="20"/>
                <w:szCs w:val="20"/>
                <w:lang w:eastAsia="en-GB"/>
              </w:rPr>
              <w:t>70</w:t>
            </w:r>
          </w:p>
        </w:tc>
        <w:tc>
          <w:tcPr>
            <w:tcW w:w="1560" w:type="dxa"/>
          </w:tcPr>
          <w:p w14:paraId="2DFB6F53" w14:textId="77777777" w:rsidR="008B6B5C" w:rsidRPr="008B6B5C" w:rsidRDefault="008B6B5C" w:rsidP="008B6B5C">
            <w:pPr>
              <w:pStyle w:val="TableText1"/>
              <w:spacing w:line="276" w:lineRule="auto"/>
              <w:rPr>
                <w:rFonts w:cs="Arial"/>
                <w:bCs/>
                <w:sz w:val="20"/>
                <w:szCs w:val="20"/>
              </w:rPr>
            </w:pPr>
            <w:r w:rsidRPr="008B6B5C">
              <w:rPr>
                <w:rFonts w:cs="Arial"/>
                <w:bCs/>
                <w:sz w:val="20"/>
                <w:szCs w:val="20"/>
              </w:rPr>
              <w:t>The Breastfeeding Network</w:t>
            </w:r>
          </w:p>
        </w:tc>
        <w:tc>
          <w:tcPr>
            <w:tcW w:w="2125" w:type="dxa"/>
          </w:tcPr>
          <w:p w14:paraId="21EA7EB9"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 xml:space="preserve">Culture and knowledge of all staff, including specialist roles, within neonatal units should support and protect breastfeeding and ensure babies receive as much breastmilk as possible, whenever the feeding regime allows. </w:t>
            </w:r>
          </w:p>
          <w:p w14:paraId="3C0C4232" w14:textId="77777777" w:rsidR="008B6B5C" w:rsidRPr="008B6B5C" w:rsidRDefault="008B6B5C" w:rsidP="008B6B5C">
            <w:pPr>
              <w:pStyle w:val="TableText1"/>
              <w:spacing w:line="276" w:lineRule="auto"/>
              <w:rPr>
                <w:rFonts w:cs="Arial"/>
                <w:bCs/>
                <w:sz w:val="20"/>
                <w:szCs w:val="20"/>
              </w:rPr>
            </w:pPr>
            <w:r w:rsidRPr="008B6B5C">
              <w:rPr>
                <w:rFonts w:cs="Arial"/>
                <w:bCs/>
                <w:sz w:val="20"/>
                <w:szCs w:val="20"/>
              </w:rPr>
              <w:lastRenderedPageBreak/>
              <w:t xml:space="preserve">All units should conform to UNICEF baby friendly standards and comply with the World Health Organisation International Code of Marketing of Breast-milk Substitutes. </w:t>
            </w:r>
          </w:p>
        </w:tc>
        <w:tc>
          <w:tcPr>
            <w:tcW w:w="4677" w:type="dxa"/>
          </w:tcPr>
          <w:p w14:paraId="3D543A7A" w14:textId="77777777" w:rsidR="008B6B5C" w:rsidRPr="008B6B5C" w:rsidRDefault="008B6B5C" w:rsidP="008B6B5C">
            <w:pPr>
              <w:pStyle w:val="Paragraphnonumbers"/>
              <w:spacing w:after="0"/>
              <w:rPr>
                <w:rFonts w:cs="Arial"/>
                <w:bCs/>
                <w:sz w:val="20"/>
                <w:szCs w:val="20"/>
              </w:rPr>
            </w:pPr>
            <w:r w:rsidRPr="008B6B5C">
              <w:rPr>
                <w:rFonts w:cs="Arial"/>
                <w:bCs/>
                <w:sz w:val="20"/>
                <w:szCs w:val="20"/>
              </w:rPr>
              <w:lastRenderedPageBreak/>
              <w:t xml:space="preserve">Workforce teams should be equipped with the knowledge or have access to additional specialist roles such as neonatal peer supporters that can help build understanding as to why human milk is important. This could translate into early conversations with parents about the value of colostrum and breastmilk.  </w:t>
            </w:r>
          </w:p>
          <w:p w14:paraId="63542AA4"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 xml:space="preserve">It can also help support parents and families with links to community support as they transition out of the care of the unit. </w:t>
            </w:r>
          </w:p>
          <w:p w14:paraId="2EF4CAFE" w14:textId="77777777" w:rsidR="008B6B5C" w:rsidRPr="008B6B5C" w:rsidRDefault="008B6B5C" w:rsidP="008B6B5C">
            <w:pPr>
              <w:spacing w:line="276" w:lineRule="auto"/>
              <w:rPr>
                <w:rFonts w:ascii="Arial" w:hAnsi="Arial" w:cs="Arial"/>
                <w:bCs/>
                <w:sz w:val="20"/>
                <w:szCs w:val="20"/>
              </w:rPr>
            </w:pPr>
            <w:r w:rsidRPr="008B6B5C">
              <w:rPr>
                <w:rFonts w:ascii="Arial" w:hAnsi="Arial" w:cs="Arial"/>
                <w:bCs/>
                <w:sz w:val="20"/>
                <w:szCs w:val="20"/>
              </w:rPr>
              <w:t xml:space="preserve">Any promotion of breastmilk substitutes is known to influence parental choices. Parents should not be exposed to any form of advertising or </w:t>
            </w:r>
            <w:r w:rsidRPr="008B6B5C">
              <w:rPr>
                <w:rFonts w:ascii="Arial" w:hAnsi="Arial" w:cs="Arial"/>
                <w:bCs/>
                <w:sz w:val="20"/>
                <w:szCs w:val="20"/>
              </w:rPr>
              <w:lastRenderedPageBreak/>
              <w:t xml:space="preserve">marketing of breastmilk substitutes or associated branded items. </w:t>
            </w:r>
          </w:p>
        </w:tc>
        <w:tc>
          <w:tcPr>
            <w:tcW w:w="4679" w:type="dxa"/>
          </w:tcPr>
          <w:p w14:paraId="001C3DF5" w14:textId="77777777" w:rsidR="008B6B5C" w:rsidRPr="008B6B5C" w:rsidRDefault="008B6B5C" w:rsidP="008B6B5C">
            <w:pPr>
              <w:pStyle w:val="Paragraphnonumbers"/>
              <w:spacing w:after="0"/>
              <w:rPr>
                <w:rFonts w:cs="Arial"/>
                <w:bCs/>
                <w:sz w:val="20"/>
                <w:szCs w:val="20"/>
              </w:rPr>
            </w:pPr>
            <w:r w:rsidRPr="008B6B5C">
              <w:rPr>
                <w:rFonts w:cs="Arial"/>
                <w:bCs/>
                <w:sz w:val="20"/>
                <w:szCs w:val="20"/>
              </w:rPr>
              <w:lastRenderedPageBreak/>
              <w:t xml:space="preserve">The NICE guidelines on Postnatal care (NG194) cover the importance of breastfeeding and support, and should be applied in all post-natal settings, including neonatal units. </w:t>
            </w:r>
          </w:p>
          <w:p w14:paraId="56817EA6" w14:textId="77777777" w:rsidR="008B6B5C" w:rsidRPr="008B6B5C" w:rsidRDefault="008B6B5C" w:rsidP="008B6B5C">
            <w:pPr>
              <w:pStyle w:val="Paragraphnonumbers"/>
              <w:spacing w:after="0"/>
              <w:rPr>
                <w:rFonts w:cs="Arial"/>
                <w:bCs/>
                <w:sz w:val="20"/>
                <w:szCs w:val="20"/>
              </w:rPr>
            </w:pPr>
            <w:r w:rsidRPr="008B6B5C">
              <w:rPr>
                <w:rFonts w:cs="Arial"/>
                <w:bCs/>
                <w:sz w:val="20"/>
                <w:szCs w:val="20"/>
              </w:rPr>
              <w:t>The UNICEF Baby Friendly Initiative Guidance for Neonatal Units provides detailed information and resources on the importance of training staff to be baby friendly and enable breastfeeding.</w:t>
            </w:r>
          </w:p>
          <w:p w14:paraId="40E48B4F" w14:textId="77777777" w:rsidR="008B6B5C" w:rsidRPr="008B6B5C" w:rsidRDefault="003E2A33" w:rsidP="008B6B5C">
            <w:pPr>
              <w:pStyle w:val="Paragraphnonumbers"/>
              <w:spacing w:after="0"/>
              <w:rPr>
                <w:rFonts w:cs="Arial"/>
                <w:bCs/>
                <w:sz w:val="20"/>
                <w:szCs w:val="20"/>
              </w:rPr>
            </w:pPr>
            <w:hyperlink r:id="rId91" w:history="1">
              <w:r w:rsidR="008B6B5C" w:rsidRPr="008B6B5C">
                <w:rPr>
                  <w:rStyle w:val="Hyperlink"/>
                  <w:rFonts w:cs="Arial"/>
                  <w:bCs/>
                  <w:sz w:val="20"/>
                  <w:szCs w:val="20"/>
                </w:rPr>
                <w:t>Guidance for Neonatal Units (unicef.org.uk)</w:t>
              </w:r>
            </w:hyperlink>
          </w:p>
          <w:p w14:paraId="1AC1383C" w14:textId="77777777" w:rsidR="008B6B5C" w:rsidRPr="008B6B5C" w:rsidRDefault="003E2A33" w:rsidP="008B6B5C">
            <w:pPr>
              <w:pStyle w:val="Paragraphnonumbers"/>
              <w:spacing w:after="0"/>
              <w:rPr>
                <w:rFonts w:cs="Arial"/>
                <w:bCs/>
                <w:sz w:val="20"/>
                <w:szCs w:val="20"/>
              </w:rPr>
            </w:pPr>
            <w:hyperlink r:id="rId92" w:history="1">
              <w:r w:rsidR="008B6B5C" w:rsidRPr="008B6B5C">
                <w:rPr>
                  <w:rStyle w:val="Hyperlink"/>
                  <w:rFonts w:cs="Arial"/>
                  <w:bCs/>
                  <w:sz w:val="20"/>
                  <w:szCs w:val="20"/>
                </w:rPr>
                <w:t>https://www.who.int/nutrition/publications/code_english.pdf</w:t>
              </w:r>
            </w:hyperlink>
          </w:p>
          <w:p w14:paraId="019703CF" w14:textId="77777777" w:rsidR="008B6B5C" w:rsidRPr="008B6B5C" w:rsidRDefault="008B6B5C" w:rsidP="008B6B5C">
            <w:pPr>
              <w:pStyle w:val="Paragraphnonumbers"/>
              <w:spacing w:after="0"/>
              <w:rPr>
                <w:rFonts w:cs="Arial"/>
                <w:bCs/>
                <w:sz w:val="20"/>
                <w:szCs w:val="20"/>
              </w:rPr>
            </w:pPr>
          </w:p>
        </w:tc>
        <w:tc>
          <w:tcPr>
            <w:tcW w:w="1984" w:type="dxa"/>
          </w:tcPr>
          <w:p w14:paraId="1979BD8C" w14:textId="77777777" w:rsidR="008B6B5C" w:rsidRPr="008B6B5C" w:rsidRDefault="008B6B5C" w:rsidP="008B6B5C">
            <w:pPr>
              <w:rPr>
                <w:rFonts w:ascii="Arial" w:hAnsi="Arial" w:cs="Arial"/>
                <w:sz w:val="20"/>
                <w:szCs w:val="20"/>
              </w:rPr>
            </w:pPr>
          </w:p>
        </w:tc>
      </w:tr>
      <w:tr w:rsidR="00262AE7" w:rsidRPr="008B6B5C" w14:paraId="13E14FC1" w14:textId="77777777" w:rsidTr="008B6B5C">
        <w:trPr>
          <w:trHeight w:val="282"/>
        </w:trPr>
        <w:tc>
          <w:tcPr>
            <w:tcW w:w="534" w:type="dxa"/>
          </w:tcPr>
          <w:p w14:paraId="5B145FBB" w14:textId="03E4C2CB" w:rsidR="00262AE7" w:rsidRPr="008B6B5C" w:rsidRDefault="00EB3ADE" w:rsidP="00262AE7">
            <w:pPr>
              <w:rPr>
                <w:rFonts w:ascii="Arial" w:hAnsi="Arial" w:cs="Arial"/>
                <w:color w:val="000000"/>
                <w:sz w:val="20"/>
                <w:szCs w:val="20"/>
                <w:lang w:eastAsia="en-GB"/>
              </w:rPr>
            </w:pPr>
            <w:r>
              <w:rPr>
                <w:rFonts w:ascii="Arial" w:hAnsi="Arial" w:cs="Arial"/>
                <w:color w:val="000000"/>
                <w:sz w:val="20"/>
                <w:szCs w:val="20"/>
                <w:lang w:eastAsia="en-GB"/>
              </w:rPr>
              <w:t>7</w:t>
            </w:r>
            <w:r w:rsidR="001B6D88">
              <w:rPr>
                <w:rFonts w:ascii="Arial" w:hAnsi="Arial" w:cs="Arial"/>
                <w:color w:val="000000"/>
                <w:sz w:val="20"/>
                <w:szCs w:val="20"/>
                <w:lang w:eastAsia="en-GB"/>
              </w:rPr>
              <w:t>1</w:t>
            </w:r>
          </w:p>
        </w:tc>
        <w:tc>
          <w:tcPr>
            <w:tcW w:w="1560" w:type="dxa"/>
          </w:tcPr>
          <w:p w14:paraId="37A97A3A" w14:textId="70D0EFE0" w:rsidR="00262AE7" w:rsidRPr="008B6B5C" w:rsidRDefault="00262AE7" w:rsidP="00262AE7">
            <w:pPr>
              <w:pStyle w:val="TableText1"/>
              <w:spacing w:line="276" w:lineRule="auto"/>
              <w:rPr>
                <w:rFonts w:cs="Arial"/>
                <w:bCs/>
                <w:sz w:val="20"/>
                <w:szCs w:val="20"/>
              </w:rPr>
            </w:pPr>
            <w:proofErr w:type="spellStart"/>
            <w:r w:rsidRPr="008B6B5C">
              <w:rPr>
                <w:rFonts w:cs="Arial"/>
                <w:sz w:val="20"/>
                <w:szCs w:val="20"/>
              </w:rPr>
              <w:t>Unicef</w:t>
            </w:r>
            <w:proofErr w:type="spellEnd"/>
            <w:r w:rsidRPr="008B6B5C">
              <w:rPr>
                <w:rFonts w:cs="Arial"/>
                <w:sz w:val="20"/>
                <w:szCs w:val="20"/>
              </w:rPr>
              <w:t xml:space="preserve"> UK Baby Friendly Initiative</w:t>
            </w:r>
          </w:p>
        </w:tc>
        <w:tc>
          <w:tcPr>
            <w:tcW w:w="2125" w:type="dxa"/>
          </w:tcPr>
          <w:p w14:paraId="7BC2CF1F" w14:textId="1A8F5119" w:rsidR="00262AE7" w:rsidRPr="008B6B5C" w:rsidRDefault="00262AE7" w:rsidP="00262AE7">
            <w:pPr>
              <w:pStyle w:val="Paragraphnonumbers"/>
              <w:spacing w:after="0"/>
              <w:rPr>
                <w:rFonts w:cs="Arial"/>
                <w:bCs/>
                <w:sz w:val="20"/>
                <w:szCs w:val="20"/>
              </w:rPr>
            </w:pPr>
            <w:r w:rsidRPr="008B6B5C">
              <w:rPr>
                <w:rFonts w:cs="Arial"/>
                <w:sz w:val="20"/>
                <w:szCs w:val="20"/>
              </w:rPr>
              <w:t>Support for families to enable expressing of breastmilk whilst their baby is receiving PN</w:t>
            </w:r>
          </w:p>
        </w:tc>
        <w:tc>
          <w:tcPr>
            <w:tcW w:w="4677" w:type="dxa"/>
          </w:tcPr>
          <w:p w14:paraId="7B90C01C" w14:textId="0726F524" w:rsidR="00262AE7" w:rsidRPr="008B6B5C" w:rsidRDefault="00262AE7" w:rsidP="00262AE7">
            <w:pPr>
              <w:pStyle w:val="Paragraphnonumbers"/>
              <w:spacing w:after="0"/>
              <w:rPr>
                <w:rFonts w:cs="Arial"/>
                <w:bCs/>
                <w:sz w:val="20"/>
                <w:szCs w:val="20"/>
              </w:rPr>
            </w:pPr>
            <w:r w:rsidRPr="008B6B5C">
              <w:rPr>
                <w:rFonts w:cs="Arial"/>
                <w:sz w:val="20"/>
                <w:szCs w:val="20"/>
              </w:rPr>
              <w:t>Although the baby may not be able to tolerate enteral feeds, support is required to enable the mother to express breast milk for when the baby requires it at a later point</w:t>
            </w:r>
          </w:p>
        </w:tc>
        <w:tc>
          <w:tcPr>
            <w:tcW w:w="4679" w:type="dxa"/>
          </w:tcPr>
          <w:p w14:paraId="7C971D5F" w14:textId="77777777" w:rsidR="00262AE7" w:rsidRPr="008B6B5C" w:rsidRDefault="00262AE7" w:rsidP="00262AE7">
            <w:pPr>
              <w:pStyle w:val="Paragraphnonumbers"/>
              <w:spacing w:after="0"/>
              <w:rPr>
                <w:rFonts w:cs="Arial"/>
                <w:sz w:val="20"/>
                <w:szCs w:val="20"/>
              </w:rPr>
            </w:pPr>
            <w:r w:rsidRPr="008B6B5C">
              <w:rPr>
                <w:rFonts w:cs="Arial"/>
                <w:sz w:val="20"/>
                <w:szCs w:val="20"/>
              </w:rPr>
              <w:t xml:space="preserve">UNICEF UK Baby Friendly standards for neonatal units (standard 2) recognises the need for support of early and effective expressing to enable breast milk use or breastfeeding at when the baby is able. </w:t>
            </w:r>
            <w:hyperlink r:id="rId93" w:history="1">
              <w:r w:rsidRPr="008B6B5C">
                <w:rPr>
                  <w:rStyle w:val="Hyperlink"/>
                  <w:rFonts w:cs="Arial"/>
                  <w:sz w:val="20"/>
                  <w:szCs w:val="20"/>
                </w:rPr>
                <w:t>https://www.unicef.org.uk/babyfriendly/baby-friendly-resources/implementing-standards-resources/neonatal-guide-to-the-standards/</w:t>
              </w:r>
            </w:hyperlink>
            <w:r w:rsidRPr="008B6B5C">
              <w:rPr>
                <w:rFonts w:cs="Arial"/>
                <w:sz w:val="20"/>
                <w:szCs w:val="20"/>
              </w:rPr>
              <w:t xml:space="preserve"> </w:t>
            </w:r>
          </w:p>
          <w:p w14:paraId="7B26E914" w14:textId="4C4EC7A9" w:rsidR="00262AE7" w:rsidRPr="008B6B5C" w:rsidRDefault="003E2A33" w:rsidP="00262AE7">
            <w:pPr>
              <w:pStyle w:val="Paragraphnonumbers"/>
              <w:spacing w:after="0"/>
              <w:rPr>
                <w:rFonts w:cs="Arial"/>
                <w:bCs/>
                <w:sz w:val="20"/>
                <w:szCs w:val="20"/>
              </w:rPr>
            </w:pPr>
            <w:hyperlink r:id="rId94" w:anchor="supporting-women-to-breastfeed" w:history="1">
              <w:r w:rsidR="00262AE7" w:rsidRPr="008B6B5C">
                <w:rPr>
                  <w:rStyle w:val="Hyperlink"/>
                  <w:rFonts w:cs="Arial"/>
                  <w:sz w:val="20"/>
                  <w:szCs w:val="20"/>
                </w:rPr>
                <w:t>https://www.nice.org.uk/guidance/ng194/chapter/recommendations#supporting-women-to-breastfeed</w:t>
              </w:r>
            </w:hyperlink>
            <w:r w:rsidR="00262AE7" w:rsidRPr="008B6B5C">
              <w:rPr>
                <w:rFonts w:cs="Arial"/>
                <w:sz w:val="20"/>
                <w:szCs w:val="20"/>
              </w:rPr>
              <w:t xml:space="preserve"> </w:t>
            </w:r>
          </w:p>
        </w:tc>
        <w:tc>
          <w:tcPr>
            <w:tcW w:w="1984" w:type="dxa"/>
          </w:tcPr>
          <w:p w14:paraId="1EC8AEA9" w14:textId="77777777" w:rsidR="00262AE7" w:rsidRPr="008B6B5C" w:rsidRDefault="00262AE7" w:rsidP="00262AE7">
            <w:pPr>
              <w:rPr>
                <w:rFonts w:ascii="Arial" w:hAnsi="Arial" w:cs="Arial"/>
                <w:sz w:val="20"/>
                <w:szCs w:val="20"/>
              </w:rPr>
            </w:pPr>
          </w:p>
        </w:tc>
      </w:tr>
      <w:tr w:rsidR="00262AE7" w:rsidRPr="008B6B5C" w14:paraId="3B7FDFDA" w14:textId="77777777" w:rsidTr="008B6B5C">
        <w:trPr>
          <w:trHeight w:val="282"/>
        </w:trPr>
        <w:tc>
          <w:tcPr>
            <w:tcW w:w="534" w:type="dxa"/>
          </w:tcPr>
          <w:p w14:paraId="594E46AA" w14:textId="0F191DED" w:rsidR="00262AE7" w:rsidRPr="008B6B5C" w:rsidRDefault="00EB3ADE" w:rsidP="00262AE7">
            <w:pPr>
              <w:rPr>
                <w:rFonts w:ascii="Arial" w:hAnsi="Arial" w:cs="Arial"/>
                <w:color w:val="000000"/>
                <w:sz w:val="20"/>
                <w:szCs w:val="20"/>
                <w:lang w:eastAsia="en-GB"/>
              </w:rPr>
            </w:pPr>
            <w:r>
              <w:rPr>
                <w:rFonts w:ascii="Arial" w:hAnsi="Arial" w:cs="Arial"/>
                <w:color w:val="000000"/>
                <w:sz w:val="20"/>
                <w:szCs w:val="20"/>
                <w:lang w:eastAsia="en-GB"/>
              </w:rPr>
              <w:t>7</w:t>
            </w:r>
            <w:r w:rsidR="001B6D88">
              <w:rPr>
                <w:rFonts w:ascii="Arial" w:hAnsi="Arial" w:cs="Arial"/>
                <w:color w:val="000000"/>
                <w:sz w:val="20"/>
                <w:szCs w:val="20"/>
                <w:lang w:eastAsia="en-GB"/>
              </w:rPr>
              <w:t>2</w:t>
            </w:r>
          </w:p>
        </w:tc>
        <w:tc>
          <w:tcPr>
            <w:tcW w:w="1560" w:type="dxa"/>
          </w:tcPr>
          <w:p w14:paraId="2AF9DD2C" w14:textId="77777777" w:rsidR="00262AE7" w:rsidRPr="008B6B5C" w:rsidRDefault="00262AE7" w:rsidP="00262AE7">
            <w:pPr>
              <w:pStyle w:val="TableText1"/>
              <w:spacing w:line="276" w:lineRule="auto"/>
              <w:rPr>
                <w:rFonts w:cs="Arial"/>
                <w:bCs/>
                <w:sz w:val="20"/>
                <w:szCs w:val="20"/>
              </w:rPr>
            </w:pPr>
            <w:r w:rsidRPr="008B6B5C">
              <w:rPr>
                <w:rFonts w:cs="Arial"/>
                <w:bCs/>
                <w:sz w:val="20"/>
                <w:szCs w:val="20"/>
              </w:rPr>
              <w:t xml:space="preserve">British Specialist Nutrition Association (BSNA) </w:t>
            </w:r>
          </w:p>
        </w:tc>
        <w:tc>
          <w:tcPr>
            <w:tcW w:w="2125" w:type="dxa"/>
          </w:tcPr>
          <w:p w14:paraId="4EA6ACA9" w14:textId="77777777" w:rsidR="00262AE7" w:rsidRPr="008B6B5C" w:rsidRDefault="00262AE7" w:rsidP="00262AE7">
            <w:pPr>
              <w:pStyle w:val="Paragraphnonumbers"/>
              <w:spacing w:after="0"/>
              <w:rPr>
                <w:rFonts w:cs="Arial"/>
                <w:bCs/>
                <w:sz w:val="20"/>
                <w:szCs w:val="20"/>
              </w:rPr>
            </w:pPr>
            <w:r w:rsidRPr="008B6B5C">
              <w:rPr>
                <w:rFonts w:cs="Arial"/>
                <w:bCs/>
                <w:sz w:val="20"/>
                <w:szCs w:val="20"/>
              </w:rPr>
              <w:t>Key area for quality improvement 1</w:t>
            </w:r>
          </w:p>
          <w:p w14:paraId="6B3ABAC4" w14:textId="77777777" w:rsidR="00262AE7" w:rsidRPr="008B6B5C" w:rsidRDefault="00262AE7" w:rsidP="00262AE7">
            <w:pPr>
              <w:pStyle w:val="Paragraphnonumbers"/>
              <w:spacing w:after="0"/>
              <w:rPr>
                <w:rFonts w:cs="Arial"/>
                <w:bCs/>
                <w:sz w:val="20"/>
                <w:szCs w:val="20"/>
              </w:rPr>
            </w:pPr>
            <w:r w:rsidRPr="008B6B5C">
              <w:rPr>
                <w:rFonts w:cs="Arial"/>
                <w:bCs/>
                <w:sz w:val="20"/>
                <w:szCs w:val="20"/>
              </w:rPr>
              <w:t>Measuring key targets:</w:t>
            </w:r>
          </w:p>
          <w:p w14:paraId="471BD635" w14:textId="77777777" w:rsidR="00262AE7" w:rsidRPr="008B6B5C" w:rsidRDefault="00262AE7" w:rsidP="00262AE7">
            <w:pPr>
              <w:pStyle w:val="ListParagraph"/>
              <w:numPr>
                <w:ilvl w:val="0"/>
                <w:numId w:val="31"/>
              </w:numPr>
              <w:spacing w:line="276" w:lineRule="auto"/>
              <w:ind w:left="173" w:hanging="173"/>
              <w:rPr>
                <w:rFonts w:ascii="Arial" w:hAnsi="Arial" w:cs="Arial"/>
                <w:bCs/>
                <w:sz w:val="20"/>
                <w:szCs w:val="20"/>
              </w:rPr>
            </w:pPr>
            <w:r w:rsidRPr="008B6B5C">
              <w:rPr>
                <w:rFonts w:ascii="Arial" w:hAnsi="Arial" w:cs="Arial"/>
                <w:bCs/>
                <w:sz w:val="20"/>
                <w:szCs w:val="20"/>
              </w:rPr>
              <w:t xml:space="preserve">% </w:t>
            </w:r>
            <w:proofErr w:type="gramStart"/>
            <w:r w:rsidRPr="008B6B5C">
              <w:rPr>
                <w:rFonts w:ascii="Arial" w:hAnsi="Arial" w:cs="Arial"/>
                <w:bCs/>
                <w:sz w:val="20"/>
                <w:szCs w:val="20"/>
              </w:rPr>
              <w:t>of</w:t>
            </w:r>
            <w:proofErr w:type="gramEnd"/>
            <w:r w:rsidRPr="008B6B5C">
              <w:rPr>
                <w:rFonts w:ascii="Arial" w:hAnsi="Arial" w:cs="Arial"/>
                <w:bCs/>
                <w:sz w:val="20"/>
                <w:szCs w:val="20"/>
              </w:rPr>
              <w:t xml:space="preserve"> babies who achieve energy targets – based on NICE guidelines</w:t>
            </w:r>
          </w:p>
          <w:p w14:paraId="11F58367" w14:textId="77777777" w:rsidR="00262AE7" w:rsidRPr="008B6B5C" w:rsidRDefault="00262AE7" w:rsidP="00262AE7">
            <w:pPr>
              <w:pStyle w:val="ListParagraph"/>
              <w:numPr>
                <w:ilvl w:val="0"/>
                <w:numId w:val="31"/>
              </w:numPr>
              <w:spacing w:line="276" w:lineRule="auto"/>
              <w:ind w:left="173" w:hanging="173"/>
              <w:rPr>
                <w:rFonts w:ascii="Arial" w:hAnsi="Arial" w:cs="Arial"/>
                <w:bCs/>
                <w:sz w:val="20"/>
                <w:szCs w:val="20"/>
              </w:rPr>
            </w:pPr>
            <w:r w:rsidRPr="008B6B5C">
              <w:rPr>
                <w:rFonts w:ascii="Arial" w:hAnsi="Arial" w:cs="Arial"/>
                <w:bCs/>
                <w:sz w:val="20"/>
                <w:szCs w:val="20"/>
              </w:rPr>
              <w:t xml:space="preserve">% </w:t>
            </w:r>
            <w:proofErr w:type="gramStart"/>
            <w:r w:rsidRPr="008B6B5C">
              <w:rPr>
                <w:rFonts w:ascii="Arial" w:hAnsi="Arial" w:cs="Arial"/>
                <w:bCs/>
                <w:sz w:val="20"/>
                <w:szCs w:val="20"/>
              </w:rPr>
              <w:t>of</w:t>
            </w:r>
            <w:proofErr w:type="gramEnd"/>
            <w:r w:rsidRPr="008B6B5C">
              <w:rPr>
                <w:rFonts w:ascii="Arial" w:hAnsi="Arial" w:cs="Arial"/>
                <w:bCs/>
                <w:sz w:val="20"/>
                <w:szCs w:val="20"/>
              </w:rPr>
              <w:t xml:space="preserve"> babies who achieve protein targets – based on NICE</w:t>
            </w:r>
          </w:p>
          <w:p w14:paraId="12BEB939" w14:textId="77777777" w:rsidR="00262AE7" w:rsidRPr="008B6B5C" w:rsidRDefault="00262AE7" w:rsidP="00262AE7">
            <w:pPr>
              <w:pStyle w:val="ListParagraph"/>
              <w:numPr>
                <w:ilvl w:val="0"/>
                <w:numId w:val="31"/>
              </w:numPr>
              <w:spacing w:line="276" w:lineRule="auto"/>
              <w:ind w:left="173" w:hanging="173"/>
              <w:rPr>
                <w:rFonts w:ascii="Arial" w:hAnsi="Arial" w:cs="Arial"/>
                <w:bCs/>
                <w:sz w:val="20"/>
                <w:szCs w:val="20"/>
              </w:rPr>
            </w:pPr>
            <w:r w:rsidRPr="008B6B5C">
              <w:rPr>
                <w:rFonts w:ascii="Arial" w:hAnsi="Arial" w:cs="Arial"/>
                <w:bCs/>
                <w:sz w:val="20"/>
                <w:szCs w:val="20"/>
              </w:rPr>
              <w:lastRenderedPageBreak/>
              <w:t>Target number of hours from birth for a neonate to be provided with nutrition – NICE says within 8 hours for PN</w:t>
            </w:r>
          </w:p>
          <w:p w14:paraId="39D47907" w14:textId="77777777" w:rsidR="00262AE7" w:rsidRPr="008B6B5C" w:rsidRDefault="00262AE7" w:rsidP="00262AE7">
            <w:pPr>
              <w:pStyle w:val="Paragraphnonumbers"/>
              <w:spacing w:after="0"/>
              <w:rPr>
                <w:rFonts w:cs="Arial"/>
                <w:bCs/>
                <w:sz w:val="20"/>
                <w:szCs w:val="20"/>
              </w:rPr>
            </w:pPr>
            <w:r w:rsidRPr="008B6B5C">
              <w:rPr>
                <w:rFonts w:cs="Arial"/>
                <w:bCs/>
                <w:sz w:val="20"/>
                <w:szCs w:val="20"/>
              </w:rPr>
              <w:t>There could also be a target for a 12 month follow up – to assess the progress the babies have made.</w:t>
            </w:r>
          </w:p>
        </w:tc>
        <w:tc>
          <w:tcPr>
            <w:tcW w:w="4677" w:type="dxa"/>
          </w:tcPr>
          <w:p w14:paraId="2733D9A9" w14:textId="77777777" w:rsidR="00262AE7" w:rsidRPr="008B6B5C" w:rsidRDefault="00262AE7" w:rsidP="00262AE7">
            <w:pPr>
              <w:pStyle w:val="Paragraphnonumbers"/>
              <w:spacing w:after="0"/>
              <w:rPr>
                <w:rFonts w:cs="Arial"/>
                <w:bCs/>
                <w:sz w:val="20"/>
                <w:szCs w:val="20"/>
              </w:rPr>
            </w:pPr>
            <w:r w:rsidRPr="008B6B5C">
              <w:rPr>
                <w:rFonts w:cs="Arial"/>
                <w:bCs/>
                <w:sz w:val="20"/>
                <w:szCs w:val="20"/>
              </w:rPr>
              <w:lastRenderedPageBreak/>
              <w:t>Need to shift focus from survival to outcomes. Neonatal survival improving but focus on parenteral nutrition is poor.</w:t>
            </w:r>
          </w:p>
        </w:tc>
        <w:tc>
          <w:tcPr>
            <w:tcW w:w="4679" w:type="dxa"/>
          </w:tcPr>
          <w:p w14:paraId="0B31F340" w14:textId="77777777" w:rsidR="00262AE7" w:rsidRPr="008B6B5C" w:rsidRDefault="00262AE7" w:rsidP="00262AE7">
            <w:pPr>
              <w:pStyle w:val="Paragraphnonumbers"/>
              <w:spacing w:after="0"/>
              <w:rPr>
                <w:rFonts w:cs="Arial"/>
                <w:bCs/>
                <w:sz w:val="20"/>
                <w:szCs w:val="20"/>
              </w:rPr>
            </w:pPr>
            <w:r w:rsidRPr="008B6B5C">
              <w:rPr>
                <w:rFonts w:cs="Arial"/>
                <w:bCs/>
                <w:sz w:val="20"/>
                <w:szCs w:val="20"/>
              </w:rPr>
              <w:t>Monitoring energy/protein delivery and comparing to energy/protein target delivery then linking this to a 12-24-month neurodevelopment outcome may emphasise the importance of parenteral nutrition and support recommendation 1.9 (Service design) highlighting the need for an allied Multi-Disciplinary Team working within neonatology.</w:t>
            </w:r>
          </w:p>
        </w:tc>
        <w:tc>
          <w:tcPr>
            <w:tcW w:w="1984" w:type="dxa"/>
          </w:tcPr>
          <w:p w14:paraId="164DA356" w14:textId="77777777" w:rsidR="00262AE7" w:rsidRPr="008B6B5C" w:rsidRDefault="00262AE7" w:rsidP="00262AE7">
            <w:pPr>
              <w:rPr>
                <w:rFonts w:ascii="Arial" w:hAnsi="Arial" w:cs="Arial"/>
                <w:sz w:val="20"/>
                <w:szCs w:val="20"/>
              </w:rPr>
            </w:pPr>
          </w:p>
        </w:tc>
      </w:tr>
    </w:tbl>
    <w:p w14:paraId="03826EEA" w14:textId="21CA11D8" w:rsidR="008B6B5C" w:rsidRPr="008B6B5C" w:rsidRDefault="008B6B5C" w:rsidP="00867F71">
      <w:pPr>
        <w:rPr>
          <w:rFonts w:ascii="Arial" w:hAnsi="Arial" w:cs="Arial"/>
          <w:b/>
          <w:bCs/>
          <w:iCs/>
          <w:sz w:val="20"/>
          <w:szCs w:val="20"/>
        </w:rPr>
      </w:pPr>
    </w:p>
    <w:sectPr w:rsidR="008B6B5C" w:rsidRPr="008B6B5C" w:rsidSect="008B6B5C">
      <w:pgSz w:w="16838" w:h="11906" w:orient="landscape"/>
      <w:pgMar w:top="1440" w:right="1080"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1D78" w14:textId="77777777" w:rsidR="00E01DB0" w:rsidRDefault="00E01DB0" w:rsidP="00446BEE">
      <w:r>
        <w:separator/>
      </w:r>
    </w:p>
    <w:p w14:paraId="2EB5470E" w14:textId="77777777" w:rsidR="00E01DB0" w:rsidRDefault="00E01DB0"/>
  </w:endnote>
  <w:endnote w:type="continuationSeparator" w:id="0">
    <w:p w14:paraId="22F39724" w14:textId="77777777" w:rsidR="00E01DB0" w:rsidRDefault="00E01DB0" w:rsidP="00446BEE">
      <w:r>
        <w:continuationSeparator/>
      </w:r>
    </w:p>
    <w:p w14:paraId="75FA0C94" w14:textId="77777777" w:rsidR="00E01DB0" w:rsidRDefault="00E01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C4D9"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44E0"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328E0238"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BE28" w14:textId="77777777" w:rsidR="00E01DB0" w:rsidRDefault="00E01DB0" w:rsidP="00446BEE">
      <w:r>
        <w:separator/>
      </w:r>
    </w:p>
    <w:p w14:paraId="2629CABE" w14:textId="77777777" w:rsidR="00E01DB0" w:rsidRDefault="00E01DB0"/>
  </w:footnote>
  <w:footnote w:type="continuationSeparator" w:id="0">
    <w:p w14:paraId="1DB0E91D" w14:textId="77777777" w:rsidR="00E01DB0" w:rsidRDefault="00E01DB0" w:rsidP="00446BEE">
      <w:r>
        <w:continuationSeparator/>
      </w:r>
    </w:p>
    <w:p w14:paraId="26EBB655" w14:textId="77777777" w:rsidR="00E01DB0" w:rsidRDefault="00E01D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1F5F"/>
    <w:multiLevelType w:val="hybridMultilevel"/>
    <w:tmpl w:val="8E9A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A145D"/>
    <w:multiLevelType w:val="hybridMultilevel"/>
    <w:tmpl w:val="D2ACA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10540C"/>
    <w:multiLevelType w:val="hybridMultilevel"/>
    <w:tmpl w:val="43823E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271CB"/>
    <w:multiLevelType w:val="hybridMultilevel"/>
    <w:tmpl w:val="A0BA6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D96459"/>
    <w:multiLevelType w:val="hybridMultilevel"/>
    <w:tmpl w:val="EEDC1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45DE5"/>
    <w:multiLevelType w:val="hybridMultilevel"/>
    <w:tmpl w:val="A352F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D07A5"/>
    <w:multiLevelType w:val="hybridMultilevel"/>
    <w:tmpl w:val="8F42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064A2"/>
    <w:multiLevelType w:val="multilevel"/>
    <w:tmpl w:val="CC76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E169FE"/>
    <w:multiLevelType w:val="hybridMultilevel"/>
    <w:tmpl w:val="36AA5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87C25"/>
    <w:multiLevelType w:val="hybridMultilevel"/>
    <w:tmpl w:val="F78C4C0E"/>
    <w:lvl w:ilvl="0" w:tplc="44D8841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17EA1607"/>
    <w:multiLevelType w:val="hybridMultilevel"/>
    <w:tmpl w:val="A434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26F02"/>
    <w:multiLevelType w:val="hybridMultilevel"/>
    <w:tmpl w:val="F544E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4363AC"/>
    <w:multiLevelType w:val="hybridMultilevel"/>
    <w:tmpl w:val="AECE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F4206C"/>
    <w:multiLevelType w:val="hybridMultilevel"/>
    <w:tmpl w:val="0754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14E7E"/>
    <w:multiLevelType w:val="hybridMultilevel"/>
    <w:tmpl w:val="EAF09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910D73"/>
    <w:multiLevelType w:val="hybridMultilevel"/>
    <w:tmpl w:val="303A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9DA569E"/>
    <w:multiLevelType w:val="hybridMultilevel"/>
    <w:tmpl w:val="855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DC1058"/>
    <w:multiLevelType w:val="hybridMultilevel"/>
    <w:tmpl w:val="7A266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B35ADA"/>
    <w:multiLevelType w:val="hybridMultilevel"/>
    <w:tmpl w:val="2D86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296DA4"/>
    <w:multiLevelType w:val="hybridMultilevel"/>
    <w:tmpl w:val="0B4E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381C91"/>
    <w:multiLevelType w:val="hybridMultilevel"/>
    <w:tmpl w:val="2FCE6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6B18B3"/>
    <w:multiLevelType w:val="hybridMultilevel"/>
    <w:tmpl w:val="77D49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86A4C"/>
    <w:multiLevelType w:val="hybridMultilevel"/>
    <w:tmpl w:val="7BC8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3721A4"/>
    <w:multiLevelType w:val="hybridMultilevel"/>
    <w:tmpl w:val="8AA6A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BD42DC"/>
    <w:multiLevelType w:val="hybridMultilevel"/>
    <w:tmpl w:val="65D0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BA480D"/>
    <w:multiLevelType w:val="hybridMultilevel"/>
    <w:tmpl w:val="C6E2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074EC1"/>
    <w:multiLevelType w:val="hybridMultilevel"/>
    <w:tmpl w:val="898E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BF44FA"/>
    <w:multiLevelType w:val="hybridMultilevel"/>
    <w:tmpl w:val="D766D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37995"/>
    <w:multiLevelType w:val="hybridMultilevel"/>
    <w:tmpl w:val="534C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C2114F"/>
    <w:multiLevelType w:val="hybridMultilevel"/>
    <w:tmpl w:val="4CAE11FA"/>
    <w:lvl w:ilvl="0" w:tplc="44D8841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6" w15:restartNumberingAfterBreak="0">
    <w:nsid w:val="6A9C27DC"/>
    <w:multiLevelType w:val="hybridMultilevel"/>
    <w:tmpl w:val="0F184A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EB409E"/>
    <w:multiLevelType w:val="hybridMultilevel"/>
    <w:tmpl w:val="68F4B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8718B7"/>
    <w:multiLevelType w:val="hybridMultilevel"/>
    <w:tmpl w:val="B48AA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D1BF4"/>
    <w:multiLevelType w:val="hybridMultilevel"/>
    <w:tmpl w:val="397E1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8561D"/>
    <w:multiLevelType w:val="hybridMultilevel"/>
    <w:tmpl w:val="E2A2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D670B4"/>
    <w:multiLevelType w:val="hybridMultilevel"/>
    <w:tmpl w:val="7E7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750A33"/>
    <w:multiLevelType w:val="hybridMultilevel"/>
    <w:tmpl w:val="BF56C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9F28F1"/>
    <w:multiLevelType w:val="hybridMultilevel"/>
    <w:tmpl w:val="D5BAC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AD4C42"/>
    <w:multiLevelType w:val="hybridMultilevel"/>
    <w:tmpl w:val="AE1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284203"/>
    <w:multiLevelType w:val="hybridMultilevel"/>
    <w:tmpl w:val="FB3CE1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27"/>
  </w:num>
  <w:num w:numId="3">
    <w:abstractNumId w:val="18"/>
  </w:num>
  <w:num w:numId="4">
    <w:abstractNumId w:val="10"/>
  </w:num>
  <w:num w:numId="5">
    <w:abstractNumId w:val="13"/>
  </w:num>
  <w:num w:numId="6">
    <w:abstractNumId w:val="32"/>
  </w:num>
  <w:num w:numId="7">
    <w:abstractNumId w:val="12"/>
  </w:num>
  <w:num w:numId="8">
    <w:abstractNumId w:val="19"/>
  </w:num>
  <w:num w:numId="9">
    <w:abstractNumId w:val="40"/>
  </w:num>
  <w:num w:numId="10">
    <w:abstractNumId w:val="39"/>
  </w:num>
  <w:num w:numId="11">
    <w:abstractNumId w:val="23"/>
  </w:num>
  <w:num w:numId="12">
    <w:abstractNumId w:val="45"/>
  </w:num>
  <w:num w:numId="13">
    <w:abstractNumId w:val="36"/>
  </w:num>
  <w:num w:numId="14">
    <w:abstractNumId w:val="22"/>
  </w:num>
  <w:num w:numId="15">
    <w:abstractNumId w:val="17"/>
  </w:num>
  <w:num w:numId="16">
    <w:abstractNumId w:val="8"/>
  </w:num>
  <w:num w:numId="17">
    <w:abstractNumId w:val="42"/>
  </w:num>
  <w:num w:numId="18">
    <w:abstractNumId w:val="21"/>
  </w:num>
  <w:num w:numId="19">
    <w:abstractNumId w:val="31"/>
  </w:num>
  <w:num w:numId="20">
    <w:abstractNumId w:val="28"/>
  </w:num>
  <w:num w:numId="21">
    <w:abstractNumId w:val="11"/>
  </w:num>
  <w:num w:numId="22">
    <w:abstractNumId w:val="43"/>
  </w:num>
  <w:num w:numId="23">
    <w:abstractNumId w:val="37"/>
  </w:num>
  <w:num w:numId="24">
    <w:abstractNumId w:val="26"/>
  </w:num>
  <w:num w:numId="25">
    <w:abstractNumId w:val="4"/>
  </w:num>
  <w:num w:numId="26">
    <w:abstractNumId w:val="16"/>
  </w:num>
  <w:num w:numId="27">
    <w:abstractNumId w:val="20"/>
  </w:num>
  <w:num w:numId="28">
    <w:abstractNumId w:val="24"/>
  </w:num>
  <w:num w:numId="29">
    <w:abstractNumId w:val="5"/>
  </w:num>
  <w:num w:numId="30">
    <w:abstractNumId w:val="38"/>
  </w:num>
  <w:num w:numId="31">
    <w:abstractNumId w:val="3"/>
  </w:num>
  <w:num w:numId="32">
    <w:abstractNumId w:val="6"/>
  </w:num>
  <w:num w:numId="33">
    <w:abstractNumId w:val="25"/>
  </w:num>
  <w:num w:numId="34">
    <w:abstractNumId w:val="33"/>
  </w:num>
  <w:num w:numId="35">
    <w:abstractNumId w:val="14"/>
  </w:num>
  <w:num w:numId="36">
    <w:abstractNumId w:val="30"/>
  </w:num>
  <w:num w:numId="37">
    <w:abstractNumId w:val="15"/>
  </w:num>
  <w:num w:numId="38">
    <w:abstractNumId w:val="41"/>
  </w:num>
  <w:num w:numId="39">
    <w:abstractNumId w:val="29"/>
  </w:num>
  <w:num w:numId="40">
    <w:abstractNumId w:val="7"/>
  </w:num>
  <w:num w:numId="41">
    <w:abstractNumId w:val="1"/>
  </w:num>
  <w:num w:numId="42">
    <w:abstractNumId w:val="44"/>
  </w:num>
  <w:num w:numId="43">
    <w:abstractNumId w:val="9"/>
  </w:num>
  <w:num w:numId="44">
    <w:abstractNumId w:val="34"/>
  </w:num>
  <w:num w:numId="45">
    <w:abstractNumId w:val="0"/>
  </w:num>
  <w:num w:numId="46">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E01DB0"/>
    <w:rsid w:val="00004174"/>
    <w:rsid w:val="0000482A"/>
    <w:rsid w:val="00006509"/>
    <w:rsid w:val="0001067F"/>
    <w:rsid w:val="000109F1"/>
    <w:rsid w:val="00011EBF"/>
    <w:rsid w:val="00012958"/>
    <w:rsid w:val="0001392D"/>
    <w:rsid w:val="00014ECB"/>
    <w:rsid w:val="000158CB"/>
    <w:rsid w:val="00021BF3"/>
    <w:rsid w:val="000227E2"/>
    <w:rsid w:val="000241C3"/>
    <w:rsid w:val="0002445C"/>
    <w:rsid w:val="00024D0A"/>
    <w:rsid w:val="0002584B"/>
    <w:rsid w:val="00026B56"/>
    <w:rsid w:val="00026B72"/>
    <w:rsid w:val="000304D4"/>
    <w:rsid w:val="00031277"/>
    <w:rsid w:val="0003252C"/>
    <w:rsid w:val="00033A03"/>
    <w:rsid w:val="00034DC6"/>
    <w:rsid w:val="00034E82"/>
    <w:rsid w:val="0003787F"/>
    <w:rsid w:val="0004009D"/>
    <w:rsid w:val="00040A87"/>
    <w:rsid w:val="00040B71"/>
    <w:rsid w:val="00040E52"/>
    <w:rsid w:val="00043F74"/>
    <w:rsid w:val="000447EC"/>
    <w:rsid w:val="00046804"/>
    <w:rsid w:val="000478F6"/>
    <w:rsid w:val="000503C5"/>
    <w:rsid w:val="0005195E"/>
    <w:rsid w:val="000535D7"/>
    <w:rsid w:val="00053CB8"/>
    <w:rsid w:val="000549EA"/>
    <w:rsid w:val="00055399"/>
    <w:rsid w:val="00056D75"/>
    <w:rsid w:val="000604CD"/>
    <w:rsid w:val="00060C31"/>
    <w:rsid w:val="0006134B"/>
    <w:rsid w:val="000638D2"/>
    <w:rsid w:val="00063C63"/>
    <w:rsid w:val="00064819"/>
    <w:rsid w:val="00064E7D"/>
    <w:rsid w:val="00065914"/>
    <w:rsid w:val="00070065"/>
    <w:rsid w:val="00070F91"/>
    <w:rsid w:val="000750FD"/>
    <w:rsid w:val="00075A7E"/>
    <w:rsid w:val="0007740A"/>
    <w:rsid w:val="000806D1"/>
    <w:rsid w:val="00080CD0"/>
    <w:rsid w:val="00080ED4"/>
    <w:rsid w:val="00081716"/>
    <w:rsid w:val="00081B14"/>
    <w:rsid w:val="00084933"/>
    <w:rsid w:val="00085E50"/>
    <w:rsid w:val="00086C0D"/>
    <w:rsid w:val="00087955"/>
    <w:rsid w:val="000907E2"/>
    <w:rsid w:val="00090832"/>
    <w:rsid w:val="00091BE3"/>
    <w:rsid w:val="00095B40"/>
    <w:rsid w:val="0009709D"/>
    <w:rsid w:val="000A007F"/>
    <w:rsid w:val="000A03CC"/>
    <w:rsid w:val="000A085C"/>
    <w:rsid w:val="000A1D82"/>
    <w:rsid w:val="000A1F76"/>
    <w:rsid w:val="000A2859"/>
    <w:rsid w:val="000A2F07"/>
    <w:rsid w:val="000A4BDB"/>
    <w:rsid w:val="000A6728"/>
    <w:rsid w:val="000B00D7"/>
    <w:rsid w:val="000B588C"/>
    <w:rsid w:val="000B5939"/>
    <w:rsid w:val="000B76F8"/>
    <w:rsid w:val="000C01C6"/>
    <w:rsid w:val="000C135B"/>
    <w:rsid w:val="000C389A"/>
    <w:rsid w:val="000C3BD7"/>
    <w:rsid w:val="000C5484"/>
    <w:rsid w:val="000C6195"/>
    <w:rsid w:val="000D09A9"/>
    <w:rsid w:val="000D3561"/>
    <w:rsid w:val="000D48CF"/>
    <w:rsid w:val="000D6F9B"/>
    <w:rsid w:val="000D7AA7"/>
    <w:rsid w:val="000D7F66"/>
    <w:rsid w:val="000E0B99"/>
    <w:rsid w:val="000E11B2"/>
    <w:rsid w:val="000E1203"/>
    <w:rsid w:val="000E34F7"/>
    <w:rsid w:val="000E401D"/>
    <w:rsid w:val="000E44DF"/>
    <w:rsid w:val="000E52DC"/>
    <w:rsid w:val="000E6AF0"/>
    <w:rsid w:val="000E7129"/>
    <w:rsid w:val="000F03DD"/>
    <w:rsid w:val="000F28D0"/>
    <w:rsid w:val="000F2919"/>
    <w:rsid w:val="000F2B40"/>
    <w:rsid w:val="000F2E75"/>
    <w:rsid w:val="000F32F7"/>
    <w:rsid w:val="000F47DF"/>
    <w:rsid w:val="000F581D"/>
    <w:rsid w:val="000F77C9"/>
    <w:rsid w:val="000F7811"/>
    <w:rsid w:val="0010168A"/>
    <w:rsid w:val="0010218E"/>
    <w:rsid w:val="001044F8"/>
    <w:rsid w:val="00105E5A"/>
    <w:rsid w:val="001078C7"/>
    <w:rsid w:val="00111379"/>
    <w:rsid w:val="001134E7"/>
    <w:rsid w:val="00113D4E"/>
    <w:rsid w:val="00113F64"/>
    <w:rsid w:val="00114F2A"/>
    <w:rsid w:val="00120936"/>
    <w:rsid w:val="0012302C"/>
    <w:rsid w:val="00123A4A"/>
    <w:rsid w:val="0012414A"/>
    <w:rsid w:val="00124A83"/>
    <w:rsid w:val="00124D22"/>
    <w:rsid w:val="0012636D"/>
    <w:rsid w:val="001269DD"/>
    <w:rsid w:val="00127583"/>
    <w:rsid w:val="001304F2"/>
    <w:rsid w:val="00130DF7"/>
    <w:rsid w:val="0013205D"/>
    <w:rsid w:val="00132C51"/>
    <w:rsid w:val="0013437C"/>
    <w:rsid w:val="00134FDA"/>
    <w:rsid w:val="0013658C"/>
    <w:rsid w:val="00137DE8"/>
    <w:rsid w:val="00137F31"/>
    <w:rsid w:val="001406AD"/>
    <w:rsid w:val="00140C3A"/>
    <w:rsid w:val="00141CA0"/>
    <w:rsid w:val="00141D9C"/>
    <w:rsid w:val="001431DF"/>
    <w:rsid w:val="00143933"/>
    <w:rsid w:val="00145BDB"/>
    <w:rsid w:val="001524B1"/>
    <w:rsid w:val="00152A5A"/>
    <w:rsid w:val="00153DAC"/>
    <w:rsid w:val="00154BEC"/>
    <w:rsid w:val="00155CA1"/>
    <w:rsid w:val="0016506B"/>
    <w:rsid w:val="00165C83"/>
    <w:rsid w:val="00171399"/>
    <w:rsid w:val="001713B6"/>
    <w:rsid w:val="0017169E"/>
    <w:rsid w:val="00171A41"/>
    <w:rsid w:val="00173911"/>
    <w:rsid w:val="00173C82"/>
    <w:rsid w:val="001753FE"/>
    <w:rsid w:val="00180E49"/>
    <w:rsid w:val="001826C9"/>
    <w:rsid w:val="00184409"/>
    <w:rsid w:val="00185BB8"/>
    <w:rsid w:val="00185C85"/>
    <w:rsid w:val="001901BB"/>
    <w:rsid w:val="001902D3"/>
    <w:rsid w:val="00190C0B"/>
    <w:rsid w:val="00191E5E"/>
    <w:rsid w:val="00194435"/>
    <w:rsid w:val="001953A5"/>
    <w:rsid w:val="001A0354"/>
    <w:rsid w:val="001A2072"/>
    <w:rsid w:val="001A230A"/>
    <w:rsid w:val="001A23E4"/>
    <w:rsid w:val="001A29B5"/>
    <w:rsid w:val="001A481C"/>
    <w:rsid w:val="001A528A"/>
    <w:rsid w:val="001A542E"/>
    <w:rsid w:val="001A5435"/>
    <w:rsid w:val="001A5F04"/>
    <w:rsid w:val="001A6F0E"/>
    <w:rsid w:val="001A709A"/>
    <w:rsid w:val="001A7E1A"/>
    <w:rsid w:val="001B0A0F"/>
    <w:rsid w:val="001B0B96"/>
    <w:rsid w:val="001B10FA"/>
    <w:rsid w:val="001B4362"/>
    <w:rsid w:val="001B65B3"/>
    <w:rsid w:val="001B6602"/>
    <w:rsid w:val="001B69FF"/>
    <w:rsid w:val="001B6D88"/>
    <w:rsid w:val="001C0520"/>
    <w:rsid w:val="001C217D"/>
    <w:rsid w:val="001C2D42"/>
    <w:rsid w:val="001C50C6"/>
    <w:rsid w:val="001C7AC5"/>
    <w:rsid w:val="001D2208"/>
    <w:rsid w:val="001D256F"/>
    <w:rsid w:val="001D3BAE"/>
    <w:rsid w:val="001D510F"/>
    <w:rsid w:val="001D7170"/>
    <w:rsid w:val="001E2E46"/>
    <w:rsid w:val="001E3574"/>
    <w:rsid w:val="001E7267"/>
    <w:rsid w:val="001F060B"/>
    <w:rsid w:val="001F14C2"/>
    <w:rsid w:val="001F2FA2"/>
    <w:rsid w:val="001F331E"/>
    <w:rsid w:val="001F3DAC"/>
    <w:rsid w:val="001F430A"/>
    <w:rsid w:val="001F4FA4"/>
    <w:rsid w:val="001F50A4"/>
    <w:rsid w:val="001F5655"/>
    <w:rsid w:val="001F677F"/>
    <w:rsid w:val="00200ADB"/>
    <w:rsid w:val="0020193A"/>
    <w:rsid w:val="00202A49"/>
    <w:rsid w:val="00202B9D"/>
    <w:rsid w:val="00203B2D"/>
    <w:rsid w:val="00203D17"/>
    <w:rsid w:val="00204AD5"/>
    <w:rsid w:val="0020691A"/>
    <w:rsid w:val="00211174"/>
    <w:rsid w:val="00215A7F"/>
    <w:rsid w:val="00216965"/>
    <w:rsid w:val="00220C6D"/>
    <w:rsid w:val="00222D0F"/>
    <w:rsid w:val="002235F1"/>
    <w:rsid w:val="00223E15"/>
    <w:rsid w:val="00225730"/>
    <w:rsid w:val="00230249"/>
    <w:rsid w:val="002321B3"/>
    <w:rsid w:val="0023376A"/>
    <w:rsid w:val="0023480F"/>
    <w:rsid w:val="00235927"/>
    <w:rsid w:val="00237E01"/>
    <w:rsid w:val="002408EA"/>
    <w:rsid w:val="0025206D"/>
    <w:rsid w:val="00252C62"/>
    <w:rsid w:val="002531CC"/>
    <w:rsid w:val="00254C0B"/>
    <w:rsid w:val="00255F77"/>
    <w:rsid w:val="002578E4"/>
    <w:rsid w:val="00260580"/>
    <w:rsid w:val="00260CE4"/>
    <w:rsid w:val="00262AE7"/>
    <w:rsid w:val="0026302E"/>
    <w:rsid w:val="00263614"/>
    <w:rsid w:val="00263A98"/>
    <w:rsid w:val="002641FE"/>
    <w:rsid w:val="00265A34"/>
    <w:rsid w:val="00266AD4"/>
    <w:rsid w:val="00267D60"/>
    <w:rsid w:val="00270605"/>
    <w:rsid w:val="00270E94"/>
    <w:rsid w:val="0027103E"/>
    <w:rsid w:val="002719AD"/>
    <w:rsid w:val="00273FCA"/>
    <w:rsid w:val="00276267"/>
    <w:rsid w:val="00276A95"/>
    <w:rsid w:val="00277952"/>
    <w:rsid w:val="00277A2D"/>
    <w:rsid w:val="00282250"/>
    <w:rsid w:val="00282C5B"/>
    <w:rsid w:val="002840F8"/>
    <w:rsid w:val="00285183"/>
    <w:rsid w:val="00290B5B"/>
    <w:rsid w:val="0029335E"/>
    <w:rsid w:val="00293B5A"/>
    <w:rsid w:val="00296096"/>
    <w:rsid w:val="00296372"/>
    <w:rsid w:val="002A0E3E"/>
    <w:rsid w:val="002A2D00"/>
    <w:rsid w:val="002A511E"/>
    <w:rsid w:val="002A52EE"/>
    <w:rsid w:val="002A5BF4"/>
    <w:rsid w:val="002A665B"/>
    <w:rsid w:val="002A6CFB"/>
    <w:rsid w:val="002A77D6"/>
    <w:rsid w:val="002B019F"/>
    <w:rsid w:val="002B0CA5"/>
    <w:rsid w:val="002B28FB"/>
    <w:rsid w:val="002B43DB"/>
    <w:rsid w:val="002B5A6E"/>
    <w:rsid w:val="002B6109"/>
    <w:rsid w:val="002B61C4"/>
    <w:rsid w:val="002B6862"/>
    <w:rsid w:val="002B6A12"/>
    <w:rsid w:val="002C0CCC"/>
    <w:rsid w:val="002C13B0"/>
    <w:rsid w:val="002C1A7E"/>
    <w:rsid w:val="002C2447"/>
    <w:rsid w:val="002C296A"/>
    <w:rsid w:val="002C3AFC"/>
    <w:rsid w:val="002C783B"/>
    <w:rsid w:val="002C7BF6"/>
    <w:rsid w:val="002D0382"/>
    <w:rsid w:val="002D06B9"/>
    <w:rsid w:val="002D0A3B"/>
    <w:rsid w:val="002D1A12"/>
    <w:rsid w:val="002D22B1"/>
    <w:rsid w:val="002D2A81"/>
    <w:rsid w:val="002D3B91"/>
    <w:rsid w:val="002D6951"/>
    <w:rsid w:val="002D6FAA"/>
    <w:rsid w:val="002D724D"/>
    <w:rsid w:val="002E0F65"/>
    <w:rsid w:val="002E1032"/>
    <w:rsid w:val="002E1493"/>
    <w:rsid w:val="002E4721"/>
    <w:rsid w:val="002E7460"/>
    <w:rsid w:val="002E74A3"/>
    <w:rsid w:val="002F0519"/>
    <w:rsid w:val="002F2EEF"/>
    <w:rsid w:val="002F3295"/>
    <w:rsid w:val="002F4E93"/>
    <w:rsid w:val="002F64BD"/>
    <w:rsid w:val="002F68C2"/>
    <w:rsid w:val="002F6C0D"/>
    <w:rsid w:val="002F6DF6"/>
    <w:rsid w:val="002F7E53"/>
    <w:rsid w:val="00302664"/>
    <w:rsid w:val="00302BE7"/>
    <w:rsid w:val="00304C30"/>
    <w:rsid w:val="0030560A"/>
    <w:rsid w:val="00305C6E"/>
    <w:rsid w:val="00306E17"/>
    <w:rsid w:val="00307736"/>
    <w:rsid w:val="00307AD6"/>
    <w:rsid w:val="003116A1"/>
    <w:rsid w:val="00311ED0"/>
    <w:rsid w:val="0031416A"/>
    <w:rsid w:val="003153EB"/>
    <w:rsid w:val="00315638"/>
    <w:rsid w:val="003167EB"/>
    <w:rsid w:val="00320158"/>
    <w:rsid w:val="00322123"/>
    <w:rsid w:val="00322631"/>
    <w:rsid w:val="0032263A"/>
    <w:rsid w:val="00322954"/>
    <w:rsid w:val="003240F0"/>
    <w:rsid w:val="00324607"/>
    <w:rsid w:val="00324CC5"/>
    <w:rsid w:val="00330692"/>
    <w:rsid w:val="0033091B"/>
    <w:rsid w:val="00330A91"/>
    <w:rsid w:val="0033161F"/>
    <w:rsid w:val="00333357"/>
    <w:rsid w:val="00334132"/>
    <w:rsid w:val="003341C8"/>
    <w:rsid w:val="003347DA"/>
    <w:rsid w:val="00334DE2"/>
    <w:rsid w:val="00334FF0"/>
    <w:rsid w:val="0034067D"/>
    <w:rsid w:val="003408D2"/>
    <w:rsid w:val="003441F7"/>
    <w:rsid w:val="00344356"/>
    <w:rsid w:val="0034589C"/>
    <w:rsid w:val="00346DBA"/>
    <w:rsid w:val="00347019"/>
    <w:rsid w:val="00352D2F"/>
    <w:rsid w:val="00354C5D"/>
    <w:rsid w:val="0036152E"/>
    <w:rsid w:val="003619EE"/>
    <w:rsid w:val="00362D0C"/>
    <w:rsid w:val="00363872"/>
    <w:rsid w:val="00363F9C"/>
    <w:rsid w:val="003648BE"/>
    <w:rsid w:val="00364E15"/>
    <w:rsid w:val="00367A04"/>
    <w:rsid w:val="003708C8"/>
    <w:rsid w:val="00370B6D"/>
    <w:rsid w:val="003713FB"/>
    <w:rsid w:val="00371C16"/>
    <w:rsid w:val="0037224D"/>
    <w:rsid w:val="003722FA"/>
    <w:rsid w:val="0037339D"/>
    <w:rsid w:val="00375903"/>
    <w:rsid w:val="00377277"/>
    <w:rsid w:val="00381592"/>
    <w:rsid w:val="003816D1"/>
    <w:rsid w:val="00382AFE"/>
    <w:rsid w:val="00384CFD"/>
    <w:rsid w:val="0038506C"/>
    <w:rsid w:val="003869B0"/>
    <w:rsid w:val="003906D7"/>
    <w:rsid w:val="0039079F"/>
    <w:rsid w:val="00391E95"/>
    <w:rsid w:val="00391E9F"/>
    <w:rsid w:val="003926B7"/>
    <w:rsid w:val="00394EDE"/>
    <w:rsid w:val="00395ACE"/>
    <w:rsid w:val="003A093D"/>
    <w:rsid w:val="003A09D5"/>
    <w:rsid w:val="003A1825"/>
    <w:rsid w:val="003A27D7"/>
    <w:rsid w:val="003A57C1"/>
    <w:rsid w:val="003A6AA8"/>
    <w:rsid w:val="003A6FF6"/>
    <w:rsid w:val="003A746A"/>
    <w:rsid w:val="003B109E"/>
    <w:rsid w:val="003B1747"/>
    <w:rsid w:val="003B1C33"/>
    <w:rsid w:val="003B49F8"/>
    <w:rsid w:val="003B5177"/>
    <w:rsid w:val="003B6DDC"/>
    <w:rsid w:val="003B7567"/>
    <w:rsid w:val="003C50D4"/>
    <w:rsid w:val="003C527B"/>
    <w:rsid w:val="003C6E82"/>
    <w:rsid w:val="003C6FAD"/>
    <w:rsid w:val="003C7AAF"/>
    <w:rsid w:val="003C7BFB"/>
    <w:rsid w:val="003D3532"/>
    <w:rsid w:val="003D6F5F"/>
    <w:rsid w:val="003E073D"/>
    <w:rsid w:val="003E12B1"/>
    <w:rsid w:val="003E1C13"/>
    <w:rsid w:val="003E1FE5"/>
    <w:rsid w:val="003E2A33"/>
    <w:rsid w:val="003E366A"/>
    <w:rsid w:val="003E4281"/>
    <w:rsid w:val="003E436E"/>
    <w:rsid w:val="003E4777"/>
    <w:rsid w:val="003E4BA1"/>
    <w:rsid w:val="003E4C4B"/>
    <w:rsid w:val="003E575D"/>
    <w:rsid w:val="003E58F8"/>
    <w:rsid w:val="003F0523"/>
    <w:rsid w:val="003F0552"/>
    <w:rsid w:val="003F130E"/>
    <w:rsid w:val="003F14F7"/>
    <w:rsid w:val="003F18BC"/>
    <w:rsid w:val="003F2EC0"/>
    <w:rsid w:val="003F41A3"/>
    <w:rsid w:val="003F4508"/>
    <w:rsid w:val="003F542C"/>
    <w:rsid w:val="003F70B8"/>
    <w:rsid w:val="003F7F4C"/>
    <w:rsid w:val="00400EA8"/>
    <w:rsid w:val="00402A3A"/>
    <w:rsid w:val="00404F49"/>
    <w:rsid w:val="004075B6"/>
    <w:rsid w:val="00411201"/>
    <w:rsid w:val="00412627"/>
    <w:rsid w:val="00412C05"/>
    <w:rsid w:val="00412E9A"/>
    <w:rsid w:val="00414915"/>
    <w:rsid w:val="0041660E"/>
    <w:rsid w:val="0041736E"/>
    <w:rsid w:val="00420333"/>
    <w:rsid w:val="00420952"/>
    <w:rsid w:val="0042183E"/>
    <w:rsid w:val="00422B4D"/>
    <w:rsid w:val="004240BC"/>
    <w:rsid w:val="0042628F"/>
    <w:rsid w:val="00427135"/>
    <w:rsid w:val="00431DE3"/>
    <w:rsid w:val="0043294A"/>
    <w:rsid w:val="00432BBB"/>
    <w:rsid w:val="004330FF"/>
    <w:rsid w:val="004338C5"/>
    <w:rsid w:val="00435DD2"/>
    <w:rsid w:val="00435EA3"/>
    <w:rsid w:val="00435F90"/>
    <w:rsid w:val="0044048C"/>
    <w:rsid w:val="004405D7"/>
    <w:rsid w:val="004408D8"/>
    <w:rsid w:val="004410CA"/>
    <w:rsid w:val="00442F5B"/>
    <w:rsid w:val="00443ECA"/>
    <w:rsid w:val="00444032"/>
    <w:rsid w:val="00444EA6"/>
    <w:rsid w:val="0044519F"/>
    <w:rsid w:val="004455CA"/>
    <w:rsid w:val="00445784"/>
    <w:rsid w:val="004462F7"/>
    <w:rsid w:val="00446498"/>
    <w:rsid w:val="00446BEE"/>
    <w:rsid w:val="00450090"/>
    <w:rsid w:val="004510E0"/>
    <w:rsid w:val="0045126F"/>
    <w:rsid w:val="00454048"/>
    <w:rsid w:val="004541A0"/>
    <w:rsid w:val="00456881"/>
    <w:rsid w:val="00460410"/>
    <w:rsid w:val="00462FAD"/>
    <w:rsid w:val="00463B94"/>
    <w:rsid w:val="00463BD8"/>
    <w:rsid w:val="00464586"/>
    <w:rsid w:val="00465C36"/>
    <w:rsid w:val="00466B16"/>
    <w:rsid w:val="00471920"/>
    <w:rsid w:val="004730BA"/>
    <w:rsid w:val="00473BB1"/>
    <w:rsid w:val="00474F01"/>
    <w:rsid w:val="00476394"/>
    <w:rsid w:val="004773EE"/>
    <w:rsid w:val="004817EB"/>
    <w:rsid w:val="00481E56"/>
    <w:rsid w:val="00483981"/>
    <w:rsid w:val="00485987"/>
    <w:rsid w:val="00486F2C"/>
    <w:rsid w:val="00487AC3"/>
    <w:rsid w:val="00490DBB"/>
    <w:rsid w:val="00491211"/>
    <w:rsid w:val="00491EB4"/>
    <w:rsid w:val="00491FE4"/>
    <w:rsid w:val="0049289D"/>
    <w:rsid w:val="00494C8B"/>
    <w:rsid w:val="004954C4"/>
    <w:rsid w:val="00496BE3"/>
    <w:rsid w:val="00497DA0"/>
    <w:rsid w:val="004A2A32"/>
    <w:rsid w:val="004A325A"/>
    <w:rsid w:val="004A44A3"/>
    <w:rsid w:val="004A4B16"/>
    <w:rsid w:val="004A5F0D"/>
    <w:rsid w:val="004A6456"/>
    <w:rsid w:val="004A6C8B"/>
    <w:rsid w:val="004A6FCF"/>
    <w:rsid w:val="004A75DC"/>
    <w:rsid w:val="004A77C9"/>
    <w:rsid w:val="004A7BD3"/>
    <w:rsid w:val="004B00AC"/>
    <w:rsid w:val="004B4112"/>
    <w:rsid w:val="004B5922"/>
    <w:rsid w:val="004B5C57"/>
    <w:rsid w:val="004B62C1"/>
    <w:rsid w:val="004C14F4"/>
    <w:rsid w:val="004C1561"/>
    <w:rsid w:val="004C1AB9"/>
    <w:rsid w:val="004C3051"/>
    <w:rsid w:val="004C38A3"/>
    <w:rsid w:val="004C3F55"/>
    <w:rsid w:val="004C4168"/>
    <w:rsid w:val="004C6F8C"/>
    <w:rsid w:val="004C7591"/>
    <w:rsid w:val="004C7EA5"/>
    <w:rsid w:val="004D410E"/>
    <w:rsid w:val="004D472D"/>
    <w:rsid w:val="004D4FC4"/>
    <w:rsid w:val="004D7EF1"/>
    <w:rsid w:val="004E072F"/>
    <w:rsid w:val="004E1FD4"/>
    <w:rsid w:val="004E2E50"/>
    <w:rsid w:val="004E3A88"/>
    <w:rsid w:val="004E6D91"/>
    <w:rsid w:val="004E731F"/>
    <w:rsid w:val="004F457A"/>
    <w:rsid w:val="00500434"/>
    <w:rsid w:val="005025A1"/>
    <w:rsid w:val="00502C4B"/>
    <w:rsid w:val="005048FB"/>
    <w:rsid w:val="00504F90"/>
    <w:rsid w:val="005061F9"/>
    <w:rsid w:val="00507F9C"/>
    <w:rsid w:val="0051026C"/>
    <w:rsid w:val="0051111E"/>
    <w:rsid w:val="0051622C"/>
    <w:rsid w:val="00516718"/>
    <w:rsid w:val="00517CA6"/>
    <w:rsid w:val="0052055D"/>
    <w:rsid w:val="0052161D"/>
    <w:rsid w:val="00526CC1"/>
    <w:rsid w:val="00527EE4"/>
    <w:rsid w:val="00534339"/>
    <w:rsid w:val="00534AD1"/>
    <w:rsid w:val="005357B3"/>
    <w:rsid w:val="0054323C"/>
    <w:rsid w:val="00543FBB"/>
    <w:rsid w:val="00545038"/>
    <w:rsid w:val="005456D5"/>
    <w:rsid w:val="00545FF6"/>
    <w:rsid w:val="00546183"/>
    <w:rsid w:val="00547BC2"/>
    <w:rsid w:val="00547D49"/>
    <w:rsid w:val="005507C8"/>
    <w:rsid w:val="005519F5"/>
    <w:rsid w:val="00553560"/>
    <w:rsid w:val="00554721"/>
    <w:rsid w:val="00556203"/>
    <w:rsid w:val="00557616"/>
    <w:rsid w:val="00557EBB"/>
    <w:rsid w:val="00557F03"/>
    <w:rsid w:val="00560A84"/>
    <w:rsid w:val="00562D25"/>
    <w:rsid w:val="00565C8C"/>
    <w:rsid w:val="00566CA5"/>
    <w:rsid w:val="005702EE"/>
    <w:rsid w:val="00574385"/>
    <w:rsid w:val="005760C5"/>
    <w:rsid w:val="00580D6D"/>
    <w:rsid w:val="005811A4"/>
    <w:rsid w:val="00581557"/>
    <w:rsid w:val="00581879"/>
    <w:rsid w:val="00582451"/>
    <w:rsid w:val="00582D94"/>
    <w:rsid w:val="00583D78"/>
    <w:rsid w:val="00586982"/>
    <w:rsid w:val="00587E96"/>
    <w:rsid w:val="005921BE"/>
    <w:rsid w:val="005929B1"/>
    <w:rsid w:val="00594085"/>
    <w:rsid w:val="00596195"/>
    <w:rsid w:val="005966BC"/>
    <w:rsid w:val="005A0C10"/>
    <w:rsid w:val="005A19AE"/>
    <w:rsid w:val="005A3A38"/>
    <w:rsid w:val="005A46AA"/>
    <w:rsid w:val="005A49EA"/>
    <w:rsid w:val="005A4F22"/>
    <w:rsid w:val="005A5841"/>
    <w:rsid w:val="005A61AD"/>
    <w:rsid w:val="005B1B7D"/>
    <w:rsid w:val="005B4E96"/>
    <w:rsid w:val="005C0A82"/>
    <w:rsid w:val="005C0E53"/>
    <w:rsid w:val="005C179D"/>
    <w:rsid w:val="005C6004"/>
    <w:rsid w:val="005C6281"/>
    <w:rsid w:val="005C6F10"/>
    <w:rsid w:val="005D09B7"/>
    <w:rsid w:val="005D35D7"/>
    <w:rsid w:val="005D3CF1"/>
    <w:rsid w:val="005D3F1C"/>
    <w:rsid w:val="005D4312"/>
    <w:rsid w:val="005D5F66"/>
    <w:rsid w:val="005D769A"/>
    <w:rsid w:val="005D78A9"/>
    <w:rsid w:val="005E16FE"/>
    <w:rsid w:val="005E2BA0"/>
    <w:rsid w:val="005E400B"/>
    <w:rsid w:val="005E4983"/>
    <w:rsid w:val="005E5E3B"/>
    <w:rsid w:val="005E6F8F"/>
    <w:rsid w:val="005F3784"/>
    <w:rsid w:val="005F76B7"/>
    <w:rsid w:val="00600D6F"/>
    <w:rsid w:val="00600E35"/>
    <w:rsid w:val="0060307C"/>
    <w:rsid w:val="00603263"/>
    <w:rsid w:val="00604500"/>
    <w:rsid w:val="00604751"/>
    <w:rsid w:val="006057FD"/>
    <w:rsid w:val="00607B3D"/>
    <w:rsid w:val="006110B7"/>
    <w:rsid w:val="006144F6"/>
    <w:rsid w:val="00620648"/>
    <w:rsid w:val="0062116C"/>
    <w:rsid w:val="00621435"/>
    <w:rsid w:val="0062214D"/>
    <w:rsid w:val="00622314"/>
    <w:rsid w:val="00623619"/>
    <w:rsid w:val="00624810"/>
    <w:rsid w:val="00626943"/>
    <w:rsid w:val="006277A8"/>
    <w:rsid w:val="00627895"/>
    <w:rsid w:val="00627E87"/>
    <w:rsid w:val="00627EAB"/>
    <w:rsid w:val="00627F17"/>
    <w:rsid w:val="006316DB"/>
    <w:rsid w:val="00632C95"/>
    <w:rsid w:val="006340F4"/>
    <w:rsid w:val="00634347"/>
    <w:rsid w:val="00634CF5"/>
    <w:rsid w:val="00640220"/>
    <w:rsid w:val="0064039D"/>
    <w:rsid w:val="00641033"/>
    <w:rsid w:val="0064504B"/>
    <w:rsid w:val="006466B6"/>
    <w:rsid w:val="006504BC"/>
    <w:rsid w:val="00650AE7"/>
    <w:rsid w:val="00650D4A"/>
    <w:rsid w:val="00650EAC"/>
    <w:rsid w:val="00652CCB"/>
    <w:rsid w:val="006541B3"/>
    <w:rsid w:val="006544D3"/>
    <w:rsid w:val="006557CF"/>
    <w:rsid w:val="006569F5"/>
    <w:rsid w:val="0065765D"/>
    <w:rsid w:val="00660953"/>
    <w:rsid w:val="00661C18"/>
    <w:rsid w:val="00665120"/>
    <w:rsid w:val="006700FC"/>
    <w:rsid w:val="006711C4"/>
    <w:rsid w:val="00671949"/>
    <w:rsid w:val="00671A65"/>
    <w:rsid w:val="00672367"/>
    <w:rsid w:val="00673ED1"/>
    <w:rsid w:val="0067426A"/>
    <w:rsid w:val="006744FF"/>
    <w:rsid w:val="0067455E"/>
    <w:rsid w:val="0067493D"/>
    <w:rsid w:val="00675451"/>
    <w:rsid w:val="00676FCC"/>
    <w:rsid w:val="00677032"/>
    <w:rsid w:val="0068026C"/>
    <w:rsid w:val="006809E4"/>
    <w:rsid w:val="0068121A"/>
    <w:rsid w:val="00683301"/>
    <w:rsid w:val="006842E7"/>
    <w:rsid w:val="006844BA"/>
    <w:rsid w:val="006844CB"/>
    <w:rsid w:val="006854A8"/>
    <w:rsid w:val="00685A26"/>
    <w:rsid w:val="00691454"/>
    <w:rsid w:val="006921E1"/>
    <w:rsid w:val="006929A2"/>
    <w:rsid w:val="00695209"/>
    <w:rsid w:val="006A055D"/>
    <w:rsid w:val="006A0658"/>
    <w:rsid w:val="006A548B"/>
    <w:rsid w:val="006A5EF3"/>
    <w:rsid w:val="006A61A7"/>
    <w:rsid w:val="006A710A"/>
    <w:rsid w:val="006A72B6"/>
    <w:rsid w:val="006B080F"/>
    <w:rsid w:val="006B2BBF"/>
    <w:rsid w:val="006B5480"/>
    <w:rsid w:val="006B56CF"/>
    <w:rsid w:val="006B5842"/>
    <w:rsid w:val="006B5E3E"/>
    <w:rsid w:val="006B65F4"/>
    <w:rsid w:val="006C0F6B"/>
    <w:rsid w:val="006C3BE4"/>
    <w:rsid w:val="006C45F8"/>
    <w:rsid w:val="006C6335"/>
    <w:rsid w:val="006D2029"/>
    <w:rsid w:val="006D3B0D"/>
    <w:rsid w:val="006D3F19"/>
    <w:rsid w:val="006D4113"/>
    <w:rsid w:val="006D50F4"/>
    <w:rsid w:val="006D55A6"/>
    <w:rsid w:val="006D5F03"/>
    <w:rsid w:val="006D66A5"/>
    <w:rsid w:val="006E1B96"/>
    <w:rsid w:val="006E3831"/>
    <w:rsid w:val="006E6070"/>
    <w:rsid w:val="006E608E"/>
    <w:rsid w:val="006E74CA"/>
    <w:rsid w:val="006E7A31"/>
    <w:rsid w:val="006F0D0C"/>
    <w:rsid w:val="006F0D9A"/>
    <w:rsid w:val="006F1C1B"/>
    <w:rsid w:val="006F21DF"/>
    <w:rsid w:val="006F298C"/>
    <w:rsid w:val="006F398A"/>
    <w:rsid w:val="006F4CB6"/>
    <w:rsid w:val="006F5EAB"/>
    <w:rsid w:val="006F7937"/>
    <w:rsid w:val="006F7D33"/>
    <w:rsid w:val="00702177"/>
    <w:rsid w:val="00707F29"/>
    <w:rsid w:val="00710A3E"/>
    <w:rsid w:val="00711385"/>
    <w:rsid w:val="007134DF"/>
    <w:rsid w:val="00714F6F"/>
    <w:rsid w:val="007179D5"/>
    <w:rsid w:val="00717A3E"/>
    <w:rsid w:val="007203AD"/>
    <w:rsid w:val="00720DF9"/>
    <w:rsid w:val="007216E5"/>
    <w:rsid w:val="007228AE"/>
    <w:rsid w:val="007232CC"/>
    <w:rsid w:val="007250E7"/>
    <w:rsid w:val="00726D27"/>
    <w:rsid w:val="00727A9D"/>
    <w:rsid w:val="00730CE3"/>
    <w:rsid w:val="007318B0"/>
    <w:rsid w:val="00733196"/>
    <w:rsid w:val="00734970"/>
    <w:rsid w:val="00734EB2"/>
    <w:rsid w:val="00736348"/>
    <w:rsid w:val="0073638F"/>
    <w:rsid w:val="00741501"/>
    <w:rsid w:val="007419FC"/>
    <w:rsid w:val="007438DF"/>
    <w:rsid w:val="00744CBD"/>
    <w:rsid w:val="00744E23"/>
    <w:rsid w:val="007453FD"/>
    <w:rsid w:val="00746901"/>
    <w:rsid w:val="00750BD6"/>
    <w:rsid w:val="0075162E"/>
    <w:rsid w:val="00752671"/>
    <w:rsid w:val="00756656"/>
    <w:rsid w:val="00757102"/>
    <w:rsid w:val="00757C91"/>
    <w:rsid w:val="00761031"/>
    <w:rsid w:val="00764BB0"/>
    <w:rsid w:val="00766AE9"/>
    <w:rsid w:val="00767ABA"/>
    <w:rsid w:val="00770B9A"/>
    <w:rsid w:val="007731C9"/>
    <w:rsid w:val="0077349D"/>
    <w:rsid w:val="0077454A"/>
    <w:rsid w:val="00776773"/>
    <w:rsid w:val="00780D9B"/>
    <w:rsid w:val="007813F8"/>
    <w:rsid w:val="00781987"/>
    <w:rsid w:val="00781F53"/>
    <w:rsid w:val="00782AD8"/>
    <w:rsid w:val="00784333"/>
    <w:rsid w:val="00786120"/>
    <w:rsid w:val="0079042A"/>
    <w:rsid w:val="0079179D"/>
    <w:rsid w:val="00791E62"/>
    <w:rsid w:val="0079479A"/>
    <w:rsid w:val="007972D5"/>
    <w:rsid w:val="007A00FC"/>
    <w:rsid w:val="007A1B0A"/>
    <w:rsid w:val="007A34BC"/>
    <w:rsid w:val="007A4E4B"/>
    <w:rsid w:val="007A5AC7"/>
    <w:rsid w:val="007B0D6A"/>
    <w:rsid w:val="007B1BCD"/>
    <w:rsid w:val="007B1C0E"/>
    <w:rsid w:val="007B272A"/>
    <w:rsid w:val="007B4872"/>
    <w:rsid w:val="007B54CD"/>
    <w:rsid w:val="007B5F92"/>
    <w:rsid w:val="007B624F"/>
    <w:rsid w:val="007B6A17"/>
    <w:rsid w:val="007C2022"/>
    <w:rsid w:val="007C3BFB"/>
    <w:rsid w:val="007C5211"/>
    <w:rsid w:val="007C5853"/>
    <w:rsid w:val="007C6EB9"/>
    <w:rsid w:val="007D08FA"/>
    <w:rsid w:val="007D0A6D"/>
    <w:rsid w:val="007D140D"/>
    <w:rsid w:val="007D3112"/>
    <w:rsid w:val="007D333F"/>
    <w:rsid w:val="007D3964"/>
    <w:rsid w:val="007D3BBE"/>
    <w:rsid w:val="007D4B1A"/>
    <w:rsid w:val="007D69CE"/>
    <w:rsid w:val="007D7479"/>
    <w:rsid w:val="007D7952"/>
    <w:rsid w:val="007E4546"/>
    <w:rsid w:val="007E6875"/>
    <w:rsid w:val="007E70EF"/>
    <w:rsid w:val="007F0768"/>
    <w:rsid w:val="007F158B"/>
    <w:rsid w:val="007F15FA"/>
    <w:rsid w:val="007F182C"/>
    <w:rsid w:val="007F1B53"/>
    <w:rsid w:val="007F2999"/>
    <w:rsid w:val="0080003F"/>
    <w:rsid w:val="00800CD8"/>
    <w:rsid w:val="00801EA9"/>
    <w:rsid w:val="00802592"/>
    <w:rsid w:val="00804D70"/>
    <w:rsid w:val="00805042"/>
    <w:rsid w:val="00805EF0"/>
    <w:rsid w:val="008068ED"/>
    <w:rsid w:val="00810720"/>
    <w:rsid w:val="00810EAB"/>
    <w:rsid w:val="00811F99"/>
    <w:rsid w:val="00813821"/>
    <w:rsid w:val="00813E13"/>
    <w:rsid w:val="008148A2"/>
    <w:rsid w:val="00820719"/>
    <w:rsid w:val="0082220F"/>
    <w:rsid w:val="00824B73"/>
    <w:rsid w:val="00825151"/>
    <w:rsid w:val="00825BBE"/>
    <w:rsid w:val="00825D3C"/>
    <w:rsid w:val="00825D5B"/>
    <w:rsid w:val="00826EB6"/>
    <w:rsid w:val="00833514"/>
    <w:rsid w:val="00834011"/>
    <w:rsid w:val="00835D8B"/>
    <w:rsid w:val="00836500"/>
    <w:rsid w:val="00837B47"/>
    <w:rsid w:val="008419F4"/>
    <w:rsid w:val="008434B1"/>
    <w:rsid w:val="0084433F"/>
    <w:rsid w:val="008461D4"/>
    <w:rsid w:val="00850647"/>
    <w:rsid w:val="00853304"/>
    <w:rsid w:val="00854ADE"/>
    <w:rsid w:val="0085513A"/>
    <w:rsid w:val="00857851"/>
    <w:rsid w:val="008605AC"/>
    <w:rsid w:val="00862555"/>
    <w:rsid w:val="008637D6"/>
    <w:rsid w:val="008637EA"/>
    <w:rsid w:val="00863E38"/>
    <w:rsid w:val="008666CB"/>
    <w:rsid w:val="00866C8E"/>
    <w:rsid w:val="008671B4"/>
    <w:rsid w:val="00867F71"/>
    <w:rsid w:val="008706FF"/>
    <w:rsid w:val="00870D6C"/>
    <w:rsid w:val="00872097"/>
    <w:rsid w:val="00873000"/>
    <w:rsid w:val="00873312"/>
    <w:rsid w:val="00875376"/>
    <w:rsid w:val="00875B8D"/>
    <w:rsid w:val="0088008A"/>
    <w:rsid w:val="0088012E"/>
    <w:rsid w:val="008804D8"/>
    <w:rsid w:val="00882F63"/>
    <w:rsid w:val="00884CF8"/>
    <w:rsid w:val="00884DA5"/>
    <w:rsid w:val="0088526E"/>
    <w:rsid w:val="0088696C"/>
    <w:rsid w:val="00887284"/>
    <w:rsid w:val="008922EB"/>
    <w:rsid w:val="00893AF1"/>
    <w:rsid w:val="00894225"/>
    <w:rsid w:val="0089737A"/>
    <w:rsid w:val="00897382"/>
    <w:rsid w:val="008A009C"/>
    <w:rsid w:val="008A0B3D"/>
    <w:rsid w:val="008A4B1B"/>
    <w:rsid w:val="008A4E56"/>
    <w:rsid w:val="008A5E6E"/>
    <w:rsid w:val="008A60D2"/>
    <w:rsid w:val="008A6367"/>
    <w:rsid w:val="008A6728"/>
    <w:rsid w:val="008B1A94"/>
    <w:rsid w:val="008B1C4C"/>
    <w:rsid w:val="008B2D89"/>
    <w:rsid w:val="008B3C50"/>
    <w:rsid w:val="008B4323"/>
    <w:rsid w:val="008B6B5C"/>
    <w:rsid w:val="008C0762"/>
    <w:rsid w:val="008C17FA"/>
    <w:rsid w:val="008C4704"/>
    <w:rsid w:val="008C4998"/>
    <w:rsid w:val="008C5661"/>
    <w:rsid w:val="008C6A7E"/>
    <w:rsid w:val="008C743A"/>
    <w:rsid w:val="008C7C37"/>
    <w:rsid w:val="008D0068"/>
    <w:rsid w:val="008D318F"/>
    <w:rsid w:val="008D52FD"/>
    <w:rsid w:val="008D5584"/>
    <w:rsid w:val="008D578A"/>
    <w:rsid w:val="008D5869"/>
    <w:rsid w:val="008D5B3C"/>
    <w:rsid w:val="008E2D91"/>
    <w:rsid w:val="008E37F5"/>
    <w:rsid w:val="008E3962"/>
    <w:rsid w:val="008E5756"/>
    <w:rsid w:val="008E658D"/>
    <w:rsid w:val="008F3881"/>
    <w:rsid w:val="008F3AF0"/>
    <w:rsid w:val="008F7740"/>
    <w:rsid w:val="009008F5"/>
    <w:rsid w:val="0090118F"/>
    <w:rsid w:val="00902E8A"/>
    <w:rsid w:val="0090418A"/>
    <w:rsid w:val="00905E96"/>
    <w:rsid w:val="00906005"/>
    <w:rsid w:val="00910A1C"/>
    <w:rsid w:val="00910C02"/>
    <w:rsid w:val="00910D5A"/>
    <w:rsid w:val="0091193E"/>
    <w:rsid w:val="00911DF5"/>
    <w:rsid w:val="0091423E"/>
    <w:rsid w:val="009142F4"/>
    <w:rsid w:val="00916076"/>
    <w:rsid w:val="009178E6"/>
    <w:rsid w:val="00920194"/>
    <w:rsid w:val="00921011"/>
    <w:rsid w:val="009220E2"/>
    <w:rsid w:val="00925F15"/>
    <w:rsid w:val="00930054"/>
    <w:rsid w:val="009337A6"/>
    <w:rsid w:val="00933924"/>
    <w:rsid w:val="00933944"/>
    <w:rsid w:val="00936328"/>
    <w:rsid w:val="009371B6"/>
    <w:rsid w:val="0094289B"/>
    <w:rsid w:val="0094358C"/>
    <w:rsid w:val="00947FEE"/>
    <w:rsid w:val="00951AE1"/>
    <w:rsid w:val="0095467B"/>
    <w:rsid w:val="00954F72"/>
    <w:rsid w:val="0095621D"/>
    <w:rsid w:val="009656CF"/>
    <w:rsid w:val="00965823"/>
    <w:rsid w:val="009700EA"/>
    <w:rsid w:val="009716C3"/>
    <w:rsid w:val="0097347B"/>
    <w:rsid w:val="00974CAD"/>
    <w:rsid w:val="0097542C"/>
    <w:rsid w:val="00976FC3"/>
    <w:rsid w:val="00977A6E"/>
    <w:rsid w:val="0098213B"/>
    <w:rsid w:val="0098521B"/>
    <w:rsid w:val="0098542D"/>
    <w:rsid w:val="0098610C"/>
    <w:rsid w:val="00986845"/>
    <w:rsid w:val="0098686E"/>
    <w:rsid w:val="00986940"/>
    <w:rsid w:val="00987796"/>
    <w:rsid w:val="00990B82"/>
    <w:rsid w:val="009916B0"/>
    <w:rsid w:val="009920D7"/>
    <w:rsid w:val="0099376B"/>
    <w:rsid w:val="00993F21"/>
    <w:rsid w:val="00996A73"/>
    <w:rsid w:val="00997BA0"/>
    <w:rsid w:val="009A3CB6"/>
    <w:rsid w:val="009B27D7"/>
    <w:rsid w:val="009B322E"/>
    <w:rsid w:val="009B3412"/>
    <w:rsid w:val="009B362C"/>
    <w:rsid w:val="009B5CCA"/>
    <w:rsid w:val="009B7C78"/>
    <w:rsid w:val="009B7CC8"/>
    <w:rsid w:val="009C1687"/>
    <w:rsid w:val="009C2E4C"/>
    <w:rsid w:val="009C32E3"/>
    <w:rsid w:val="009C64CF"/>
    <w:rsid w:val="009C7E6B"/>
    <w:rsid w:val="009D090E"/>
    <w:rsid w:val="009D22AB"/>
    <w:rsid w:val="009D48E3"/>
    <w:rsid w:val="009D4BF0"/>
    <w:rsid w:val="009D599B"/>
    <w:rsid w:val="009E1291"/>
    <w:rsid w:val="009E156C"/>
    <w:rsid w:val="009E23E2"/>
    <w:rsid w:val="009E470D"/>
    <w:rsid w:val="009E485C"/>
    <w:rsid w:val="009E663E"/>
    <w:rsid w:val="009E680B"/>
    <w:rsid w:val="009E6DF0"/>
    <w:rsid w:val="009E7A4A"/>
    <w:rsid w:val="009F089D"/>
    <w:rsid w:val="009F0BB7"/>
    <w:rsid w:val="009F1802"/>
    <w:rsid w:val="009F3D9C"/>
    <w:rsid w:val="009F4837"/>
    <w:rsid w:val="009F5A56"/>
    <w:rsid w:val="009F5C68"/>
    <w:rsid w:val="009F672A"/>
    <w:rsid w:val="009F7239"/>
    <w:rsid w:val="009F7D9F"/>
    <w:rsid w:val="00A02CE9"/>
    <w:rsid w:val="00A04FA0"/>
    <w:rsid w:val="00A077E2"/>
    <w:rsid w:val="00A07A23"/>
    <w:rsid w:val="00A07F46"/>
    <w:rsid w:val="00A1559F"/>
    <w:rsid w:val="00A15A1F"/>
    <w:rsid w:val="00A160CE"/>
    <w:rsid w:val="00A16278"/>
    <w:rsid w:val="00A16DB5"/>
    <w:rsid w:val="00A16E20"/>
    <w:rsid w:val="00A203A3"/>
    <w:rsid w:val="00A22122"/>
    <w:rsid w:val="00A3325A"/>
    <w:rsid w:val="00A33FAA"/>
    <w:rsid w:val="00A35E82"/>
    <w:rsid w:val="00A37E21"/>
    <w:rsid w:val="00A410DF"/>
    <w:rsid w:val="00A452C1"/>
    <w:rsid w:val="00A45F29"/>
    <w:rsid w:val="00A51C09"/>
    <w:rsid w:val="00A52F43"/>
    <w:rsid w:val="00A53184"/>
    <w:rsid w:val="00A53A6F"/>
    <w:rsid w:val="00A54AAE"/>
    <w:rsid w:val="00A56E08"/>
    <w:rsid w:val="00A57108"/>
    <w:rsid w:val="00A61103"/>
    <w:rsid w:val="00A64E85"/>
    <w:rsid w:val="00A65577"/>
    <w:rsid w:val="00A66C8F"/>
    <w:rsid w:val="00A673EB"/>
    <w:rsid w:val="00A707F7"/>
    <w:rsid w:val="00A7163E"/>
    <w:rsid w:val="00A71F93"/>
    <w:rsid w:val="00A7294F"/>
    <w:rsid w:val="00A739AE"/>
    <w:rsid w:val="00A73D39"/>
    <w:rsid w:val="00A74C02"/>
    <w:rsid w:val="00A756BB"/>
    <w:rsid w:val="00A76F0E"/>
    <w:rsid w:val="00A80CFB"/>
    <w:rsid w:val="00A80DDD"/>
    <w:rsid w:val="00A813F7"/>
    <w:rsid w:val="00A82B58"/>
    <w:rsid w:val="00A84F04"/>
    <w:rsid w:val="00A85E44"/>
    <w:rsid w:val="00A90CD9"/>
    <w:rsid w:val="00A917F1"/>
    <w:rsid w:val="00A91A1E"/>
    <w:rsid w:val="00A93478"/>
    <w:rsid w:val="00A973CD"/>
    <w:rsid w:val="00AA0B61"/>
    <w:rsid w:val="00AA11E3"/>
    <w:rsid w:val="00AA283E"/>
    <w:rsid w:val="00AA367B"/>
    <w:rsid w:val="00AA3A48"/>
    <w:rsid w:val="00AA4379"/>
    <w:rsid w:val="00AA5591"/>
    <w:rsid w:val="00AA60BA"/>
    <w:rsid w:val="00AA77B8"/>
    <w:rsid w:val="00AA7AF0"/>
    <w:rsid w:val="00AB14D0"/>
    <w:rsid w:val="00AB16C8"/>
    <w:rsid w:val="00AB2050"/>
    <w:rsid w:val="00AB27FB"/>
    <w:rsid w:val="00AB39FB"/>
    <w:rsid w:val="00AB415F"/>
    <w:rsid w:val="00AC0EC6"/>
    <w:rsid w:val="00AC1F93"/>
    <w:rsid w:val="00AC24CF"/>
    <w:rsid w:val="00AC3523"/>
    <w:rsid w:val="00AC3F23"/>
    <w:rsid w:val="00AC3FAC"/>
    <w:rsid w:val="00AC4A51"/>
    <w:rsid w:val="00AC4E68"/>
    <w:rsid w:val="00AC71DD"/>
    <w:rsid w:val="00AC7689"/>
    <w:rsid w:val="00AC793F"/>
    <w:rsid w:val="00AD0F7C"/>
    <w:rsid w:val="00AD15FF"/>
    <w:rsid w:val="00AD1E86"/>
    <w:rsid w:val="00AD260E"/>
    <w:rsid w:val="00AD39C7"/>
    <w:rsid w:val="00AD3F91"/>
    <w:rsid w:val="00AD4815"/>
    <w:rsid w:val="00AD5959"/>
    <w:rsid w:val="00AD7675"/>
    <w:rsid w:val="00AD7CFC"/>
    <w:rsid w:val="00AE0BDD"/>
    <w:rsid w:val="00AE13B7"/>
    <w:rsid w:val="00AE15B1"/>
    <w:rsid w:val="00AE19AA"/>
    <w:rsid w:val="00AE42E7"/>
    <w:rsid w:val="00AE54E2"/>
    <w:rsid w:val="00AF05D2"/>
    <w:rsid w:val="00AF108A"/>
    <w:rsid w:val="00AF13BF"/>
    <w:rsid w:val="00AF1BE4"/>
    <w:rsid w:val="00AF3364"/>
    <w:rsid w:val="00AF3886"/>
    <w:rsid w:val="00AF6728"/>
    <w:rsid w:val="00AF76D1"/>
    <w:rsid w:val="00B0017F"/>
    <w:rsid w:val="00B0030E"/>
    <w:rsid w:val="00B02E55"/>
    <w:rsid w:val="00B03B57"/>
    <w:rsid w:val="00B048D2"/>
    <w:rsid w:val="00B04F34"/>
    <w:rsid w:val="00B05B51"/>
    <w:rsid w:val="00B07AF4"/>
    <w:rsid w:val="00B11FB2"/>
    <w:rsid w:val="00B12A48"/>
    <w:rsid w:val="00B176A7"/>
    <w:rsid w:val="00B2002C"/>
    <w:rsid w:val="00B20FA1"/>
    <w:rsid w:val="00B24E25"/>
    <w:rsid w:val="00B25C9D"/>
    <w:rsid w:val="00B27357"/>
    <w:rsid w:val="00B274E0"/>
    <w:rsid w:val="00B30BFA"/>
    <w:rsid w:val="00B33CF7"/>
    <w:rsid w:val="00B342A0"/>
    <w:rsid w:val="00B345AC"/>
    <w:rsid w:val="00B34674"/>
    <w:rsid w:val="00B361F2"/>
    <w:rsid w:val="00B41247"/>
    <w:rsid w:val="00B413F2"/>
    <w:rsid w:val="00B419E2"/>
    <w:rsid w:val="00B42A05"/>
    <w:rsid w:val="00B42E8E"/>
    <w:rsid w:val="00B441AA"/>
    <w:rsid w:val="00B45FE5"/>
    <w:rsid w:val="00B46013"/>
    <w:rsid w:val="00B47D3C"/>
    <w:rsid w:val="00B54904"/>
    <w:rsid w:val="00B55CC7"/>
    <w:rsid w:val="00B561B9"/>
    <w:rsid w:val="00B621C7"/>
    <w:rsid w:val="00B63918"/>
    <w:rsid w:val="00B64536"/>
    <w:rsid w:val="00B64970"/>
    <w:rsid w:val="00B64B86"/>
    <w:rsid w:val="00B65D9F"/>
    <w:rsid w:val="00B672F4"/>
    <w:rsid w:val="00B676A4"/>
    <w:rsid w:val="00B73352"/>
    <w:rsid w:val="00B74A5B"/>
    <w:rsid w:val="00B771F7"/>
    <w:rsid w:val="00B7780A"/>
    <w:rsid w:val="00B801C5"/>
    <w:rsid w:val="00B81DD9"/>
    <w:rsid w:val="00B8205D"/>
    <w:rsid w:val="00B835F0"/>
    <w:rsid w:val="00B86518"/>
    <w:rsid w:val="00B8676E"/>
    <w:rsid w:val="00B87A6F"/>
    <w:rsid w:val="00B9081B"/>
    <w:rsid w:val="00B917FF"/>
    <w:rsid w:val="00B91B64"/>
    <w:rsid w:val="00B92D4F"/>
    <w:rsid w:val="00B9324E"/>
    <w:rsid w:val="00B93720"/>
    <w:rsid w:val="00B96992"/>
    <w:rsid w:val="00B96A88"/>
    <w:rsid w:val="00BA005C"/>
    <w:rsid w:val="00BA420C"/>
    <w:rsid w:val="00BA6B0E"/>
    <w:rsid w:val="00BB0BC1"/>
    <w:rsid w:val="00BB1B86"/>
    <w:rsid w:val="00BB204D"/>
    <w:rsid w:val="00BB217E"/>
    <w:rsid w:val="00BB3CE1"/>
    <w:rsid w:val="00BB4634"/>
    <w:rsid w:val="00BB518B"/>
    <w:rsid w:val="00BB6D7B"/>
    <w:rsid w:val="00BB728C"/>
    <w:rsid w:val="00BB791B"/>
    <w:rsid w:val="00BC197D"/>
    <w:rsid w:val="00BC4A49"/>
    <w:rsid w:val="00BC6C14"/>
    <w:rsid w:val="00BD1581"/>
    <w:rsid w:val="00BD2437"/>
    <w:rsid w:val="00BD66D9"/>
    <w:rsid w:val="00BD6C65"/>
    <w:rsid w:val="00BD74A7"/>
    <w:rsid w:val="00BE4BCB"/>
    <w:rsid w:val="00BE50DF"/>
    <w:rsid w:val="00BE564B"/>
    <w:rsid w:val="00BE5835"/>
    <w:rsid w:val="00BE68AE"/>
    <w:rsid w:val="00BE6E04"/>
    <w:rsid w:val="00BE75F0"/>
    <w:rsid w:val="00BE7ABA"/>
    <w:rsid w:val="00BF09F3"/>
    <w:rsid w:val="00BF0DA7"/>
    <w:rsid w:val="00BF3925"/>
    <w:rsid w:val="00BF5E39"/>
    <w:rsid w:val="00BF70EA"/>
    <w:rsid w:val="00BF7FE0"/>
    <w:rsid w:val="00C00132"/>
    <w:rsid w:val="00C00D7D"/>
    <w:rsid w:val="00C00DEB"/>
    <w:rsid w:val="00C0331D"/>
    <w:rsid w:val="00C040A1"/>
    <w:rsid w:val="00C0457B"/>
    <w:rsid w:val="00C05404"/>
    <w:rsid w:val="00C06A7A"/>
    <w:rsid w:val="00C06E45"/>
    <w:rsid w:val="00C0714C"/>
    <w:rsid w:val="00C071D4"/>
    <w:rsid w:val="00C12669"/>
    <w:rsid w:val="00C12EF3"/>
    <w:rsid w:val="00C167C0"/>
    <w:rsid w:val="00C17544"/>
    <w:rsid w:val="00C17EA4"/>
    <w:rsid w:val="00C20597"/>
    <w:rsid w:val="00C20A28"/>
    <w:rsid w:val="00C22DED"/>
    <w:rsid w:val="00C22E7E"/>
    <w:rsid w:val="00C30037"/>
    <w:rsid w:val="00C32B9D"/>
    <w:rsid w:val="00C3385F"/>
    <w:rsid w:val="00C353C1"/>
    <w:rsid w:val="00C37F55"/>
    <w:rsid w:val="00C42A68"/>
    <w:rsid w:val="00C448E8"/>
    <w:rsid w:val="00C4562D"/>
    <w:rsid w:val="00C47409"/>
    <w:rsid w:val="00C478DE"/>
    <w:rsid w:val="00C47DDE"/>
    <w:rsid w:val="00C50031"/>
    <w:rsid w:val="00C53BC4"/>
    <w:rsid w:val="00C54EE8"/>
    <w:rsid w:val="00C5513B"/>
    <w:rsid w:val="00C553BA"/>
    <w:rsid w:val="00C568D0"/>
    <w:rsid w:val="00C57A0B"/>
    <w:rsid w:val="00C57E99"/>
    <w:rsid w:val="00C57EA4"/>
    <w:rsid w:val="00C6011A"/>
    <w:rsid w:val="00C61380"/>
    <w:rsid w:val="00C63D16"/>
    <w:rsid w:val="00C64CB1"/>
    <w:rsid w:val="00C651C2"/>
    <w:rsid w:val="00C655DF"/>
    <w:rsid w:val="00C7005B"/>
    <w:rsid w:val="00C70657"/>
    <w:rsid w:val="00C711AC"/>
    <w:rsid w:val="00C7237C"/>
    <w:rsid w:val="00C73A6F"/>
    <w:rsid w:val="00C74477"/>
    <w:rsid w:val="00C744BE"/>
    <w:rsid w:val="00C74BF8"/>
    <w:rsid w:val="00C80386"/>
    <w:rsid w:val="00C80FF0"/>
    <w:rsid w:val="00C84457"/>
    <w:rsid w:val="00C849D8"/>
    <w:rsid w:val="00C859C6"/>
    <w:rsid w:val="00C85B06"/>
    <w:rsid w:val="00C85C24"/>
    <w:rsid w:val="00C9033D"/>
    <w:rsid w:val="00C920C9"/>
    <w:rsid w:val="00C92D69"/>
    <w:rsid w:val="00C931DC"/>
    <w:rsid w:val="00C94C89"/>
    <w:rsid w:val="00C94F0D"/>
    <w:rsid w:val="00C952B4"/>
    <w:rsid w:val="00C95B1A"/>
    <w:rsid w:val="00C97C98"/>
    <w:rsid w:val="00CA0360"/>
    <w:rsid w:val="00CA284C"/>
    <w:rsid w:val="00CA36CC"/>
    <w:rsid w:val="00CA6009"/>
    <w:rsid w:val="00CB1A41"/>
    <w:rsid w:val="00CB1B05"/>
    <w:rsid w:val="00CB4083"/>
    <w:rsid w:val="00CB4BA4"/>
    <w:rsid w:val="00CC1517"/>
    <w:rsid w:val="00CC15D4"/>
    <w:rsid w:val="00CC34D7"/>
    <w:rsid w:val="00CC4B4E"/>
    <w:rsid w:val="00CC7F77"/>
    <w:rsid w:val="00CD1691"/>
    <w:rsid w:val="00CD16AC"/>
    <w:rsid w:val="00CD3D03"/>
    <w:rsid w:val="00CD52D6"/>
    <w:rsid w:val="00CD60CE"/>
    <w:rsid w:val="00CD6AFA"/>
    <w:rsid w:val="00CE2F48"/>
    <w:rsid w:val="00CE3CF7"/>
    <w:rsid w:val="00CE3E45"/>
    <w:rsid w:val="00CE4759"/>
    <w:rsid w:val="00CE5FC6"/>
    <w:rsid w:val="00CE6D7B"/>
    <w:rsid w:val="00CF1546"/>
    <w:rsid w:val="00CF2201"/>
    <w:rsid w:val="00CF3B07"/>
    <w:rsid w:val="00CF499F"/>
    <w:rsid w:val="00CF4DE0"/>
    <w:rsid w:val="00CF5207"/>
    <w:rsid w:val="00CF58B7"/>
    <w:rsid w:val="00CF5E02"/>
    <w:rsid w:val="00CF6816"/>
    <w:rsid w:val="00CF7797"/>
    <w:rsid w:val="00CF7C35"/>
    <w:rsid w:val="00D0095E"/>
    <w:rsid w:val="00D01D55"/>
    <w:rsid w:val="00D022A5"/>
    <w:rsid w:val="00D027C1"/>
    <w:rsid w:val="00D04185"/>
    <w:rsid w:val="00D04B91"/>
    <w:rsid w:val="00D078F5"/>
    <w:rsid w:val="00D122B6"/>
    <w:rsid w:val="00D12A75"/>
    <w:rsid w:val="00D13854"/>
    <w:rsid w:val="00D13ABD"/>
    <w:rsid w:val="00D141F5"/>
    <w:rsid w:val="00D14392"/>
    <w:rsid w:val="00D14FE3"/>
    <w:rsid w:val="00D15A13"/>
    <w:rsid w:val="00D160E0"/>
    <w:rsid w:val="00D16399"/>
    <w:rsid w:val="00D163C0"/>
    <w:rsid w:val="00D16D6B"/>
    <w:rsid w:val="00D2065C"/>
    <w:rsid w:val="00D2187A"/>
    <w:rsid w:val="00D21887"/>
    <w:rsid w:val="00D221DA"/>
    <w:rsid w:val="00D228EF"/>
    <w:rsid w:val="00D2295E"/>
    <w:rsid w:val="00D22C0B"/>
    <w:rsid w:val="00D23536"/>
    <w:rsid w:val="00D2407B"/>
    <w:rsid w:val="00D24E89"/>
    <w:rsid w:val="00D26751"/>
    <w:rsid w:val="00D3146E"/>
    <w:rsid w:val="00D33B5E"/>
    <w:rsid w:val="00D34199"/>
    <w:rsid w:val="00D3467D"/>
    <w:rsid w:val="00D351C1"/>
    <w:rsid w:val="00D35F14"/>
    <w:rsid w:val="00D36586"/>
    <w:rsid w:val="00D376BD"/>
    <w:rsid w:val="00D41D49"/>
    <w:rsid w:val="00D4396E"/>
    <w:rsid w:val="00D439AA"/>
    <w:rsid w:val="00D43D36"/>
    <w:rsid w:val="00D44D8A"/>
    <w:rsid w:val="00D4564B"/>
    <w:rsid w:val="00D47575"/>
    <w:rsid w:val="00D50532"/>
    <w:rsid w:val="00D50FCD"/>
    <w:rsid w:val="00D520A3"/>
    <w:rsid w:val="00D568DD"/>
    <w:rsid w:val="00D57CEB"/>
    <w:rsid w:val="00D612F3"/>
    <w:rsid w:val="00D61467"/>
    <w:rsid w:val="00D6638A"/>
    <w:rsid w:val="00D66CC8"/>
    <w:rsid w:val="00D670D3"/>
    <w:rsid w:val="00D672F1"/>
    <w:rsid w:val="00D71678"/>
    <w:rsid w:val="00D71B5E"/>
    <w:rsid w:val="00D731A9"/>
    <w:rsid w:val="00D73371"/>
    <w:rsid w:val="00D74CA1"/>
    <w:rsid w:val="00D75EEC"/>
    <w:rsid w:val="00D80157"/>
    <w:rsid w:val="00D814B3"/>
    <w:rsid w:val="00D83CAF"/>
    <w:rsid w:val="00D84014"/>
    <w:rsid w:val="00D858B6"/>
    <w:rsid w:val="00D862D3"/>
    <w:rsid w:val="00D86BF0"/>
    <w:rsid w:val="00D923BF"/>
    <w:rsid w:val="00D94311"/>
    <w:rsid w:val="00D94834"/>
    <w:rsid w:val="00D9576E"/>
    <w:rsid w:val="00D95CC2"/>
    <w:rsid w:val="00D95FA4"/>
    <w:rsid w:val="00D97876"/>
    <w:rsid w:val="00DA3BE2"/>
    <w:rsid w:val="00DA5A53"/>
    <w:rsid w:val="00DB0C62"/>
    <w:rsid w:val="00DB2828"/>
    <w:rsid w:val="00DB42C9"/>
    <w:rsid w:val="00DB4D4C"/>
    <w:rsid w:val="00DB523C"/>
    <w:rsid w:val="00DB5DB4"/>
    <w:rsid w:val="00DB792F"/>
    <w:rsid w:val="00DB7FA2"/>
    <w:rsid w:val="00DC0265"/>
    <w:rsid w:val="00DC23A9"/>
    <w:rsid w:val="00DC2522"/>
    <w:rsid w:val="00DC3402"/>
    <w:rsid w:val="00DD0BD8"/>
    <w:rsid w:val="00DD1198"/>
    <w:rsid w:val="00DD1BFE"/>
    <w:rsid w:val="00DD4DDA"/>
    <w:rsid w:val="00DD56F6"/>
    <w:rsid w:val="00DD610B"/>
    <w:rsid w:val="00DD6603"/>
    <w:rsid w:val="00DE05AF"/>
    <w:rsid w:val="00DE26B5"/>
    <w:rsid w:val="00DE5183"/>
    <w:rsid w:val="00DE545E"/>
    <w:rsid w:val="00DF1123"/>
    <w:rsid w:val="00DF11E0"/>
    <w:rsid w:val="00DF1BE4"/>
    <w:rsid w:val="00DF2D9D"/>
    <w:rsid w:val="00DF479B"/>
    <w:rsid w:val="00DF54C4"/>
    <w:rsid w:val="00DF7026"/>
    <w:rsid w:val="00E01510"/>
    <w:rsid w:val="00E01DB0"/>
    <w:rsid w:val="00E01FA7"/>
    <w:rsid w:val="00E02F6D"/>
    <w:rsid w:val="00E03454"/>
    <w:rsid w:val="00E10156"/>
    <w:rsid w:val="00E10237"/>
    <w:rsid w:val="00E10769"/>
    <w:rsid w:val="00E10BDD"/>
    <w:rsid w:val="00E112A3"/>
    <w:rsid w:val="00E12A17"/>
    <w:rsid w:val="00E12D66"/>
    <w:rsid w:val="00E14EFB"/>
    <w:rsid w:val="00E1550C"/>
    <w:rsid w:val="00E15716"/>
    <w:rsid w:val="00E15955"/>
    <w:rsid w:val="00E160E0"/>
    <w:rsid w:val="00E21C70"/>
    <w:rsid w:val="00E23626"/>
    <w:rsid w:val="00E257A6"/>
    <w:rsid w:val="00E257B1"/>
    <w:rsid w:val="00E30665"/>
    <w:rsid w:val="00E30892"/>
    <w:rsid w:val="00E32B16"/>
    <w:rsid w:val="00E3357A"/>
    <w:rsid w:val="00E346B5"/>
    <w:rsid w:val="00E354A2"/>
    <w:rsid w:val="00E36527"/>
    <w:rsid w:val="00E376AB"/>
    <w:rsid w:val="00E4022E"/>
    <w:rsid w:val="00E40480"/>
    <w:rsid w:val="00E4139D"/>
    <w:rsid w:val="00E418DC"/>
    <w:rsid w:val="00E41B1D"/>
    <w:rsid w:val="00E42A7A"/>
    <w:rsid w:val="00E43595"/>
    <w:rsid w:val="00E46EB5"/>
    <w:rsid w:val="00E50B54"/>
    <w:rsid w:val="00E51920"/>
    <w:rsid w:val="00E5283B"/>
    <w:rsid w:val="00E53214"/>
    <w:rsid w:val="00E541A8"/>
    <w:rsid w:val="00E56515"/>
    <w:rsid w:val="00E578AE"/>
    <w:rsid w:val="00E61EF3"/>
    <w:rsid w:val="00E62F68"/>
    <w:rsid w:val="00E63C49"/>
    <w:rsid w:val="00E64120"/>
    <w:rsid w:val="00E657DB"/>
    <w:rsid w:val="00E663A4"/>
    <w:rsid w:val="00E678D5"/>
    <w:rsid w:val="00E738D9"/>
    <w:rsid w:val="00E81054"/>
    <w:rsid w:val="00E81DB0"/>
    <w:rsid w:val="00E82A51"/>
    <w:rsid w:val="00E841F5"/>
    <w:rsid w:val="00E842B3"/>
    <w:rsid w:val="00E87C6E"/>
    <w:rsid w:val="00E9062C"/>
    <w:rsid w:val="00E934D9"/>
    <w:rsid w:val="00E94EED"/>
    <w:rsid w:val="00E95619"/>
    <w:rsid w:val="00E96A3D"/>
    <w:rsid w:val="00E9717F"/>
    <w:rsid w:val="00E972D2"/>
    <w:rsid w:val="00E9784F"/>
    <w:rsid w:val="00EA1211"/>
    <w:rsid w:val="00EA29C8"/>
    <w:rsid w:val="00EA529C"/>
    <w:rsid w:val="00EA55DC"/>
    <w:rsid w:val="00EA5D1E"/>
    <w:rsid w:val="00EA65D2"/>
    <w:rsid w:val="00EA6F5B"/>
    <w:rsid w:val="00EB05B1"/>
    <w:rsid w:val="00EB22DD"/>
    <w:rsid w:val="00EB25ED"/>
    <w:rsid w:val="00EB3ADE"/>
    <w:rsid w:val="00EB4D61"/>
    <w:rsid w:val="00EB5C1B"/>
    <w:rsid w:val="00EB7EC0"/>
    <w:rsid w:val="00EC079E"/>
    <w:rsid w:val="00EC3567"/>
    <w:rsid w:val="00EC383E"/>
    <w:rsid w:val="00EC4FF9"/>
    <w:rsid w:val="00EC5082"/>
    <w:rsid w:val="00EC61CF"/>
    <w:rsid w:val="00EC667E"/>
    <w:rsid w:val="00EC6922"/>
    <w:rsid w:val="00EC6E13"/>
    <w:rsid w:val="00EC7558"/>
    <w:rsid w:val="00EC7C1F"/>
    <w:rsid w:val="00ED41D4"/>
    <w:rsid w:val="00ED42B7"/>
    <w:rsid w:val="00EE4C3D"/>
    <w:rsid w:val="00EF078D"/>
    <w:rsid w:val="00EF2532"/>
    <w:rsid w:val="00EF3298"/>
    <w:rsid w:val="00F02C53"/>
    <w:rsid w:val="00F04347"/>
    <w:rsid w:val="00F04826"/>
    <w:rsid w:val="00F055F1"/>
    <w:rsid w:val="00F05CD5"/>
    <w:rsid w:val="00F076C4"/>
    <w:rsid w:val="00F07C72"/>
    <w:rsid w:val="00F1031F"/>
    <w:rsid w:val="00F11229"/>
    <w:rsid w:val="00F11B51"/>
    <w:rsid w:val="00F11EE1"/>
    <w:rsid w:val="00F17DB3"/>
    <w:rsid w:val="00F20713"/>
    <w:rsid w:val="00F208DB"/>
    <w:rsid w:val="00F211AC"/>
    <w:rsid w:val="00F2333B"/>
    <w:rsid w:val="00F240F3"/>
    <w:rsid w:val="00F25F28"/>
    <w:rsid w:val="00F27622"/>
    <w:rsid w:val="00F3096A"/>
    <w:rsid w:val="00F31FAB"/>
    <w:rsid w:val="00F32D0F"/>
    <w:rsid w:val="00F333EC"/>
    <w:rsid w:val="00F359DA"/>
    <w:rsid w:val="00F35EE9"/>
    <w:rsid w:val="00F37745"/>
    <w:rsid w:val="00F37AEA"/>
    <w:rsid w:val="00F40216"/>
    <w:rsid w:val="00F41978"/>
    <w:rsid w:val="00F42F2E"/>
    <w:rsid w:val="00F45BD5"/>
    <w:rsid w:val="00F45FBA"/>
    <w:rsid w:val="00F46398"/>
    <w:rsid w:val="00F5150D"/>
    <w:rsid w:val="00F52150"/>
    <w:rsid w:val="00F5305E"/>
    <w:rsid w:val="00F53FF6"/>
    <w:rsid w:val="00F543BA"/>
    <w:rsid w:val="00F558F6"/>
    <w:rsid w:val="00F566ED"/>
    <w:rsid w:val="00F56DE9"/>
    <w:rsid w:val="00F56F3B"/>
    <w:rsid w:val="00F570B9"/>
    <w:rsid w:val="00F5760D"/>
    <w:rsid w:val="00F603D8"/>
    <w:rsid w:val="00F606A4"/>
    <w:rsid w:val="00F63A8D"/>
    <w:rsid w:val="00F6784F"/>
    <w:rsid w:val="00F76EDE"/>
    <w:rsid w:val="00F77391"/>
    <w:rsid w:val="00F77659"/>
    <w:rsid w:val="00F77FF6"/>
    <w:rsid w:val="00F8088B"/>
    <w:rsid w:val="00F83776"/>
    <w:rsid w:val="00F83BC9"/>
    <w:rsid w:val="00F84682"/>
    <w:rsid w:val="00F848CE"/>
    <w:rsid w:val="00F85BF7"/>
    <w:rsid w:val="00F86B2B"/>
    <w:rsid w:val="00F90A03"/>
    <w:rsid w:val="00F9187A"/>
    <w:rsid w:val="00F91DF8"/>
    <w:rsid w:val="00F93FDF"/>
    <w:rsid w:val="00F94538"/>
    <w:rsid w:val="00F95A57"/>
    <w:rsid w:val="00F96905"/>
    <w:rsid w:val="00F973E3"/>
    <w:rsid w:val="00FA0345"/>
    <w:rsid w:val="00FA0915"/>
    <w:rsid w:val="00FA102A"/>
    <w:rsid w:val="00FA1131"/>
    <w:rsid w:val="00FA127D"/>
    <w:rsid w:val="00FA1373"/>
    <w:rsid w:val="00FA414C"/>
    <w:rsid w:val="00FA61CA"/>
    <w:rsid w:val="00FA6360"/>
    <w:rsid w:val="00FA68D0"/>
    <w:rsid w:val="00FA6FCE"/>
    <w:rsid w:val="00FB0056"/>
    <w:rsid w:val="00FB03B6"/>
    <w:rsid w:val="00FB3BAF"/>
    <w:rsid w:val="00FB5CCC"/>
    <w:rsid w:val="00FB6682"/>
    <w:rsid w:val="00FB6FBE"/>
    <w:rsid w:val="00FB7A2C"/>
    <w:rsid w:val="00FC10ED"/>
    <w:rsid w:val="00FC11EC"/>
    <w:rsid w:val="00FC2D11"/>
    <w:rsid w:val="00FC5901"/>
    <w:rsid w:val="00FC6099"/>
    <w:rsid w:val="00FC6230"/>
    <w:rsid w:val="00FC7C39"/>
    <w:rsid w:val="00FD1A1D"/>
    <w:rsid w:val="00FD2318"/>
    <w:rsid w:val="00FD3EDC"/>
    <w:rsid w:val="00FD3FF6"/>
    <w:rsid w:val="00FD4E96"/>
    <w:rsid w:val="00FD55A4"/>
    <w:rsid w:val="00FE033C"/>
    <w:rsid w:val="00FE1B6B"/>
    <w:rsid w:val="00FE248C"/>
    <w:rsid w:val="00FE3CA5"/>
    <w:rsid w:val="00FE4584"/>
    <w:rsid w:val="00FE6933"/>
    <w:rsid w:val="00FF0361"/>
    <w:rsid w:val="00FF265C"/>
    <w:rsid w:val="00FF30C4"/>
    <w:rsid w:val="00FF35AF"/>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3AE4D85"/>
  <w15:docId w15:val="{4DF37955-601A-4788-9F5B-4588C3B2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413F2"/>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styleId="Hyperlink">
    <w:name w:val="Hyperlink"/>
    <w:basedOn w:val="DefaultParagraphFont"/>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rsid w:val="007B6A17"/>
    <w:rPr>
      <w:b/>
      <w:bCs/>
    </w:rPr>
  </w:style>
  <w:style w:type="character" w:customStyle="1" w:styleId="CommentSubjectChar">
    <w:name w:val="Comment Subject Char"/>
    <w:link w:val="CommentSubject"/>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884CF8"/>
    <w:pPr>
      <w:numPr>
        <w:ilvl w:val="1"/>
        <w:numId w:val="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numbering" w:customStyle="1" w:styleId="NoList1">
    <w:name w:val="No List1"/>
    <w:next w:val="NoList"/>
    <w:semiHidden/>
    <w:rsid w:val="00867F71"/>
  </w:style>
  <w:style w:type="paragraph" w:styleId="BodyText">
    <w:name w:val="Body Text"/>
    <w:basedOn w:val="Normal"/>
    <w:link w:val="BodyTextChar"/>
    <w:locked/>
    <w:rsid w:val="00867F71"/>
    <w:rPr>
      <w:rFonts w:ascii="Arial" w:hAnsi="Arial"/>
      <w:b/>
      <w:bCs/>
      <w:sz w:val="22"/>
      <w:szCs w:val="20"/>
    </w:rPr>
  </w:style>
  <w:style w:type="character" w:customStyle="1" w:styleId="BodyTextChar">
    <w:name w:val="Body Text Char"/>
    <w:basedOn w:val="DefaultParagraphFont"/>
    <w:link w:val="BodyText"/>
    <w:rsid w:val="00867F71"/>
    <w:rPr>
      <w:rFonts w:ascii="Arial" w:hAnsi="Arial"/>
      <w:b/>
      <w:bCs/>
      <w:sz w:val="22"/>
      <w:lang w:eastAsia="en-US"/>
    </w:rPr>
  </w:style>
  <w:style w:type="character" w:styleId="PageNumber">
    <w:name w:val="page number"/>
    <w:basedOn w:val="DefaultParagraphFont"/>
    <w:rsid w:val="00867F71"/>
  </w:style>
  <w:style w:type="paragraph" w:customStyle="1" w:styleId="TableText1">
    <w:name w:val="Table Text 1"/>
    <w:basedOn w:val="Normal"/>
    <w:qFormat/>
    <w:rsid w:val="00867F71"/>
    <w:rPr>
      <w:rFonts w:ascii="Arial" w:hAnsi="Arial"/>
      <w:sz w:val="22"/>
      <w:lang w:eastAsia="en-GB"/>
    </w:rPr>
  </w:style>
  <w:style w:type="character" w:styleId="Strong">
    <w:name w:val="Strong"/>
    <w:uiPriority w:val="22"/>
    <w:qFormat/>
    <w:locked/>
    <w:rsid w:val="00867F71"/>
    <w:rPr>
      <w:b/>
      <w:bCs/>
    </w:rPr>
  </w:style>
  <w:style w:type="character" w:styleId="Emphasis">
    <w:name w:val="Emphasis"/>
    <w:uiPriority w:val="20"/>
    <w:qFormat/>
    <w:locked/>
    <w:rsid w:val="00867F71"/>
    <w:rPr>
      <w:i/>
      <w:iCs/>
    </w:rPr>
  </w:style>
  <w:style w:type="character" w:customStyle="1" w:styleId="maintitle">
    <w:name w:val="maintitle"/>
    <w:rsid w:val="00867F71"/>
  </w:style>
  <w:style w:type="table" w:customStyle="1" w:styleId="TableGrid1">
    <w:name w:val="Table Grid1"/>
    <w:basedOn w:val="TableNormal"/>
    <w:next w:val="TableGrid"/>
    <w:rsid w:val="0086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locked/>
    <w:rsid w:val="00867F71"/>
    <w:pPr>
      <w:spacing w:before="100" w:beforeAutospacing="1" w:after="100" w:afterAutospacing="1"/>
    </w:pPr>
    <w:rPr>
      <w:lang w:eastAsia="en-GB"/>
    </w:rPr>
  </w:style>
  <w:style w:type="character" w:customStyle="1" w:styleId="ref-journal">
    <w:name w:val="ref-journal"/>
    <w:basedOn w:val="DefaultParagraphFont"/>
    <w:rsid w:val="00867F71"/>
  </w:style>
  <w:style w:type="character" w:customStyle="1" w:styleId="ref-vol">
    <w:name w:val="ref-vol"/>
    <w:basedOn w:val="DefaultParagraphFont"/>
    <w:rsid w:val="00867F71"/>
  </w:style>
  <w:style w:type="character" w:customStyle="1" w:styleId="apple-converted-space">
    <w:name w:val="apple-converted-space"/>
    <w:basedOn w:val="DefaultParagraphFont"/>
    <w:rsid w:val="0086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nnap.rcpch.ac.uk/default.aspx" TargetMode="External"/><Relationship Id="rId42" Type="http://schemas.openxmlformats.org/officeDocument/2006/relationships/hyperlink" Target="https://pubmed.ncbi.nlm.nih.gov/26439610/" TargetMode="External"/><Relationship Id="rId47" Type="http://schemas.openxmlformats.org/officeDocument/2006/relationships/hyperlink" Target="https://assets.publishing.service.gov.uk/government/uploads/system/uploads/attachment_data/file/931195/aseptic-pharmacy.pdf" TargetMode="External"/><Relationship Id="rId63" Type="http://schemas.openxmlformats.org/officeDocument/2006/relationships/hyperlink" Target="https://www.efcni.org/activities/projects-2/position-paper-parenteral-nutrition/" TargetMode="External"/><Relationship Id="rId68" Type="http://schemas.openxmlformats.org/officeDocument/2006/relationships/hyperlink" Target="https://www.gov.uk/government/publications/commissioning-of-public-health-services-for-children/early-years-high-impact-area-2-supporting-maternal-and-family-mental-health" TargetMode="External"/><Relationship Id="rId84" Type="http://schemas.openxmlformats.org/officeDocument/2006/relationships/hyperlink" Target="https://journals.lww.com/jpgn/Fulltext/2013/09000/Breast_Milk_Is_Better_Than_Formula_Milk_in.24.aspx" TargetMode="External"/><Relationship Id="rId89" Type="http://schemas.openxmlformats.org/officeDocument/2006/relationships/hyperlink" Target="https://www.cochrane.org/CD002971/NEONATAL_formula-versus-donor-breast-milk-feeding-preterm-or-low-birth-weight-infants" TargetMode="External"/><Relationship Id="rId16" Type="http://schemas.openxmlformats.org/officeDocument/2006/relationships/hyperlink" Target="https://www.ncepod.org.uk/2010pn.html" TargetMode="External"/><Relationship Id="rId11" Type="http://schemas.openxmlformats.org/officeDocument/2006/relationships/hyperlink" Target="https://www.ncepod.org.uk/2010pn.html" TargetMode="External"/><Relationship Id="rId32" Type="http://schemas.openxmlformats.org/officeDocument/2006/relationships/hyperlink" Target="https://www.rcpch.ac.uk/work-we-do/quality-improvement-patient-safety/national-neonatal-audit-programme" TargetMode="External"/><Relationship Id="rId37" Type="http://schemas.openxmlformats.org/officeDocument/2006/relationships/hyperlink" Target="https://www.bapen.org.uk/pdfs/bapen_pubs/bapen-toolkit-for-commissioners-and-providers.pdf" TargetMode="External"/><Relationship Id="rId53" Type="http://schemas.openxmlformats.org/officeDocument/2006/relationships/hyperlink" Target="https://www.ncepod.org.uk/2010report1/downloads/PN_summary.pdf" TargetMode="External"/><Relationship Id="rId58" Type="http://schemas.openxmlformats.org/officeDocument/2006/relationships/hyperlink" Target="https://adc.bmj.com/content/105/9/e25" TargetMode="External"/><Relationship Id="rId74" Type="http://schemas.openxmlformats.org/officeDocument/2006/relationships/hyperlink" Target="https://www.unicef.org.uk/babyfriendly/wp-content/uploads/sites/2/2015/12/Guidance-for-neonatal-units.pdf" TargetMode="External"/><Relationship Id="rId79" Type="http://schemas.openxmlformats.org/officeDocument/2006/relationships/hyperlink" Target="https://assets.publishing.service.gov.uk/government/uploads/system/uploads/attachment_data/file/973112/The_best_start_for_life_a_vision_for_the_1_001_critical_days.pdf" TargetMode="External"/><Relationship Id="rId5" Type="http://schemas.openxmlformats.org/officeDocument/2006/relationships/webSettings" Target="webSettings.xml"/><Relationship Id="rId90" Type="http://schemas.openxmlformats.org/officeDocument/2006/relationships/hyperlink" Target="https://gpifn.org.uk/breastmilk-donation/" TargetMode="External"/><Relationship Id="rId95" Type="http://schemas.openxmlformats.org/officeDocument/2006/relationships/fontTable" Target="fontTable.xml"/><Relationship Id="rId22" Type="http://schemas.openxmlformats.org/officeDocument/2006/relationships/image" Target="media/image2.png"/><Relationship Id="rId27" Type="http://schemas.openxmlformats.org/officeDocument/2006/relationships/hyperlink" Target="https://pubmed.ncbi.nlm.nih.gov/26469124/" TargetMode="External"/><Relationship Id="rId43" Type="http://schemas.openxmlformats.org/officeDocument/2006/relationships/hyperlink" Target="https://www.nice.org.uk/guidance/ng154" TargetMode="External"/><Relationship Id="rId48" Type="http://schemas.openxmlformats.org/officeDocument/2006/relationships/hyperlink" Target="https://assets.publishing.service.gov.uk/government/uploads/system/uploads/attachment_data/file/373505/The_supply_of_unlicensed_medicinal_products__specials_.pdf" TargetMode="External"/><Relationship Id="rId64" Type="http://schemas.openxmlformats.org/officeDocument/2006/relationships/hyperlink" Target="https://www.bliss.org.uk/parents/about-your-baby/feeding" TargetMode="External"/><Relationship Id="rId69" Type="http://schemas.openxmlformats.org/officeDocument/2006/relationships/hyperlink" Target="https://www.england.nhs.uk/wp-content/uploads/2019/12/Implementing-the-Recommendations-of-the-Neonatal-Critical-Care-Transformation-Review-FINAL.pdf" TargetMode="External"/><Relationship Id="rId8" Type="http://schemas.openxmlformats.org/officeDocument/2006/relationships/hyperlink" Target="https://www.nice.org.uk/guidance/ng154" TargetMode="External"/><Relationship Id="rId51" Type="http://schemas.openxmlformats.org/officeDocument/2006/relationships/hyperlink" Target="http://nppg.org.uk/" TargetMode="External"/><Relationship Id="rId72" Type="http://schemas.openxmlformats.org/officeDocument/2006/relationships/hyperlink" Target="https://s3.eu-west-2.amazonaws.com/files.bliss.org.uk/documents/Research-and-campaigns/Campaigns/Families-kept-apart.pdf?mtime=20180411141112&amp;focal=none" TargetMode="External"/><Relationship Id="rId80" Type="http://schemas.openxmlformats.org/officeDocument/2006/relationships/hyperlink" Target="https://www.longtermplan.nhs.uk/publication/nhs-long-term-plan/" TargetMode="External"/><Relationship Id="rId85" Type="http://schemas.openxmlformats.org/officeDocument/2006/relationships/hyperlink" Target="https://www.hqip.org.uk/wp-content/uploads/2020/11/NNAP-report-2020-FINAL-v2-0421.pdf" TargetMode="External"/><Relationship Id="rId93" Type="http://schemas.openxmlformats.org/officeDocument/2006/relationships/hyperlink" Target="https://www.unicef.org.uk/babyfriendly/baby-friendly-resources/implementing-standards-resources/neonatal-guide-to-the-standards/" TargetMode="External"/><Relationship Id="rId3" Type="http://schemas.openxmlformats.org/officeDocument/2006/relationships/styles" Target="styles.xml"/><Relationship Id="rId12" Type="http://schemas.openxmlformats.org/officeDocument/2006/relationships/hyperlink" Target="https://www.nice.org.uk/about/what-we-do/our-programmes/nice-guidance/nice-guidelines/making-decisions-using-nice-guidelines" TargetMode="External"/><Relationship Id="rId17" Type="http://schemas.openxmlformats.org/officeDocument/2006/relationships/image" Target="media/image1.png"/><Relationship Id="rId25" Type="http://schemas.openxmlformats.org/officeDocument/2006/relationships/footer" Target="footer1.xml"/><Relationship Id="rId33" Type="http://schemas.openxmlformats.org/officeDocument/2006/relationships/hyperlink" Target="https://www.ncepod.org.uk/2010pn.html" TargetMode="External"/><Relationship Id="rId38" Type="http://schemas.openxmlformats.org/officeDocument/2006/relationships/hyperlink" Target="http://nppg.org.uk/" TargetMode="External"/><Relationship Id="rId46" Type="http://schemas.openxmlformats.org/officeDocument/2006/relationships/hyperlink" Target="https://www.rcpch.ac.uk/resources/snapshot-neonatal-services-workforce-uk" TargetMode="External"/><Relationship Id="rId59" Type="http://schemas.openxmlformats.org/officeDocument/2006/relationships/hyperlink" Target="https://www.nice.org.uk/guidance/ng154" TargetMode="External"/><Relationship Id="rId67" Type="http://schemas.openxmlformats.org/officeDocument/2006/relationships/hyperlink" Target="https://www.longtermplan.nhs.uk/" TargetMode="External"/><Relationship Id="rId20" Type="http://schemas.openxmlformats.org/officeDocument/2006/relationships/hyperlink" Target="https://nnap.rcpch.ac.uk/default.aspx" TargetMode="External"/><Relationship Id="rId41" Type="http://schemas.openxmlformats.org/officeDocument/2006/relationships/hyperlink" Target="https://www.england.nhs.uk/wp-content/uploads/2019/12/Patient_Safety_Alert_-_TPN_in_babies_FINAL.pdf" TargetMode="External"/><Relationship Id="rId54" Type="http://schemas.openxmlformats.org/officeDocument/2006/relationships/hyperlink" Target="http://dx.doi.org/10.1136/adc.2010.188557" TargetMode="External"/><Relationship Id="rId62" Type="http://schemas.openxmlformats.org/officeDocument/2006/relationships/hyperlink" Target="http://dx.doi.org/10.1002/jpen.1502" TargetMode="External"/><Relationship Id="rId70" Type="http://schemas.openxmlformats.org/officeDocument/2006/relationships/hyperlink" Target="https://shop.bliss.org.uk/shop/files/BlissBabyCharterbookletforprintLR.pdf" TargetMode="External"/><Relationship Id="rId75" Type="http://schemas.openxmlformats.org/officeDocument/2006/relationships/hyperlink" Target="https://www.unicef.org.uk/babyfriendly/baby-friendly-resources/implementing-standards-resources/neonatal-guide-to-the-standards/" TargetMode="External"/><Relationship Id="rId83" Type="http://schemas.openxmlformats.org/officeDocument/2006/relationships/hyperlink" Target="https://www.england.nhs.uk/wp-content/uploads/2019/12/Implementing-the-Recommendations-of-the-Neonatal-Critical-Care-Transformation-Review-FINAL.pdf" TargetMode="External"/><Relationship Id="rId88" Type="http://schemas.openxmlformats.org/officeDocument/2006/relationships/hyperlink" Target="https://hubble-live-assets.s3.amazonaws.com/bapm/attachment/file/57/Parenteral_Nutrition_April_2016.pdf" TargetMode="External"/><Relationship Id="rId91" Type="http://schemas.openxmlformats.org/officeDocument/2006/relationships/hyperlink" Target="https://www.unicef.org.uk/babyfriendly/wp-content/uploads/sites/2/2015/12/Guidance-for-neonatal-units.pdf"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ng154/chapter/recommendations" TargetMode="External"/><Relationship Id="rId23" Type="http://schemas.openxmlformats.org/officeDocument/2006/relationships/hyperlink" Target="https://www.nice.org.uk/guidance/qs37" TargetMode="External"/><Relationship Id="rId28" Type="http://schemas.openxmlformats.org/officeDocument/2006/relationships/hyperlink" Target="https://www.nice.org.uk/guidance/ng154" TargetMode="External"/><Relationship Id="rId36" Type="http://schemas.openxmlformats.org/officeDocument/2006/relationships/hyperlink" Target="https://www.ncepod.org.uk/2010pn.html" TargetMode="External"/><Relationship Id="rId49" Type="http://schemas.openxmlformats.org/officeDocument/2006/relationships/hyperlink" Target="https://www.nice.org.uk/guidance/ng154" TargetMode="External"/><Relationship Id="rId57" Type="http://schemas.openxmlformats.org/officeDocument/2006/relationships/hyperlink" Target="https://www.sps.nhs.uk/articles/rapid-over-infusion-of-parenteral-nutrition/" TargetMode="External"/><Relationship Id="rId10" Type="http://schemas.openxmlformats.org/officeDocument/2006/relationships/hyperlink" Target="https://www.ncepod.org.uk/2010pn.html" TargetMode="External"/><Relationship Id="rId31" Type="http://schemas.openxmlformats.org/officeDocument/2006/relationships/hyperlink" Target="https://www.bapm.org/resources/42-the-provision-of-parenteral-nutrition-within-neonatal-services-a-framework-for-practice-2016" TargetMode="External"/><Relationship Id="rId44" Type="http://schemas.openxmlformats.org/officeDocument/2006/relationships/hyperlink" Target="https://www.bapm.org/resources/42-the-provision-of-parenteral-nutrition-within-neonatal-services-a-framework-for-practice-2016" TargetMode="External"/><Relationship Id="rId52" Type="http://schemas.openxmlformats.org/officeDocument/2006/relationships/hyperlink" Target="https://hubble-live-assets.s3.amazonaws.com/bapm/attachment/file/57/Parenteral_Nutrition_April_2016.pdf" TargetMode="External"/><Relationship Id="rId60" Type="http://schemas.openxmlformats.org/officeDocument/2006/relationships/hyperlink" Target="https://www.bapm.org/resources/42-the-provision-of-parenteral-nutrition-within-neonatal-services-a-framework-for-practice-2016" TargetMode="External"/><Relationship Id="rId65" Type="http://schemas.openxmlformats.org/officeDocument/2006/relationships/hyperlink" Target="https://www.gov.uk/government/publications/healthy-child-programme-0-to-19-health-visitor-and-school-nurse-commissioning" TargetMode="External"/><Relationship Id="rId73" Type="http://schemas.openxmlformats.org/officeDocument/2006/relationships/hyperlink" Target="https://www.bliss.org.uk/research-campaigns/our-campaigns/families-kept-apart-take-action-now/families-kept-apart-in-england" TargetMode="External"/><Relationship Id="rId78" Type="http://schemas.openxmlformats.org/officeDocument/2006/relationships/hyperlink" Target="https://www.gov.uk/government/publications/commissioning-of-public-health-services-for-children/early-years-high-impact-area-3-supporting-breastfeeding" TargetMode="External"/><Relationship Id="rId81" Type="http://schemas.openxmlformats.org/officeDocument/2006/relationships/hyperlink" Target="https://www.who.int/news/item/11-04-2018-who-and-unicef-issue-new-guidance-to-promote-breastfeeding-in-health-facilities-globally" TargetMode="External"/><Relationship Id="rId86" Type="http://schemas.openxmlformats.org/officeDocument/2006/relationships/hyperlink" Target="https://s3.eu-west-2.amazonaws.com/files.bliss.org.uk/images/Baby-Charter-booklet-2020.pdf?mtime=20210104142806&amp;focal=none" TargetMode="External"/><Relationship Id="rId94" Type="http://schemas.openxmlformats.org/officeDocument/2006/relationships/hyperlink" Target="https://www.nice.org.uk/guidance/ng194/chapter/recommendations" TargetMode="External"/><Relationship Id="rId4" Type="http://schemas.openxmlformats.org/officeDocument/2006/relationships/settings" Target="settings.xml"/><Relationship Id="rId9" Type="http://schemas.openxmlformats.org/officeDocument/2006/relationships/hyperlink" Target="https://nnap.rcpch.ac.uk/" TargetMode="External"/><Relationship Id="rId13" Type="http://schemas.openxmlformats.org/officeDocument/2006/relationships/hyperlink" Target="https://www.nice.org.uk/guidance/ng154/chapter/recommendations" TargetMode="External"/><Relationship Id="rId18" Type="http://schemas.openxmlformats.org/officeDocument/2006/relationships/hyperlink" Target="https://www.ncepod.org.uk/2010pn.html" TargetMode="External"/><Relationship Id="rId39" Type="http://schemas.openxmlformats.org/officeDocument/2006/relationships/hyperlink" Target="https://www.ncepod.org.uk/2010report1/downloads/PN_summary.pdf" TargetMode="External"/><Relationship Id="rId34" Type="http://schemas.openxmlformats.org/officeDocument/2006/relationships/hyperlink" Target="https://hubble-live-assets.s3.amazonaws.com/bapm/attachment/file/57/Parenteral_Nutrition_April_2016.pdf" TargetMode="External"/><Relationship Id="rId50" Type="http://schemas.openxmlformats.org/officeDocument/2006/relationships/hyperlink" Target="https://www.bapm.org/resources/42-the-provision-of-parenteral-nutrition-within-neonatal-services-a-framework-for-practice-2016" TargetMode="External"/><Relationship Id="rId55" Type="http://schemas.openxmlformats.org/officeDocument/2006/relationships/hyperlink" Target="https://www.ncbi.nlm.nih.gov/pmc/articles/PMC5330777/" TargetMode="External"/><Relationship Id="rId76" Type="http://schemas.openxmlformats.org/officeDocument/2006/relationships/hyperlink" Target="https://www.unicef.org.uk/babyfriendly/about/standards/" TargetMode="External"/><Relationship Id="rId7" Type="http://schemas.openxmlformats.org/officeDocument/2006/relationships/endnotes" Target="endnotes.xml"/><Relationship Id="rId71" Type="http://schemas.openxmlformats.org/officeDocument/2006/relationships/hyperlink" Target="https://www.bapm.org/resources/158-enhancing-shared-decision-making-in-neonatal-care" TargetMode="External"/><Relationship Id="rId92" Type="http://schemas.openxmlformats.org/officeDocument/2006/relationships/hyperlink" Target="https://www.who.int/nutrition/publications/code_english.pdf" TargetMode="External"/><Relationship Id="rId2" Type="http://schemas.openxmlformats.org/officeDocument/2006/relationships/numbering" Target="numbering.xml"/><Relationship Id="rId29" Type="http://schemas.openxmlformats.org/officeDocument/2006/relationships/hyperlink" Target="https://www.bapm.org/resources/42-the-provision-of-parenteral-nutrition-within-neonatal-services-a-framework-for-practice-2016" TargetMode="External"/><Relationship Id="rId24" Type="http://schemas.openxmlformats.org/officeDocument/2006/relationships/hyperlink" Target="https://www.nice.org.uk/terms-and-conditions" TargetMode="External"/><Relationship Id="rId40" Type="http://schemas.openxmlformats.org/officeDocument/2006/relationships/hyperlink" Target="https://aspenjournals.onlinelibrary.wiley.com/doi/10.1177/0148607108314373" TargetMode="External"/><Relationship Id="rId45" Type="http://schemas.openxmlformats.org/officeDocument/2006/relationships/hyperlink" Target="https://www.ncepod.org.uk/2010report1/downloads/PN_summary.pdf" TargetMode="External"/><Relationship Id="rId66" Type="http://schemas.openxmlformats.org/officeDocument/2006/relationships/hyperlink" Target="https://www.gov.uk/government/publications/commissioning-of-public-health-services-for-children/early-years-high-impact-area-1-supporting-the-transition-to-parenthood" TargetMode="External"/><Relationship Id="rId87" Type="http://schemas.openxmlformats.org/officeDocument/2006/relationships/hyperlink" Target="https://www.unicef.org.uk/babyfriendly/wp-content/uploads/sites/2/2015/12/Guidance-for-neonatal-units.pdf" TargetMode="External"/><Relationship Id="rId61" Type="http://schemas.openxmlformats.org/officeDocument/2006/relationships/hyperlink" Target="https://www.researchgate.net/journal/Journal-of-Parenteral-and-Enteral-Nutrition-1941-2444" TargetMode="External"/><Relationship Id="rId82" Type="http://schemas.openxmlformats.org/officeDocument/2006/relationships/hyperlink" Target="https://www.unicef.org.uk/babyfriendly/about/accreditation-statistics-and-awards-table-2/" TargetMode="External"/><Relationship Id="rId19" Type="http://schemas.openxmlformats.org/officeDocument/2006/relationships/hyperlink" Target="https://www.ncepod.org.uk/2010pn.html" TargetMode="External"/><Relationship Id="rId14" Type="http://schemas.openxmlformats.org/officeDocument/2006/relationships/hyperlink" Target="https://www.nice.org.uk/guidance/ng154/chapter/recommendations" TargetMode="External"/><Relationship Id="rId30" Type="http://schemas.openxmlformats.org/officeDocument/2006/relationships/hyperlink" Target="https://www.nice.org.uk/guidance/ng154" TargetMode="External"/><Relationship Id="rId35" Type="http://schemas.openxmlformats.org/officeDocument/2006/relationships/hyperlink" Target="https://hubble-live-assets.s3.amazonaws.com/bapm/attachment/file/57/Parenteral_Nutrition_April_2016.pdf" TargetMode="External"/><Relationship Id="rId56" Type="http://schemas.openxmlformats.org/officeDocument/2006/relationships/hyperlink" Target="https://www.england.nhs.uk/wp-content/uploads/2019/12/Patient_Safety_Alert_-_TPN_in_babies_FINAL.pdf" TargetMode="External"/><Relationship Id="rId77" Type="http://schemas.openxmlformats.org/officeDocument/2006/relationships/hyperlink" Target="https://www.unicef.org.uk/babyfriendly/wp-content/uploads/sites/2/2015/12/Guidance-for-neonatal-unit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Quality%20standards%20(QS)\QS%20briefing%20paper%20Ma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briefing paper May 21</Template>
  <TotalTime>0</TotalTime>
  <Pages>53</Pages>
  <Words>13797</Words>
  <Characters>91576</Characters>
  <Application>Microsoft Office Word</Application>
  <DocSecurity>0</DocSecurity>
  <Lines>763</Lines>
  <Paragraphs>210</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105163</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Eileen Taylor</dc:creator>
  <cp:lastModifiedBy>Jamie Jason</cp:lastModifiedBy>
  <cp:revision>2</cp:revision>
  <cp:lastPrinted>2012-12-05T11:58:00Z</cp:lastPrinted>
  <dcterms:created xsi:type="dcterms:W3CDTF">2021-11-04T10:12:00Z</dcterms:created>
  <dcterms:modified xsi:type="dcterms:W3CDTF">2021-11-04T10:12:00Z</dcterms:modified>
</cp:coreProperties>
</file>