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C4494" w14:textId="77777777" w:rsidR="005C4239" w:rsidRDefault="005C4239" w:rsidP="00F35A8D">
      <w:pPr>
        <w:pStyle w:val="Title"/>
      </w:pPr>
      <w:bookmarkStart w:id="0" w:name="Text1"/>
      <w:r>
        <w:t>NATIONAL INSTITUTE FOR HEALTH AND CARE EXCELLENCE</w:t>
      </w:r>
    </w:p>
    <w:bookmarkEnd w:id="0"/>
    <w:p w14:paraId="1BCFD1C9" w14:textId="77777777" w:rsidR="002B7354" w:rsidRPr="000C37A0" w:rsidRDefault="00E327AD" w:rsidP="001D4AC0">
      <w:pPr>
        <w:pStyle w:val="Title1"/>
      </w:pPr>
      <w:r>
        <w:t>Colorectal cancer</w:t>
      </w:r>
    </w:p>
    <w:p w14:paraId="0EAFD4C7" w14:textId="77777777" w:rsidR="009C399D" w:rsidRPr="000C37A0" w:rsidRDefault="002B7354" w:rsidP="001D4AC0">
      <w:pPr>
        <w:pStyle w:val="Title1"/>
      </w:pPr>
      <w:r w:rsidRPr="000C37A0">
        <w:t xml:space="preserve">NICE </w:t>
      </w:r>
      <w:r w:rsidR="009C399D" w:rsidRPr="000C37A0">
        <w:t>quality standard</w:t>
      </w:r>
    </w:p>
    <w:p w14:paraId="0A829815" w14:textId="77777777" w:rsidR="009C399D" w:rsidRPr="000C37A0" w:rsidRDefault="009C399D" w:rsidP="00C20FF4">
      <w:pPr>
        <w:pStyle w:val="Title2"/>
      </w:pPr>
      <w:r w:rsidRPr="000C37A0">
        <w:t xml:space="preserve">Draft for consultation </w:t>
      </w:r>
    </w:p>
    <w:p w14:paraId="4F112389" w14:textId="21C84E3D" w:rsidR="00BA5F37" w:rsidRDefault="000A691E" w:rsidP="009C399D">
      <w:pPr>
        <w:pStyle w:val="Guidanceissuedate"/>
        <w:rPr>
          <w:lang w:val="en-GB"/>
        </w:rPr>
      </w:pPr>
      <w:r>
        <w:rPr>
          <w:lang w:val="en-GB"/>
        </w:rPr>
        <w:t>06 </w:t>
      </w:r>
      <w:r w:rsidR="00DA21A0">
        <w:rPr>
          <w:lang w:val="en-GB"/>
        </w:rPr>
        <w:t xml:space="preserve">September 2021 </w:t>
      </w:r>
    </w:p>
    <w:tbl>
      <w:tblPr>
        <w:tblStyle w:val="PanelPrimary"/>
        <w:tblW w:w="0" w:type="auto"/>
        <w:tblLook w:val="0000" w:firstRow="0" w:lastRow="0" w:firstColumn="0" w:lastColumn="0" w:noHBand="0" w:noVBand="0"/>
        <w:tblDescription w:val="&#10;"/>
      </w:tblPr>
      <w:tblGrid>
        <w:gridCol w:w="8253"/>
      </w:tblGrid>
      <w:tr w:rsidR="00CB63FA" w14:paraId="1C2E14B5" w14:textId="77777777" w:rsidTr="006C3175">
        <w:tc>
          <w:tcPr>
            <w:tcW w:w="8253" w:type="dxa"/>
          </w:tcPr>
          <w:p w14:paraId="5F8D2AAA" w14:textId="77777777" w:rsidR="00CB63FA" w:rsidRDefault="00CB63FA" w:rsidP="00CB63FA">
            <w:pPr>
              <w:pStyle w:val="NICEnormal"/>
            </w:pPr>
            <w:r w:rsidRPr="00E57EE0">
              <w:rPr>
                <w:b/>
              </w:rPr>
              <w:t>This quality standard covers</w:t>
            </w:r>
            <w:r>
              <w:t xml:space="preserve"> </w:t>
            </w:r>
            <w:r w:rsidR="00600E95">
              <w:t>the diagnosis and management of colorectal (bowel) cancer in adults, including management of local disease and of secondary tumours (metastatic disease).</w:t>
            </w:r>
            <w:r>
              <w:t xml:space="preserve"> It describes high-quality care in priority areas for improvement. </w:t>
            </w:r>
          </w:p>
          <w:p w14:paraId="45AAAB2D" w14:textId="133814B3" w:rsidR="00ED5F64" w:rsidRDefault="00ED5F64" w:rsidP="00ED5F64">
            <w:pPr>
              <w:pStyle w:val="NICEnormal"/>
            </w:pPr>
            <w:r>
              <w:t xml:space="preserve">This quality standard will update and replace the existing quality standard on </w:t>
            </w:r>
            <w:hyperlink r:id="rId8" w:history="1">
              <w:r w:rsidR="008F7884" w:rsidRPr="008F7884">
                <w:rPr>
                  <w:rStyle w:val="Hyperlink"/>
                </w:rPr>
                <w:t>colorectal cancer</w:t>
              </w:r>
            </w:hyperlink>
            <w:r w:rsidRPr="00965E85">
              <w:t xml:space="preserve"> (published </w:t>
            </w:r>
            <w:r w:rsidR="008F7884">
              <w:t>August 2012</w:t>
            </w:r>
            <w:r w:rsidRPr="00965E85">
              <w:t>)</w:t>
            </w:r>
            <w:r>
              <w:t>. The topic was identified for update following the annual review of quality standards. The review identified</w:t>
            </w:r>
            <w:r w:rsidR="008F7884">
              <w:t>:</w:t>
            </w:r>
            <w:r>
              <w:t xml:space="preserve"> </w:t>
            </w:r>
          </w:p>
          <w:p w14:paraId="3F75BB02" w14:textId="77777777" w:rsidR="00600E95" w:rsidRPr="008F7884" w:rsidRDefault="00ED5F64" w:rsidP="00600E95">
            <w:pPr>
              <w:pStyle w:val="Bulletleft1last"/>
            </w:pPr>
            <w:r w:rsidRPr="008F7884">
              <w:t xml:space="preserve">updated </w:t>
            </w:r>
            <w:r w:rsidR="005F29C2">
              <w:rPr>
                <w:lang w:val="en-GB"/>
              </w:rPr>
              <w:t xml:space="preserve">NICE </w:t>
            </w:r>
            <w:r w:rsidRPr="008F7884">
              <w:t xml:space="preserve">guidance on </w:t>
            </w:r>
            <w:r w:rsidR="008F7884" w:rsidRPr="008F7884">
              <w:t>colorectal cancer</w:t>
            </w:r>
            <w:r w:rsidR="00600E95">
              <w:t>.</w:t>
            </w:r>
          </w:p>
          <w:p w14:paraId="22941784" w14:textId="6F106D63" w:rsidR="00ED5F64" w:rsidRDefault="00ED5F64" w:rsidP="00ED5F64">
            <w:pPr>
              <w:pStyle w:val="NICEnormal"/>
            </w:pPr>
            <w:r>
              <w:t xml:space="preserve">For more information </w:t>
            </w:r>
            <w:r w:rsidRPr="00BA5F37">
              <w:t xml:space="preserve">see </w:t>
            </w:r>
            <w:hyperlink w:anchor="_Quality_statement_X" w:history="1">
              <w:r w:rsidRPr="000B11AC">
                <w:rPr>
                  <w:rStyle w:val="Hyperlink"/>
                </w:rPr>
                <w:t>update information</w:t>
              </w:r>
            </w:hyperlink>
            <w:r>
              <w:t>.</w:t>
            </w:r>
          </w:p>
          <w:p w14:paraId="2656E9FD" w14:textId="55CC82F1" w:rsidR="00CB63FA" w:rsidRDefault="00CB63FA" w:rsidP="00CB63FA">
            <w:pPr>
              <w:pStyle w:val="NICEnormal"/>
            </w:pPr>
            <w:r>
              <w:t>This is the draft quality standard for consultation (f</w:t>
            </w:r>
            <w:r w:rsidRPr="00684B03">
              <w:t xml:space="preserve">rom </w:t>
            </w:r>
            <w:r w:rsidR="000A691E">
              <w:t>06 </w:t>
            </w:r>
            <w:r w:rsidR="00600E95">
              <w:t>September</w:t>
            </w:r>
            <w:r w:rsidRPr="00684B03">
              <w:t xml:space="preserve"> to </w:t>
            </w:r>
            <w:r w:rsidR="00600E95">
              <w:t>11</w:t>
            </w:r>
            <w:r w:rsidR="000A691E">
              <w:t> </w:t>
            </w:r>
            <w:r w:rsidR="00600E95">
              <w:t>October 2021</w:t>
            </w:r>
            <w:r>
              <w:t xml:space="preserve">). The final quality standard is expected to publish in </w:t>
            </w:r>
            <w:r w:rsidR="00600E95">
              <w:t>February</w:t>
            </w:r>
            <w:r w:rsidR="000A691E">
              <w:t> </w:t>
            </w:r>
            <w:r w:rsidR="00600E95">
              <w:t>2022.</w:t>
            </w:r>
          </w:p>
          <w:p w14:paraId="6F5B49E0" w14:textId="77777777" w:rsidR="00CB63FA" w:rsidRPr="00BB32FB" w:rsidRDefault="00CB63FA" w:rsidP="00F36D4B">
            <w:pPr>
              <w:pStyle w:val="Bulletleft1last"/>
              <w:numPr>
                <w:ilvl w:val="0"/>
                <w:numId w:val="0"/>
              </w:numPr>
              <w:ind w:left="284" w:hanging="284"/>
            </w:pPr>
          </w:p>
        </w:tc>
      </w:tr>
    </w:tbl>
    <w:p w14:paraId="2EDD20D2" w14:textId="77777777" w:rsidR="00E57EE0" w:rsidRPr="003604BE" w:rsidRDefault="00E57EE0">
      <w:r>
        <w:br w:type="page"/>
      </w:r>
    </w:p>
    <w:p w14:paraId="7440F38D"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7ACC4B33" w14:textId="4FE9F376" w:rsidR="009C399D" w:rsidRPr="000C37A0" w:rsidRDefault="00757E41" w:rsidP="009C399D">
      <w:pPr>
        <w:pStyle w:val="NICEnormal"/>
      </w:pPr>
      <w:hyperlink w:anchor="_Quality_statement_1:">
        <w:r w:rsidR="009C399D" w:rsidRPr="393A02D6">
          <w:rPr>
            <w:rStyle w:val="Hyperlink"/>
          </w:rPr>
          <w:t>Statement 1</w:t>
        </w:r>
      </w:hyperlink>
      <w:r w:rsidR="009C399D">
        <w:t xml:space="preserve"> </w:t>
      </w:r>
      <w:r w:rsidR="00DB5A2A" w:rsidRPr="00DB5A2A">
        <w:t>Adults with a new diagnosis of colorectal cancer have testing</w:t>
      </w:r>
      <w:r w:rsidR="00A47807">
        <w:t xml:space="preserve"> to determine whether or not they have</w:t>
      </w:r>
      <w:r w:rsidR="00DB5A2A" w:rsidRPr="00DB5A2A">
        <w:t xml:space="preserve"> Lynch syndrome. </w:t>
      </w:r>
      <w:r w:rsidR="000B753B" w:rsidRPr="00B83705">
        <w:rPr>
          <w:b/>
          <w:bCs/>
        </w:rPr>
        <w:t>[new 2022</w:t>
      </w:r>
      <w:r w:rsidR="00C23E76" w:rsidRPr="00B83705">
        <w:rPr>
          <w:b/>
          <w:bCs/>
        </w:rPr>
        <w:t>]</w:t>
      </w:r>
      <w:r w:rsidR="00C23E76">
        <w:t xml:space="preserve"> </w:t>
      </w:r>
    </w:p>
    <w:p w14:paraId="0A6DE1C9" w14:textId="43D3B10B" w:rsidR="009C399D" w:rsidRDefault="00757E41"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8053BE" w:rsidRPr="008053BE">
        <w:t>Adults with early rectal cancer discuss the implications of each treatment with their healthcare professional and reach a shared decision on which treatment is the best option for them</w:t>
      </w:r>
      <w:r w:rsidR="00C23E76" w:rsidRPr="00C23E76">
        <w:t xml:space="preserve">. </w:t>
      </w:r>
      <w:r w:rsidR="00C23E76" w:rsidRPr="00F558F2">
        <w:rPr>
          <w:b/>
          <w:bCs/>
        </w:rPr>
        <w:t>[new 2022]</w:t>
      </w:r>
      <w:r w:rsidR="00625425" w:rsidRPr="000C37A0">
        <w:t xml:space="preserve"> </w:t>
      </w:r>
    </w:p>
    <w:p w14:paraId="347B920B" w14:textId="40DCF09E" w:rsidR="00E57EE0" w:rsidRDefault="00757E41" w:rsidP="00E57EE0">
      <w:pPr>
        <w:pStyle w:val="NICEnormal"/>
      </w:pPr>
      <w:hyperlink w:anchor="_Quality_statement_3:" w:history="1">
        <w:r w:rsidR="00E57EE0" w:rsidRPr="00C23E76">
          <w:rPr>
            <w:rStyle w:val="Hyperlink"/>
          </w:rPr>
          <w:t>Statement 3</w:t>
        </w:r>
      </w:hyperlink>
      <w:r w:rsidR="00E57EE0" w:rsidRPr="000C37A0">
        <w:t xml:space="preserve"> </w:t>
      </w:r>
      <w:r w:rsidR="00C23E76" w:rsidRPr="00C23E76">
        <w:t xml:space="preserve">Adults with </w:t>
      </w:r>
      <w:r w:rsidR="0016727A">
        <w:t>node</w:t>
      </w:r>
      <w:r w:rsidR="000A691E">
        <w:t>-</w:t>
      </w:r>
      <w:r w:rsidR="0016727A">
        <w:t xml:space="preserve">positive or locally advanced </w:t>
      </w:r>
      <w:r w:rsidR="00C23E76" w:rsidRPr="00C23E76">
        <w:t>rectal cancer have preoperative radiotherapy or chemoradiotherapy.</w:t>
      </w:r>
      <w:r w:rsidR="00C23E76" w:rsidRPr="00F558F2">
        <w:rPr>
          <w:b/>
          <w:bCs/>
        </w:rPr>
        <w:t xml:space="preserve"> [2012, updated 2022]</w:t>
      </w:r>
      <w:r w:rsidR="00E57EE0" w:rsidRPr="000C37A0">
        <w:t xml:space="preserve"> </w:t>
      </w:r>
    </w:p>
    <w:p w14:paraId="039E886A" w14:textId="155CC5B0" w:rsidR="00AD2882" w:rsidRDefault="00757E41" w:rsidP="00AD2882">
      <w:pPr>
        <w:pStyle w:val="NICEnormal"/>
      </w:pPr>
      <w:hyperlink w:anchor="_Quality_statement_4:" w:history="1">
        <w:r w:rsidR="00AD2882" w:rsidRPr="00C23E76">
          <w:rPr>
            <w:rStyle w:val="Hyperlink"/>
          </w:rPr>
          <w:t>Statement 4</w:t>
        </w:r>
      </w:hyperlink>
      <w:r w:rsidR="00AD2882" w:rsidRPr="000C37A0">
        <w:t xml:space="preserve"> </w:t>
      </w:r>
      <w:r w:rsidR="00C23E76" w:rsidRPr="00C23E76">
        <w:t xml:space="preserve">Adults with metastatic colorectal cancer suitable for systemic anti-cancer treatment have testing to identify tumours with </w:t>
      </w:r>
      <w:r w:rsidR="00C23E76" w:rsidRPr="00626CB1">
        <w:t>RAS</w:t>
      </w:r>
      <w:r w:rsidR="00C23E76" w:rsidRPr="002805A4">
        <w:t xml:space="preserve"> and </w:t>
      </w:r>
      <w:r w:rsidR="00C23E76" w:rsidRPr="00626CB1">
        <w:t>BRAF</w:t>
      </w:r>
      <w:r w:rsidR="00C23E76" w:rsidRPr="002805A4">
        <w:t xml:space="preserve"> V600E</w:t>
      </w:r>
      <w:r w:rsidR="00C23E76" w:rsidRPr="00C23E76">
        <w:t xml:space="preserve"> mutations. </w:t>
      </w:r>
      <w:r w:rsidR="00C23E76" w:rsidRPr="00F558F2">
        <w:rPr>
          <w:b/>
          <w:bCs/>
        </w:rPr>
        <w:t>[new 2022]</w:t>
      </w:r>
      <w:r w:rsidR="00AD2882" w:rsidRPr="000C37A0">
        <w:t xml:space="preserve"> </w:t>
      </w:r>
    </w:p>
    <w:p w14:paraId="73E40ADE" w14:textId="5BE694DB" w:rsidR="00C23E76" w:rsidRDefault="00757E41" w:rsidP="00AD2882">
      <w:pPr>
        <w:pStyle w:val="NICEnormal"/>
      </w:pPr>
      <w:hyperlink w:anchor="_Quality_statement_5:" w:history="1">
        <w:r w:rsidR="00C23E76" w:rsidRPr="00F558F2">
          <w:rPr>
            <w:rStyle w:val="Hyperlink"/>
          </w:rPr>
          <w:t>Statement 5</w:t>
        </w:r>
      </w:hyperlink>
      <w:r w:rsidR="00C23E76">
        <w:t xml:space="preserve"> </w:t>
      </w:r>
      <w:r w:rsidR="00C23E76" w:rsidRPr="00C23E76">
        <w:t>Adults who have had potentially curative surgical treatment for non-metastatic colorectal cancer have follow</w:t>
      </w:r>
      <w:r w:rsidR="00F546E8">
        <w:t xml:space="preserve"> </w:t>
      </w:r>
      <w:r w:rsidR="00C23E76" w:rsidRPr="00C23E76">
        <w:t>up</w:t>
      </w:r>
      <w:r w:rsidR="00BC116B">
        <w:t xml:space="preserve"> </w:t>
      </w:r>
      <w:r w:rsidR="00BA564E" w:rsidRPr="00C23E76">
        <w:t>for the first 3</w:t>
      </w:r>
      <w:r w:rsidR="00BA564E">
        <w:t> </w:t>
      </w:r>
      <w:r w:rsidR="00BA564E" w:rsidRPr="00C23E76">
        <w:t xml:space="preserve">years </w:t>
      </w:r>
      <w:r w:rsidR="00C23E76" w:rsidRPr="00C23E76">
        <w:t xml:space="preserve">to detect local recurrence and distant metastases. </w:t>
      </w:r>
      <w:r w:rsidR="00C23E76" w:rsidRPr="00F558F2">
        <w:rPr>
          <w:b/>
          <w:bCs/>
        </w:rPr>
        <w:t>[2012, updated 2022]</w:t>
      </w:r>
    </w:p>
    <w:p w14:paraId="28AD2914" w14:textId="0F347084" w:rsidR="00C56CA2" w:rsidRDefault="00EB1CCF" w:rsidP="00F36D4B">
      <w:pPr>
        <w:pStyle w:val="NICEnormal"/>
      </w:pPr>
      <w:r>
        <w:t xml:space="preserve">Statement 3 from the </w:t>
      </w:r>
      <w:hyperlink r:id="rId9" w:history="1">
        <w:r w:rsidRPr="00EB1CCF">
          <w:rPr>
            <w:rStyle w:val="Hyperlink"/>
          </w:rPr>
          <w:t xml:space="preserve">2016 quality standard for suspected cancer </w:t>
        </w:r>
      </w:hyperlink>
      <w:r>
        <w:t xml:space="preserve">should be considered when commissioning or providing colorectal cancer services: </w:t>
      </w:r>
    </w:p>
    <w:p w14:paraId="160DB424" w14:textId="77777777" w:rsidR="00DF6836" w:rsidRDefault="00DF6836" w:rsidP="005A265D">
      <w:pPr>
        <w:pStyle w:val="Bulletleft1last"/>
      </w:pPr>
      <w:r>
        <w:rPr>
          <w:lang w:val="en-GB"/>
        </w:rPr>
        <w:t>Adults presenting in primary care with symptoms that suggest colorectal cancer, who do not meet the referral pathway criteria, have a test for blood in their faeces.</w:t>
      </w:r>
    </w:p>
    <w:p w14:paraId="26C494AF" w14:textId="77777777" w:rsidR="00F71B73" w:rsidRDefault="00F71B73" w:rsidP="0019093A">
      <w:pPr>
        <w:pStyle w:val="NICEnormal"/>
        <w:rPr>
          <w:b/>
        </w:rPr>
      </w:pPr>
      <w:r>
        <w:t>S</w:t>
      </w:r>
      <w:r w:rsidRPr="00F82FF6">
        <w:t xml:space="preserve">tatements </w:t>
      </w:r>
      <w:r>
        <w:t xml:space="preserve">from the </w:t>
      </w:r>
      <w:r w:rsidR="00F56CC2">
        <w:t>2012</w:t>
      </w:r>
      <w:r>
        <w:t xml:space="preserve"> quality standard for </w:t>
      </w:r>
      <w:r w:rsidR="00F56CC2">
        <w:t>colorectal cancer</w:t>
      </w:r>
      <w:r>
        <w:t xml:space="preserve"> that</w:t>
      </w:r>
      <w:r w:rsidRPr="00F82FF6">
        <w:t xml:space="preserve"> </w:t>
      </w:r>
      <w:r w:rsidR="0019093A">
        <w:t xml:space="preserve">are still supported by the evidence </w:t>
      </w:r>
      <w:r w:rsidRPr="00F82FF6">
        <w:t>may still be useful at a local level</w:t>
      </w:r>
      <w:r>
        <w:t>:</w:t>
      </w:r>
    </w:p>
    <w:p w14:paraId="5E88BB9D" w14:textId="77777777" w:rsidR="00F71B73" w:rsidRPr="00F82FF6" w:rsidRDefault="00F56CC2" w:rsidP="00F56CC2">
      <w:pPr>
        <w:pStyle w:val="Bulletleft1last"/>
      </w:pPr>
      <w:r>
        <w:t>People with metastatic colorectal cancer in the liver have their scans reviewed by the hepatobiliary multidisciplinary team to decide whether further imaging is needed to confirm suitability for local treatment.</w:t>
      </w:r>
    </w:p>
    <w:p w14:paraId="3E925F29" w14:textId="5B9F39AB" w:rsidR="00F71B73" w:rsidRDefault="00F71B73" w:rsidP="00F71B73">
      <w:pPr>
        <w:pStyle w:val="NICEnormal"/>
      </w:pPr>
      <w:r>
        <w:t>Th</w:t>
      </w:r>
      <w:r w:rsidRPr="00DF1FB8">
        <w:t xml:space="preserve">e </w:t>
      </w:r>
      <w:hyperlink r:id="rId10" w:history="1">
        <w:r w:rsidRPr="00A97DD9">
          <w:rPr>
            <w:rStyle w:val="Hyperlink"/>
          </w:rPr>
          <w:t>20</w:t>
        </w:r>
        <w:r w:rsidR="00F56CC2" w:rsidRPr="00A97DD9">
          <w:rPr>
            <w:rStyle w:val="Hyperlink"/>
          </w:rPr>
          <w:t>12</w:t>
        </w:r>
        <w:r w:rsidRPr="00A97DD9">
          <w:rPr>
            <w:rStyle w:val="Hyperlink"/>
          </w:rPr>
          <w:t xml:space="preserve"> quality standard for </w:t>
        </w:r>
        <w:r w:rsidR="00421801" w:rsidRPr="003E4E5B">
          <w:rPr>
            <w:rStyle w:val="Hyperlink"/>
          </w:rPr>
          <w:t>c</w:t>
        </w:r>
        <w:r w:rsidR="00F56CC2" w:rsidRPr="00810221">
          <w:rPr>
            <w:rStyle w:val="Hyperlink"/>
          </w:rPr>
          <w:t>olorectal cancer</w:t>
        </w:r>
      </w:hyperlink>
      <w:r w:rsidRPr="00DF1FB8">
        <w:t xml:space="preserve"> is available</w:t>
      </w:r>
      <w:r>
        <w:t xml:space="preserve"> as a pdf.</w:t>
      </w:r>
    </w:p>
    <w:tbl>
      <w:tblPr>
        <w:tblStyle w:val="PanelPrimary"/>
        <w:tblW w:w="0" w:type="auto"/>
        <w:tblLook w:val="0000" w:firstRow="0" w:lastRow="0" w:firstColumn="0" w:lastColumn="0" w:noHBand="0" w:noVBand="0"/>
        <w:tblDescription w:val="&#10;"/>
      </w:tblPr>
      <w:tblGrid>
        <w:gridCol w:w="8253"/>
      </w:tblGrid>
      <w:tr w:rsidR="00CB63FA" w14:paraId="0BDFCB74" w14:textId="77777777" w:rsidTr="4B08CF23">
        <w:tc>
          <w:tcPr>
            <w:tcW w:w="8253" w:type="dxa"/>
          </w:tcPr>
          <w:p w14:paraId="10597BAB" w14:textId="77777777" w:rsidR="00CB63FA" w:rsidRPr="000C37A0" w:rsidRDefault="00CB63FA" w:rsidP="00CB63FA">
            <w:pPr>
              <w:pStyle w:val="Heading2"/>
              <w:outlineLvl w:val="1"/>
            </w:pPr>
            <w:bookmarkStart w:id="2" w:name="_Hlk42788001"/>
            <w:r w:rsidRPr="000C37A0">
              <w:lastRenderedPageBreak/>
              <w:t xml:space="preserve">Questions for consultation </w:t>
            </w:r>
          </w:p>
          <w:p w14:paraId="53EA0571" w14:textId="77777777" w:rsidR="00CB63FA" w:rsidRPr="000C37A0" w:rsidRDefault="00CB63FA" w:rsidP="00CB63FA">
            <w:pPr>
              <w:pStyle w:val="Heading3"/>
              <w:outlineLvl w:val="2"/>
            </w:pPr>
            <w:r w:rsidRPr="000C37A0">
              <w:t>Questions about the quality standard</w:t>
            </w:r>
          </w:p>
          <w:p w14:paraId="53DFB457" w14:textId="7C99E354" w:rsidR="00CB63FA" w:rsidRPr="000C37A0" w:rsidRDefault="00CB63FA" w:rsidP="00CB63FA">
            <w:pPr>
              <w:pStyle w:val="NICEnormal"/>
            </w:pPr>
            <w:r w:rsidRPr="000C37A0">
              <w:rPr>
                <w:b/>
              </w:rPr>
              <w:t>Question</w:t>
            </w:r>
            <w:r w:rsidR="00A97DD9">
              <w:rPr>
                <w:b/>
              </w:rPr>
              <w:t> </w:t>
            </w:r>
            <w:r w:rsidRPr="000C37A0">
              <w:rPr>
                <w:b/>
              </w:rPr>
              <w:t>1</w:t>
            </w:r>
            <w:r w:rsidRPr="000C37A0">
              <w:t xml:space="preserve"> Does this draft quality standard accurately reflect the key areas for quality improvement?</w:t>
            </w:r>
          </w:p>
          <w:p w14:paraId="481643D9" w14:textId="36B30C85" w:rsidR="00CB63FA" w:rsidRDefault="00CB63FA" w:rsidP="00CB63FA">
            <w:pPr>
              <w:pStyle w:val="NICEnormal"/>
            </w:pPr>
            <w:r w:rsidRPr="000C37A0">
              <w:rPr>
                <w:b/>
              </w:rPr>
              <w:t>Question</w:t>
            </w:r>
            <w:r w:rsidR="00A97DD9">
              <w:rPr>
                <w:b/>
              </w:rPr>
              <w:t> </w:t>
            </w:r>
            <w:r w:rsidRPr="000C37A0">
              <w:rPr>
                <w:b/>
              </w:rPr>
              <w:t>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935B84C" w14:textId="6C18F61E" w:rsidR="00CB63FA" w:rsidRDefault="00CB63FA" w:rsidP="00CB63FA">
            <w:pPr>
              <w:pStyle w:val="NICEnormal"/>
            </w:pPr>
            <w:r w:rsidRPr="00E96396">
              <w:rPr>
                <w:b/>
              </w:rPr>
              <w:t>Question</w:t>
            </w:r>
            <w:r w:rsidR="00A97DD9">
              <w:rPr>
                <w:b/>
              </w:rPr>
              <w:t>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14A6BFA8" w14:textId="200BE65F" w:rsidR="00757E41" w:rsidRDefault="00757E41" w:rsidP="00757E41">
            <w:pPr>
              <w:pStyle w:val="Heading3"/>
            </w:pPr>
            <w:r>
              <w:t>Questions about the individual quality statements</w:t>
            </w:r>
          </w:p>
          <w:p w14:paraId="3CEBF4A1" w14:textId="3C772368" w:rsidR="007046DD" w:rsidRDefault="007046DD" w:rsidP="00CB63FA">
            <w:pPr>
              <w:pStyle w:val="NICEnormal"/>
            </w:pPr>
            <w:r w:rsidRPr="007046DD">
              <w:rPr>
                <w:b/>
                <w:bCs/>
              </w:rPr>
              <w:t>Question</w:t>
            </w:r>
            <w:r w:rsidR="00A97DD9">
              <w:rPr>
                <w:b/>
                <w:bCs/>
              </w:rPr>
              <w:t> </w:t>
            </w:r>
            <w:r w:rsidRPr="007046DD">
              <w:rPr>
                <w:b/>
                <w:bCs/>
              </w:rPr>
              <w:t>4</w:t>
            </w:r>
            <w:r>
              <w:t xml:space="preserve"> For draft quality statement</w:t>
            </w:r>
            <w:r w:rsidR="004E20A7">
              <w:t> </w:t>
            </w:r>
            <w:r>
              <w:t xml:space="preserve">3: </w:t>
            </w:r>
            <w:r w:rsidRPr="007046DD">
              <w:t>Draft quality statement</w:t>
            </w:r>
            <w:r w:rsidR="004E20A7">
              <w:t> </w:t>
            </w:r>
            <w:r w:rsidRPr="007046DD">
              <w:t>3 includes the term ‘node</w:t>
            </w:r>
            <w:r w:rsidR="00A8608A">
              <w:t>-</w:t>
            </w:r>
            <w:r w:rsidRPr="007046DD">
              <w:t>positive or locally advanced rectal cancer’ to refer to rectal cancer at stage cT1</w:t>
            </w:r>
            <w:r w:rsidR="004E20A7">
              <w:noBreakHyphen/>
            </w:r>
            <w:r w:rsidRPr="007046DD">
              <w:t>T2, cN1</w:t>
            </w:r>
            <w:r w:rsidR="004E20A7">
              <w:noBreakHyphen/>
            </w:r>
            <w:r w:rsidRPr="007046DD">
              <w:t>N2, M0, or cT3</w:t>
            </w:r>
            <w:r w:rsidR="004E20A7">
              <w:noBreakHyphen/>
            </w:r>
            <w:r w:rsidRPr="007046DD">
              <w:t>T4, any cN, M0. Is this an accurate term to refer to rectal cancer at these stages?</w:t>
            </w:r>
          </w:p>
          <w:p w14:paraId="0A5B1F0F" w14:textId="486528A6" w:rsidR="007046DD" w:rsidRPr="000C37A0" w:rsidRDefault="007046DD" w:rsidP="00CB63FA">
            <w:pPr>
              <w:pStyle w:val="NICEnormal"/>
            </w:pPr>
            <w:r w:rsidRPr="4B08CF23">
              <w:rPr>
                <w:b/>
                <w:bCs/>
              </w:rPr>
              <w:t>Question</w:t>
            </w:r>
            <w:r w:rsidR="00A97DD9">
              <w:rPr>
                <w:b/>
                <w:bCs/>
              </w:rPr>
              <w:t> </w:t>
            </w:r>
            <w:r w:rsidR="00484E7F">
              <w:rPr>
                <w:b/>
                <w:bCs/>
              </w:rPr>
              <w:t>5</w:t>
            </w:r>
            <w:r>
              <w:t xml:space="preserve"> For draft quality statement</w:t>
            </w:r>
            <w:r w:rsidR="00A97DD9">
              <w:t> </w:t>
            </w:r>
            <w:r>
              <w:t>5: Process measure b) measures at least 2</w:t>
            </w:r>
            <w:r w:rsidR="00A97DD9">
              <w:t> </w:t>
            </w:r>
            <w:r>
              <w:t xml:space="preserve">CT scans </w:t>
            </w:r>
            <w:r w:rsidR="00A8608A">
              <w:t>done</w:t>
            </w:r>
            <w:r>
              <w:t xml:space="preserve"> in the first 3</w:t>
            </w:r>
            <w:r w:rsidR="00A97DD9">
              <w:t> </w:t>
            </w:r>
            <w:r>
              <w:t xml:space="preserve">years </w:t>
            </w:r>
            <w:r w:rsidR="00F546E8">
              <w:t xml:space="preserve">after </w:t>
            </w:r>
            <w:r>
              <w:t>potentially curative surgery</w:t>
            </w:r>
            <w:r w:rsidR="00A516C3">
              <w:t xml:space="preserve"> based on NICE’s guideline on colorectal cancer, evidence review E1</w:t>
            </w:r>
            <w:r>
              <w:t xml:space="preserve">. </w:t>
            </w:r>
            <w:r w:rsidR="00A516C3">
              <w:t>Could there be any unintended consequences from specifying this number as a minimum?</w:t>
            </w:r>
          </w:p>
          <w:p w14:paraId="64C34608" w14:textId="77777777" w:rsidR="00CB63FA" w:rsidRDefault="00CB63FA" w:rsidP="00CB63FA">
            <w:pPr>
              <w:pStyle w:val="Heading3"/>
              <w:outlineLvl w:val="2"/>
            </w:pPr>
            <w:r>
              <w:t>Local practice case studies</w:t>
            </w:r>
          </w:p>
          <w:p w14:paraId="32629AF7" w14:textId="6BD54C42" w:rsidR="00CB63FA" w:rsidRPr="00BB32FB" w:rsidRDefault="00CB63FA" w:rsidP="00CB63FA">
            <w:pPr>
              <w:pStyle w:val="NICEnormal"/>
            </w:pPr>
            <w:r w:rsidRPr="00E96396">
              <w:rPr>
                <w:b/>
              </w:rPr>
              <w:t>Question</w:t>
            </w:r>
            <w:r w:rsidR="00A97DD9">
              <w:rPr>
                <w:b/>
              </w:rPr>
              <w:t> </w:t>
            </w:r>
            <w:r w:rsidR="00EB1CCF">
              <w:rPr>
                <w:b/>
              </w:rPr>
              <w:t>6</w:t>
            </w:r>
            <w:r>
              <w:rPr>
                <w:b/>
              </w:rPr>
              <w:t xml:space="preserve"> </w:t>
            </w:r>
            <w:r w:rsidRPr="00AC5A95">
              <w:t>Do you have an example from practice of implementing the NICE guideline that underpins this quality standard? If so, please provide details on the comments form</w:t>
            </w:r>
            <w:r>
              <w:t>.</w:t>
            </w:r>
          </w:p>
        </w:tc>
      </w:tr>
    </w:tbl>
    <w:p w14:paraId="238CCCD3" w14:textId="77777777" w:rsidR="00CB63FA" w:rsidRPr="00123D3F" w:rsidRDefault="00CB63FA" w:rsidP="00CB63FA">
      <w:pPr>
        <w:pStyle w:val="NICEnormal"/>
      </w:pPr>
    </w:p>
    <w:p w14:paraId="6B9A9085" w14:textId="669EF839" w:rsidR="009C399D" w:rsidRPr="000C37A0" w:rsidRDefault="009C399D" w:rsidP="00A40D68">
      <w:pPr>
        <w:pStyle w:val="Heading1"/>
      </w:pPr>
      <w:bookmarkStart w:id="3" w:name="_Quality_statement_1:"/>
      <w:bookmarkEnd w:id="2"/>
      <w:bookmarkEnd w:id="3"/>
      <w:r>
        <w:lastRenderedPageBreak/>
        <w:t xml:space="preserve">Quality statement 1: </w:t>
      </w:r>
      <w:r w:rsidR="00A516C3">
        <w:t>Testing</w:t>
      </w:r>
      <w:r w:rsidR="0047341A">
        <w:t xml:space="preserve"> at diagnosis</w:t>
      </w:r>
      <w:r w:rsidR="00000B96">
        <w:t xml:space="preserve"> </w:t>
      </w:r>
    </w:p>
    <w:p w14:paraId="23A71E4D" w14:textId="77777777" w:rsidR="009C399D" w:rsidRPr="000C37A0" w:rsidRDefault="009C399D" w:rsidP="00A40D68">
      <w:pPr>
        <w:pStyle w:val="Heading2"/>
      </w:pPr>
      <w:r w:rsidRPr="000C37A0">
        <w:t>Quality statement</w:t>
      </w:r>
    </w:p>
    <w:p w14:paraId="5D423DAC" w14:textId="2BD7A43E" w:rsidR="00DC3DA4" w:rsidRDefault="00DC27CD" w:rsidP="00DC3DA4">
      <w:pPr>
        <w:pStyle w:val="NICEnormal"/>
      </w:pPr>
      <w:bookmarkStart w:id="4" w:name="_Hlk78356245"/>
      <w:r>
        <w:t xml:space="preserve">Adults with a new diagnosis of colorectal cancer </w:t>
      </w:r>
      <w:r w:rsidR="00FB01A2">
        <w:t>have testing</w:t>
      </w:r>
      <w:r w:rsidR="00A47807">
        <w:t xml:space="preserve"> to determine whether or not they have</w:t>
      </w:r>
      <w:r w:rsidR="00FB01A2">
        <w:t xml:space="preserve"> Lynch syndrome.</w:t>
      </w:r>
      <w:r w:rsidR="000954E6">
        <w:t xml:space="preserve"> </w:t>
      </w:r>
      <w:r w:rsidR="000954E6" w:rsidRPr="4B08CF23">
        <w:rPr>
          <w:b/>
          <w:bCs/>
        </w:rPr>
        <w:t>[new 2022]</w:t>
      </w:r>
    </w:p>
    <w:bookmarkEnd w:id="4"/>
    <w:p w14:paraId="5144D72F" w14:textId="77777777" w:rsidR="009C399D" w:rsidRPr="000C37A0" w:rsidRDefault="009C399D" w:rsidP="00614313">
      <w:pPr>
        <w:pStyle w:val="Heading2"/>
      </w:pPr>
      <w:r w:rsidRPr="000C37A0">
        <w:t xml:space="preserve">Rationale </w:t>
      </w:r>
    </w:p>
    <w:p w14:paraId="59000EE6" w14:textId="0AC499A5" w:rsidR="00A04782" w:rsidRPr="000C37A0" w:rsidRDefault="00A04782" w:rsidP="00614313">
      <w:pPr>
        <w:pStyle w:val="NICEnormal"/>
      </w:pPr>
      <w:r w:rsidDel="005F29C2">
        <w:t>An estimated 175,000 people in the UK have Lynch syndrome, a large proportion of whom will be unaware that they have the condition</w:t>
      </w:r>
      <w:r w:rsidR="00FB01A2">
        <w:t>.</w:t>
      </w:r>
      <w:r w:rsidR="00FB01A2" w:rsidRPr="00FB01A2">
        <w:t xml:space="preserve"> </w:t>
      </w:r>
      <w:r w:rsidR="00FB01A2" w:rsidDel="005F29C2">
        <w:t xml:space="preserve">For some cancer sites, risk-reducing strategies can prevent associated cancers or allow </w:t>
      </w:r>
      <w:r w:rsidR="00FB01A2">
        <w:t xml:space="preserve">their </w:t>
      </w:r>
      <w:r w:rsidR="00FB01A2" w:rsidDel="005F29C2">
        <w:t xml:space="preserve">early diagnosis in those with a diagnosis of Lynch syndrome. </w:t>
      </w:r>
      <w:r w:rsidR="00FB01A2">
        <w:t xml:space="preserve">Molecular testing on tumours when adults are first diagnosed with colorectal cancer can guide further </w:t>
      </w:r>
      <w:r w:rsidR="00A47807">
        <w:t xml:space="preserve">genetic </w:t>
      </w:r>
      <w:r w:rsidR="00FB01A2">
        <w:t xml:space="preserve">testing to identify those in whom the cancer may have occurred because of Lynch </w:t>
      </w:r>
      <w:r w:rsidR="00FE348A">
        <w:t>syndrome and can help adults with colorectal cancer to be placed on an appropriate pathway for treatment</w:t>
      </w:r>
      <w:r w:rsidDel="005F29C2">
        <w:t xml:space="preserve">. </w:t>
      </w:r>
    </w:p>
    <w:p w14:paraId="72486BD0" w14:textId="77777777" w:rsidR="009C399D" w:rsidRPr="000C37A0" w:rsidRDefault="009C399D" w:rsidP="00945D72">
      <w:pPr>
        <w:pStyle w:val="Heading2"/>
      </w:pPr>
      <w:r w:rsidRPr="000C37A0">
        <w:t xml:space="preserve">Quality </w:t>
      </w:r>
      <w:r w:rsidRPr="00945D72">
        <w:t>measur</w:t>
      </w:r>
      <w:r w:rsidR="0051659A" w:rsidRPr="00945D72">
        <w:t>es</w:t>
      </w:r>
    </w:p>
    <w:p w14:paraId="5F5CF7BB" w14:textId="77777777" w:rsidR="00CD3AAA" w:rsidRDefault="00CD3AAA" w:rsidP="001C5EC6">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sidR="00011C9B">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0C98B3CD" w14:textId="77777777" w:rsidR="009E6CC0" w:rsidRPr="000C37A0" w:rsidRDefault="009E6CC0" w:rsidP="00945D72">
      <w:pPr>
        <w:pStyle w:val="Heading3"/>
      </w:pPr>
      <w:r w:rsidRPr="00945D72">
        <w:t>Structure</w:t>
      </w:r>
    </w:p>
    <w:p w14:paraId="59368468" w14:textId="02220847" w:rsidR="00EE072F" w:rsidRDefault="003F1BB3" w:rsidP="00EE072F">
      <w:pPr>
        <w:pStyle w:val="NICEnormal"/>
      </w:pPr>
      <w:bookmarkStart w:id="5" w:name="_Hlk77670308"/>
      <w:r>
        <w:t xml:space="preserve">Evidence </w:t>
      </w:r>
      <w:r w:rsidR="0068079B">
        <w:t>of</w:t>
      </w:r>
      <w:r>
        <w:t xml:space="preserve"> local arrangements to ensure </w:t>
      </w:r>
      <w:r w:rsidR="00A47807">
        <w:t>there is a clinic</w:t>
      </w:r>
      <w:r w:rsidR="004260F7">
        <w:t>al lead responsible</w:t>
      </w:r>
      <w:r w:rsidR="00A47807">
        <w:t xml:space="preserve"> for the </w:t>
      </w:r>
      <w:r w:rsidR="004260F7">
        <w:t>implementation</w:t>
      </w:r>
      <w:r w:rsidR="00A47807">
        <w:t xml:space="preserve"> of the testing pathway for Lynch syndrome</w:t>
      </w:r>
      <w:r w:rsidR="004260F7">
        <w:t>.</w:t>
      </w:r>
    </w:p>
    <w:bookmarkEnd w:id="5"/>
    <w:p w14:paraId="1B8267D2" w14:textId="48165F56" w:rsidR="00587FEE" w:rsidRPr="000C37A0" w:rsidRDefault="00587FEE" w:rsidP="009E6CC0">
      <w:pPr>
        <w:pStyle w:val="NICEnormal"/>
      </w:pPr>
      <w:r w:rsidRPr="00B4696C">
        <w:rPr>
          <w:b/>
          <w:iCs/>
        </w:rPr>
        <w:t>Data source:</w:t>
      </w:r>
      <w:r w:rsidRPr="000C37A0">
        <w:t xml:space="preserve"> </w:t>
      </w:r>
      <w:r w:rsidR="00D45810" w:rsidRPr="00D45810">
        <w:t xml:space="preserve"> </w:t>
      </w:r>
      <w:r w:rsidR="00D45810" w:rsidRPr="00D45810">
        <w:rPr>
          <w:color w:val="000000" w:themeColor="text1"/>
        </w:rPr>
        <w:t>No routinely collected national data for this measure has been identified. Data could be collected</w:t>
      </w:r>
      <w:r w:rsidR="00252108">
        <w:rPr>
          <w:color w:val="000000" w:themeColor="text1"/>
        </w:rPr>
        <w:t xml:space="preserve"> from</w:t>
      </w:r>
      <w:r w:rsidR="00D45810" w:rsidRPr="00D45810">
        <w:rPr>
          <w:color w:val="000000" w:themeColor="text1"/>
        </w:rPr>
        <w:t xml:space="preserve"> </w:t>
      </w:r>
      <w:r w:rsidR="00252108" w:rsidRPr="00252108">
        <w:rPr>
          <w:color w:val="000000" w:themeColor="text1"/>
        </w:rPr>
        <w:t>information recorded locally</w:t>
      </w:r>
      <w:r w:rsidR="00D45810" w:rsidRPr="00D45810">
        <w:rPr>
          <w:color w:val="000000" w:themeColor="text1"/>
        </w:rPr>
        <w:t>, for example</w:t>
      </w:r>
      <w:r w:rsidR="003120F5">
        <w:rPr>
          <w:color w:val="000000" w:themeColor="text1"/>
        </w:rPr>
        <w:t xml:space="preserve"> </w:t>
      </w:r>
      <w:r w:rsidR="0053620C">
        <w:rPr>
          <w:color w:val="000000" w:themeColor="text1"/>
        </w:rPr>
        <w:t>a service specification</w:t>
      </w:r>
      <w:r w:rsidR="004260F7">
        <w:rPr>
          <w:color w:val="000000" w:themeColor="text1"/>
        </w:rPr>
        <w:t>.</w:t>
      </w:r>
    </w:p>
    <w:p w14:paraId="74D59530" w14:textId="77777777" w:rsidR="000B4548" w:rsidRPr="000C37A0" w:rsidRDefault="009E6CC0" w:rsidP="00CD55EC">
      <w:pPr>
        <w:pStyle w:val="Heading3"/>
      </w:pPr>
      <w:r w:rsidRPr="000C37A0">
        <w:t>Process</w:t>
      </w:r>
    </w:p>
    <w:p w14:paraId="40C95197" w14:textId="4F20BF88" w:rsidR="009E6CC0" w:rsidRPr="000C37A0" w:rsidRDefault="005F6CB1" w:rsidP="00E91B86">
      <w:pPr>
        <w:pStyle w:val="NICEnormal"/>
        <w:rPr>
          <w:highlight w:val="cyan"/>
        </w:rPr>
      </w:pPr>
      <w:r>
        <w:t xml:space="preserve">a) </w:t>
      </w:r>
      <w:r w:rsidR="007F53A8" w:rsidRPr="007F53A8">
        <w:t>Proportion of adults with</w:t>
      </w:r>
      <w:r w:rsidR="00DF1944">
        <w:t xml:space="preserve"> a new diagnosis of</w:t>
      </w:r>
      <w:r w:rsidR="007F53A8" w:rsidRPr="007F53A8">
        <w:t xml:space="preserve"> colorectal </w:t>
      </w:r>
      <w:r w:rsidR="00FD5168">
        <w:t>cancer</w:t>
      </w:r>
      <w:r w:rsidR="007F53A8" w:rsidRPr="007F53A8">
        <w:t xml:space="preserve"> who had </w:t>
      </w:r>
      <w:r w:rsidR="000954E6">
        <w:t xml:space="preserve">molecular </w:t>
      </w:r>
      <w:r w:rsidR="007F53A8" w:rsidRPr="007F53A8">
        <w:t xml:space="preserve">testing </w:t>
      </w:r>
      <w:r w:rsidR="00FD5168">
        <w:t>to identify</w:t>
      </w:r>
      <w:r w:rsidR="007F53A8" w:rsidRPr="007F53A8">
        <w:t xml:space="preserve"> </w:t>
      </w:r>
      <w:r w:rsidR="00322426">
        <w:t>tumours with deficient DNA mismatch repair</w:t>
      </w:r>
      <w:r w:rsidR="00DC3DA4">
        <w:t>.</w:t>
      </w:r>
      <w:r w:rsidR="007F53A8">
        <w:t xml:space="preserve"> </w:t>
      </w:r>
    </w:p>
    <w:p w14:paraId="064BF124" w14:textId="3660A883" w:rsidR="009E6CC0" w:rsidRPr="000C37A0" w:rsidRDefault="009E6CC0" w:rsidP="009E6CC0">
      <w:pPr>
        <w:pStyle w:val="NICEnormal"/>
      </w:pPr>
      <w:bookmarkStart w:id="6" w:name="_Hlk79587774"/>
      <w:r w:rsidRPr="000C37A0">
        <w:t>Numerator –</w:t>
      </w:r>
      <w:r w:rsidR="000954E6">
        <w:t xml:space="preserve"> </w:t>
      </w:r>
      <w:r w:rsidR="007F53A8">
        <w:t xml:space="preserve">the number in the denominator who had </w:t>
      </w:r>
      <w:r w:rsidR="000954E6">
        <w:t xml:space="preserve">molecular </w:t>
      </w:r>
      <w:r w:rsidR="007F53A8">
        <w:t xml:space="preserve">testing </w:t>
      </w:r>
      <w:r w:rsidR="00FD5168">
        <w:t>to identify</w:t>
      </w:r>
      <w:r w:rsidR="007F53A8">
        <w:t xml:space="preserve"> </w:t>
      </w:r>
      <w:r w:rsidR="00322426">
        <w:t>tumours with deficient DNA mismatch repair</w:t>
      </w:r>
      <w:r w:rsidR="007F53A8">
        <w:t xml:space="preserve">. </w:t>
      </w:r>
    </w:p>
    <w:p w14:paraId="2A6E990B" w14:textId="77777777" w:rsidR="009E6CC0" w:rsidRPr="000C37A0" w:rsidRDefault="009E6CC0" w:rsidP="009E6CC0">
      <w:pPr>
        <w:pStyle w:val="NICEnormal"/>
      </w:pPr>
      <w:r w:rsidRPr="000C37A0">
        <w:lastRenderedPageBreak/>
        <w:t>Denominator –</w:t>
      </w:r>
      <w:r w:rsidR="000954E6">
        <w:t xml:space="preserve"> </w:t>
      </w:r>
      <w:r w:rsidR="007F53A8">
        <w:t xml:space="preserve">the number of adults with </w:t>
      </w:r>
      <w:r w:rsidR="00DF1944">
        <w:t xml:space="preserve">a new diagnosis of </w:t>
      </w:r>
      <w:r w:rsidR="00FD5168">
        <w:t xml:space="preserve">colorectal </w:t>
      </w:r>
      <w:r w:rsidR="00EF4171">
        <w:t>cancer</w:t>
      </w:r>
      <w:r w:rsidR="007F53A8">
        <w:t>.</w:t>
      </w:r>
    </w:p>
    <w:p w14:paraId="77F8CB56" w14:textId="50B4A2B7" w:rsidR="00646CB1" w:rsidRDefault="009E6CC0" w:rsidP="005F6CB1">
      <w:pPr>
        <w:pStyle w:val="NICEnormal"/>
      </w:pPr>
      <w:r w:rsidRPr="00B4696C">
        <w:rPr>
          <w:b/>
          <w:iCs/>
        </w:rPr>
        <w:t>Data source:</w:t>
      </w:r>
      <w:r w:rsidRPr="000C37A0">
        <w:t xml:space="preserve"> </w:t>
      </w:r>
      <w:bookmarkStart w:id="7" w:name="_Hlk79590488"/>
      <w:r w:rsidR="00EA1692">
        <w:t>Performance of mismatch repair protein</w:t>
      </w:r>
      <w:r w:rsidR="00810221">
        <w:t xml:space="preserve"> (MMR)</w:t>
      </w:r>
      <w:r w:rsidR="00EA1692">
        <w:t xml:space="preserve"> immunohistochemistry</w:t>
      </w:r>
      <w:r w:rsidR="007A59DC">
        <w:t xml:space="preserve"> </w:t>
      </w:r>
      <w:r w:rsidR="0016608F">
        <w:t>and</w:t>
      </w:r>
      <w:r w:rsidR="00EA1692">
        <w:t xml:space="preserve"> microsatellite instability testing</w:t>
      </w:r>
      <w:r w:rsidR="007A59DC">
        <w:t xml:space="preserve"> (MSI)</w:t>
      </w:r>
      <w:r w:rsidR="00EA1692">
        <w:t xml:space="preserve"> are i</w:t>
      </w:r>
      <w:r w:rsidR="00F42B31">
        <w:t xml:space="preserve">ncluded in the </w:t>
      </w:r>
      <w:hyperlink r:id="rId11" w:history="1">
        <w:r w:rsidR="00F42B31" w:rsidRPr="00EA1692">
          <w:rPr>
            <w:rStyle w:val="Hyperlink"/>
          </w:rPr>
          <w:t>Royal College of Pathologists dataset for histopathological reporting of colorectal cancer</w:t>
        </w:r>
      </w:hyperlink>
      <w:r w:rsidR="00F42B31">
        <w:t>, appendix E</w:t>
      </w:r>
      <w:r w:rsidR="00EA1692">
        <w:t xml:space="preserve">. </w:t>
      </w:r>
      <w:bookmarkEnd w:id="6"/>
      <w:bookmarkEnd w:id="7"/>
      <w:r w:rsidR="003120F5">
        <w:fldChar w:fldCharType="begin"/>
      </w:r>
      <w:r w:rsidR="003120F5">
        <w:instrText xml:space="preserve"> HYPERLINK "https://www.hqip.org.uk/a-z-of-nca/national-bowel-cancer-audit/#.YPaQYMSSkdU" </w:instrText>
      </w:r>
      <w:r w:rsidR="003120F5">
        <w:fldChar w:fldCharType="separate"/>
      </w:r>
      <w:r w:rsidR="00AC2430" w:rsidRPr="003120F5">
        <w:rPr>
          <w:rStyle w:val="Hyperlink"/>
        </w:rPr>
        <w:t>The National Bowel Cancer Audit</w:t>
      </w:r>
      <w:r w:rsidR="003120F5">
        <w:fldChar w:fldCharType="end"/>
      </w:r>
      <w:r w:rsidR="00AC2430">
        <w:t xml:space="preserve"> collects data on performance of MMR and MSI tests</w:t>
      </w:r>
      <w:r w:rsidR="00484E7F">
        <w:t xml:space="preserve"> (from April 2021)</w:t>
      </w:r>
      <w:r w:rsidR="00AC2430">
        <w:t>.</w:t>
      </w:r>
      <w:r w:rsidR="00B2257A">
        <w:t xml:space="preserve"> </w:t>
      </w:r>
      <w:r w:rsidR="000377F8" w:rsidRPr="00C05E6D">
        <w:t xml:space="preserve">The </w:t>
      </w:r>
      <w:hyperlink r:id="rId12" w:history="1">
        <w:r w:rsidR="000377F8" w:rsidRPr="00381B2F">
          <w:rPr>
            <w:rStyle w:val="Hyperlink"/>
          </w:rPr>
          <w:t>National Disease Registration Service</w:t>
        </w:r>
      </w:hyperlink>
      <w:r w:rsidR="000377F8" w:rsidRPr="00C05E6D">
        <w:t xml:space="preserve"> germline dataset collects data on testing for </w:t>
      </w:r>
      <w:r w:rsidR="000377F8">
        <w:t>MMR and MSI</w:t>
      </w:r>
      <w:r w:rsidR="000377F8" w:rsidRPr="00C05E6D">
        <w:t>.</w:t>
      </w:r>
    </w:p>
    <w:p w14:paraId="31F14BA0" w14:textId="4B14CC92" w:rsidR="00E7298A" w:rsidRDefault="00E7298A" w:rsidP="005F6CB1">
      <w:pPr>
        <w:pStyle w:val="NICEnormal"/>
      </w:pPr>
      <w:r>
        <w:t xml:space="preserve">b) Proportion of adults with a new diagnosis of colorectal cancer and a tumour with deficient DNA mismatch repair </w:t>
      </w:r>
      <w:r w:rsidR="0016608F">
        <w:t xml:space="preserve">who had </w:t>
      </w:r>
      <w:r w:rsidR="00D07374">
        <w:t xml:space="preserve">molecular </w:t>
      </w:r>
      <w:r w:rsidR="0016608F">
        <w:t xml:space="preserve">testing to differentiate sporadic and Lynch syndrome-associated </w:t>
      </w:r>
      <w:r w:rsidR="002B7375">
        <w:t xml:space="preserve">colorectal </w:t>
      </w:r>
      <w:r w:rsidR="0016608F">
        <w:t>cancer.</w:t>
      </w:r>
    </w:p>
    <w:p w14:paraId="10EF15AA" w14:textId="0224075C" w:rsidR="00E7298A" w:rsidRDefault="00E7298A" w:rsidP="00E7298A">
      <w:pPr>
        <w:pStyle w:val="NICEnormal"/>
      </w:pPr>
      <w:r>
        <w:t xml:space="preserve">Numerator – the number in the denominator who had </w:t>
      </w:r>
      <w:r w:rsidR="00D07374">
        <w:t xml:space="preserve">molecular </w:t>
      </w:r>
      <w:r w:rsidR="0016608F">
        <w:t>testing to differentiate sporadic and Lynch syndrome-associated cancer</w:t>
      </w:r>
      <w:r>
        <w:t xml:space="preserve">. </w:t>
      </w:r>
    </w:p>
    <w:p w14:paraId="3F1EDABF" w14:textId="77777777" w:rsidR="00E7298A" w:rsidRDefault="00E7298A" w:rsidP="00E7298A">
      <w:pPr>
        <w:pStyle w:val="NICEnormal"/>
      </w:pPr>
      <w:r>
        <w:t xml:space="preserve">Denominator – the number of adults with a new diagnosis of colorectal cancer and a tumour with </w:t>
      </w:r>
      <w:r w:rsidR="002B7375">
        <w:t xml:space="preserve">deficient </w:t>
      </w:r>
      <w:r>
        <w:t>DNA mismatch repair</w:t>
      </w:r>
      <w:r w:rsidR="0016608F">
        <w:t>.</w:t>
      </w:r>
    </w:p>
    <w:p w14:paraId="1DBAAFE0" w14:textId="00A5F369" w:rsidR="00E7298A" w:rsidRDefault="00E7298A" w:rsidP="00E7298A">
      <w:pPr>
        <w:pStyle w:val="NICEnormal"/>
      </w:pPr>
      <w:r w:rsidRPr="00746EEE">
        <w:rPr>
          <w:b/>
          <w:bCs/>
        </w:rPr>
        <w:t>Data source:</w:t>
      </w:r>
      <w:r>
        <w:t xml:space="preserve"> </w:t>
      </w:r>
      <w:r w:rsidR="0016608F" w:rsidRPr="0016608F">
        <w:t xml:space="preserve">Performance of MLH1 promoter hypermethylation testing and BRAF V600E testing are included in the </w:t>
      </w:r>
      <w:hyperlink r:id="rId13" w:history="1">
        <w:r w:rsidR="0016608F" w:rsidRPr="003120F5">
          <w:rPr>
            <w:rStyle w:val="Hyperlink"/>
          </w:rPr>
          <w:t>Royal College of Pathologists dataset for histopathological reporting of colorectal cancer</w:t>
        </w:r>
      </w:hyperlink>
      <w:r w:rsidR="0016608F" w:rsidRPr="0016608F">
        <w:t>, appendix E.</w:t>
      </w:r>
    </w:p>
    <w:p w14:paraId="1DF9D9BA" w14:textId="77777777" w:rsidR="0016608F" w:rsidRDefault="0016608F" w:rsidP="00E7298A">
      <w:pPr>
        <w:pStyle w:val="NICEnormal"/>
      </w:pPr>
      <w:r>
        <w:t>c) Proportion of adults with</w:t>
      </w:r>
      <w:r w:rsidR="002B7375">
        <w:t xml:space="preserve"> a new diagnosis of colorectal cancer and</w:t>
      </w:r>
      <w:r>
        <w:t xml:space="preserve"> molecular testing </w:t>
      </w:r>
      <w:r w:rsidR="000D706C">
        <w:t xml:space="preserve">results </w:t>
      </w:r>
      <w:r>
        <w:t>suggestive of Lynch syndrome-associated</w:t>
      </w:r>
      <w:r w:rsidR="002B7375">
        <w:t xml:space="preserve"> colorectal</w:t>
      </w:r>
      <w:r>
        <w:t xml:space="preserve"> cancer who had genetic testing of germline DNA to confirm Lynch syndrome.</w:t>
      </w:r>
    </w:p>
    <w:p w14:paraId="152274A3" w14:textId="77777777" w:rsidR="0016608F" w:rsidRDefault="0016608F" w:rsidP="0016608F">
      <w:pPr>
        <w:pStyle w:val="NICEnormal"/>
      </w:pPr>
      <w:r>
        <w:t xml:space="preserve">Numerator – the number in the denominator who had genetic testing of germline DNA to confirm Lynch syndrome. </w:t>
      </w:r>
    </w:p>
    <w:p w14:paraId="65E1504D" w14:textId="77777777" w:rsidR="0016608F" w:rsidRDefault="0016608F" w:rsidP="0016608F">
      <w:pPr>
        <w:pStyle w:val="NICEnormal"/>
      </w:pPr>
      <w:r>
        <w:t xml:space="preserve">Denominator – the number of adults with a new diagnosis of colorectal cancer </w:t>
      </w:r>
      <w:r w:rsidR="002B7375">
        <w:t>and</w:t>
      </w:r>
      <w:r>
        <w:t xml:space="preserve"> molecular testing </w:t>
      </w:r>
      <w:r w:rsidR="000D706C">
        <w:t xml:space="preserve">results </w:t>
      </w:r>
      <w:r>
        <w:t xml:space="preserve">suggestive of Lynch syndrome-associated </w:t>
      </w:r>
      <w:r w:rsidR="002B7375">
        <w:t xml:space="preserve">colorectal </w:t>
      </w:r>
      <w:r>
        <w:t>cancer.</w:t>
      </w:r>
    </w:p>
    <w:p w14:paraId="0FD297EE" w14:textId="605F0D78" w:rsidR="00C05E6D" w:rsidRDefault="00C05E6D" w:rsidP="0016608F">
      <w:pPr>
        <w:pStyle w:val="NICEnormal"/>
      </w:pPr>
      <w:r w:rsidRPr="00626CB1">
        <w:rPr>
          <w:b/>
          <w:bCs/>
        </w:rPr>
        <w:t xml:space="preserve">Data source: </w:t>
      </w:r>
      <w:bookmarkStart w:id="8" w:name="_Hlk81379915"/>
      <w:r w:rsidRPr="00C05E6D">
        <w:t xml:space="preserve">The </w:t>
      </w:r>
      <w:hyperlink r:id="rId14" w:history="1">
        <w:r w:rsidRPr="00381B2F">
          <w:rPr>
            <w:rStyle w:val="Hyperlink"/>
          </w:rPr>
          <w:t>National Disease Registration Service</w:t>
        </w:r>
      </w:hyperlink>
      <w:r w:rsidRPr="00C05E6D">
        <w:t xml:space="preserve"> germline dataset collects data on germline testing for Lynch syndrome.</w:t>
      </w:r>
      <w:bookmarkEnd w:id="8"/>
    </w:p>
    <w:p w14:paraId="1D1B45E7" w14:textId="77777777" w:rsidR="000B4548" w:rsidRPr="000C37A0" w:rsidRDefault="009E6CC0" w:rsidP="00C20FF4">
      <w:pPr>
        <w:pStyle w:val="Heading3"/>
      </w:pPr>
      <w:r w:rsidRPr="000C37A0">
        <w:lastRenderedPageBreak/>
        <w:t>Outcome</w:t>
      </w:r>
    </w:p>
    <w:p w14:paraId="3A556A7D" w14:textId="77777777" w:rsidR="000954E6" w:rsidRDefault="000954E6" w:rsidP="00BC6E3E">
      <w:pPr>
        <w:pStyle w:val="NICEnormal"/>
      </w:pPr>
      <w:r>
        <w:t>Diagnosis of Lynch syndrome</w:t>
      </w:r>
      <w:r w:rsidR="00A57AA8">
        <w:t>.</w:t>
      </w:r>
    </w:p>
    <w:p w14:paraId="79E30065" w14:textId="1B274803" w:rsidR="000954E6" w:rsidRDefault="000954E6" w:rsidP="000954E6">
      <w:pPr>
        <w:pStyle w:val="NICEnormal"/>
      </w:pPr>
      <w:r w:rsidRPr="00B4696C">
        <w:rPr>
          <w:b/>
          <w:bCs/>
        </w:rPr>
        <w:t>Data source:</w:t>
      </w:r>
      <w:r w:rsidRPr="000C37A0">
        <w:rPr>
          <w:i/>
        </w:rPr>
        <w:t xml:space="preserve"> </w:t>
      </w:r>
      <w:r w:rsidR="00761CD0">
        <w:rPr>
          <w:iCs/>
        </w:rPr>
        <w:t xml:space="preserve">The </w:t>
      </w:r>
      <w:hyperlink r:id="rId15" w:history="1">
        <w:r w:rsidR="00765B55" w:rsidRPr="00381B2F">
          <w:rPr>
            <w:rStyle w:val="Hyperlink"/>
          </w:rPr>
          <w:t>N</w:t>
        </w:r>
        <w:r w:rsidR="00A531D0" w:rsidRPr="00381B2F">
          <w:rPr>
            <w:rStyle w:val="Hyperlink"/>
          </w:rPr>
          <w:t xml:space="preserve">ational </w:t>
        </w:r>
        <w:r w:rsidR="00AD0989" w:rsidRPr="00381B2F">
          <w:rPr>
            <w:rStyle w:val="Hyperlink"/>
          </w:rPr>
          <w:t>D</w:t>
        </w:r>
        <w:r w:rsidR="00A531D0" w:rsidRPr="00381B2F">
          <w:rPr>
            <w:rStyle w:val="Hyperlink"/>
          </w:rPr>
          <w:t xml:space="preserve">isease </w:t>
        </w:r>
        <w:r w:rsidR="00AD0989" w:rsidRPr="00381B2F">
          <w:rPr>
            <w:rStyle w:val="Hyperlink"/>
          </w:rPr>
          <w:t>R</w:t>
        </w:r>
        <w:r w:rsidR="00A531D0" w:rsidRPr="00381B2F">
          <w:rPr>
            <w:rStyle w:val="Hyperlink"/>
          </w:rPr>
          <w:t xml:space="preserve">egistration </w:t>
        </w:r>
        <w:r w:rsidR="00765B55" w:rsidRPr="00381B2F">
          <w:rPr>
            <w:rStyle w:val="Hyperlink"/>
          </w:rPr>
          <w:t>S</w:t>
        </w:r>
        <w:r w:rsidR="00A531D0" w:rsidRPr="00381B2F">
          <w:rPr>
            <w:rStyle w:val="Hyperlink"/>
          </w:rPr>
          <w:t>ervice</w:t>
        </w:r>
      </w:hyperlink>
      <w:r w:rsidR="00A531D0">
        <w:t xml:space="preserve"> </w:t>
      </w:r>
      <w:r w:rsidR="00005857">
        <w:t>germline dataset collects data on germline testing for Lynch syndrome.</w:t>
      </w:r>
    </w:p>
    <w:p w14:paraId="14930B5F" w14:textId="77777777" w:rsidR="00625085" w:rsidRPr="0089197E" w:rsidRDefault="009E6CC0" w:rsidP="0089197E">
      <w:pPr>
        <w:pStyle w:val="Heading2"/>
      </w:pPr>
      <w:r w:rsidRPr="000C37A0">
        <w:t xml:space="preserve">What the quality statement means for </w:t>
      </w:r>
      <w:r w:rsidR="003E684D">
        <w:t xml:space="preserve">different </w:t>
      </w:r>
      <w:r w:rsidR="00A14DDD">
        <w:t>audiences</w:t>
      </w:r>
    </w:p>
    <w:p w14:paraId="6827E58B" w14:textId="29B08217" w:rsidR="009E6CC0" w:rsidRPr="000C37A0" w:rsidRDefault="009E6CC0" w:rsidP="009E6CC0">
      <w:pPr>
        <w:pStyle w:val="NICEnormal"/>
      </w:pPr>
      <w:r w:rsidRPr="000C37A0">
        <w:rPr>
          <w:b/>
        </w:rPr>
        <w:t>Service providers</w:t>
      </w:r>
      <w:r w:rsidR="00F50622">
        <w:t xml:space="preserve"> </w:t>
      </w:r>
      <w:r w:rsidR="00F616AD">
        <w:t>(</w:t>
      </w:r>
      <w:r w:rsidR="0089197E">
        <w:t xml:space="preserve">such as </w:t>
      </w:r>
      <w:r w:rsidR="00CD4D63">
        <w:t>histopathology laboratory services</w:t>
      </w:r>
      <w:r w:rsidR="00102780">
        <w:t xml:space="preserve">, </w:t>
      </w:r>
      <w:r w:rsidR="00CD4D63">
        <w:t xml:space="preserve">molecular genetics </w:t>
      </w:r>
      <w:r w:rsidR="0089197E">
        <w:rPr>
          <w:rStyle w:val="NICEnormalChar"/>
        </w:rPr>
        <w:t>laboratory services</w:t>
      </w:r>
      <w:r w:rsidR="00102780">
        <w:rPr>
          <w:rStyle w:val="NICEnormalChar"/>
        </w:rPr>
        <w:t xml:space="preserve"> or genomic laboratory hubs</w:t>
      </w:r>
      <w:r w:rsidR="00F616AD">
        <w:rPr>
          <w:rStyle w:val="NICEnormalChar"/>
        </w:rPr>
        <w:t>)</w:t>
      </w:r>
      <w:r w:rsidR="0089197E">
        <w:rPr>
          <w:rStyle w:val="NICEnormalChar"/>
        </w:rPr>
        <w:t xml:space="preserve"> ensure that</w:t>
      </w:r>
      <w:r w:rsidR="009127B3">
        <w:rPr>
          <w:rStyle w:val="NICEnormalChar"/>
        </w:rPr>
        <w:t xml:space="preserve"> </w:t>
      </w:r>
      <w:r w:rsidR="005E6ED0">
        <w:rPr>
          <w:rStyle w:val="NICEnormalChar"/>
        </w:rPr>
        <w:t>laboratory protocols</w:t>
      </w:r>
      <w:r w:rsidR="00C575D5">
        <w:rPr>
          <w:rStyle w:val="NICEnormalChar"/>
        </w:rPr>
        <w:t xml:space="preserve"> </w:t>
      </w:r>
      <w:r w:rsidR="009127B3">
        <w:rPr>
          <w:rStyle w:val="NICEnormalChar"/>
        </w:rPr>
        <w:t xml:space="preserve">are in place to provide molecular testing </w:t>
      </w:r>
      <w:r w:rsidR="00FD5168">
        <w:rPr>
          <w:rStyle w:val="NICEnormalChar"/>
        </w:rPr>
        <w:t>on tumours to identify</w:t>
      </w:r>
      <w:r w:rsidR="009127B3">
        <w:rPr>
          <w:rStyle w:val="NICEnormalChar"/>
        </w:rPr>
        <w:t xml:space="preserve"> </w:t>
      </w:r>
      <w:r w:rsidR="00322426">
        <w:rPr>
          <w:rStyle w:val="NICEnormalChar"/>
        </w:rPr>
        <w:t>deficient DNA mismatch repair</w:t>
      </w:r>
      <w:r w:rsidR="009127B3">
        <w:rPr>
          <w:rStyle w:val="NICEnormalChar"/>
        </w:rPr>
        <w:t xml:space="preserve"> </w:t>
      </w:r>
      <w:r w:rsidR="00102780">
        <w:rPr>
          <w:rStyle w:val="NICEnormalChar"/>
        </w:rPr>
        <w:t xml:space="preserve">and </w:t>
      </w:r>
      <w:r w:rsidR="00102780" w:rsidRPr="00102780">
        <w:rPr>
          <w:rStyle w:val="NICEnormalChar"/>
        </w:rPr>
        <w:t>to differentiate sporadic and Lynch syndrome-associated colorectal cancer</w:t>
      </w:r>
      <w:r w:rsidR="00102780">
        <w:rPr>
          <w:rStyle w:val="NICEnormalChar"/>
        </w:rPr>
        <w:t xml:space="preserve"> </w:t>
      </w:r>
      <w:r w:rsidR="00FD5168">
        <w:rPr>
          <w:rStyle w:val="NICEnormalChar"/>
        </w:rPr>
        <w:t xml:space="preserve">in adults </w:t>
      </w:r>
      <w:r w:rsidR="00DF1944">
        <w:rPr>
          <w:rStyle w:val="NICEnormalChar"/>
        </w:rPr>
        <w:t>with a new diagnosis of</w:t>
      </w:r>
      <w:r w:rsidR="009127B3">
        <w:rPr>
          <w:rStyle w:val="NICEnormalChar"/>
        </w:rPr>
        <w:t xml:space="preserve"> colorectal </w:t>
      </w:r>
      <w:r w:rsidR="00C575D5">
        <w:rPr>
          <w:rStyle w:val="NICEnormalChar"/>
        </w:rPr>
        <w:t>cancer</w:t>
      </w:r>
      <w:r w:rsidR="00FD707C">
        <w:rPr>
          <w:rStyle w:val="NICEnormalChar"/>
        </w:rPr>
        <w:t>. They</w:t>
      </w:r>
      <w:r w:rsidR="00C575D5">
        <w:rPr>
          <w:rStyle w:val="NICEnormalChar"/>
        </w:rPr>
        <w:t xml:space="preserve"> include results in the standard pathology report requested by oncology</w:t>
      </w:r>
      <w:r w:rsidR="009127B3">
        <w:rPr>
          <w:rStyle w:val="NICEnormalChar"/>
        </w:rPr>
        <w:t>.</w:t>
      </w:r>
      <w:r w:rsidR="00FD707C">
        <w:rPr>
          <w:rStyle w:val="NICEnormalChar"/>
        </w:rPr>
        <w:t xml:space="preserve"> </w:t>
      </w:r>
      <w:r w:rsidR="00102780">
        <w:rPr>
          <w:rStyle w:val="NICEnormalChar"/>
        </w:rPr>
        <w:t>They ensure that laboratory protocols are in place to provide genetic testing of germline DNA for Lynch syndrome in adults with a new diagnosis of colorectal cancer and molecular testing results suggestive of Lynch syndrome.</w:t>
      </w:r>
    </w:p>
    <w:p w14:paraId="5D9E01E0" w14:textId="107213AC" w:rsidR="009E6CC0" w:rsidRPr="000C37A0" w:rsidRDefault="009E6CC0" w:rsidP="009E6CC0">
      <w:pPr>
        <w:pStyle w:val="NICEnormal"/>
      </w:pPr>
      <w:r w:rsidRPr="000C37A0">
        <w:rPr>
          <w:b/>
        </w:rPr>
        <w:t>Health</w:t>
      </w:r>
      <w:r w:rsidR="00761CD0">
        <w:rPr>
          <w:b/>
        </w:rPr>
        <w:t>care professionals</w:t>
      </w:r>
      <w:r w:rsidR="00761CD0">
        <w:t xml:space="preserve"> (s</w:t>
      </w:r>
      <w:r w:rsidR="009127B3">
        <w:t xml:space="preserve">uch as </w:t>
      </w:r>
      <w:r w:rsidR="009A7942">
        <w:t>gastroenterologists</w:t>
      </w:r>
      <w:r w:rsidR="004F52D7">
        <w:t>, colorectal surgeons</w:t>
      </w:r>
      <w:r w:rsidR="009A7942">
        <w:t xml:space="preserve"> and consultant histopathologists</w:t>
      </w:r>
      <w:r w:rsidR="00761CD0">
        <w:t xml:space="preserve">) </w:t>
      </w:r>
      <w:r w:rsidR="00897C55">
        <w:t xml:space="preserve">identify a clinical lead responsible for implementation of the testing pathway for Lynch syndrome and </w:t>
      </w:r>
      <w:r w:rsidR="00761CD0">
        <w:t xml:space="preserve">are aware of local </w:t>
      </w:r>
      <w:r w:rsidR="00F558F2">
        <w:t>protocols</w:t>
      </w:r>
      <w:r w:rsidR="00BA1483">
        <w:t xml:space="preserve"> to </w:t>
      </w:r>
      <w:r w:rsidR="00761CD0">
        <w:t xml:space="preserve">ensure that </w:t>
      </w:r>
      <w:r w:rsidR="00FD5168">
        <w:t xml:space="preserve">adults </w:t>
      </w:r>
      <w:r w:rsidR="00DF1944">
        <w:t xml:space="preserve">with a new diagnosis of colorectal cancer </w:t>
      </w:r>
      <w:r w:rsidR="00D14E6B">
        <w:t xml:space="preserve">have testing </w:t>
      </w:r>
      <w:r w:rsidR="00897C55">
        <w:t xml:space="preserve">to determine whether or not they </w:t>
      </w:r>
      <w:r w:rsidR="00FB01A2">
        <w:t xml:space="preserve">Lynch syndrome. </w:t>
      </w:r>
      <w:r w:rsidR="00C575D5">
        <w:t>Healthcare professionals are aware of referral pathways and can identify when to</w:t>
      </w:r>
      <w:r w:rsidR="000C2602">
        <w:t xml:space="preserve"> </w:t>
      </w:r>
      <w:r w:rsidR="00C575D5">
        <w:t>refer</w:t>
      </w:r>
      <w:r w:rsidR="000C2602">
        <w:t xml:space="preserve"> </w:t>
      </w:r>
      <w:r w:rsidR="00CD4D63">
        <w:t xml:space="preserve">to clinical genetics services </w:t>
      </w:r>
      <w:r w:rsidR="000C2602">
        <w:t>for the diagnosis of Lynch syndrome.</w:t>
      </w:r>
      <w:r w:rsidR="00761CD0">
        <w:t xml:space="preserve"> </w:t>
      </w:r>
    </w:p>
    <w:p w14:paraId="11BADC4C" w14:textId="73950F14" w:rsidR="009E6CC0" w:rsidRPr="000C37A0" w:rsidRDefault="009E6CC0" w:rsidP="009E6CC0">
      <w:pPr>
        <w:pStyle w:val="NICEnormal"/>
      </w:pPr>
      <w:r w:rsidRPr="000C37A0">
        <w:rPr>
          <w:b/>
        </w:rPr>
        <w:t>Commissioners</w:t>
      </w:r>
      <w:r w:rsidR="00F50622">
        <w:t xml:space="preserve"> </w:t>
      </w:r>
      <w:r w:rsidR="00761CD0">
        <w:rPr>
          <w:rStyle w:val="NICEnormalChar"/>
        </w:rPr>
        <w:t>(clinical commissioning groups</w:t>
      </w:r>
      <w:r w:rsidR="003B2EF2">
        <w:rPr>
          <w:rStyle w:val="NICEnormalChar"/>
        </w:rPr>
        <w:t>, integrated care systems or</w:t>
      </w:r>
      <w:r w:rsidR="00FD707C">
        <w:rPr>
          <w:rStyle w:val="NICEnormalChar"/>
        </w:rPr>
        <w:t xml:space="preserve"> </w:t>
      </w:r>
      <w:r w:rsidR="002E086C">
        <w:rPr>
          <w:rStyle w:val="NICEnormalChar"/>
        </w:rPr>
        <w:t>NHS England</w:t>
      </w:r>
      <w:r w:rsidR="00761CD0">
        <w:rPr>
          <w:rStyle w:val="NICEnormalChar"/>
        </w:rPr>
        <w:t>)</w:t>
      </w:r>
      <w:r w:rsidR="00BE5349" w:rsidRPr="00BE5349">
        <w:t xml:space="preserve"> </w:t>
      </w:r>
      <w:r w:rsidR="00C8790A">
        <w:t xml:space="preserve">ensure that they </w:t>
      </w:r>
      <w:r w:rsidR="00005857">
        <w:t xml:space="preserve">commission </w:t>
      </w:r>
      <w:r w:rsidR="00761CD0">
        <w:t xml:space="preserve">services that can </w:t>
      </w:r>
      <w:r w:rsidR="00322426">
        <w:t xml:space="preserve">provide </w:t>
      </w:r>
      <w:r w:rsidR="00381B2F">
        <w:t xml:space="preserve">molecular tests for </w:t>
      </w:r>
      <w:r w:rsidR="00761CD0">
        <w:t xml:space="preserve">adults </w:t>
      </w:r>
      <w:r w:rsidR="00DF1944">
        <w:t xml:space="preserve">with a new diagnosis of </w:t>
      </w:r>
      <w:r w:rsidR="00761CD0">
        <w:t>colorectal cancer</w:t>
      </w:r>
      <w:r w:rsidR="00381B2F">
        <w:t xml:space="preserve"> and genetic tests for those with results that suggest Lynch syndrome-associated cancer</w:t>
      </w:r>
      <w:r w:rsidR="00761CD0">
        <w:t>.</w:t>
      </w:r>
      <w:r w:rsidR="00322426">
        <w:t xml:space="preserve"> </w:t>
      </w:r>
    </w:p>
    <w:p w14:paraId="48A214FE" w14:textId="6C95AB33" w:rsidR="00624592" w:rsidRPr="009127B3" w:rsidRDefault="00005857" w:rsidP="00CF3F24">
      <w:pPr>
        <w:pStyle w:val="NICEnormal"/>
      </w:pPr>
      <w:r>
        <w:rPr>
          <w:b/>
        </w:rPr>
        <w:t>A</w:t>
      </w:r>
      <w:r w:rsidR="009C399D" w:rsidRPr="000C37A0">
        <w:rPr>
          <w:b/>
        </w:rPr>
        <w:t>dults</w:t>
      </w:r>
      <w:r w:rsidR="007B7A95">
        <w:rPr>
          <w:b/>
        </w:rPr>
        <w:t xml:space="preserve"> with</w:t>
      </w:r>
      <w:r w:rsidR="00A3104F" w:rsidRPr="000C37A0">
        <w:t xml:space="preserve"> </w:t>
      </w:r>
      <w:r w:rsidR="00FD5168">
        <w:rPr>
          <w:b/>
          <w:bCs/>
        </w:rPr>
        <w:t xml:space="preserve">colorectal </w:t>
      </w:r>
      <w:r w:rsidR="00EF4171">
        <w:rPr>
          <w:b/>
          <w:bCs/>
        </w:rPr>
        <w:t>cancer</w:t>
      </w:r>
      <w:r>
        <w:t xml:space="preserve"> have </w:t>
      </w:r>
      <w:r w:rsidR="00D07374">
        <w:t>testing</w:t>
      </w:r>
      <w:r w:rsidR="000C2602">
        <w:t xml:space="preserve"> </w:t>
      </w:r>
      <w:r w:rsidR="00893B0B">
        <w:t xml:space="preserve">to determine whether or not </w:t>
      </w:r>
      <w:r w:rsidR="000C2602">
        <w:t xml:space="preserve">they have </w:t>
      </w:r>
      <w:r>
        <w:t>Lynch syndrome</w:t>
      </w:r>
      <w:r w:rsidR="000C2602">
        <w:t>.</w:t>
      </w:r>
    </w:p>
    <w:p w14:paraId="0D0C35C2" w14:textId="77777777" w:rsidR="009C399D" w:rsidRPr="000C37A0" w:rsidRDefault="009C399D" w:rsidP="002D23BE">
      <w:pPr>
        <w:pStyle w:val="Heading2"/>
      </w:pPr>
      <w:r w:rsidRPr="000C37A0">
        <w:lastRenderedPageBreak/>
        <w:t>Source guidance</w:t>
      </w:r>
    </w:p>
    <w:p w14:paraId="28771304" w14:textId="205A5D5E" w:rsidR="007F53A8" w:rsidRDefault="00757E41" w:rsidP="00CF3F24">
      <w:pPr>
        <w:pStyle w:val="NICEnormal"/>
        <w:rPr>
          <w:highlight w:val="cyan"/>
        </w:rPr>
      </w:pPr>
      <w:hyperlink r:id="rId16" w:history="1">
        <w:r w:rsidR="007F53A8" w:rsidRPr="007F53A8">
          <w:rPr>
            <w:rStyle w:val="Hyperlink"/>
          </w:rPr>
          <w:t>Molecular testing strategies for Lynch syndrome in people with colorectal cancer. NICE guideline DG27</w:t>
        </w:r>
      </w:hyperlink>
      <w:r w:rsidR="007F53A8">
        <w:t xml:space="preserve"> (2017), recommendation</w:t>
      </w:r>
      <w:r w:rsidR="00306FB2">
        <w:t>s</w:t>
      </w:r>
      <w:r w:rsidR="007F53A8">
        <w:t xml:space="preserve"> 1.1</w:t>
      </w:r>
      <w:r w:rsidR="00E7298A">
        <w:t xml:space="preserve"> to 1.3.</w:t>
      </w:r>
    </w:p>
    <w:p w14:paraId="7B215B7D"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49BFBED9" w14:textId="5728D435" w:rsidR="007F53A8" w:rsidRDefault="00893B0B" w:rsidP="007F53A8">
      <w:pPr>
        <w:pStyle w:val="Heading3"/>
      </w:pPr>
      <w:r>
        <w:t>T</w:t>
      </w:r>
      <w:r w:rsidR="00367A26">
        <w:t xml:space="preserve">esting </w:t>
      </w:r>
      <w:r>
        <w:t xml:space="preserve">to determine whether or not they have </w:t>
      </w:r>
      <w:r w:rsidR="00367A26">
        <w:t>Lynch syndrome</w:t>
      </w:r>
    </w:p>
    <w:p w14:paraId="5C096F29" w14:textId="6B628633" w:rsidR="008C2CDE" w:rsidRDefault="0068079B" w:rsidP="006379CB">
      <w:pPr>
        <w:pStyle w:val="NICEnormal"/>
      </w:pPr>
      <w:r>
        <w:t>Molecular t</w:t>
      </w:r>
      <w:r w:rsidR="007F53A8">
        <w:t xml:space="preserve">esting </w:t>
      </w:r>
      <w:r w:rsidR="00367A26">
        <w:t xml:space="preserve">for Lynch syndrome </w:t>
      </w:r>
      <w:r w:rsidR="00D07374">
        <w:t xml:space="preserve">in adults with colorectal cancer </w:t>
      </w:r>
      <w:r w:rsidR="007F53A8">
        <w:t>use</w:t>
      </w:r>
      <w:r w:rsidR="00D07374">
        <w:t>s</w:t>
      </w:r>
      <w:r w:rsidR="007F53A8">
        <w:t xml:space="preserve"> immunohistochemistry testing for mismatch repair proteins or microsatellite instability testing</w:t>
      </w:r>
      <w:r w:rsidR="003F1BB3">
        <w:t xml:space="preserve"> to identify tumours with deficient DNA mismatch repair</w:t>
      </w:r>
      <w:r>
        <w:t>. Results from these tests guide further sequential testing for Lynch syndrome</w:t>
      </w:r>
      <w:r w:rsidR="00DC3DA4">
        <w:t>.</w:t>
      </w:r>
      <w:r w:rsidR="007F53A8">
        <w:t xml:space="preserve"> </w:t>
      </w:r>
      <w:r w:rsidR="006F4589">
        <w:t>Further testing includes BRAF V600E and MLH1 promoter hypermethylation tests. If these are both negative</w:t>
      </w:r>
      <w:r w:rsidR="004C0663">
        <w:t>,</w:t>
      </w:r>
      <w:r w:rsidR="006F4589">
        <w:t xml:space="preserve"> Lynch syndrome c</w:t>
      </w:r>
      <w:r w:rsidR="00E7298A">
        <w:t xml:space="preserve">an </w:t>
      </w:r>
      <w:r w:rsidR="006F4589">
        <w:t xml:space="preserve">be confirmed </w:t>
      </w:r>
      <w:r w:rsidR="00E7298A">
        <w:t>by</w:t>
      </w:r>
      <w:r w:rsidR="006F4589">
        <w:t xml:space="preserve"> genetic testing of germline DNA.</w:t>
      </w:r>
      <w:r w:rsidR="00511DEB">
        <w:t xml:space="preserve"> Discussion of genetic testing should be done with a healthcare professional with appropriate training. </w:t>
      </w:r>
      <w:r>
        <w:t xml:space="preserve">[Adapted from </w:t>
      </w:r>
      <w:hyperlink r:id="rId17" w:history="1">
        <w:r w:rsidRPr="0068079B">
          <w:rPr>
            <w:rStyle w:val="Hyperlink"/>
          </w:rPr>
          <w:t>NICE’s diagnostic guideline on molecular testing strategies for Lynch syndrome in people with colorectal cancer</w:t>
        </w:r>
      </w:hyperlink>
      <w:r>
        <w:t>, recommendations 1.1 to 1.</w:t>
      </w:r>
      <w:r w:rsidR="00511DEB">
        <w:t>4</w:t>
      </w:r>
      <w:r>
        <w:t>]</w:t>
      </w:r>
    </w:p>
    <w:p w14:paraId="70FA5A0C" w14:textId="77777777" w:rsidR="00225599" w:rsidRDefault="00225599" w:rsidP="007046DD">
      <w:pPr>
        <w:pStyle w:val="Heading3"/>
      </w:pPr>
      <w:r>
        <w:t xml:space="preserve">Molecular testing to differentiate sporadic and Lynch syndrome-associated </w:t>
      </w:r>
      <w:r w:rsidR="002B7375">
        <w:t xml:space="preserve">colorectal </w:t>
      </w:r>
      <w:r>
        <w:t>cancer</w:t>
      </w:r>
    </w:p>
    <w:p w14:paraId="4F5D7C9D" w14:textId="77777777" w:rsidR="002B7375" w:rsidRDefault="00225599" w:rsidP="006379CB">
      <w:pPr>
        <w:pStyle w:val="NICEnormal"/>
      </w:pPr>
      <w:r>
        <w:t>Sequential BRAF V600E and MLH1 promoter hypermethylation testing can differentiate sporadic and Lynch syndrome</w:t>
      </w:r>
      <w:r w:rsidR="002B7375">
        <w:t>-</w:t>
      </w:r>
      <w:r>
        <w:t xml:space="preserve">associated </w:t>
      </w:r>
      <w:r w:rsidR="002B7375">
        <w:t>colorectal cancer in tumours with deficient DNA mismatch repair. [</w:t>
      </w:r>
      <w:r w:rsidR="000D706C">
        <w:t>A</w:t>
      </w:r>
      <w:r w:rsidR="002B7375">
        <w:t xml:space="preserve">dapted from </w:t>
      </w:r>
      <w:hyperlink r:id="rId18" w:history="1">
        <w:r w:rsidR="002B7375" w:rsidRPr="0068079B">
          <w:rPr>
            <w:rStyle w:val="Hyperlink"/>
          </w:rPr>
          <w:t>NICE’s diagnostic guideline on molecular testing strategies for Lynch syndrome in people with colorectal cancer</w:t>
        </w:r>
      </w:hyperlink>
      <w:r w:rsidR="002B7375">
        <w:t>, recommendations 1.2 and 1.3]</w:t>
      </w:r>
    </w:p>
    <w:p w14:paraId="50826F6C" w14:textId="77777777" w:rsidR="00AC6CB5" w:rsidRDefault="00AC6CB5" w:rsidP="00B037E9">
      <w:pPr>
        <w:pStyle w:val="Heading3"/>
      </w:pPr>
      <w:r>
        <w:t xml:space="preserve">Molecular testing </w:t>
      </w:r>
      <w:r w:rsidR="000D706C">
        <w:t xml:space="preserve">results </w:t>
      </w:r>
      <w:r>
        <w:t>suggestive of Lynch syndrome</w:t>
      </w:r>
      <w:r w:rsidR="000D706C">
        <w:t>-associated colorectal cancer</w:t>
      </w:r>
    </w:p>
    <w:p w14:paraId="36F95AA7" w14:textId="6FCC5E39" w:rsidR="00AC6CB5" w:rsidRPr="003F1BB3" w:rsidRDefault="000D706C" w:rsidP="006379CB">
      <w:pPr>
        <w:pStyle w:val="NICEnormal"/>
      </w:pPr>
      <w:r>
        <w:t>An abnormal MLH1 immunohistochemistry or positive microsatellite instability</w:t>
      </w:r>
      <w:r w:rsidR="00AC6CB5">
        <w:t xml:space="preserve"> </w:t>
      </w:r>
      <w:r>
        <w:t xml:space="preserve">result </w:t>
      </w:r>
      <w:r w:rsidR="00AC6CB5">
        <w:t>and negative tests for BRAF V600E and MLH1 promoter hypermethylation</w:t>
      </w:r>
      <w:r>
        <w:t xml:space="preserve">, or abnormal MSH2, MSH6 or PMS2 immunohistochemistry results. </w:t>
      </w:r>
      <w:r w:rsidRPr="000D706C">
        <w:t xml:space="preserve">[Adapted from </w:t>
      </w:r>
      <w:hyperlink r:id="rId19" w:history="1">
        <w:r w:rsidRPr="00367A26">
          <w:rPr>
            <w:rStyle w:val="Hyperlink"/>
          </w:rPr>
          <w:t>NICE’s diagnostic guideline on molecular testing strategies for Lynch syndrome in people with colorectal cancer</w:t>
        </w:r>
      </w:hyperlink>
      <w:r w:rsidRPr="000D706C">
        <w:t>, recommendations 1.2 and 1.3]</w:t>
      </w:r>
    </w:p>
    <w:p w14:paraId="17177909" w14:textId="77777777" w:rsidR="009C399D" w:rsidRPr="000C37A0" w:rsidRDefault="009C399D" w:rsidP="00D47C22">
      <w:pPr>
        <w:pStyle w:val="Heading2"/>
      </w:pPr>
      <w:r w:rsidRPr="000C37A0">
        <w:lastRenderedPageBreak/>
        <w:t>Equality and diversity considerations</w:t>
      </w:r>
    </w:p>
    <w:p w14:paraId="7A8B02DE" w14:textId="7C57C9B1" w:rsidR="00746EEE" w:rsidRDefault="00FE348A" w:rsidP="00166AEE">
      <w:pPr>
        <w:pStyle w:val="NICEnormal"/>
      </w:pPr>
      <w:r>
        <w:t>Testing</w:t>
      </w:r>
      <w:r w:rsidR="005D735F">
        <w:t xml:space="preserve"> </w:t>
      </w:r>
      <w:r w:rsidR="00893B0B">
        <w:t xml:space="preserve">to determine whether or not they have </w:t>
      </w:r>
      <w:r w:rsidR="000C2602">
        <w:t>Lynch syndrome</w:t>
      </w:r>
      <w:r w:rsidR="009777D4">
        <w:t xml:space="preserve"> </w:t>
      </w:r>
      <w:r w:rsidR="005D735F">
        <w:t xml:space="preserve">should be offered to all adults with </w:t>
      </w:r>
      <w:r>
        <w:t xml:space="preserve">a new diagnosis of </w:t>
      </w:r>
      <w:r w:rsidR="005D735F">
        <w:t xml:space="preserve">colorectal cancer, regardless of age.  </w:t>
      </w:r>
    </w:p>
    <w:p w14:paraId="4EE188BC" w14:textId="77777777" w:rsidR="00746EEE" w:rsidRDefault="00746EEE">
      <w:pPr>
        <w:rPr>
          <w:rFonts w:ascii="Arial" w:hAnsi="Arial"/>
        </w:rPr>
      </w:pPr>
      <w:r>
        <w:br w:type="page"/>
      </w:r>
    </w:p>
    <w:p w14:paraId="41F9EC1E" w14:textId="7BA59BCA" w:rsidR="006729F4" w:rsidRPr="000C37A0" w:rsidRDefault="009C399D" w:rsidP="00CF3F24">
      <w:pPr>
        <w:pStyle w:val="Heading1"/>
      </w:pPr>
      <w:bookmarkStart w:id="9" w:name="_Quality_statement_2:"/>
      <w:bookmarkEnd w:id="9"/>
      <w:r>
        <w:lastRenderedPageBreak/>
        <w:t>Quality statement 2</w:t>
      </w:r>
      <w:r w:rsidR="00AC1DF5">
        <w:t xml:space="preserve">: </w:t>
      </w:r>
      <w:r w:rsidR="00DA531A">
        <w:t xml:space="preserve">Treatment </w:t>
      </w:r>
      <w:r w:rsidR="00B96CD5">
        <w:t>choice for</w:t>
      </w:r>
      <w:r w:rsidR="00DA531A">
        <w:t xml:space="preserve"> early rectal cancer</w:t>
      </w:r>
    </w:p>
    <w:p w14:paraId="2BE42346" w14:textId="77777777" w:rsidR="007C5293" w:rsidRDefault="007C5293" w:rsidP="007C5293">
      <w:pPr>
        <w:pStyle w:val="Heading2"/>
      </w:pPr>
      <w:r>
        <w:t xml:space="preserve">Quality statement </w:t>
      </w:r>
    </w:p>
    <w:p w14:paraId="6A2A0F3E" w14:textId="52675181" w:rsidR="007C5293" w:rsidRDefault="006C7A29" w:rsidP="006729F4">
      <w:pPr>
        <w:pStyle w:val="NICEnormal"/>
      </w:pPr>
      <w:bookmarkStart w:id="10" w:name="_Hlk78376417"/>
      <w:r>
        <w:t xml:space="preserve">Adults with early rectal cancer </w:t>
      </w:r>
      <w:r w:rsidR="007C5293">
        <w:t xml:space="preserve">discuss the implications of each treatment </w:t>
      </w:r>
      <w:r w:rsidR="004E5D67">
        <w:t xml:space="preserve">with their healthcare professional </w:t>
      </w:r>
      <w:r w:rsidR="007C5293">
        <w:t xml:space="preserve">and </w:t>
      </w:r>
      <w:r w:rsidR="00B96CD5">
        <w:t xml:space="preserve">reach a shared decision on </w:t>
      </w:r>
      <w:r w:rsidR="007C5293">
        <w:t xml:space="preserve">which treatment is the best option for them. </w:t>
      </w:r>
      <w:r w:rsidR="007C5293" w:rsidRPr="597CC7D1">
        <w:rPr>
          <w:b/>
          <w:bCs/>
        </w:rPr>
        <w:t>[new 2022]</w:t>
      </w:r>
    </w:p>
    <w:bookmarkEnd w:id="10"/>
    <w:p w14:paraId="6A979D0E" w14:textId="77777777" w:rsidR="007C5293" w:rsidRDefault="007C5293" w:rsidP="00E367C5">
      <w:pPr>
        <w:pStyle w:val="Heading2"/>
      </w:pPr>
      <w:r>
        <w:t>Rationale</w:t>
      </w:r>
    </w:p>
    <w:p w14:paraId="557112A1" w14:textId="45D99F13" w:rsidR="00C63998" w:rsidRDefault="00C63998" w:rsidP="006729F4">
      <w:pPr>
        <w:pStyle w:val="NICEnormal"/>
      </w:pPr>
      <w:r>
        <w:t xml:space="preserve">Adults with early rectal cancer should be offered access to all </w:t>
      </w:r>
      <w:r w:rsidR="0084522A">
        <w:t xml:space="preserve">suitable </w:t>
      </w:r>
      <w:r>
        <w:t xml:space="preserve">treatments. This includes endoscopic and minimally invasive </w:t>
      </w:r>
      <w:r w:rsidR="00A23208">
        <w:t xml:space="preserve">local </w:t>
      </w:r>
      <w:r>
        <w:t xml:space="preserve">procedures </w:t>
      </w:r>
      <w:r w:rsidR="00C0458A">
        <w:t xml:space="preserve">as well as </w:t>
      </w:r>
      <w:r w:rsidR="00A23208">
        <w:t xml:space="preserve">rectal resection and </w:t>
      </w:r>
      <w:r w:rsidR="00C0458A">
        <w:t>no treatment.</w:t>
      </w:r>
      <w:r w:rsidR="00B037E9">
        <w:t xml:space="preserve"> </w:t>
      </w:r>
      <w:r w:rsidR="00A519DC">
        <w:t>T</w:t>
      </w:r>
      <w:r>
        <w:t>here are risks and benefits associated with each treatment option</w:t>
      </w:r>
      <w:r w:rsidR="00E367C5">
        <w:t>,</w:t>
      </w:r>
      <w:r>
        <w:t xml:space="preserve"> and these should be discussed</w:t>
      </w:r>
      <w:r w:rsidR="004E5D67">
        <w:t xml:space="preserve"> with their healthcare professional</w:t>
      </w:r>
      <w:r>
        <w:t xml:space="preserve"> before </w:t>
      </w:r>
      <w:r w:rsidR="00E367C5">
        <w:t>reaching a shared decision about the best option</w:t>
      </w:r>
      <w:r>
        <w:t xml:space="preserve">. </w:t>
      </w:r>
    </w:p>
    <w:p w14:paraId="6DE47D95" w14:textId="77777777" w:rsidR="00E367C5" w:rsidRDefault="00E367C5" w:rsidP="00E367C5">
      <w:pPr>
        <w:pStyle w:val="Heading2"/>
      </w:pPr>
      <w:r>
        <w:t>Quality measures</w:t>
      </w:r>
    </w:p>
    <w:p w14:paraId="71B2A7D3" w14:textId="77777777" w:rsidR="00E367C5" w:rsidRDefault="00E367C5" w:rsidP="00E367C5">
      <w:pPr>
        <w:pStyle w:val="NICEnormal"/>
      </w:pPr>
      <w:r>
        <w:t>The following measures can be used to assess the quality of care or service provision specified in the statement. They are examples of how the statement can be measured, and can be adapted and used flexibly.</w:t>
      </w:r>
    </w:p>
    <w:p w14:paraId="6DDD3CAA" w14:textId="77777777" w:rsidR="00E367C5" w:rsidRDefault="00E367C5" w:rsidP="00E367C5">
      <w:pPr>
        <w:pStyle w:val="Heading3"/>
      </w:pPr>
      <w:r>
        <w:t>Structure</w:t>
      </w:r>
    </w:p>
    <w:p w14:paraId="5B6D3F11" w14:textId="34BB89C2" w:rsidR="00E367C5" w:rsidRDefault="00E367C5" w:rsidP="00E367C5">
      <w:pPr>
        <w:pStyle w:val="NICEnormal"/>
      </w:pPr>
      <w:r>
        <w:t xml:space="preserve">Evidence of </w:t>
      </w:r>
      <w:r w:rsidR="00A519DC">
        <w:t>availability of written information on different treatment options</w:t>
      </w:r>
      <w:r>
        <w:t xml:space="preserve"> to ensure that adults with early rectal cancer have a discussion</w:t>
      </w:r>
      <w:r w:rsidR="004E5D67">
        <w:t xml:space="preserve"> with their healthcare professional</w:t>
      </w:r>
      <w:r>
        <w:t xml:space="preserve"> about treatment options.</w:t>
      </w:r>
    </w:p>
    <w:p w14:paraId="09194C04" w14:textId="7794B2C5" w:rsidR="00E367C5" w:rsidRDefault="00E367C5" w:rsidP="00E367C5">
      <w:pPr>
        <w:pStyle w:val="NICEnormal"/>
      </w:pPr>
      <w:r w:rsidRPr="00EE7F7C">
        <w:rPr>
          <w:b/>
          <w:bCs/>
        </w:rPr>
        <w:t>Data source:</w:t>
      </w:r>
      <w:r>
        <w:t xml:space="preserve"> </w:t>
      </w:r>
      <w:bookmarkStart w:id="11" w:name="_Hlk77605939"/>
      <w:r>
        <w:t xml:space="preserve">No routinely collected </w:t>
      </w:r>
      <w:r w:rsidR="00EE7F7C">
        <w:t xml:space="preserve">national data for this measure has been identified. Data </w:t>
      </w:r>
      <w:r w:rsidR="008C2CDE">
        <w:t>could</w:t>
      </w:r>
      <w:r w:rsidR="00EE7F7C">
        <w:t xml:space="preserve"> be collected from information recorded locally by healthcare professionals, for example </w:t>
      </w:r>
      <w:r w:rsidR="00727F0E">
        <w:t xml:space="preserve">the </w:t>
      </w:r>
      <w:r w:rsidR="00F329D4">
        <w:t>availability of</w:t>
      </w:r>
      <w:r w:rsidR="00EE7F7C">
        <w:t xml:space="preserve"> patient decision aids. </w:t>
      </w:r>
      <w:r>
        <w:t xml:space="preserve">  </w:t>
      </w:r>
      <w:bookmarkEnd w:id="11"/>
    </w:p>
    <w:p w14:paraId="2A85EAF4" w14:textId="77777777" w:rsidR="00EE7F7C" w:rsidRPr="008C2CDE" w:rsidRDefault="00EE7F7C" w:rsidP="008C2CDE">
      <w:pPr>
        <w:pStyle w:val="Heading3"/>
      </w:pPr>
      <w:r w:rsidRPr="008C2CDE">
        <w:t>Process</w:t>
      </w:r>
    </w:p>
    <w:p w14:paraId="6E9360A3" w14:textId="61E6E459" w:rsidR="00EE7F7C" w:rsidRDefault="00EE7F7C" w:rsidP="00E367C5">
      <w:pPr>
        <w:pStyle w:val="NICEnormal"/>
      </w:pPr>
      <w:r>
        <w:t xml:space="preserve">Proportion of adults with early rectal cancer who </w:t>
      </w:r>
      <w:r w:rsidR="008C2CDE">
        <w:t>had</w:t>
      </w:r>
      <w:r>
        <w:t xml:space="preserve"> a discussion about treatment options</w:t>
      </w:r>
      <w:r w:rsidR="004E5D67">
        <w:t xml:space="preserve"> with their healthcare professional</w:t>
      </w:r>
      <w:r>
        <w:t>.</w:t>
      </w:r>
    </w:p>
    <w:p w14:paraId="26EF50CA" w14:textId="0AD03DD7" w:rsidR="00EE7F7C" w:rsidRDefault="00EE7F7C" w:rsidP="00EE7F7C">
      <w:pPr>
        <w:pStyle w:val="NICEnormal"/>
      </w:pPr>
      <w:r>
        <w:t xml:space="preserve">Numerator – the number in the denominator who had </w:t>
      </w:r>
      <w:r w:rsidR="008C2CDE">
        <w:t>a discussion about treatment options</w:t>
      </w:r>
      <w:r w:rsidR="004E5D67">
        <w:t xml:space="preserve"> with their healthcare professional</w:t>
      </w:r>
      <w:r w:rsidR="00A519DC">
        <w:t>.</w:t>
      </w:r>
      <w:r w:rsidR="008C2CDE">
        <w:t xml:space="preserve"> </w:t>
      </w:r>
    </w:p>
    <w:p w14:paraId="45FB2DB9" w14:textId="77777777" w:rsidR="00EE7F7C" w:rsidRDefault="00EE7F7C" w:rsidP="00EE7F7C">
      <w:pPr>
        <w:pStyle w:val="NICEnormal"/>
      </w:pPr>
      <w:r>
        <w:lastRenderedPageBreak/>
        <w:t xml:space="preserve">Denominator – the number of adults with </w:t>
      </w:r>
      <w:r w:rsidR="008C2CDE">
        <w:t>early rectal cancer</w:t>
      </w:r>
      <w:r>
        <w:t>.</w:t>
      </w:r>
    </w:p>
    <w:p w14:paraId="5015F1F7" w14:textId="1E9B3757" w:rsidR="008C2CDE" w:rsidRDefault="008C2CDE" w:rsidP="00EE7F7C">
      <w:pPr>
        <w:pStyle w:val="NICEnormal"/>
      </w:pPr>
      <w:r w:rsidRPr="008C2CDE">
        <w:rPr>
          <w:b/>
          <w:bCs/>
        </w:rPr>
        <w:t>Data source:</w:t>
      </w:r>
      <w:r>
        <w:t xml:space="preserve"> </w:t>
      </w:r>
      <w:r w:rsidRPr="008C2CDE">
        <w:t xml:space="preserve">No routinely collected national data for this measure has been identified. Data </w:t>
      </w:r>
      <w:r w:rsidR="00C11F31">
        <w:t>can</w:t>
      </w:r>
      <w:r w:rsidRPr="008C2CDE">
        <w:t xml:space="preserve"> be collected from information recorded locally by healthcare professionals, for example </w:t>
      </w:r>
      <w:r>
        <w:t>from patient records.</w:t>
      </w:r>
      <w:r w:rsidRPr="008C2CDE">
        <w:t xml:space="preserve">   </w:t>
      </w:r>
    </w:p>
    <w:p w14:paraId="74F06FD0" w14:textId="77777777" w:rsidR="007C5293" w:rsidRDefault="008C2CDE" w:rsidP="008C2CDE">
      <w:pPr>
        <w:pStyle w:val="Heading3"/>
      </w:pPr>
      <w:r>
        <w:t>Outcome</w:t>
      </w:r>
    </w:p>
    <w:p w14:paraId="46FE6BA8" w14:textId="77777777" w:rsidR="008C2CDE" w:rsidRDefault="008C2CDE" w:rsidP="006729F4">
      <w:pPr>
        <w:pStyle w:val="NICEnormal"/>
      </w:pPr>
      <w:r>
        <w:t>Adults with early rectal cancer feel informed abou</w:t>
      </w:r>
      <w:r w:rsidR="00DA531A">
        <w:t>t</w:t>
      </w:r>
      <w:r>
        <w:t xml:space="preserve"> their treatment options.</w:t>
      </w:r>
    </w:p>
    <w:p w14:paraId="2974F7DB" w14:textId="43A6BD2D" w:rsidR="008C2CDE" w:rsidRDefault="008C2CDE" w:rsidP="006729F4">
      <w:pPr>
        <w:pStyle w:val="NICEnormal"/>
      </w:pPr>
      <w:r w:rsidRPr="393A02D6">
        <w:rPr>
          <w:b/>
          <w:bCs/>
        </w:rPr>
        <w:t>Data source:</w:t>
      </w:r>
      <w:r>
        <w:t xml:space="preserve"> </w:t>
      </w:r>
      <w:r w:rsidR="00521681">
        <w:t>No routinely collected national data for this measure has been identified. Data can be collected f</w:t>
      </w:r>
      <w:r w:rsidR="00B037E9">
        <w:t>ro</w:t>
      </w:r>
      <w:r w:rsidR="00521681">
        <w:t xml:space="preserve">m information recorded locally by healthcare professionals, for example from patient surveys. </w:t>
      </w:r>
      <w:r w:rsidR="00BA1483">
        <w:t xml:space="preserve">The </w:t>
      </w:r>
      <w:hyperlink r:id="rId20">
        <w:r w:rsidR="00BA1483" w:rsidRPr="393A02D6">
          <w:rPr>
            <w:rStyle w:val="Hyperlink"/>
          </w:rPr>
          <w:t>National Cancer Patient Experience Survey</w:t>
        </w:r>
      </w:hyperlink>
      <w:r w:rsidR="00BA1483">
        <w:t xml:space="preserve"> includes a question that asks if treatment options were discussed with the person with colorectal cancer before cancer treatment started. </w:t>
      </w:r>
      <w:r>
        <w:t xml:space="preserve">  </w:t>
      </w:r>
    </w:p>
    <w:p w14:paraId="07554EA6" w14:textId="77777777" w:rsidR="008C2CDE" w:rsidRDefault="008C2CDE" w:rsidP="008C2CDE">
      <w:pPr>
        <w:pStyle w:val="Heading2"/>
      </w:pPr>
      <w:r>
        <w:t>What the quality statement means for different audiences</w:t>
      </w:r>
    </w:p>
    <w:p w14:paraId="6EB6F1B8" w14:textId="44FF50B3" w:rsidR="008C2CDE" w:rsidRDefault="008C2CDE" w:rsidP="008C2CDE">
      <w:pPr>
        <w:pStyle w:val="NICEnormal"/>
      </w:pPr>
      <w:r w:rsidRPr="008C2CDE">
        <w:rPr>
          <w:b/>
          <w:bCs/>
        </w:rPr>
        <w:t>Service providers</w:t>
      </w:r>
      <w:r>
        <w:t xml:space="preserve"> (such as secondary care services</w:t>
      </w:r>
      <w:r w:rsidR="009E23AE">
        <w:t xml:space="preserve"> and specialist tertiary care services</w:t>
      </w:r>
      <w:r>
        <w:t xml:space="preserve">) ensure </w:t>
      </w:r>
      <w:r w:rsidR="002A07DC">
        <w:t xml:space="preserve">that </w:t>
      </w:r>
      <w:r w:rsidR="00A519DC">
        <w:t xml:space="preserve">staff are aware of all treatment options for early rectal cancer and are trained </w:t>
      </w:r>
      <w:r w:rsidR="0081070B">
        <w:t xml:space="preserve">to discuss the implications of each treatment before they reach a </w:t>
      </w:r>
      <w:r w:rsidR="00B67CB1">
        <w:t xml:space="preserve">shared </w:t>
      </w:r>
      <w:r w:rsidR="0081070B">
        <w:t xml:space="preserve">decision </w:t>
      </w:r>
      <w:r w:rsidR="00B67CB1">
        <w:t xml:space="preserve">with adults with early rectal cancer </w:t>
      </w:r>
      <w:r w:rsidR="0081070B">
        <w:t>about the best option for them.</w:t>
      </w:r>
      <w:r w:rsidR="00A519DC">
        <w:t xml:space="preserve"> Service providers ensure that adults with early rectal cancer have the option to be referred to another service provider if they do not offer a particular treatment option.</w:t>
      </w:r>
      <w:r w:rsidR="0081070B">
        <w:t xml:space="preserve"> </w:t>
      </w:r>
    </w:p>
    <w:p w14:paraId="7B64219E" w14:textId="5A900CA1" w:rsidR="008C2CDE" w:rsidRDefault="008C2CDE" w:rsidP="008C2CDE">
      <w:pPr>
        <w:pStyle w:val="NICEnormal"/>
      </w:pPr>
      <w:r w:rsidRPr="008C2CDE">
        <w:rPr>
          <w:b/>
          <w:bCs/>
        </w:rPr>
        <w:t>Healthcare professionals</w:t>
      </w:r>
      <w:r>
        <w:t xml:space="preserve"> (such as colorectal cancer specialists) are aware of </w:t>
      </w:r>
      <w:r w:rsidR="0081070B">
        <w:t xml:space="preserve">all treatments for early rectal cancer, including </w:t>
      </w:r>
      <w:r w:rsidR="009531BC">
        <w:t>endoscopic</w:t>
      </w:r>
      <w:r w:rsidR="008053BE">
        <w:t xml:space="preserve"> procedures</w:t>
      </w:r>
      <w:r w:rsidR="00A23208">
        <w:t>,</w:t>
      </w:r>
      <w:r w:rsidR="009531BC">
        <w:t xml:space="preserve"> </w:t>
      </w:r>
      <w:r w:rsidR="0081070B">
        <w:t xml:space="preserve">minimally invasive </w:t>
      </w:r>
      <w:r w:rsidR="00A23208">
        <w:t xml:space="preserve">local surgical </w:t>
      </w:r>
      <w:r w:rsidR="0081070B">
        <w:t>procedures</w:t>
      </w:r>
      <w:r w:rsidR="00A23208">
        <w:t>, rectal resection</w:t>
      </w:r>
      <w:r w:rsidR="00A519DC">
        <w:t xml:space="preserve"> and no treatment</w:t>
      </w:r>
      <w:r w:rsidR="0081070B">
        <w:t xml:space="preserve">, and </w:t>
      </w:r>
      <w:r w:rsidR="00966B82">
        <w:t>discuss</w:t>
      </w:r>
      <w:r w:rsidR="0081070B">
        <w:t xml:space="preserve"> the implications of all options with adults with early rectal cancer before they reach a </w:t>
      </w:r>
      <w:r w:rsidR="00B67CB1">
        <w:t xml:space="preserve">shared </w:t>
      </w:r>
      <w:r w:rsidR="0081070B">
        <w:t>decision about the best option for them.</w:t>
      </w:r>
    </w:p>
    <w:p w14:paraId="4B6A9B51" w14:textId="0C08D8D1" w:rsidR="008C2CDE" w:rsidRDefault="02715719" w:rsidP="008C2CDE">
      <w:pPr>
        <w:pStyle w:val="NICEnormal"/>
      </w:pPr>
      <w:r w:rsidRPr="73EDDD3E">
        <w:rPr>
          <w:b/>
          <w:bCs/>
        </w:rPr>
        <w:t>Commissioners</w:t>
      </w:r>
      <w:r>
        <w:t xml:space="preserve"> (</w:t>
      </w:r>
      <w:r w:rsidR="4AB2E2E8">
        <w:t xml:space="preserve">such as </w:t>
      </w:r>
      <w:r>
        <w:t>clinical commissioning groups</w:t>
      </w:r>
      <w:r w:rsidR="003B2EF2">
        <w:t>, integrated care systems</w:t>
      </w:r>
      <w:r>
        <w:t xml:space="preserve"> </w:t>
      </w:r>
      <w:r w:rsidR="227F03F2">
        <w:t>or</w:t>
      </w:r>
      <w:r>
        <w:t xml:space="preserve"> </w:t>
      </w:r>
      <w:r w:rsidR="37D68DD3">
        <w:t>NHS England</w:t>
      </w:r>
      <w:r>
        <w:t xml:space="preserve">) </w:t>
      </w:r>
      <w:r w:rsidR="4081A776">
        <w:t xml:space="preserve">ensure that they </w:t>
      </w:r>
      <w:r>
        <w:t xml:space="preserve">commission services that can </w:t>
      </w:r>
      <w:r w:rsidR="462D8203">
        <w:t xml:space="preserve">provide all treatment options for adults with early rectal cancer, including </w:t>
      </w:r>
      <w:r w:rsidR="62BEA4C7">
        <w:t xml:space="preserve">endoscopic and </w:t>
      </w:r>
      <w:r w:rsidR="462D8203">
        <w:t xml:space="preserve">minimally invasive procedures. </w:t>
      </w:r>
    </w:p>
    <w:p w14:paraId="53D54213" w14:textId="7BEFC912" w:rsidR="008C2CDE" w:rsidRDefault="008C2CDE" w:rsidP="008C2CDE">
      <w:pPr>
        <w:pStyle w:val="NICEnormal"/>
      </w:pPr>
      <w:r w:rsidRPr="32C2D686">
        <w:rPr>
          <w:b/>
          <w:bCs/>
        </w:rPr>
        <w:lastRenderedPageBreak/>
        <w:t>Adults with early rectal cancer</w:t>
      </w:r>
      <w:r>
        <w:t xml:space="preserve"> </w:t>
      </w:r>
      <w:r w:rsidR="00646D0E">
        <w:t>have a discussion</w:t>
      </w:r>
      <w:r w:rsidR="004E5D67" w:rsidRPr="004E5D67">
        <w:t xml:space="preserve"> </w:t>
      </w:r>
      <w:r w:rsidR="004E5D67">
        <w:t xml:space="preserve">with their healthcare professional </w:t>
      </w:r>
      <w:r w:rsidR="00646D0E">
        <w:t>about all treatments</w:t>
      </w:r>
      <w:r w:rsidR="004E5D67">
        <w:t xml:space="preserve"> </w:t>
      </w:r>
      <w:r w:rsidR="00646D0E">
        <w:t xml:space="preserve">including </w:t>
      </w:r>
      <w:r w:rsidR="00BA1483">
        <w:t>no treatment and procedures</w:t>
      </w:r>
      <w:r w:rsidR="009E23AE">
        <w:t xml:space="preserve"> that do not </w:t>
      </w:r>
      <w:r w:rsidR="00EB081E">
        <w:t xml:space="preserve">need </w:t>
      </w:r>
      <w:r w:rsidR="009E23AE">
        <w:t>surgery</w:t>
      </w:r>
      <w:r w:rsidR="002A07DC">
        <w:t>. They</w:t>
      </w:r>
      <w:r w:rsidR="00646D0E">
        <w:t xml:space="preserve"> </w:t>
      </w:r>
      <w:r w:rsidR="00521681">
        <w:t xml:space="preserve">feel informed to reach </w:t>
      </w:r>
      <w:r w:rsidR="00646D0E">
        <w:t xml:space="preserve">a decision </w:t>
      </w:r>
      <w:r w:rsidR="0081070B">
        <w:t>about the best option for them.</w:t>
      </w:r>
      <w:r w:rsidR="00646D0E">
        <w:t xml:space="preserve"> </w:t>
      </w:r>
      <w:r>
        <w:t xml:space="preserve">  </w:t>
      </w:r>
    </w:p>
    <w:p w14:paraId="3754AFF7" w14:textId="77777777" w:rsidR="007C5293" w:rsidRDefault="0081070B" w:rsidP="0081070B">
      <w:pPr>
        <w:pStyle w:val="Heading2"/>
      </w:pPr>
      <w:r>
        <w:t>Source guidance</w:t>
      </w:r>
    </w:p>
    <w:p w14:paraId="46EF6122" w14:textId="77777777" w:rsidR="0081070B" w:rsidRDefault="00757E41" w:rsidP="0081070B">
      <w:pPr>
        <w:pStyle w:val="NICEnormal"/>
      </w:pPr>
      <w:hyperlink r:id="rId21" w:history="1">
        <w:r w:rsidR="0081070B" w:rsidRPr="0081070B">
          <w:rPr>
            <w:rStyle w:val="Hyperlink"/>
          </w:rPr>
          <w:t>Colorectal cancer. NICE guideline NG151</w:t>
        </w:r>
      </w:hyperlink>
      <w:r w:rsidR="0081070B">
        <w:t xml:space="preserve"> (2020), recommendation 1.3.1.</w:t>
      </w:r>
    </w:p>
    <w:p w14:paraId="686E3D5A" w14:textId="77777777" w:rsidR="0081070B" w:rsidRDefault="0081070B" w:rsidP="0081070B">
      <w:pPr>
        <w:pStyle w:val="Heading2"/>
      </w:pPr>
      <w:r w:rsidRPr="0081070B">
        <w:t>Definitions of terms used in this quality statement</w:t>
      </w:r>
    </w:p>
    <w:p w14:paraId="68348407" w14:textId="77777777" w:rsidR="0081070B" w:rsidRPr="0081070B" w:rsidRDefault="0081070B" w:rsidP="0081070B">
      <w:pPr>
        <w:pStyle w:val="Heading3"/>
      </w:pPr>
      <w:r w:rsidRPr="0081070B">
        <w:t>Early rectal cancer</w:t>
      </w:r>
    </w:p>
    <w:p w14:paraId="663EBC11" w14:textId="1B56829B" w:rsidR="00552243" w:rsidRDefault="0081070B" w:rsidP="00EB1CCF">
      <w:pPr>
        <w:pStyle w:val="Heading3"/>
      </w:pPr>
      <w:r>
        <w:t>Rectal cancer at stage cT1</w:t>
      </w:r>
      <w:r w:rsidR="006D738F">
        <w:noBreakHyphen/>
      </w:r>
      <w:r>
        <w:t>T2, cN0, M0.</w:t>
      </w:r>
      <w:r w:rsidR="009531BC">
        <w:t xml:space="preserve"> [</w:t>
      </w:r>
      <w:hyperlink r:id="rId22" w:history="1">
        <w:r w:rsidR="009531BC" w:rsidRPr="009531BC">
          <w:rPr>
            <w:rStyle w:val="Hyperlink"/>
          </w:rPr>
          <w:t>NICE’s guideline on colorectal cancer</w:t>
        </w:r>
      </w:hyperlink>
      <w:r w:rsidR="009531BC">
        <w:t xml:space="preserve">, recommendation 1.3.1] </w:t>
      </w:r>
      <w:r w:rsidR="00552243">
        <w:t>Treatments suitable for early rectal cancer</w:t>
      </w:r>
    </w:p>
    <w:p w14:paraId="7D0945EE" w14:textId="28E61A8A" w:rsidR="00552243" w:rsidRDefault="00552243" w:rsidP="0081070B">
      <w:pPr>
        <w:pStyle w:val="NICEnormal"/>
      </w:pPr>
      <w:r>
        <w:t>Transanal excision including transanal minimally invasive surgery and transanal endoscopic microsurgery, endoscopic submucosal dissection or total mesorectal excision.</w:t>
      </w:r>
      <w:r w:rsidR="00A32CC1">
        <w:t xml:space="preserve"> [</w:t>
      </w:r>
      <w:hyperlink r:id="rId23" w:history="1">
        <w:r w:rsidR="00A32CC1" w:rsidRPr="00A32CC1">
          <w:rPr>
            <w:rStyle w:val="Hyperlink"/>
          </w:rPr>
          <w:t>NICE’s guideline on colorectal cancer</w:t>
        </w:r>
      </w:hyperlink>
      <w:r w:rsidR="00A32CC1">
        <w:t>, table 1]</w:t>
      </w:r>
    </w:p>
    <w:p w14:paraId="15ECA5E2" w14:textId="7ACE46E4" w:rsidR="0081070B" w:rsidRDefault="0081070B" w:rsidP="00EB1CCF">
      <w:pPr>
        <w:pStyle w:val="Heading2"/>
      </w:pPr>
      <w:r w:rsidRPr="0081070B">
        <w:t>Equality and diversity considerations</w:t>
      </w:r>
    </w:p>
    <w:p w14:paraId="32A48D71" w14:textId="77777777" w:rsidR="001D7952" w:rsidRDefault="001D7952" w:rsidP="005D735F">
      <w:pPr>
        <w:pStyle w:val="NICEnormal"/>
      </w:pPr>
      <w:r>
        <w:t>Adults with early rectal cancer should be offered treatment options based on clinical considerations rather than on their age alone.</w:t>
      </w:r>
      <w:r w:rsidR="00E33267">
        <w:t xml:space="preserve"> </w:t>
      </w:r>
    </w:p>
    <w:p w14:paraId="6DD306AF" w14:textId="6341532E" w:rsidR="005D735F" w:rsidRDefault="001D7952" w:rsidP="005D735F">
      <w:pPr>
        <w:pStyle w:val="NICEnormal"/>
      </w:pPr>
      <w:r>
        <w:t>Adults with early rectal cancer</w:t>
      </w:r>
      <w:r w:rsidR="005D735F">
        <w:t xml:space="preserve"> should be provided with information that they can easily read and understand themselves, or with support, so they can communicate effectively with health and social care services. Information should be in a format that suits their needs and preferences. It should be accessible to </w:t>
      </w:r>
      <w:r>
        <w:t>those</w:t>
      </w:r>
      <w:r w:rsidR="005D735F">
        <w:t xml:space="preserve"> who do not speak or read English, and it should be culturally appropriate and age appropriate. </w:t>
      </w:r>
      <w:r>
        <w:t>Adults with early rectal cancer</w:t>
      </w:r>
      <w:r w:rsidR="005D735F">
        <w:t xml:space="preserve"> should have access to an interpreter or advocate if needed.</w:t>
      </w:r>
    </w:p>
    <w:p w14:paraId="53B45139" w14:textId="77777777" w:rsidR="007C5293" w:rsidRDefault="005D735F" w:rsidP="00C575D5">
      <w:pPr>
        <w:pStyle w:val="NICEnormal"/>
      </w:pPr>
      <w:r>
        <w:t xml:space="preserve">For </w:t>
      </w:r>
      <w:r w:rsidR="001D7952">
        <w:t>those</w:t>
      </w:r>
      <w:r>
        <w:t xml:space="preserve"> with additional needs related to a disability, impairment or sensory loss, information should be provided as set out in </w:t>
      </w:r>
      <w:hyperlink r:id="rId24" w:history="1">
        <w:r w:rsidRPr="00C575D5">
          <w:rPr>
            <w:rStyle w:val="Hyperlink"/>
          </w:rPr>
          <w:t>NHS England's Accessible Information Standard</w:t>
        </w:r>
      </w:hyperlink>
      <w:r>
        <w:t xml:space="preserve"> or the equivalent standards for the devolved nations.</w:t>
      </w:r>
      <w:r w:rsidR="007C5293">
        <w:br w:type="page"/>
      </w:r>
    </w:p>
    <w:p w14:paraId="479CD60B" w14:textId="77777777" w:rsidR="007C5293" w:rsidRDefault="007C5293" w:rsidP="007C5293">
      <w:pPr>
        <w:pStyle w:val="Heading1"/>
      </w:pPr>
      <w:bookmarkStart w:id="12" w:name="_Quality_statement_3:"/>
      <w:bookmarkEnd w:id="12"/>
      <w:r>
        <w:lastRenderedPageBreak/>
        <w:t xml:space="preserve">Quality statement 3: </w:t>
      </w:r>
      <w:r w:rsidR="00DA531A">
        <w:t>Preoperative treatment of rectal cancer</w:t>
      </w:r>
    </w:p>
    <w:p w14:paraId="66CC31C5" w14:textId="77777777" w:rsidR="00B23F72" w:rsidRDefault="00B23F72" w:rsidP="00B23F72">
      <w:pPr>
        <w:pStyle w:val="Heading2"/>
      </w:pPr>
      <w:r>
        <w:t>Quality statement</w:t>
      </w:r>
    </w:p>
    <w:p w14:paraId="429E413C" w14:textId="0FB99F61" w:rsidR="007C5293" w:rsidRDefault="007C5293" w:rsidP="007C5293">
      <w:pPr>
        <w:pStyle w:val="NICEnormal"/>
      </w:pPr>
      <w:r>
        <w:t xml:space="preserve">Adults with </w:t>
      </w:r>
      <w:r w:rsidR="006073FE">
        <w:t>node</w:t>
      </w:r>
      <w:r w:rsidR="00246309">
        <w:t>-</w:t>
      </w:r>
      <w:r w:rsidR="006073FE">
        <w:t xml:space="preserve">positive or locally advanced </w:t>
      </w:r>
      <w:r>
        <w:t>rectal cancer have preoperative radiotherapy or chemoradiotherapy.</w:t>
      </w:r>
      <w:r w:rsidR="00B23F72">
        <w:t xml:space="preserve"> </w:t>
      </w:r>
      <w:r w:rsidR="00B23F72" w:rsidRPr="00B23F72">
        <w:rPr>
          <w:b/>
          <w:bCs/>
        </w:rPr>
        <w:t>[</w:t>
      </w:r>
      <w:r w:rsidR="000273AE">
        <w:rPr>
          <w:b/>
          <w:bCs/>
        </w:rPr>
        <w:t>2012, updated</w:t>
      </w:r>
      <w:r w:rsidR="00B23F72" w:rsidRPr="00B23F72">
        <w:rPr>
          <w:b/>
          <w:bCs/>
        </w:rPr>
        <w:t xml:space="preserve"> 2022]</w:t>
      </w:r>
    </w:p>
    <w:p w14:paraId="4C397F80" w14:textId="77777777" w:rsidR="007C5293" w:rsidRDefault="00B23F72" w:rsidP="00B23F72">
      <w:pPr>
        <w:pStyle w:val="Heading2"/>
      </w:pPr>
      <w:r>
        <w:t>Rationale</w:t>
      </w:r>
    </w:p>
    <w:p w14:paraId="54DD3022" w14:textId="5FA7B29F" w:rsidR="00B23F72" w:rsidRDefault="00B23F72" w:rsidP="007C5293">
      <w:pPr>
        <w:pStyle w:val="NICEnormal"/>
      </w:pPr>
      <w:r>
        <w:t xml:space="preserve">Adults with </w:t>
      </w:r>
      <w:r w:rsidR="006073FE">
        <w:t>node</w:t>
      </w:r>
      <w:r w:rsidR="00246309">
        <w:t>-</w:t>
      </w:r>
      <w:r w:rsidR="006073FE">
        <w:t xml:space="preserve">positive or locally advanced </w:t>
      </w:r>
      <w:r>
        <w:t xml:space="preserve">rectal cancer who have preoperative radiotherapy or chemoradiotherapy have less local recurrence and better overall and disease-free survival compared </w:t>
      </w:r>
      <w:r w:rsidR="00A8608A">
        <w:t xml:space="preserve">with </w:t>
      </w:r>
      <w:r>
        <w:t xml:space="preserve">those who do not have preoperative therapy. </w:t>
      </w:r>
      <w:r w:rsidR="00834FD2">
        <w:t>Adults with early rectal cancer should not be offered preoperative radiotherapy unless as part of a clinical trial.</w:t>
      </w:r>
      <w:r w:rsidR="00B037E9" w:rsidDel="00B037E9">
        <w:t xml:space="preserve"> </w:t>
      </w:r>
    </w:p>
    <w:p w14:paraId="448C7200" w14:textId="77777777" w:rsidR="00B23F72" w:rsidRDefault="00B23F72" w:rsidP="00B23F72">
      <w:pPr>
        <w:pStyle w:val="Heading2"/>
      </w:pPr>
      <w:r>
        <w:t>Quality measures</w:t>
      </w:r>
    </w:p>
    <w:p w14:paraId="5AFE482F" w14:textId="77777777" w:rsidR="00B23F72" w:rsidRDefault="00B23F72" w:rsidP="00B23F72">
      <w:pPr>
        <w:pStyle w:val="NICEnormal"/>
      </w:pPr>
      <w:r>
        <w:t>The following measures can be used to assess the quality of care or service provision specified in the statement. They are examples of how the statement can be measured, and can be adapted and used flexibly.</w:t>
      </w:r>
    </w:p>
    <w:p w14:paraId="68241946" w14:textId="77777777" w:rsidR="00B23F72" w:rsidRDefault="00B23F72" w:rsidP="00B23F72">
      <w:pPr>
        <w:pStyle w:val="Heading3"/>
      </w:pPr>
      <w:r>
        <w:t>Structure</w:t>
      </w:r>
    </w:p>
    <w:p w14:paraId="4BEA8957" w14:textId="108469A9" w:rsidR="00B23F72" w:rsidRDefault="004E3663" w:rsidP="00B23F72">
      <w:pPr>
        <w:pStyle w:val="NICEnormal"/>
      </w:pPr>
      <w:r>
        <w:t xml:space="preserve">Evidence of local arrangements and written clinical protocols to ensure </w:t>
      </w:r>
      <w:r w:rsidR="00FC1CC9">
        <w:t xml:space="preserve">that </w:t>
      </w:r>
      <w:r>
        <w:t xml:space="preserve">preoperative radiotherapy or chemoradiotherapy is available for adults with </w:t>
      </w:r>
      <w:r w:rsidR="006073FE">
        <w:t>node</w:t>
      </w:r>
      <w:r w:rsidR="00246309">
        <w:t>-</w:t>
      </w:r>
      <w:r w:rsidR="006073FE">
        <w:t xml:space="preserve">positive or locally advanced </w:t>
      </w:r>
      <w:r>
        <w:t>rectal cancer.</w:t>
      </w:r>
    </w:p>
    <w:p w14:paraId="7FA3B28E" w14:textId="5C20EB9E" w:rsidR="004E3663" w:rsidRDefault="004E3663" w:rsidP="00B23F72">
      <w:pPr>
        <w:pStyle w:val="NICEnormal"/>
      </w:pPr>
      <w:r w:rsidRPr="00301E05">
        <w:rPr>
          <w:b/>
          <w:bCs/>
        </w:rPr>
        <w:t>Data source:</w:t>
      </w:r>
      <w:r>
        <w:t xml:space="preserve"> No routinely collected national data for this measure has been identified. Data can be collected for information recorded locally by healthcare professionals and provider organisations, for e</w:t>
      </w:r>
      <w:r w:rsidR="00301E05">
        <w:t xml:space="preserve">xample written clinical protocols for the use of </w:t>
      </w:r>
      <w:r w:rsidR="00C11F31">
        <w:t>preoperative</w:t>
      </w:r>
      <w:r w:rsidR="00301E05">
        <w:t xml:space="preserve"> treatment in the management of rectal cancer.</w:t>
      </w:r>
    </w:p>
    <w:p w14:paraId="4605FDA0" w14:textId="77777777" w:rsidR="00301E05" w:rsidRDefault="00301E05" w:rsidP="00301E05">
      <w:pPr>
        <w:pStyle w:val="Heading3"/>
      </w:pPr>
      <w:r>
        <w:t>Process</w:t>
      </w:r>
    </w:p>
    <w:p w14:paraId="6EDFCFB2" w14:textId="7A3CEEEF" w:rsidR="00301E05" w:rsidRDefault="00301E05" w:rsidP="00B23F72">
      <w:pPr>
        <w:pStyle w:val="NICEnormal"/>
      </w:pPr>
      <w:r>
        <w:t>Proportion of adults with</w:t>
      </w:r>
      <w:r w:rsidR="006073FE">
        <w:t xml:space="preserve"> node</w:t>
      </w:r>
      <w:r w:rsidR="00246309">
        <w:t>-</w:t>
      </w:r>
      <w:r w:rsidR="006073FE">
        <w:t>positive or locally advanced</w:t>
      </w:r>
      <w:r>
        <w:t xml:space="preserve"> rectal cancer who </w:t>
      </w:r>
      <w:r w:rsidR="00A21051">
        <w:t>had</w:t>
      </w:r>
      <w:r>
        <w:t xml:space="preserve"> preoperative radiotherapy or chemoradiotherapy.</w:t>
      </w:r>
    </w:p>
    <w:p w14:paraId="1B2FC113" w14:textId="77777777" w:rsidR="00301E05" w:rsidRDefault="00301E05" w:rsidP="00301E05">
      <w:pPr>
        <w:pStyle w:val="NICEnormal"/>
      </w:pPr>
      <w:r>
        <w:t xml:space="preserve">Numerator – the number in the denominator who </w:t>
      </w:r>
      <w:r w:rsidR="00A21051">
        <w:t>had</w:t>
      </w:r>
      <w:r>
        <w:t xml:space="preserve"> preoperative radiotherapy or chemoradiotherapy.</w:t>
      </w:r>
    </w:p>
    <w:p w14:paraId="120EAE7A" w14:textId="0EA748C1" w:rsidR="00301E05" w:rsidRDefault="00301E05" w:rsidP="00301E05">
      <w:pPr>
        <w:pStyle w:val="NICEnormal"/>
      </w:pPr>
      <w:r>
        <w:lastRenderedPageBreak/>
        <w:t xml:space="preserve">Denominator – the number of adults with </w:t>
      </w:r>
      <w:r w:rsidR="006073FE">
        <w:t>node</w:t>
      </w:r>
      <w:r w:rsidR="00246309">
        <w:t>-</w:t>
      </w:r>
      <w:r w:rsidR="006073FE">
        <w:t xml:space="preserve">positive or locally advanced </w:t>
      </w:r>
      <w:r>
        <w:t>rectal cancer.</w:t>
      </w:r>
    </w:p>
    <w:p w14:paraId="5848371D" w14:textId="77777777" w:rsidR="00301E05" w:rsidRDefault="00301E05" w:rsidP="00301E05">
      <w:pPr>
        <w:pStyle w:val="NICEnormal"/>
      </w:pPr>
      <w:r w:rsidRPr="005E1441">
        <w:rPr>
          <w:b/>
          <w:bCs/>
        </w:rPr>
        <w:t>Data source:</w:t>
      </w:r>
      <w:r>
        <w:t xml:space="preserve"> </w:t>
      </w:r>
      <w:r w:rsidR="00211D62">
        <w:t>Data on receipt of neoadjuvant treatment</w:t>
      </w:r>
      <w:r w:rsidR="00C11F31">
        <w:t xml:space="preserve"> in rectal cancer, including radiotherapy and chemoradiotherapy, </w:t>
      </w:r>
      <w:r w:rsidR="00211D62">
        <w:t>is i</w:t>
      </w:r>
      <w:r>
        <w:t xml:space="preserve">ncluded in the </w:t>
      </w:r>
      <w:hyperlink r:id="rId25" w:anchor=".YPaQYMSSkdU" w:history="1">
        <w:r w:rsidRPr="00211D62">
          <w:rPr>
            <w:rStyle w:val="Hyperlink"/>
          </w:rPr>
          <w:t>National Bowel Cancer Audit</w:t>
        </w:r>
      </w:hyperlink>
      <w:r w:rsidR="00211D62">
        <w:t>.</w:t>
      </w:r>
    </w:p>
    <w:p w14:paraId="65774799" w14:textId="77777777" w:rsidR="00211D62" w:rsidRDefault="00211D62" w:rsidP="00C11F31">
      <w:pPr>
        <w:pStyle w:val="Heading3"/>
      </w:pPr>
      <w:r>
        <w:t>Outcome</w:t>
      </w:r>
    </w:p>
    <w:p w14:paraId="2C02A049" w14:textId="429EC664" w:rsidR="00211D62" w:rsidRDefault="00211D62" w:rsidP="00301E05">
      <w:pPr>
        <w:pStyle w:val="NICEnormal"/>
      </w:pPr>
      <w:r>
        <w:t>Local recurrence</w:t>
      </w:r>
      <w:r w:rsidR="001D7952">
        <w:t xml:space="preserve"> of rectal cancer</w:t>
      </w:r>
      <w:r>
        <w:t xml:space="preserve"> in adults </w:t>
      </w:r>
      <w:r w:rsidR="001D7952">
        <w:t>who have been treated for</w:t>
      </w:r>
      <w:r>
        <w:t xml:space="preserve"> </w:t>
      </w:r>
      <w:r w:rsidR="00246309">
        <w:t>node-</w:t>
      </w:r>
      <w:r w:rsidR="006073FE">
        <w:t xml:space="preserve">positive or locally advanced </w:t>
      </w:r>
      <w:r>
        <w:t>rectal cancer</w:t>
      </w:r>
      <w:r w:rsidR="00525341">
        <w:t>.</w:t>
      </w:r>
      <w:r>
        <w:t xml:space="preserve"> </w:t>
      </w:r>
    </w:p>
    <w:p w14:paraId="7BCBD2FA" w14:textId="75FBF96B" w:rsidR="00211D62" w:rsidRDefault="00211D62" w:rsidP="00301E05">
      <w:pPr>
        <w:pStyle w:val="NICEnormal"/>
      </w:pPr>
      <w:r w:rsidRPr="00C11F31">
        <w:rPr>
          <w:b/>
          <w:bCs/>
        </w:rPr>
        <w:t>Data source:</w:t>
      </w:r>
      <w:r>
        <w:t xml:space="preserve"> No routinely collected national data for this </w:t>
      </w:r>
      <w:r w:rsidR="00C11F31">
        <w:t>measure</w:t>
      </w:r>
      <w:r>
        <w:t xml:space="preserve"> has been identified. Data </w:t>
      </w:r>
      <w:r w:rsidR="00C11F31">
        <w:t>can</w:t>
      </w:r>
      <w:r>
        <w:t xml:space="preserve"> be collected </w:t>
      </w:r>
      <w:r w:rsidR="00C11F31">
        <w:t>from information recorded locally by healthcare professionals and provider organisations, for example from patient records.</w:t>
      </w:r>
    </w:p>
    <w:p w14:paraId="5569C571" w14:textId="77777777" w:rsidR="00C11F31" w:rsidRDefault="00C11F31" w:rsidP="00C11F31">
      <w:pPr>
        <w:pStyle w:val="Heading2"/>
      </w:pPr>
      <w:r>
        <w:t>What the quality statement means for different audiences</w:t>
      </w:r>
    </w:p>
    <w:p w14:paraId="55C86D5F" w14:textId="602DBF98" w:rsidR="00C11F31" w:rsidRDefault="00C11F31" w:rsidP="00C11F31">
      <w:pPr>
        <w:pStyle w:val="NICEnormal"/>
      </w:pPr>
      <w:r w:rsidRPr="00C11F31">
        <w:rPr>
          <w:b/>
          <w:bCs/>
        </w:rPr>
        <w:t>Service providers</w:t>
      </w:r>
      <w:r>
        <w:t xml:space="preserve"> (such as secondary care services and tertiary care specialist centres) ensure that </w:t>
      </w:r>
      <w:r w:rsidR="00BA1483">
        <w:t xml:space="preserve">treatment pathways and protocols </w:t>
      </w:r>
      <w:r>
        <w:t xml:space="preserve">are in place for adults with </w:t>
      </w:r>
      <w:r w:rsidR="00246309">
        <w:t>node-</w:t>
      </w:r>
      <w:r w:rsidR="006073FE">
        <w:t xml:space="preserve">positive or locally advanced </w:t>
      </w:r>
      <w:r>
        <w:t xml:space="preserve">rectal cancer to have preoperative radiotherapy or chemoradiotherapy. </w:t>
      </w:r>
    </w:p>
    <w:p w14:paraId="0518AFE1" w14:textId="0FE5164F" w:rsidR="00C11F31" w:rsidRDefault="00C11F31" w:rsidP="00C11F31">
      <w:pPr>
        <w:pStyle w:val="NICEnormal"/>
      </w:pPr>
      <w:r w:rsidRPr="00C8790A">
        <w:rPr>
          <w:b/>
          <w:bCs/>
        </w:rPr>
        <w:t>Healthcare professionals</w:t>
      </w:r>
      <w:r>
        <w:t xml:space="preserve"> (such as </w:t>
      </w:r>
      <w:r w:rsidR="00C8790A">
        <w:t>clinical oncologists</w:t>
      </w:r>
      <w:r>
        <w:t xml:space="preserve">) are aware of the local treatment </w:t>
      </w:r>
      <w:r w:rsidR="00C8790A">
        <w:t xml:space="preserve">pathways and </w:t>
      </w:r>
      <w:r>
        <w:t xml:space="preserve">protocols for adults with </w:t>
      </w:r>
      <w:r w:rsidR="00246309">
        <w:t>node-</w:t>
      </w:r>
      <w:r w:rsidR="006073FE">
        <w:t xml:space="preserve">positive or locally advanced </w:t>
      </w:r>
      <w:r>
        <w:t xml:space="preserve">rectal cancer and ensure that they </w:t>
      </w:r>
      <w:r w:rsidR="00A21051">
        <w:t>have</w:t>
      </w:r>
      <w:r>
        <w:t xml:space="preserve"> preoperative radiotherapy or chemoradiotherapy if the treatment is suitable</w:t>
      </w:r>
      <w:r w:rsidR="00FC1CC9">
        <w:t xml:space="preserve"> for them</w:t>
      </w:r>
      <w:r>
        <w:t xml:space="preserve">. </w:t>
      </w:r>
    </w:p>
    <w:p w14:paraId="1F200077" w14:textId="22F42FF0" w:rsidR="00C11F31" w:rsidRDefault="00C11F31" w:rsidP="00C11F31">
      <w:pPr>
        <w:pStyle w:val="NICEnormal"/>
      </w:pPr>
      <w:r w:rsidRPr="00C8790A">
        <w:rPr>
          <w:b/>
          <w:bCs/>
        </w:rPr>
        <w:t>Commissioners</w:t>
      </w:r>
      <w:r>
        <w:t xml:space="preserve"> (such </w:t>
      </w:r>
      <w:r w:rsidR="002E086C">
        <w:t>as</w:t>
      </w:r>
      <w:r w:rsidR="00BC116B">
        <w:t xml:space="preserve"> clinical commissioning groups, integrated care systems or</w:t>
      </w:r>
      <w:r>
        <w:t xml:space="preserve"> NHS England) </w:t>
      </w:r>
      <w:r w:rsidR="00C8790A">
        <w:t>ensure that they commission services</w:t>
      </w:r>
      <w:r w:rsidR="00C8790A" w:rsidRPr="00C8790A">
        <w:t xml:space="preserve"> that can provide </w:t>
      </w:r>
      <w:r w:rsidR="00C8790A">
        <w:t>preoperative radiotherapy and chemoradiotherapy</w:t>
      </w:r>
      <w:r w:rsidR="00C8790A" w:rsidRPr="00C8790A">
        <w:t xml:space="preserve"> for adults with </w:t>
      </w:r>
      <w:r w:rsidR="006073FE">
        <w:t>node</w:t>
      </w:r>
      <w:r w:rsidR="00246309">
        <w:t>-</w:t>
      </w:r>
      <w:r w:rsidR="006073FE">
        <w:t xml:space="preserve">positive or locally advanced </w:t>
      </w:r>
      <w:r w:rsidR="00C8790A">
        <w:t>rectal cancer</w:t>
      </w:r>
      <w:r w:rsidR="00525341">
        <w:t>.</w:t>
      </w:r>
      <w:r w:rsidR="00C8790A">
        <w:t xml:space="preserve"> </w:t>
      </w:r>
    </w:p>
    <w:p w14:paraId="29BE91C6" w14:textId="48B863AF" w:rsidR="00211D62" w:rsidRDefault="00C8790A" w:rsidP="00C11F31">
      <w:pPr>
        <w:pStyle w:val="NICEnormal"/>
      </w:pPr>
      <w:r w:rsidRPr="355D629E">
        <w:rPr>
          <w:b/>
          <w:bCs/>
        </w:rPr>
        <w:t>Adults</w:t>
      </w:r>
      <w:r w:rsidR="00C11F31" w:rsidRPr="355D629E">
        <w:rPr>
          <w:b/>
          <w:bCs/>
        </w:rPr>
        <w:t xml:space="preserve"> with</w:t>
      </w:r>
      <w:r w:rsidRPr="355D629E">
        <w:rPr>
          <w:b/>
          <w:bCs/>
        </w:rPr>
        <w:t xml:space="preserve"> </w:t>
      </w:r>
      <w:r w:rsidR="006073FE" w:rsidRPr="355D629E">
        <w:rPr>
          <w:b/>
          <w:bCs/>
        </w:rPr>
        <w:t>node</w:t>
      </w:r>
      <w:r w:rsidR="00246309">
        <w:rPr>
          <w:b/>
          <w:bCs/>
        </w:rPr>
        <w:t>-</w:t>
      </w:r>
      <w:r w:rsidR="006073FE" w:rsidRPr="355D629E">
        <w:rPr>
          <w:b/>
          <w:bCs/>
        </w:rPr>
        <w:t xml:space="preserve">positive or locally advanced </w:t>
      </w:r>
      <w:r w:rsidRPr="355D629E">
        <w:rPr>
          <w:b/>
          <w:bCs/>
        </w:rPr>
        <w:t xml:space="preserve">rectal cancer </w:t>
      </w:r>
      <w:r>
        <w:t xml:space="preserve">have </w:t>
      </w:r>
      <w:r w:rsidR="00683243">
        <w:t xml:space="preserve">radiation </w:t>
      </w:r>
      <w:r w:rsidR="000273AE">
        <w:t xml:space="preserve">treatment </w:t>
      </w:r>
      <w:r w:rsidR="00683243">
        <w:t xml:space="preserve">with or without chemotherapy to </w:t>
      </w:r>
      <w:r w:rsidR="00552243">
        <w:t xml:space="preserve">destroy </w:t>
      </w:r>
      <w:r w:rsidR="00683243">
        <w:t>cancer cells</w:t>
      </w:r>
      <w:r w:rsidR="000273AE">
        <w:t xml:space="preserve"> before surgery.</w:t>
      </w:r>
    </w:p>
    <w:p w14:paraId="0EEB29C8" w14:textId="77777777" w:rsidR="00C8790A" w:rsidRPr="00B23F72" w:rsidRDefault="00C8790A" w:rsidP="00C8790A">
      <w:pPr>
        <w:pStyle w:val="Heading2"/>
      </w:pPr>
      <w:r>
        <w:t>Source guidance</w:t>
      </w:r>
    </w:p>
    <w:p w14:paraId="6EAE90C1" w14:textId="77777777" w:rsidR="00B23F72" w:rsidRDefault="00757E41" w:rsidP="00B23F72">
      <w:pPr>
        <w:pStyle w:val="NICEnormal"/>
      </w:pPr>
      <w:hyperlink r:id="rId26" w:history="1">
        <w:r w:rsidR="00C8790A" w:rsidRPr="00C8790A">
          <w:rPr>
            <w:rStyle w:val="Hyperlink"/>
          </w:rPr>
          <w:t>Colorectal cancer. NICE guideline NG151</w:t>
        </w:r>
      </w:hyperlink>
      <w:r w:rsidR="00C8790A">
        <w:t xml:space="preserve"> (2020), recomm</w:t>
      </w:r>
      <w:r w:rsidR="001963EA">
        <w:t>en</w:t>
      </w:r>
      <w:r w:rsidR="00C8790A">
        <w:t>dation 1.3.3.</w:t>
      </w:r>
    </w:p>
    <w:p w14:paraId="39F437AC" w14:textId="77777777" w:rsidR="00C8790A" w:rsidRDefault="00C8790A" w:rsidP="001963EA">
      <w:pPr>
        <w:pStyle w:val="Heading2"/>
      </w:pPr>
      <w:r>
        <w:lastRenderedPageBreak/>
        <w:t>Definition of terms used in this quality statement</w:t>
      </w:r>
    </w:p>
    <w:p w14:paraId="69088930" w14:textId="7F172D71" w:rsidR="0016727A" w:rsidRDefault="00246309" w:rsidP="00525341">
      <w:pPr>
        <w:pStyle w:val="Heading3"/>
      </w:pPr>
      <w:r>
        <w:t>Node-</w:t>
      </w:r>
      <w:r w:rsidR="0016727A">
        <w:t>positive or locally advanced rectal cancer</w:t>
      </w:r>
    </w:p>
    <w:p w14:paraId="0783F020" w14:textId="087DDA49" w:rsidR="0016727A" w:rsidRPr="0016727A" w:rsidRDefault="0016727A" w:rsidP="00525341">
      <w:pPr>
        <w:pStyle w:val="NICEnormal"/>
      </w:pPr>
      <w:r>
        <w:t>Rectal cancer at stage cT1</w:t>
      </w:r>
      <w:r w:rsidR="00246309">
        <w:noBreakHyphen/>
      </w:r>
      <w:r>
        <w:t>T2, cN1</w:t>
      </w:r>
      <w:r w:rsidR="00246309">
        <w:noBreakHyphen/>
      </w:r>
      <w:r>
        <w:t>N2, M0, or cT3</w:t>
      </w:r>
      <w:r w:rsidR="00246309">
        <w:noBreakHyphen/>
      </w:r>
      <w:r>
        <w:t>T4, any cN, M0. [</w:t>
      </w:r>
      <w:hyperlink r:id="rId27" w:history="1">
        <w:r w:rsidRPr="00F03FF3">
          <w:rPr>
            <w:rStyle w:val="Hyperlink"/>
          </w:rPr>
          <w:t>NICE’s guideline on colorectal cancer</w:t>
        </w:r>
      </w:hyperlink>
      <w:r>
        <w:t>, recommendation 1.3.3 and expert opinion]</w:t>
      </w:r>
    </w:p>
    <w:p w14:paraId="6B9FAE80" w14:textId="77777777" w:rsidR="001963EA" w:rsidRDefault="001963EA" w:rsidP="001963EA">
      <w:pPr>
        <w:pStyle w:val="Heading2"/>
      </w:pPr>
      <w:r>
        <w:t>Equality and diversity considerations</w:t>
      </w:r>
    </w:p>
    <w:p w14:paraId="67F64B26" w14:textId="5F2BEA39" w:rsidR="001D7952" w:rsidRPr="001D7952" w:rsidRDefault="001D7952" w:rsidP="001D7952">
      <w:pPr>
        <w:pStyle w:val="NICEnormal"/>
      </w:pPr>
      <w:r w:rsidRPr="001D7952">
        <w:t xml:space="preserve">Adults with </w:t>
      </w:r>
      <w:r w:rsidR="0016727A">
        <w:t>node</w:t>
      </w:r>
      <w:r w:rsidR="00246309">
        <w:t>-</w:t>
      </w:r>
      <w:r w:rsidR="0016727A">
        <w:t xml:space="preserve">positive or locally advanced </w:t>
      </w:r>
      <w:r w:rsidRPr="001D7952">
        <w:t xml:space="preserve">rectal cancer should be offered </w:t>
      </w:r>
      <w:r>
        <w:t>preoperative treatment</w:t>
      </w:r>
      <w:r w:rsidRPr="001D7952">
        <w:t xml:space="preserve"> based on clinical considerations rather than on their age alone.</w:t>
      </w:r>
    </w:p>
    <w:p w14:paraId="6EADEB4F" w14:textId="77777777" w:rsidR="00B23F72" w:rsidRDefault="00CD7CB8" w:rsidP="00CD7CB8">
      <w:pPr>
        <w:pStyle w:val="Heading2"/>
      </w:pPr>
      <w:r>
        <w:t>Question for consultation</w:t>
      </w:r>
    </w:p>
    <w:p w14:paraId="2129353B" w14:textId="3844E6D2" w:rsidR="00CD7CB8" w:rsidRDefault="007046DD" w:rsidP="007C5293">
      <w:pPr>
        <w:pStyle w:val="NICEnormal"/>
      </w:pPr>
      <w:r>
        <w:t>Draft q</w:t>
      </w:r>
      <w:r w:rsidR="00CD7CB8">
        <w:t>uality statement</w:t>
      </w:r>
      <w:r w:rsidR="00246309">
        <w:t> </w:t>
      </w:r>
      <w:r w:rsidR="00CD7CB8">
        <w:t>3 includes the term ‘node</w:t>
      </w:r>
      <w:r w:rsidR="00246309">
        <w:t>-</w:t>
      </w:r>
      <w:r w:rsidR="00CD7CB8">
        <w:t>positive or locally advanced rectal cancer’ to refer to rectal cancer at stage cT1</w:t>
      </w:r>
      <w:r w:rsidR="00246309">
        <w:noBreakHyphen/>
      </w:r>
      <w:r w:rsidR="00CD7CB8">
        <w:t>T2, cN1</w:t>
      </w:r>
      <w:r w:rsidR="00246309">
        <w:noBreakHyphen/>
      </w:r>
      <w:r w:rsidR="00CD7CB8">
        <w:t>N2, M0, or cT3</w:t>
      </w:r>
      <w:r w:rsidR="00246309">
        <w:noBreakHyphen/>
      </w:r>
      <w:r w:rsidR="00CD7CB8">
        <w:t>T4, any cN, M0. Is this an accurate term to refer to rectal cancer at these stages?</w:t>
      </w:r>
    </w:p>
    <w:p w14:paraId="44EBD1E7" w14:textId="77777777" w:rsidR="00B23F72" w:rsidRPr="007C5293" w:rsidRDefault="00B23F72" w:rsidP="007C5293">
      <w:pPr>
        <w:pStyle w:val="NICEnormal"/>
      </w:pPr>
    </w:p>
    <w:p w14:paraId="25E070F9" w14:textId="77777777" w:rsidR="005B533A" w:rsidRPr="001963EA" w:rsidRDefault="007C5293" w:rsidP="001963EA">
      <w:pPr>
        <w:rPr>
          <w:rFonts w:ascii="Arial" w:hAnsi="Arial"/>
          <w:highlight w:val="cyan"/>
        </w:rPr>
      </w:pPr>
      <w:r>
        <w:rPr>
          <w:highlight w:val="cyan"/>
        </w:rPr>
        <w:br w:type="page"/>
      </w:r>
    </w:p>
    <w:p w14:paraId="2E5AC312" w14:textId="4657C7DA" w:rsidR="007C5293" w:rsidRDefault="007C5293" w:rsidP="007C5293">
      <w:pPr>
        <w:pStyle w:val="Heading1"/>
      </w:pPr>
      <w:bookmarkStart w:id="13" w:name="_Quality_statement_4:"/>
      <w:bookmarkEnd w:id="13"/>
      <w:r>
        <w:lastRenderedPageBreak/>
        <w:t xml:space="preserve">Quality statement 4: </w:t>
      </w:r>
      <w:r w:rsidR="00DA531A">
        <w:t>Molecular testing to guide systemic anti-cancer treatment</w:t>
      </w:r>
    </w:p>
    <w:p w14:paraId="6AFA4F5F" w14:textId="77777777" w:rsidR="001963EA" w:rsidRPr="001963EA" w:rsidRDefault="001963EA" w:rsidP="001963EA">
      <w:pPr>
        <w:pStyle w:val="Heading2"/>
      </w:pPr>
      <w:r w:rsidRPr="001963EA">
        <w:t xml:space="preserve">Quality statement </w:t>
      </w:r>
    </w:p>
    <w:p w14:paraId="1FC3D471" w14:textId="324EFD16" w:rsidR="007C5293" w:rsidRDefault="007C5293" w:rsidP="007C5293">
      <w:pPr>
        <w:pStyle w:val="NICEnormal"/>
        <w:rPr>
          <w:b/>
          <w:bCs/>
        </w:rPr>
      </w:pPr>
      <w:r>
        <w:t xml:space="preserve">Adults with metastatic colorectal cancer suitable for systemic anti-cancer treatment have testing to identify tumours with </w:t>
      </w:r>
      <w:r w:rsidRPr="00BC116B">
        <w:t>RAS</w:t>
      </w:r>
      <w:r w:rsidRPr="00FE029A">
        <w:t xml:space="preserve"> and </w:t>
      </w:r>
      <w:r w:rsidRPr="00BC116B">
        <w:t>BRAF</w:t>
      </w:r>
      <w:r>
        <w:t xml:space="preserve"> V600E mutations.</w:t>
      </w:r>
      <w:r w:rsidR="001963EA">
        <w:t xml:space="preserve"> </w:t>
      </w:r>
      <w:r w:rsidR="001963EA" w:rsidRPr="001963EA">
        <w:rPr>
          <w:b/>
          <w:bCs/>
        </w:rPr>
        <w:t>[new 2022]</w:t>
      </w:r>
    </w:p>
    <w:p w14:paraId="36B9C04E" w14:textId="77777777" w:rsidR="001963EA" w:rsidRDefault="001963EA" w:rsidP="001963EA">
      <w:pPr>
        <w:pStyle w:val="Heading2"/>
      </w:pPr>
      <w:r>
        <w:t>R</w:t>
      </w:r>
      <w:r w:rsidRPr="001963EA">
        <w:t>ationale</w:t>
      </w:r>
    </w:p>
    <w:p w14:paraId="0F132E3B" w14:textId="570F27B4" w:rsidR="001963EA" w:rsidRPr="001963EA" w:rsidRDefault="00730E70" w:rsidP="001963EA">
      <w:pPr>
        <w:pStyle w:val="NICEnormal"/>
      </w:pPr>
      <w:r>
        <w:t xml:space="preserve">Systemic anti-cancer treatment includes </w:t>
      </w:r>
      <w:r w:rsidR="00266243">
        <w:t>several</w:t>
      </w:r>
      <w:r>
        <w:t xml:space="preserve"> chemotherapy drugs and </w:t>
      </w:r>
      <w:r w:rsidR="00CB057F">
        <w:t>targeted therapy</w:t>
      </w:r>
      <w:r w:rsidR="00324C60">
        <w:t>,</w:t>
      </w:r>
      <w:r w:rsidR="00CB057F">
        <w:t xml:space="preserve"> such as </w:t>
      </w:r>
      <w:r>
        <w:t>anti-</w:t>
      </w:r>
      <w:r w:rsidR="00466EF0">
        <w:t>epidermal growth factor receptor (anti-</w:t>
      </w:r>
      <w:r>
        <w:t>EGFR</w:t>
      </w:r>
      <w:r w:rsidR="00466EF0">
        <w:t>)</w:t>
      </w:r>
      <w:r>
        <w:t xml:space="preserve"> </w:t>
      </w:r>
      <w:r w:rsidR="00CB057F">
        <w:t>and anti-BRAF targeted therapy</w:t>
      </w:r>
      <w:r>
        <w:t>.</w:t>
      </w:r>
      <w:r w:rsidR="00F03FF3">
        <w:t xml:space="preserve"> </w:t>
      </w:r>
      <w:r>
        <w:t>Some drugs offer benefits to certain patients</w:t>
      </w:r>
      <w:r w:rsidR="004B16CC">
        <w:t>,</w:t>
      </w:r>
      <w:r>
        <w:t xml:space="preserve"> whil</w:t>
      </w:r>
      <w:r w:rsidR="00A8608A">
        <w:t>e</w:t>
      </w:r>
      <w:r>
        <w:t xml:space="preserve"> </w:t>
      </w:r>
      <w:r w:rsidR="00266243">
        <w:t xml:space="preserve">in </w:t>
      </w:r>
      <w:r>
        <w:t>other</w:t>
      </w:r>
      <w:r w:rsidR="00266243">
        <w:t>s</w:t>
      </w:r>
      <w:r>
        <w:t xml:space="preserve"> </w:t>
      </w:r>
      <w:r w:rsidR="00266243">
        <w:t xml:space="preserve">they </w:t>
      </w:r>
      <w:r>
        <w:t xml:space="preserve">may </w:t>
      </w:r>
      <w:r w:rsidR="00266243">
        <w:t xml:space="preserve">be </w:t>
      </w:r>
      <w:r>
        <w:t xml:space="preserve">toxic. </w:t>
      </w:r>
      <w:r w:rsidR="001963EA" w:rsidRPr="00BC116B">
        <w:t>RAS</w:t>
      </w:r>
      <w:r w:rsidR="001963EA" w:rsidRPr="00266243">
        <w:t xml:space="preserve"> and </w:t>
      </w:r>
      <w:r w:rsidR="001963EA" w:rsidRPr="00BC116B">
        <w:t>BRAF</w:t>
      </w:r>
      <w:r w:rsidR="001963EA">
        <w:t xml:space="preserve"> V600E mutation testing </w:t>
      </w:r>
      <w:r w:rsidR="00672854">
        <w:t xml:space="preserve">is </w:t>
      </w:r>
      <w:r w:rsidR="001963EA">
        <w:t xml:space="preserve">used to select adults with metastatic colorectal cancer </w:t>
      </w:r>
      <w:r w:rsidR="00324C60">
        <w:t xml:space="preserve">who are </w:t>
      </w:r>
      <w:r w:rsidR="001963EA">
        <w:t>most likely to be</w:t>
      </w:r>
      <w:r>
        <w:t>ne</w:t>
      </w:r>
      <w:r w:rsidR="001963EA">
        <w:t xml:space="preserve">fit from anti-EGFR </w:t>
      </w:r>
      <w:r w:rsidR="00CB057F">
        <w:t xml:space="preserve">and anti-BRAF </w:t>
      </w:r>
      <w:r w:rsidR="001963EA">
        <w:t xml:space="preserve">targeted therapy. </w:t>
      </w:r>
    </w:p>
    <w:p w14:paraId="6DE14241" w14:textId="77777777" w:rsidR="00730E70" w:rsidRDefault="00730E70" w:rsidP="00730E70">
      <w:pPr>
        <w:pStyle w:val="Heading2"/>
      </w:pPr>
      <w:r>
        <w:t>Quality measures</w:t>
      </w:r>
    </w:p>
    <w:p w14:paraId="75B7B9FC" w14:textId="77777777" w:rsidR="001963EA" w:rsidRDefault="00730E70" w:rsidP="00730E70">
      <w:pPr>
        <w:pStyle w:val="NICEnormal"/>
      </w:pPr>
      <w:r>
        <w:t>The following measures can be used to assess the quality of care or service provision specified in the statement. They are examples of how the statement can be measured, and can be adapted and used flexibly.</w:t>
      </w:r>
    </w:p>
    <w:p w14:paraId="2466FAD9" w14:textId="77777777" w:rsidR="00730E70" w:rsidRDefault="00730E70" w:rsidP="00730E70">
      <w:pPr>
        <w:pStyle w:val="Heading3"/>
      </w:pPr>
      <w:r>
        <w:t>Structure</w:t>
      </w:r>
    </w:p>
    <w:p w14:paraId="1DB22BE1" w14:textId="307F7BD5" w:rsidR="00730E70" w:rsidRDefault="00730E70" w:rsidP="00730E70">
      <w:pPr>
        <w:pStyle w:val="NICEnormal"/>
      </w:pPr>
      <w:r w:rsidRPr="00730E70">
        <w:t xml:space="preserve">Evidence of local arrangements and clinical protocols to ensure that adults with </w:t>
      </w:r>
      <w:r>
        <w:t xml:space="preserve">metastatic </w:t>
      </w:r>
      <w:r w:rsidRPr="00730E70">
        <w:t xml:space="preserve">colorectal cancer </w:t>
      </w:r>
      <w:r w:rsidR="004F43F1">
        <w:t xml:space="preserve">suitable for systemic anti-cancer treatment </w:t>
      </w:r>
      <w:r w:rsidRPr="00730E70">
        <w:t xml:space="preserve">have testing to identify </w:t>
      </w:r>
      <w:r>
        <w:t xml:space="preserve">tumours with </w:t>
      </w:r>
      <w:r w:rsidRPr="00BC116B">
        <w:t>RAS</w:t>
      </w:r>
      <w:r w:rsidRPr="00266243">
        <w:t xml:space="preserve"> and </w:t>
      </w:r>
      <w:r w:rsidRPr="00BC116B">
        <w:t>BRAF</w:t>
      </w:r>
      <w:r>
        <w:t xml:space="preserve"> V600E mutations.</w:t>
      </w:r>
    </w:p>
    <w:p w14:paraId="574A106F" w14:textId="5E9C62B9" w:rsidR="00730E70" w:rsidRDefault="00730E70" w:rsidP="00730E70">
      <w:pPr>
        <w:pStyle w:val="NICEnormal"/>
      </w:pPr>
      <w:r w:rsidRPr="005E1441">
        <w:rPr>
          <w:b/>
          <w:bCs/>
        </w:rPr>
        <w:t>Data source:</w:t>
      </w:r>
      <w:r>
        <w:t xml:space="preserve"> No routinely collected national data for this measure has been identified. Data can be collected from information recorded locally by healthcare professionals and provider organisations, for example written clinical protocols.</w:t>
      </w:r>
    </w:p>
    <w:p w14:paraId="4F6546EB" w14:textId="77777777" w:rsidR="00730E70" w:rsidRDefault="00730E70" w:rsidP="00023ACB">
      <w:pPr>
        <w:pStyle w:val="Heading3"/>
      </w:pPr>
      <w:r>
        <w:t>Process</w:t>
      </w:r>
    </w:p>
    <w:p w14:paraId="7B5E81FB" w14:textId="2AFE9B8F" w:rsidR="00730E70" w:rsidRDefault="00730E70" w:rsidP="00730E70">
      <w:pPr>
        <w:pStyle w:val="NICEnormal"/>
      </w:pPr>
      <w:r>
        <w:t xml:space="preserve">Proportion of adults with metastatic colorectal cancer </w:t>
      </w:r>
      <w:r w:rsidR="004F43F1">
        <w:t xml:space="preserve">suitable for systemic anti-cancer treatment </w:t>
      </w:r>
      <w:r>
        <w:t xml:space="preserve">who </w:t>
      </w:r>
      <w:r w:rsidR="00000A20">
        <w:t>had</w:t>
      </w:r>
      <w:r>
        <w:t xml:space="preserve"> testing to identify tumours with </w:t>
      </w:r>
      <w:r w:rsidRPr="00BC116B">
        <w:t>RAS</w:t>
      </w:r>
      <w:r w:rsidRPr="00266243">
        <w:t xml:space="preserve"> and </w:t>
      </w:r>
      <w:r w:rsidRPr="00BC116B">
        <w:t>BRAF</w:t>
      </w:r>
      <w:r>
        <w:t xml:space="preserve"> V600E mutations</w:t>
      </w:r>
      <w:r w:rsidR="00106F84">
        <w:t xml:space="preserve"> before they started systemic anti-cancer treatment</w:t>
      </w:r>
      <w:r>
        <w:t xml:space="preserve">. </w:t>
      </w:r>
    </w:p>
    <w:p w14:paraId="73AD6780" w14:textId="04A28CD4" w:rsidR="00730E70" w:rsidRDefault="00730E70" w:rsidP="00730E70">
      <w:pPr>
        <w:pStyle w:val="NICEnormal"/>
      </w:pPr>
      <w:r>
        <w:lastRenderedPageBreak/>
        <w:t xml:space="preserve">Numerator – the number in the denominator who had testing to identify </w:t>
      </w:r>
      <w:r w:rsidR="00000A20">
        <w:t xml:space="preserve">tumours with </w:t>
      </w:r>
      <w:r w:rsidR="00000A20" w:rsidRPr="00BC116B">
        <w:t>RAS</w:t>
      </w:r>
      <w:r w:rsidR="00000A20" w:rsidRPr="00266243">
        <w:t xml:space="preserve"> and </w:t>
      </w:r>
      <w:r w:rsidR="00000A20" w:rsidRPr="00BC116B">
        <w:t>BRAF</w:t>
      </w:r>
      <w:r w:rsidR="00000A20">
        <w:t xml:space="preserve"> V600E mutations</w:t>
      </w:r>
      <w:r w:rsidR="00106F84">
        <w:t xml:space="preserve"> before they started systemic anti-cancer treatment</w:t>
      </w:r>
      <w:r w:rsidR="00000A20">
        <w:t>.</w:t>
      </w:r>
      <w:r>
        <w:t xml:space="preserve"> </w:t>
      </w:r>
    </w:p>
    <w:p w14:paraId="5E689A4D" w14:textId="106CCB8A" w:rsidR="00730E70" w:rsidRDefault="00730E70" w:rsidP="00730E70">
      <w:pPr>
        <w:pStyle w:val="NICEnormal"/>
      </w:pPr>
      <w:r>
        <w:t xml:space="preserve">Denominator – the number of adults with </w:t>
      </w:r>
      <w:r w:rsidR="00000A20">
        <w:t xml:space="preserve">metastatic </w:t>
      </w:r>
      <w:r>
        <w:t>colorectal cancer</w:t>
      </w:r>
      <w:r w:rsidR="003F2D4E">
        <w:t xml:space="preserve"> suitable for systemic anti-cancer treatment</w:t>
      </w:r>
      <w:r>
        <w:t>.</w:t>
      </w:r>
    </w:p>
    <w:p w14:paraId="6DF45F1A" w14:textId="1B88254A" w:rsidR="00730E70" w:rsidRDefault="00730E70" w:rsidP="00730E70">
      <w:pPr>
        <w:pStyle w:val="NICEnormal"/>
      </w:pPr>
      <w:r w:rsidRPr="00F24172">
        <w:rPr>
          <w:b/>
          <w:bCs/>
        </w:rPr>
        <w:t>Data source:</w:t>
      </w:r>
      <w:r>
        <w:t xml:space="preserve"> Performance of </w:t>
      </w:r>
      <w:r w:rsidR="00F24172" w:rsidRPr="00BC116B">
        <w:t>KRAS</w:t>
      </w:r>
      <w:r w:rsidR="00F24172" w:rsidRPr="00266243">
        <w:t xml:space="preserve">, </w:t>
      </w:r>
      <w:r w:rsidR="00F24172" w:rsidRPr="00BC116B">
        <w:t>NRAS</w:t>
      </w:r>
      <w:r w:rsidR="00F24172" w:rsidRPr="00266243">
        <w:t xml:space="preserve"> and </w:t>
      </w:r>
      <w:r w:rsidRPr="00BC116B">
        <w:t>BRAF</w:t>
      </w:r>
      <w:r>
        <w:t xml:space="preserve"> V600E</w:t>
      </w:r>
      <w:r w:rsidR="00F24172">
        <w:t xml:space="preserve"> </w:t>
      </w:r>
      <w:r w:rsidR="00000A20">
        <w:t>mutation</w:t>
      </w:r>
      <w:r w:rsidR="00F24172">
        <w:t>s</w:t>
      </w:r>
      <w:r>
        <w:t xml:space="preserve"> testing </w:t>
      </w:r>
      <w:r w:rsidR="00F24172">
        <w:t>are</w:t>
      </w:r>
      <w:r>
        <w:t xml:space="preserve"> included in the </w:t>
      </w:r>
      <w:hyperlink r:id="rId28" w:history="1">
        <w:r w:rsidRPr="00000A20">
          <w:rPr>
            <w:rStyle w:val="Hyperlink"/>
          </w:rPr>
          <w:t>Royal College of Pathologists dataset for histopathological reporting of colorectal cancer</w:t>
        </w:r>
      </w:hyperlink>
      <w:r>
        <w:t xml:space="preserve">, appendix E. </w:t>
      </w:r>
      <w:r w:rsidR="008E606B">
        <w:t xml:space="preserve">The </w:t>
      </w:r>
      <w:hyperlink r:id="rId29" w:history="1">
        <w:r w:rsidR="008E606B" w:rsidRPr="00F03FF3">
          <w:rPr>
            <w:rStyle w:val="Hyperlink"/>
          </w:rPr>
          <w:t>National Disease Registration Service</w:t>
        </w:r>
      </w:hyperlink>
      <w:r w:rsidR="008E606B">
        <w:t xml:space="preserve"> </w:t>
      </w:r>
      <w:r w:rsidR="004B16CC">
        <w:t>c</w:t>
      </w:r>
      <w:r w:rsidR="008E606B">
        <w:t xml:space="preserve">ollects data on performance of </w:t>
      </w:r>
      <w:r w:rsidR="008E606B" w:rsidRPr="00BC116B">
        <w:t>RAS</w:t>
      </w:r>
      <w:r w:rsidR="008E606B" w:rsidRPr="00266243">
        <w:t xml:space="preserve"> and </w:t>
      </w:r>
      <w:r w:rsidR="008E606B" w:rsidRPr="00BC116B">
        <w:t>BRAF</w:t>
      </w:r>
      <w:r w:rsidR="008E606B">
        <w:t xml:space="preserve"> V600E testing from</w:t>
      </w:r>
      <w:r w:rsidR="00F17D06">
        <w:t xml:space="preserve"> NHS England’s</w:t>
      </w:r>
      <w:r w:rsidR="008E606B">
        <w:t xml:space="preserve"> </w:t>
      </w:r>
      <w:r w:rsidR="00E21575">
        <w:t>genomic laboratory hubs</w:t>
      </w:r>
      <w:r w:rsidR="008E606B">
        <w:t>.</w:t>
      </w:r>
      <w:r w:rsidR="00A23919" w:rsidRPr="00A23919">
        <w:t xml:space="preserve"> The </w:t>
      </w:r>
      <w:hyperlink r:id="rId30" w:anchor=".YPaQYMSSkdU" w:history="1">
        <w:r w:rsidR="00A23919" w:rsidRPr="00746EEE">
          <w:rPr>
            <w:rStyle w:val="Hyperlink"/>
          </w:rPr>
          <w:t>National Bowel Cancer Audit</w:t>
        </w:r>
      </w:hyperlink>
      <w:r w:rsidR="00A23919" w:rsidRPr="00A23919">
        <w:t xml:space="preserve"> contains a dataset item for the collection of genomic tests including KRAS, NRAS and BRAF</w:t>
      </w:r>
    </w:p>
    <w:p w14:paraId="52F14E32" w14:textId="77777777" w:rsidR="00F24172" w:rsidRDefault="00F24172" w:rsidP="004F43F1">
      <w:pPr>
        <w:pStyle w:val="Heading3"/>
      </w:pPr>
      <w:r>
        <w:t>Outcome</w:t>
      </w:r>
    </w:p>
    <w:p w14:paraId="0E51C7C8" w14:textId="3D58A23B" w:rsidR="00F24172" w:rsidRDefault="003F2D4E" w:rsidP="00730E70">
      <w:pPr>
        <w:pStyle w:val="NICEnormal"/>
      </w:pPr>
      <w:r>
        <w:t>Progression free survival for</w:t>
      </w:r>
      <w:r w:rsidR="00F24172">
        <w:t xml:space="preserve"> </w:t>
      </w:r>
      <w:r>
        <w:t xml:space="preserve">adults with </w:t>
      </w:r>
      <w:r w:rsidR="00F24172">
        <w:t>metastatic colorectal cancer</w:t>
      </w:r>
      <w:r w:rsidR="004F43F1">
        <w:t xml:space="preserve"> suitable for systemic anti-cancer treatment.</w:t>
      </w:r>
    </w:p>
    <w:p w14:paraId="726A018B" w14:textId="30843FEE" w:rsidR="00426F28" w:rsidRDefault="00426F28" w:rsidP="00730E70">
      <w:pPr>
        <w:pStyle w:val="NICEnormal"/>
      </w:pPr>
      <w:r w:rsidRPr="004F43F1">
        <w:rPr>
          <w:b/>
          <w:bCs/>
        </w:rPr>
        <w:t>Data source:</w:t>
      </w:r>
      <w:r w:rsidR="004F43F1">
        <w:t xml:space="preserve"> No routinely collected national data for this measure has been identified. Data can be collected routinely from information recorded locally by healthcare professionals and provider organisations, for example from patient records.</w:t>
      </w:r>
    </w:p>
    <w:p w14:paraId="67CA330C" w14:textId="77777777" w:rsidR="004F43F1" w:rsidRDefault="004F43F1" w:rsidP="004F43F1">
      <w:pPr>
        <w:pStyle w:val="Heading2"/>
      </w:pPr>
      <w:r>
        <w:t>What the quality statement means for different audiences</w:t>
      </w:r>
    </w:p>
    <w:p w14:paraId="53152F72" w14:textId="1EFD55CF" w:rsidR="004F43F1" w:rsidRDefault="004F43F1" w:rsidP="00730E70">
      <w:pPr>
        <w:pStyle w:val="NICEnormal"/>
      </w:pPr>
      <w:r w:rsidRPr="004F43F1">
        <w:rPr>
          <w:b/>
          <w:bCs/>
        </w:rPr>
        <w:t>Service providers</w:t>
      </w:r>
      <w:r>
        <w:t xml:space="preserve"> (such as laboratory services) ensure that </w:t>
      </w:r>
      <w:r w:rsidRPr="004F43F1">
        <w:t xml:space="preserve">systems are in place to </w:t>
      </w:r>
      <w:r>
        <w:t xml:space="preserve">provide molecular testing </w:t>
      </w:r>
      <w:r w:rsidRPr="004F43F1">
        <w:t xml:space="preserve">to identify </w:t>
      </w:r>
      <w:r>
        <w:t xml:space="preserve">tumours with </w:t>
      </w:r>
      <w:r w:rsidRPr="00BC116B">
        <w:t>RAS</w:t>
      </w:r>
      <w:r w:rsidRPr="00266243">
        <w:t xml:space="preserve"> and </w:t>
      </w:r>
      <w:r w:rsidRPr="00BC116B">
        <w:t>BRAF</w:t>
      </w:r>
      <w:r>
        <w:t xml:space="preserve"> V600E mutations</w:t>
      </w:r>
      <w:r w:rsidRPr="004F43F1">
        <w:t xml:space="preserve"> in adults </w:t>
      </w:r>
      <w:r>
        <w:t>with metastatic colorectal cancer suitable for systemic anti-cancer treatment</w:t>
      </w:r>
      <w:r w:rsidRPr="004F43F1">
        <w:t>.</w:t>
      </w:r>
    </w:p>
    <w:p w14:paraId="6ECA0B51" w14:textId="5E40E6A3" w:rsidR="004F43F1" w:rsidRDefault="004F43F1" w:rsidP="00730E70">
      <w:pPr>
        <w:pStyle w:val="NICEnormal"/>
      </w:pPr>
      <w:r w:rsidRPr="00023ACB">
        <w:rPr>
          <w:b/>
          <w:bCs/>
        </w:rPr>
        <w:t>Healthcare professionals</w:t>
      </w:r>
      <w:r>
        <w:t xml:space="preserve"> (such as oncologists) </w:t>
      </w:r>
      <w:r w:rsidRPr="004F43F1">
        <w:t xml:space="preserve">are aware of local referral pathways for </w:t>
      </w:r>
      <w:r w:rsidR="00023ACB">
        <w:t xml:space="preserve">molecular testing to identify tumours with </w:t>
      </w:r>
      <w:r w:rsidR="00023ACB" w:rsidRPr="00BC116B">
        <w:t>RAS</w:t>
      </w:r>
      <w:r w:rsidR="00023ACB" w:rsidRPr="00266243">
        <w:t xml:space="preserve"> and </w:t>
      </w:r>
      <w:r w:rsidR="00023ACB" w:rsidRPr="00BC116B">
        <w:t>BRAF</w:t>
      </w:r>
      <w:r w:rsidR="00023ACB">
        <w:t xml:space="preserve"> V600E mutations and</w:t>
      </w:r>
      <w:r w:rsidRPr="004F43F1">
        <w:t xml:space="preserve"> ensure that adults </w:t>
      </w:r>
      <w:r w:rsidR="00023ACB">
        <w:t>with metastatic colorectal cancer suitable for systemic anti-cancer treatment have this test before they start systemic anti-cancer treatment.</w:t>
      </w:r>
    </w:p>
    <w:p w14:paraId="582119A3" w14:textId="432C8BFD" w:rsidR="00023ACB" w:rsidRDefault="00023ACB" w:rsidP="00730E70">
      <w:pPr>
        <w:pStyle w:val="NICEnormal"/>
      </w:pPr>
      <w:r w:rsidRPr="00023ACB">
        <w:rPr>
          <w:b/>
          <w:bCs/>
        </w:rPr>
        <w:lastRenderedPageBreak/>
        <w:t>Commissioners</w:t>
      </w:r>
      <w:r>
        <w:t xml:space="preserve"> (such as </w:t>
      </w:r>
      <w:r w:rsidR="00BC116B">
        <w:t xml:space="preserve">clinical commissioning groups, integrated care systems or </w:t>
      </w:r>
      <w:r>
        <w:t xml:space="preserve">NHS England) ensure that they commission services that provide molecular testing to identify tumours with </w:t>
      </w:r>
      <w:r w:rsidRPr="00BC116B">
        <w:t>RAS</w:t>
      </w:r>
      <w:r w:rsidRPr="00266243">
        <w:t xml:space="preserve"> and </w:t>
      </w:r>
      <w:r w:rsidRPr="00BC116B">
        <w:t>BRAF</w:t>
      </w:r>
      <w:r>
        <w:t xml:space="preserve"> V600E mutations in adults with metastatic colorectal cancer suitable for systemic anti-cancer treatment.</w:t>
      </w:r>
    </w:p>
    <w:p w14:paraId="08E15BC2" w14:textId="58F12AC5" w:rsidR="00023ACB" w:rsidRDefault="00023ACB" w:rsidP="00730E70">
      <w:pPr>
        <w:pStyle w:val="NICEnormal"/>
      </w:pPr>
      <w:r w:rsidRPr="00023ACB">
        <w:rPr>
          <w:b/>
          <w:bCs/>
        </w:rPr>
        <w:t>Adults with metastatic colorectal cancer suitable for systemic anti-cancer treatment</w:t>
      </w:r>
      <w:r>
        <w:t xml:space="preserve"> have testing to identify </w:t>
      </w:r>
      <w:r w:rsidR="00106F84">
        <w:t>the most beneficial treatment</w:t>
      </w:r>
      <w:r w:rsidR="000273AE">
        <w:t xml:space="preserve"> for them</w:t>
      </w:r>
      <w:r>
        <w:t>.</w:t>
      </w:r>
    </w:p>
    <w:p w14:paraId="4889D746" w14:textId="77777777" w:rsidR="00106F84" w:rsidRDefault="00106F84" w:rsidP="00106F84">
      <w:pPr>
        <w:pStyle w:val="Heading2"/>
      </w:pPr>
      <w:r>
        <w:t>Source guidance</w:t>
      </w:r>
    </w:p>
    <w:p w14:paraId="6B14824D" w14:textId="77777777" w:rsidR="00106F84" w:rsidRDefault="00757E41" w:rsidP="00730E70">
      <w:pPr>
        <w:pStyle w:val="NICEnormal"/>
      </w:pPr>
      <w:hyperlink r:id="rId31" w:history="1">
        <w:r w:rsidR="00106F84" w:rsidRPr="00106F84">
          <w:rPr>
            <w:rStyle w:val="Hyperlink"/>
          </w:rPr>
          <w:t>Colorectal cancer. NICE guideline NG151</w:t>
        </w:r>
      </w:hyperlink>
      <w:r w:rsidR="00106F84">
        <w:t xml:space="preserve"> (2020), recommendation 1.4.1.</w:t>
      </w:r>
    </w:p>
    <w:p w14:paraId="13836A58" w14:textId="77777777" w:rsidR="00106F84" w:rsidRDefault="00106F84" w:rsidP="00730E70">
      <w:pPr>
        <w:pStyle w:val="NICEnormal"/>
      </w:pPr>
    </w:p>
    <w:p w14:paraId="339364FF" w14:textId="77777777" w:rsidR="00023ACB" w:rsidRDefault="00023ACB" w:rsidP="00730E70">
      <w:pPr>
        <w:pStyle w:val="NICEnormal"/>
      </w:pPr>
    </w:p>
    <w:p w14:paraId="389658DD" w14:textId="77777777" w:rsidR="001963EA" w:rsidRDefault="001963EA" w:rsidP="007C5293">
      <w:pPr>
        <w:pStyle w:val="NICEnormal"/>
      </w:pPr>
    </w:p>
    <w:p w14:paraId="7ADBE209" w14:textId="77777777" w:rsidR="007C5293" w:rsidRDefault="007C5293">
      <w:pPr>
        <w:rPr>
          <w:rFonts w:ascii="Arial" w:hAnsi="Arial"/>
        </w:rPr>
      </w:pPr>
      <w:r>
        <w:br w:type="page"/>
      </w:r>
    </w:p>
    <w:p w14:paraId="607B659C" w14:textId="76601037" w:rsidR="007C5293" w:rsidRDefault="007C5293" w:rsidP="007C5293">
      <w:pPr>
        <w:pStyle w:val="Heading1"/>
      </w:pPr>
      <w:bookmarkStart w:id="14" w:name="_Quality_statement_5:"/>
      <w:bookmarkEnd w:id="14"/>
      <w:r>
        <w:lastRenderedPageBreak/>
        <w:t xml:space="preserve">Quality statement 5: </w:t>
      </w:r>
      <w:r w:rsidR="00DA531A">
        <w:t>Follow</w:t>
      </w:r>
      <w:r w:rsidR="00F546E8">
        <w:t xml:space="preserve"> </w:t>
      </w:r>
      <w:r w:rsidR="00DA531A">
        <w:t>up for detection of local recurrence and distant metastases</w:t>
      </w:r>
    </w:p>
    <w:p w14:paraId="78F5F2B3" w14:textId="77777777" w:rsidR="00106F84" w:rsidRDefault="00106F84" w:rsidP="00106F84">
      <w:pPr>
        <w:pStyle w:val="Heading2"/>
      </w:pPr>
      <w:r>
        <w:t>Quality statement</w:t>
      </w:r>
    </w:p>
    <w:p w14:paraId="0E6CC5DA" w14:textId="63339047" w:rsidR="00106F84" w:rsidRDefault="007C5293" w:rsidP="007C5293">
      <w:pPr>
        <w:pStyle w:val="NICEnormal"/>
      </w:pPr>
      <w:r>
        <w:t>Adults who have had potentially curative surgical treatment for non-metastatic colorectal cancer have follow</w:t>
      </w:r>
      <w:r w:rsidR="00F546E8">
        <w:t xml:space="preserve"> </w:t>
      </w:r>
      <w:r>
        <w:t xml:space="preserve">up </w:t>
      </w:r>
      <w:r w:rsidR="00FA5B56">
        <w:t xml:space="preserve">for the first 3 years </w:t>
      </w:r>
      <w:r>
        <w:t>to detect local recurrence and distant metastases.</w:t>
      </w:r>
      <w:r w:rsidR="000273AE">
        <w:t xml:space="preserve"> </w:t>
      </w:r>
      <w:r w:rsidR="000273AE" w:rsidRPr="000273AE">
        <w:rPr>
          <w:b/>
          <w:bCs/>
        </w:rPr>
        <w:t>[2012, updated 2022]</w:t>
      </w:r>
    </w:p>
    <w:p w14:paraId="7DEEE361" w14:textId="77777777" w:rsidR="00106F84" w:rsidRDefault="00106F84" w:rsidP="000273AE">
      <w:pPr>
        <w:pStyle w:val="Heading2"/>
      </w:pPr>
      <w:r>
        <w:t>Rationale</w:t>
      </w:r>
    </w:p>
    <w:p w14:paraId="5096005D" w14:textId="68AA1C2E" w:rsidR="000273AE" w:rsidRDefault="00FA5B56" w:rsidP="007C5293">
      <w:pPr>
        <w:pStyle w:val="NICEnormal"/>
      </w:pPr>
      <w:r>
        <w:t xml:space="preserve">Following up adults in the first 3 years after they have had </w:t>
      </w:r>
      <w:r w:rsidR="5381111C">
        <w:t xml:space="preserve">potentially curative surgical treatment </w:t>
      </w:r>
      <w:r>
        <w:t xml:space="preserve">for non-metastatic colorectal cancer can help </w:t>
      </w:r>
      <w:r w:rsidR="5381111C">
        <w:t xml:space="preserve">detect and treat recurrences at the earliest stage. </w:t>
      </w:r>
      <w:r w:rsidR="00DF6836">
        <w:t>R</w:t>
      </w:r>
      <w:r w:rsidR="3BD4A749">
        <w:t xml:space="preserve">ecurrent disease is more likely to be </w:t>
      </w:r>
      <w:r w:rsidR="00DF6836">
        <w:t xml:space="preserve">resectable </w:t>
      </w:r>
      <w:r w:rsidR="3BD4A749">
        <w:t>when there is regular follow</w:t>
      </w:r>
      <w:r w:rsidR="00F546E8">
        <w:t xml:space="preserve"> </w:t>
      </w:r>
      <w:r w:rsidR="3BD4A749">
        <w:t>up</w:t>
      </w:r>
      <w:r w:rsidR="5381111C">
        <w:t xml:space="preserve">. </w:t>
      </w:r>
    </w:p>
    <w:p w14:paraId="2598E101" w14:textId="77777777" w:rsidR="000273AE" w:rsidRDefault="000273AE" w:rsidP="000273AE">
      <w:pPr>
        <w:pStyle w:val="Heading2"/>
      </w:pPr>
      <w:r>
        <w:t>Quality measures</w:t>
      </w:r>
    </w:p>
    <w:p w14:paraId="74FCA872" w14:textId="77777777" w:rsidR="000273AE" w:rsidRDefault="000273AE" w:rsidP="000273AE">
      <w:pPr>
        <w:pStyle w:val="NICEnormal"/>
      </w:pPr>
      <w:r>
        <w:t>The following measures can be used to assess the quality of care or service provision specified in the statement. They are examples of how the statement can be measured, and can be adapted and used flexibly.</w:t>
      </w:r>
    </w:p>
    <w:p w14:paraId="1BD70963" w14:textId="77777777" w:rsidR="000273AE" w:rsidRDefault="000273AE" w:rsidP="00A21051">
      <w:pPr>
        <w:pStyle w:val="Heading3"/>
      </w:pPr>
      <w:r>
        <w:t>Structure</w:t>
      </w:r>
    </w:p>
    <w:p w14:paraId="238FEB11" w14:textId="57ABD2CC" w:rsidR="000273AE" w:rsidRDefault="000273AE" w:rsidP="000273AE">
      <w:pPr>
        <w:pStyle w:val="NICEnormal"/>
      </w:pPr>
      <w:r>
        <w:t>Evidence of local arrangements</w:t>
      </w:r>
      <w:r w:rsidR="00A21051">
        <w:t xml:space="preserve"> and written clinical protocols to ensure that adults who have had potentially curative surgery for non-metastatic colorectal cancer have follow-up </w:t>
      </w:r>
      <w:r w:rsidR="00E36F9F">
        <w:t xml:space="preserve">tests </w:t>
      </w:r>
      <w:r w:rsidR="00A21051">
        <w:t>for the first 3</w:t>
      </w:r>
      <w:r w:rsidR="00376C51">
        <w:t> </w:t>
      </w:r>
      <w:r w:rsidR="00A21051">
        <w:t>years after treatment.</w:t>
      </w:r>
    </w:p>
    <w:p w14:paraId="6339A551" w14:textId="42D62A12" w:rsidR="00A21051" w:rsidRDefault="00A21051" w:rsidP="000273AE">
      <w:pPr>
        <w:pStyle w:val="NICEnormal"/>
      </w:pPr>
      <w:r w:rsidRPr="00A21051">
        <w:rPr>
          <w:b/>
          <w:bCs/>
        </w:rPr>
        <w:t>Data source:</w:t>
      </w:r>
      <w:r>
        <w:t xml:space="preserve"> No routinely collected national data has been identified. Data can be collected from information recorded locally by healthcare professionals and provider organisations, for example written </w:t>
      </w:r>
      <w:r w:rsidR="00740C3E">
        <w:t xml:space="preserve">surveillance </w:t>
      </w:r>
      <w:r>
        <w:t>protocols.</w:t>
      </w:r>
    </w:p>
    <w:p w14:paraId="358812D5" w14:textId="77777777" w:rsidR="00A21051" w:rsidRDefault="00A21051" w:rsidP="006A4009">
      <w:pPr>
        <w:pStyle w:val="Heading3"/>
      </w:pPr>
      <w:r>
        <w:t>Process</w:t>
      </w:r>
    </w:p>
    <w:p w14:paraId="40473944" w14:textId="0DADEDA9" w:rsidR="00A21051" w:rsidRDefault="00A21051" w:rsidP="000273AE">
      <w:pPr>
        <w:pStyle w:val="NICEnormal"/>
      </w:pPr>
      <w:r>
        <w:t xml:space="preserve">a) Proportion of adults who had potentially curative surgery for non-metastatic colorectal cancer who </w:t>
      </w:r>
      <w:r w:rsidR="005D780F">
        <w:t xml:space="preserve">had </w:t>
      </w:r>
      <w:r w:rsidR="005F3198">
        <w:t xml:space="preserve">6 monthly </w:t>
      </w:r>
      <w:r w:rsidR="005D780F">
        <w:t>serum</w:t>
      </w:r>
      <w:r w:rsidR="00612B85">
        <w:t xml:space="preserve"> </w:t>
      </w:r>
      <w:r w:rsidR="00612B85" w:rsidRPr="00612B85">
        <w:t>carcinoembryonic antigen</w:t>
      </w:r>
      <w:r w:rsidR="005D780F">
        <w:t xml:space="preserve"> </w:t>
      </w:r>
      <w:r w:rsidR="00612B85">
        <w:t>(</w:t>
      </w:r>
      <w:r w:rsidR="005D780F">
        <w:t>CEA</w:t>
      </w:r>
      <w:r w:rsidR="00612B85">
        <w:t>)</w:t>
      </w:r>
      <w:r w:rsidR="005D780F">
        <w:t xml:space="preserve"> measurement</w:t>
      </w:r>
      <w:r w:rsidR="005F3198">
        <w:t xml:space="preserve"> in the 3 years after potentially curative surgery.</w:t>
      </w:r>
    </w:p>
    <w:p w14:paraId="076CAEE9" w14:textId="63115412" w:rsidR="00A21051" w:rsidRDefault="00A21051" w:rsidP="00A21051">
      <w:pPr>
        <w:pStyle w:val="NICEnormal"/>
      </w:pPr>
      <w:r>
        <w:t xml:space="preserve">Numerator – the number in the denominator who had </w:t>
      </w:r>
      <w:r w:rsidR="005F3198">
        <w:t xml:space="preserve">6 monthly </w:t>
      </w:r>
      <w:r>
        <w:t>serum CEA measurement</w:t>
      </w:r>
      <w:r w:rsidR="005F3198">
        <w:t xml:space="preserve"> in the 3 years after potentially curative surgery.</w:t>
      </w:r>
    </w:p>
    <w:p w14:paraId="6F7EE5E0" w14:textId="72F86462" w:rsidR="00A21051" w:rsidRDefault="00A21051" w:rsidP="00A21051">
      <w:pPr>
        <w:pStyle w:val="NICEnormal"/>
      </w:pPr>
      <w:r>
        <w:lastRenderedPageBreak/>
        <w:t>Denominator – the number of adults who had potentially curative surgery for non-metastatic colorectal cancer</w:t>
      </w:r>
      <w:r w:rsidR="005D780F">
        <w:t>.</w:t>
      </w:r>
    </w:p>
    <w:p w14:paraId="7245BC48" w14:textId="547A8C59" w:rsidR="005D780F" w:rsidRDefault="005D780F" w:rsidP="00A21051">
      <w:pPr>
        <w:pStyle w:val="NICEnormal"/>
      </w:pPr>
      <w:r w:rsidRPr="006A4009">
        <w:rPr>
          <w:b/>
          <w:bCs/>
        </w:rPr>
        <w:t>Data source:</w:t>
      </w:r>
      <w:r>
        <w:t xml:space="preserve"> </w:t>
      </w:r>
      <w:r w:rsidR="006A4009" w:rsidRPr="006A4009">
        <w:t>No routinely collected national data for this measure has been identified. Data can be collected from information recorded locally by healthcare professionals and provider organisations, for example from patient records.</w:t>
      </w:r>
    </w:p>
    <w:p w14:paraId="7855045F" w14:textId="7C6726B1" w:rsidR="005D780F" w:rsidRDefault="0D20CD49" w:rsidP="00A21051">
      <w:pPr>
        <w:pStyle w:val="NICEnormal"/>
      </w:pPr>
      <w:r>
        <w:t xml:space="preserve">b) Proportion of adults who had potentially curative surgery for non-metastatic colorectal cancer who had </w:t>
      </w:r>
      <w:r w:rsidR="25CD5757">
        <w:t xml:space="preserve">at least </w:t>
      </w:r>
      <w:r>
        <w:t>2</w:t>
      </w:r>
      <w:r w:rsidR="00376C51">
        <w:t> </w:t>
      </w:r>
      <w:r>
        <w:t xml:space="preserve">CT scans </w:t>
      </w:r>
      <w:r w:rsidR="00DF6836">
        <w:t xml:space="preserve">of the chest, abdomen and pelvis </w:t>
      </w:r>
      <w:r>
        <w:t>in the 3</w:t>
      </w:r>
      <w:r w:rsidR="00376C51">
        <w:t> </w:t>
      </w:r>
      <w:r>
        <w:t xml:space="preserve">years </w:t>
      </w:r>
      <w:r w:rsidR="00F546E8">
        <w:t xml:space="preserve">after </w:t>
      </w:r>
      <w:r>
        <w:t>potentially curative surgery.</w:t>
      </w:r>
    </w:p>
    <w:p w14:paraId="7095B834" w14:textId="08A9E328" w:rsidR="005D780F" w:rsidRDefault="0D20CD49" w:rsidP="005D780F">
      <w:pPr>
        <w:pStyle w:val="NICEnormal"/>
      </w:pPr>
      <w:r>
        <w:t xml:space="preserve">Numerator – the number in the denominator who had </w:t>
      </w:r>
      <w:r w:rsidR="25CD5757">
        <w:t xml:space="preserve">at least </w:t>
      </w:r>
      <w:r>
        <w:t>2</w:t>
      </w:r>
      <w:r w:rsidR="00376C51">
        <w:t> </w:t>
      </w:r>
      <w:r>
        <w:t>CT scans of the chest, abdomen and pelvis in the 3</w:t>
      </w:r>
      <w:r w:rsidR="00376C51">
        <w:t> </w:t>
      </w:r>
      <w:r>
        <w:t xml:space="preserve">years </w:t>
      </w:r>
      <w:r w:rsidR="00F546E8">
        <w:t xml:space="preserve">after </w:t>
      </w:r>
      <w:r>
        <w:t>potentially curative surgery.</w:t>
      </w:r>
    </w:p>
    <w:p w14:paraId="3AC8A14C" w14:textId="72EAE0A2" w:rsidR="005D780F" w:rsidRDefault="005D780F" w:rsidP="005D780F">
      <w:pPr>
        <w:pStyle w:val="NICEnormal"/>
      </w:pPr>
      <w:r>
        <w:t>Denominator – the number of adults who had potentially curative surgery for non-metastatic colorectal cancer.</w:t>
      </w:r>
    </w:p>
    <w:p w14:paraId="3DE0A492" w14:textId="1C4457E1" w:rsidR="005D780F" w:rsidRDefault="005D780F" w:rsidP="005D780F">
      <w:pPr>
        <w:pStyle w:val="NICEnormal"/>
      </w:pPr>
      <w:r w:rsidRPr="006A4009">
        <w:rPr>
          <w:b/>
          <w:bCs/>
        </w:rPr>
        <w:t>Data source:</w:t>
      </w:r>
      <w:r w:rsidR="006A4009" w:rsidRPr="006A4009">
        <w:t xml:space="preserve"> No routinely collected national data for this measure has been identified. Data can be collected from information recorded locally by healthcare professionals and provider organisations, for example from patient records.</w:t>
      </w:r>
    </w:p>
    <w:p w14:paraId="6E164536" w14:textId="4CD3D3B1" w:rsidR="005D780F" w:rsidRDefault="005D780F" w:rsidP="005D780F">
      <w:pPr>
        <w:pStyle w:val="NICEnormal"/>
      </w:pPr>
      <w:r>
        <w:t>c) Proportion of adults who had potentially curative surgery for non-metastatic colorectal cancer who had a clearance colonoscopy within 1</w:t>
      </w:r>
      <w:r w:rsidR="00376C51">
        <w:t> </w:t>
      </w:r>
      <w:r>
        <w:t xml:space="preserve">year of </w:t>
      </w:r>
      <w:r w:rsidR="00D2319F">
        <w:t>their diagnosis</w:t>
      </w:r>
      <w:r>
        <w:t>.</w:t>
      </w:r>
    </w:p>
    <w:p w14:paraId="676A1017" w14:textId="756D1B38" w:rsidR="005D780F" w:rsidRDefault="005D780F" w:rsidP="005D780F">
      <w:pPr>
        <w:pStyle w:val="NICEnormal"/>
      </w:pPr>
      <w:r>
        <w:t xml:space="preserve">Numerator – the number in the denominator who had </w:t>
      </w:r>
      <w:r w:rsidR="006A4009">
        <w:t>a clearance colonoscopy within 1</w:t>
      </w:r>
      <w:r w:rsidR="00376C51">
        <w:t> </w:t>
      </w:r>
      <w:r w:rsidR="006A4009">
        <w:t xml:space="preserve">year of </w:t>
      </w:r>
      <w:r w:rsidR="00D2319F">
        <w:t>their diagnosis</w:t>
      </w:r>
      <w:r w:rsidR="006A4009">
        <w:t>.</w:t>
      </w:r>
    </w:p>
    <w:p w14:paraId="6AF83CB6" w14:textId="3160B8D1" w:rsidR="005D780F" w:rsidRDefault="005D780F" w:rsidP="005D780F">
      <w:pPr>
        <w:pStyle w:val="NICEnormal"/>
      </w:pPr>
      <w:r>
        <w:t>Denominator – the number of adults who had potentially curative surgery for non-metastatic colorectal cancer.</w:t>
      </w:r>
    </w:p>
    <w:p w14:paraId="503E03B5" w14:textId="04EC04B8" w:rsidR="006A4009" w:rsidRDefault="006A4009" w:rsidP="005D780F">
      <w:pPr>
        <w:pStyle w:val="NICEnormal"/>
      </w:pPr>
      <w:r w:rsidRPr="006A4009">
        <w:rPr>
          <w:b/>
          <w:bCs/>
        </w:rPr>
        <w:t>Data source:</w:t>
      </w:r>
      <w:r>
        <w:t xml:space="preserve"> </w:t>
      </w:r>
      <w:bookmarkStart w:id="15" w:name="_Hlk77676809"/>
      <w:r>
        <w:t>No routinely collected national data for this measure has been identified. Data can be collected from information recorded locally by healthcare professionals and provider organisations, for example from patient records.</w:t>
      </w:r>
      <w:bookmarkEnd w:id="15"/>
    </w:p>
    <w:p w14:paraId="76211EAD" w14:textId="77777777" w:rsidR="00A21051" w:rsidRDefault="006A4009" w:rsidP="00D25600">
      <w:pPr>
        <w:pStyle w:val="Heading3"/>
      </w:pPr>
      <w:r>
        <w:t>Outcome</w:t>
      </w:r>
    </w:p>
    <w:p w14:paraId="6FA2D093" w14:textId="1859D65B" w:rsidR="006A4009" w:rsidRDefault="00635125" w:rsidP="000273AE">
      <w:pPr>
        <w:pStyle w:val="NICEnormal"/>
      </w:pPr>
      <w:r>
        <w:t>Resectability of locally recurrent</w:t>
      </w:r>
      <w:r w:rsidR="00482BBD">
        <w:t xml:space="preserve"> disease</w:t>
      </w:r>
      <w:r>
        <w:t xml:space="preserve"> in</w:t>
      </w:r>
      <w:r w:rsidR="006A4009">
        <w:t xml:space="preserve"> adults who have had potentially curative surgery for non-metastatic colorectal cancer.</w:t>
      </w:r>
    </w:p>
    <w:p w14:paraId="54288FD0" w14:textId="6D7DC03D" w:rsidR="006A4009" w:rsidRDefault="006A4009" w:rsidP="000273AE">
      <w:pPr>
        <w:pStyle w:val="NICEnormal"/>
      </w:pPr>
      <w:r w:rsidRPr="00D25600">
        <w:rPr>
          <w:b/>
          <w:bCs/>
        </w:rPr>
        <w:lastRenderedPageBreak/>
        <w:t>Data source:</w:t>
      </w:r>
      <w:r>
        <w:t xml:space="preserve"> </w:t>
      </w:r>
      <w:r w:rsidR="00D25600">
        <w:t xml:space="preserve">Data can be collected from information recorded locally by healthcare professionals and provider organisations, for example from patient records. </w:t>
      </w:r>
    </w:p>
    <w:p w14:paraId="3321F482" w14:textId="77777777" w:rsidR="004B6BE9" w:rsidRDefault="004B6BE9" w:rsidP="00D2319F">
      <w:pPr>
        <w:pStyle w:val="Heading2"/>
      </w:pPr>
      <w:r>
        <w:t>What the quality statement means for different audiences</w:t>
      </w:r>
    </w:p>
    <w:p w14:paraId="38ADDFD1" w14:textId="55783576" w:rsidR="004B6BE9" w:rsidRDefault="004B6BE9" w:rsidP="000273AE">
      <w:pPr>
        <w:pStyle w:val="NICEnormal"/>
      </w:pPr>
      <w:r w:rsidRPr="00D75263">
        <w:rPr>
          <w:b/>
          <w:bCs/>
        </w:rPr>
        <w:t>Service providers</w:t>
      </w:r>
      <w:r>
        <w:t xml:space="preserve"> (such as laboratory services, secondary care services and tertiary care centres) ensure that systems are in place for adults who have had potentially curative surgery for non-metastatic colo</w:t>
      </w:r>
      <w:r w:rsidR="006A60F9">
        <w:t>rectal</w:t>
      </w:r>
      <w:r>
        <w:t xml:space="preserve"> cancer to be referred for</w:t>
      </w:r>
      <w:r w:rsidR="00D75263">
        <w:t xml:space="preserve"> </w:t>
      </w:r>
      <w:r>
        <w:t xml:space="preserve">and </w:t>
      </w:r>
      <w:r w:rsidR="00D75263">
        <w:t xml:space="preserve">to </w:t>
      </w:r>
      <w:r>
        <w:t>have follow-up testing, including serum CEA, CT</w:t>
      </w:r>
      <w:r w:rsidR="001D7952">
        <w:t xml:space="preserve"> scan</w:t>
      </w:r>
      <w:r>
        <w:t xml:space="preserve"> and colonoscopy, in the first 3</w:t>
      </w:r>
      <w:r w:rsidR="00461EEF">
        <w:t> </w:t>
      </w:r>
      <w:r>
        <w:t xml:space="preserve">years </w:t>
      </w:r>
      <w:r w:rsidR="00F546E8">
        <w:t xml:space="preserve">after </w:t>
      </w:r>
      <w:r>
        <w:t xml:space="preserve">potentially curative surgery. </w:t>
      </w:r>
    </w:p>
    <w:p w14:paraId="01701E6F" w14:textId="0B690A58" w:rsidR="004B6BE9" w:rsidRDefault="004B6BE9" w:rsidP="000273AE">
      <w:pPr>
        <w:pStyle w:val="NICEnormal"/>
      </w:pPr>
      <w:r w:rsidRPr="00D75263">
        <w:rPr>
          <w:b/>
          <w:bCs/>
        </w:rPr>
        <w:t>Healthcare professionals</w:t>
      </w:r>
      <w:r>
        <w:t xml:space="preserve"> (such as colorectal cancer </w:t>
      </w:r>
      <w:r w:rsidR="00635125">
        <w:t xml:space="preserve">nurse </w:t>
      </w:r>
      <w:r>
        <w:t>specialists) are aware of local pathways and clinical protocols for follow</w:t>
      </w:r>
      <w:r w:rsidR="00F546E8">
        <w:t xml:space="preserve"> </w:t>
      </w:r>
      <w:r>
        <w:t xml:space="preserve">up of adults who have had potentially curative surgery for non-metastatic colorectal cancer and ensure that they have regular testing of serum CEA, CT </w:t>
      </w:r>
      <w:r w:rsidR="001D7952">
        <w:t xml:space="preserve">scans </w:t>
      </w:r>
      <w:r>
        <w:t>and colonoscopy in the first 3</w:t>
      </w:r>
      <w:r w:rsidR="00461EEF">
        <w:t> </w:t>
      </w:r>
      <w:r>
        <w:t xml:space="preserve">years </w:t>
      </w:r>
      <w:r w:rsidR="00F546E8">
        <w:t xml:space="preserve">after </w:t>
      </w:r>
      <w:r>
        <w:t>potentially curative surgery.</w:t>
      </w:r>
    </w:p>
    <w:p w14:paraId="454C4311" w14:textId="6EC2910B" w:rsidR="004B6BE9" w:rsidRDefault="3E21154F" w:rsidP="000273AE">
      <w:pPr>
        <w:pStyle w:val="NICEnormal"/>
      </w:pPr>
      <w:r w:rsidRPr="73EDDD3E">
        <w:rPr>
          <w:b/>
          <w:bCs/>
        </w:rPr>
        <w:t>Commissioners</w:t>
      </w:r>
      <w:r>
        <w:t xml:space="preserve"> (such as clinical commissioning groups</w:t>
      </w:r>
      <w:r w:rsidR="00BA564E">
        <w:t>, integrated care systems or NHS England</w:t>
      </w:r>
      <w:r>
        <w:t>)</w:t>
      </w:r>
      <w:r w:rsidR="6967A72A">
        <w:t xml:space="preserve"> ensure that they commission services that provide regular follow</w:t>
      </w:r>
      <w:r w:rsidR="00F546E8">
        <w:t xml:space="preserve"> </w:t>
      </w:r>
      <w:r w:rsidR="6967A72A">
        <w:t>up of adults after potentially curative surgery for colorectal cancer</w:t>
      </w:r>
      <w:r w:rsidR="00461EEF">
        <w:t>,</w:t>
      </w:r>
      <w:r w:rsidR="6967A72A">
        <w:t xml:space="preserve"> including measurement of serum CEA, CT </w:t>
      </w:r>
      <w:r w:rsidR="48E7582B">
        <w:t xml:space="preserve">scan </w:t>
      </w:r>
      <w:r w:rsidR="6967A72A">
        <w:t>and colonoscopy.</w:t>
      </w:r>
    </w:p>
    <w:p w14:paraId="19B5CC9B" w14:textId="4F69C01A" w:rsidR="00D75263" w:rsidRDefault="00D75263" w:rsidP="000273AE">
      <w:pPr>
        <w:pStyle w:val="NICEnormal"/>
      </w:pPr>
      <w:r w:rsidRPr="00D75263">
        <w:rPr>
          <w:b/>
          <w:bCs/>
        </w:rPr>
        <w:t xml:space="preserve">Adults </w:t>
      </w:r>
      <w:r w:rsidR="007A3667">
        <w:rPr>
          <w:b/>
          <w:bCs/>
        </w:rPr>
        <w:t xml:space="preserve">with colorectal cancer that has not spread to other parts of their body </w:t>
      </w:r>
      <w:r w:rsidR="00461EEF">
        <w:rPr>
          <w:b/>
          <w:bCs/>
        </w:rPr>
        <w:t xml:space="preserve">and </w:t>
      </w:r>
      <w:r w:rsidRPr="00D75263">
        <w:rPr>
          <w:b/>
          <w:bCs/>
        </w:rPr>
        <w:t xml:space="preserve">who have had </w:t>
      </w:r>
      <w:r w:rsidR="007A3667">
        <w:rPr>
          <w:b/>
          <w:bCs/>
        </w:rPr>
        <w:t>surgery that may cure their cancer</w:t>
      </w:r>
      <w:r>
        <w:t xml:space="preserve"> have regular check-ups and investigations </w:t>
      </w:r>
      <w:r w:rsidR="00005A7A">
        <w:t xml:space="preserve">for the first 3 years </w:t>
      </w:r>
      <w:r>
        <w:t>to check for signs that the cancer has returned or has spread.</w:t>
      </w:r>
    </w:p>
    <w:p w14:paraId="6E7704B0" w14:textId="77777777" w:rsidR="00D75263" w:rsidRDefault="00D75263" w:rsidP="00D2319F">
      <w:pPr>
        <w:pStyle w:val="Heading2"/>
      </w:pPr>
      <w:r>
        <w:t>Source guidance</w:t>
      </w:r>
    </w:p>
    <w:p w14:paraId="66FBBE7C" w14:textId="77777777" w:rsidR="00D75263" w:rsidRDefault="00757E41" w:rsidP="000273AE">
      <w:pPr>
        <w:pStyle w:val="NICEnormal"/>
      </w:pPr>
      <w:hyperlink r:id="rId32" w:history="1">
        <w:r w:rsidR="00D75263" w:rsidRPr="00D2319F">
          <w:rPr>
            <w:rStyle w:val="Hyperlink"/>
          </w:rPr>
          <w:t>Colorectal cancer. NICE guideline NG151</w:t>
        </w:r>
      </w:hyperlink>
      <w:r w:rsidR="00D75263">
        <w:t xml:space="preserve"> (2020), recommendation 1.6.1.</w:t>
      </w:r>
    </w:p>
    <w:p w14:paraId="62C78046" w14:textId="77777777" w:rsidR="00D75263" w:rsidRDefault="00757E41" w:rsidP="000273AE">
      <w:pPr>
        <w:pStyle w:val="NICEnormal"/>
      </w:pPr>
      <w:hyperlink r:id="rId33" w:history="1">
        <w:r w:rsidR="00D75263" w:rsidRPr="00D2319F">
          <w:rPr>
            <w:rStyle w:val="Hyperlink"/>
          </w:rPr>
          <w:t xml:space="preserve">BSG/ACPGBI/PHE </w:t>
        </w:r>
        <w:r w:rsidR="00D2319F" w:rsidRPr="00D2319F">
          <w:rPr>
            <w:rStyle w:val="Hyperlink"/>
          </w:rPr>
          <w:t>post-polypectomy and post-colorectal cancer resection surveillance guidelines</w:t>
        </w:r>
      </w:hyperlink>
      <w:r w:rsidR="00D2319F">
        <w:t xml:space="preserve"> (2020)</w:t>
      </w:r>
      <w:r w:rsidR="00232DB3">
        <w:t>, page 207</w:t>
      </w:r>
      <w:r w:rsidR="00D2319F">
        <w:t>.</w:t>
      </w:r>
      <w:r w:rsidR="00D75263">
        <w:t xml:space="preserve"> </w:t>
      </w:r>
    </w:p>
    <w:p w14:paraId="1A90E67B" w14:textId="77777777" w:rsidR="008F7884" w:rsidRDefault="008F7884" w:rsidP="008F7884">
      <w:pPr>
        <w:pStyle w:val="Heading2"/>
      </w:pPr>
      <w:r>
        <w:lastRenderedPageBreak/>
        <w:t>Definitions of terms used in this quality standard</w:t>
      </w:r>
    </w:p>
    <w:p w14:paraId="43E6C97C" w14:textId="39433587" w:rsidR="00232DB3" w:rsidRPr="00C23E76" w:rsidRDefault="00232DB3" w:rsidP="00F35A8D">
      <w:pPr>
        <w:pStyle w:val="Heading3"/>
      </w:pPr>
      <w:r w:rsidRPr="00225BDB">
        <w:t>Fol</w:t>
      </w:r>
      <w:r w:rsidRPr="00C23E76">
        <w:t>low</w:t>
      </w:r>
      <w:r w:rsidR="00F546E8">
        <w:t xml:space="preserve"> </w:t>
      </w:r>
      <w:r w:rsidRPr="00C23E76">
        <w:t>up to detect local recurrence and distant metastases</w:t>
      </w:r>
    </w:p>
    <w:p w14:paraId="07CC7ADC" w14:textId="59E7A782" w:rsidR="00FC366C" w:rsidRDefault="00DF6836" w:rsidP="00F35A8D">
      <w:pPr>
        <w:pStyle w:val="NICEnormal"/>
      </w:pPr>
      <w:r>
        <w:t>F</w:t>
      </w:r>
      <w:r w:rsidR="09B0EB06">
        <w:t>ollow</w:t>
      </w:r>
      <w:r w:rsidR="00F546E8">
        <w:t xml:space="preserve"> </w:t>
      </w:r>
      <w:r w:rsidR="09B0EB06">
        <w:t xml:space="preserve">up </w:t>
      </w:r>
      <w:r>
        <w:t xml:space="preserve">includes </w:t>
      </w:r>
      <w:r w:rsidR="09B0EB06">
        <w:t>measurement of serum CEA at least every 6</w:t>
      </w:r>
      <w:r w:rsidR="00461EEF">
        <w:t> </w:t>
      </w:r>
      <w:r w:rsidR="09B0EB06">
        <w:t>months and a minimum of 2</w:t>
      </w:r>
      <w:r w:rsidR="00461EEF">
        <w:t> </w:t>
      </w:r>
      <w:r w:rsidR="09B0EB06">
        <w:t>CT scans of the chest, abdomen and pelvis in the first 3</w:t>
      </w:r>
      <w:r w:rsidR="00461EEF">
        <w:t> </w:t>
      </w:r>
      <w:r w:rsidR="09B0EB06">
        <w:t xml:space="preserve">years. </w:t>
      </w:r>
      <w:r>
        <w:t xml:space="preserve">Clearance </w:t>
      </w:r>
      <w:r w:rsidR="3FAE7CA1">
        <w:t xml:space="preserve">colonoscopy </w:t>
      </w:r>
      <w:r>
        <w:t xml:space="preserve">should be </w:t>
      </w:r>
      <w:r w:rsidR="00A8608A">
        <w:t>done</w:t>
      </w:r>
      <w:r>
        <w:t xml:space="preserve"> </w:t>
      </w:r>
      <w:r w:rsidR="3FAE7CA1">
        <w:t>within a year of diagnosis. [</w:t>
      </w:r>
      <w:r w:rsidR="00B83705">
        <w:t>A</w:t>
      </w:r>
      <w:r w:rsidR="3FAE7CA1">
        <w:t xml:space="preserve">dapted from </w:t>
      </w:r>
      <w:hyperlink r:id="rId34">
        <w:r w:rsidR="3FAE7CA1" w:rsidRPr="73EDDD3E">
          <w:rPr>
            <w:rStyle w:val="Hyperlink"/>
          </w:rPr>
          <w:t>NICE’s guideline for colorectal cancer</w:t>
        </w:r>
      </w:hyperlink>
      <w:r w:rsidR="3FAE7CA1">
        <w:t xml:space="preserve">, recommendation 1.6.1 and evidence review E1 and </w:t>
      </w:r>
      <w:hyperlink r:id="rId35">
        <w:r w:rsidR="3FAE7CA1" w:rsidRPr="73EDDD3E">
          <w:rPr>
            <w:rStyle w:val="Hyperlink"/>
          </w:rPr>
          <w:t xml:space="preserve">BSG/ACPGBI/PHE post-polypectomy and post-colorectal cancer resection surveillance guidelines </w:t>
        </w:r>
      </w:hyperlink>
      <w:r w:rsidR="3FAE7CA1">
        <w:t xml:space="preserve"> (2020), page 207]</w:t>
      </w:r>
    </w:p>
    <w:p w14:paraId="4A91F11C" w14:textId="77777777" w:rsidR="00740C3E" w:rsidRDefault="00740C3E" w:rsidP="00740C3E">
      <w:pPr>
        <w:pStyle w:val="Heading2"/>
      </w:pPr>
      <w:r>
        <w:t>Question for consultation</w:t>
      </w:r>
    </w:p>
    <w:p w14:paraId="5BDB98EF" w14:textId="45030EB2" w:rsidR="00740C3E" w:rsidRPr="00740C3E" w:rsidRDefault="00740C3E" w:rsidP="00740C3E">
      <w:pPr>
        <w:pStyle w:val="NICEnormal"/>
      </w:pPr>
      <w:r>
        <w:t xml:space="preserve">Process measure b) measures </w:t>
      </w:r>
      <w:r w:rsidR="00EF3566">
        <w:t>at least</w:t>
      </w:r>
      <w:r>
        <w:t xml:space="preserve"> 2</w:t>
      </w:r>
      <w:r w:rsidR="00461EEF">
        <w:t> </w:t>
      </w:r>
      <w:r>
        <w:t xml:space="preserve">CT scans </w:t>
      </w:r>
      <w:r w:rsidR="00A8608A">
        <w:t>done</w:t>
      </w:r>
      <w:r>
        <w:t xml:space="preserve"> in the first 3</w:t>
      </w:r>
      <w:r w:rsidR="00461EEF">
        <w:t> </w:t>
      </w:r>
      <w:r>
        <w:t xml:space="preserve">years </w:t>
      </w:r>
      <w:r w:rsidR="00F546E8">
        <w:t xml:space="preserve">after </w:t>
      </w:r>
      <w:r>
        <w:t>potentially curative surgery</w:t>
      </w:r>
      <w:r w:rsidR="00A516C3">
        <w:t xml:space="preserve"> based on NICE’s guideline on colorectal cancer, evidence review E1. Could there be any unintended consequences from specifying this number as a minimum?</w:t>
      </w:r>
      <w:r w:rsidR="00EF3566">
        <w:t xml:space="preserve"> </w:t>
      </w:r>
    </w:p>
    <w:p w14:paraId="1286F9E5" w14:textId="77777777" w:rsidR="008F7884" w:rsidRDefault="008F7884" w:rsidP="000273AE">
      <w:pPr>
        <w:pStyle w:val="NICEnormal"/>
      </w:pPr>
    </w:p>
    <w:p w14:paraId="5F2D7D56" w14:textId="77777777" w:rsidR="00D2319F" w:rsidRDefault="00D2319F" w:rsidP="000273AE">
      <w:pPr>
        <w:pStyle w:val="NICEnormal"/>
      </w:pPr>
    </w:p>
    <w:p w14:paraId="6F2E4074" w14:textId="77777777" w:rsidR="00A21051" w:rsidRDefault="00A21051" w:rsidP="000273AE">
      <w:pPr>
        <w:pStyle w:val="NICEnormal"/>
      </w:pPr>
    </w:p>
    <w:p w14:paraId="5C6B97C7" w14:textId="77777777" w:rsidR="000273AE" w:rsidRDefault="000273AE" w:rsidP="007C5293">
      <w:pPr>
        <w:pStyle w:val="NICEnormal"/>
      </w:pPr>
    </w:p>
    <w:p w14:paraId="26AA8E07" w14:textId="77777777" w:rsidR="00C67798" w:rsidRPr="003604BE" w:rsidRDefault="00C67798" w:rsidP="007C5293">
      <w:pPr>
        <w:pStyle w:val="NICEnormal"/>
      </w:pPr>
      <w:r>
        <w:br w:type="page"/>
      </w:r>
    </w:p>
    <w:p w14:paraId="7817691F" w14:textId="77777777" w:rsidR="00C92E4B" w:rsidRPr="00C92E4B" w:rsidRDefault="001A13D3" w:rsidP="00584539">
      <w:pPr>
        <w:pStyle w:val="Heading1"/>
      </w:pPr>
      <w:bookmarkStart w:id="16" w:name="_Quality_statement_X"/>
      <w:bookmarkStart w:id="17" w:name="_Quality_statement_[X]"/>
      <w:bookmarkStart w:id="18" w:name="_Update_information_2"/>
      <w:bookmarkEnd w:id="16"/>
      <w:bookmarkEnd w:id="17"/>
      <w:bookmarkEnd w:id="18"/>
      <w:r>
        <w:lastRenderedPageBreak/>
        <w:t>Update information</w:t>
      </w:r>
    </w:p>
    <w:p w14:paraId="3528CE83" w14:textId="371949AF" w:rsidR="00ED5F64" w:rsidRDefault="00584539" w:rsidP="00ED5F64">
      <w:pPr>
        <w:pStyle w:val="NICEnormal"/>
      </w:pPr>
      <w:r>
        <w:rPr>
          <w:b/>
        </w:rPr>
        <w:t>February 2022</w:t>
      </w:r>
      <w:r w:rsidR="00501F9E">
        <w:rPr>
          <w:b/>
        </w:rPr>
        <w:t>:</w:t>
      </w:r>
      <w:r w:rsidR="00501F9E" w:rsidRPr="00501F9E">
        <w:t xml:space="preserve"> T</w:t>
      </w:r>
      <w:r w:rsidR="001A13D3" w:rsidRPr="00501F9E">
        <w:t>his</w:t>
      </w:r>
      <w:r w:rsidR="001A13D3" w:rsidRPr="00AE4C4E">
        <w:t xml:space="preserve"> quality standard was updated and statements prioritised in </w:t>
      </w:r>
      <w:r>
        <w:t>2012</w:t>
      </w:r>
      <w:r w:rsidR="001A13D3" w:rsidRPr="00386611">
        <w:t xml:space="preserve"> </w:t>
      </w:r>
      <w:r w:rsidR="001A13D3">
        <w:t xml:space="preserve">were replaced. </w:t>
      </w:r>
      <w:r w:rsidR="00ED5F64" w:rsidRPr="00121826">
        <w:t>The topic was identified for update following the annual review of quality standards. The review identified</w:t>
      </w:r>
      <w:r>
        <w:t>:</w:t>
      </w:r>
    </w:p>
    <w:p w14:paraId="798741FE" w14:textId="77777777" w:rsidR="001A13D3" w:rsidRDefault="00ED5F64" w:rsidP="001A13D3">
      <w:pPr>
        <w:pStyle w:val="Bulletleft1last"/>
      </w:pPr>
      <w:r w:rsidRPr="00584539">
        <w:t xml:space="preserve">updated guidance on </w:t>
      </w:r>
      <w:r w:rsidR="00584539" w:rsidRPr="00584539">
        <w:t>colorectal cancer</w:t>
      </w:r>
      <w:r w:rsidR="00225BDB">
        <w:rPr>
          <w:lang w:val="en-GB"/>
        </w:rPr>
        <w:t>.</w:t>
      </w:r>
    </w:p>
    <w:p w14:paraId="54FB9546" w14:textId="77777777" w:rsidR="001A13D3" w:rsidRDefault="001A13D3" w:rsidP="001A13D3">
      <w:pPr>
        <w:pStyle w:val="NICEnormal"/>
      </w:pPr>
      <w:r>
        <w:t xml:space="preserve">Statements are </w:t>
      </w:r>
      <w:r w:rsidR="003E2324">
        <w:t>marked as</w:t>
      </w:r>
      <w:r>
        <w:t xml:space="preserve">: </w:t>
      </w:r>
    </w:p>
    <w:p w14:paraId="529A7CC3" w14:textId="77777777" w:rsidR="001A13D3" w:rsidRDefault="001A13D3" w:rsidP="00303B97">
      <w:pPr>
        <w:pStyle w:val="Bulletleft1"/>
        <w:numPr>
          <w:ilvl w:val="0"/>
          <w:numId w:val="3"/>
        </w:numPr>
      </w:pPr>
      <w:r w:rsidRPr="009E1D9D">
        <w:rPr>
          <w:b/>
        </w:rPr>
        <w:t xml:space="preserve">[new </w:t>
      </w:r>
      <w:r>
        <w:rPr>
          <w:b/>
        </w:rPr>
        <w:t>20</w:t>
      </w:r>
      <w:r w:rsidR="00E36F9F">
        <w:rPr>
          <w:b/>
        </w:rPr>
        <w:t>22</w:t>
      </w:r>
      <w:r>
        <w:rPr>
          <w:b/>
        </w:rPr>
        <w:t>]</w:t>
      </w:r>
      <w:r>
        <w:t xml:space="preserve"> if the statement covers a new area for quality improvement </w:t>
      </w:r>
    </w:p>
    <w:p w14:paraId="0BB138FB" w14:textId="77777777" w:rsidR="001A13D3" w:rsidRDefault="001A13D3" w:rsidP="001A13D3">
      <w:pPr>
        <w:pStyle w:val="Bulletleft1last"/>
      </w:pPr>
      <w:r w:rsidRPr="009E1D9D">
        <w:rPr>
          <w:b/>
        </w:rPr>
        <w:t>[20</w:t>
      </w:r>
      <w:r w:rsidR="00E36F9F">
        <w:rPr>
          <w:b/>
          <w:lang w:val="en-GB"/>
        </w:rPr>
        <w:t>12</w:t>
      </w:r>
      <w:r>
        <w:rPr>
          <w:b/>
        </w:rPr>
        <w:t>, updated 20</w:t>
      </w:r>
      <w:r w:rsidR="00E36F9F">
        <w:rPr>
          <w:b/>
          <w:lang w:val="en-GB"/>
        </w:rPr>
        <w:t>22</w:t>
      </w:r>
      <w:r w:rsidRPr="009E1D9D">
        <w:rPr>
          <w:b/>
        </w:rPr>
        <w:t xml:space="preserve">] </w:t>
      </w:r>
      <w:r>
        <w:t>if the statement covers an area for quality improvement included in the 20</w:t>
      </w:r>
      <w:r w:rsidR="00E36F9F">
        <w:rPr>
          <w:lang w:val="en-GB"/>
        </w:rPr>
        <w:t>12</w:t>
      </w:r>
      <w:r>
        <w:t xml:space="preserve"> quality standard and has been updated.</w:t>
      </w:r>
    </w:p>
    <w:p w14:paraId="28E3BD7E" w14:textId="2B1EFDD3" w:rsidR="001A13D3" w:rsidRDefault="001A13D3" w:rsidP="001A13D3">
      <w:pPr>
        <w:pStyle w:val="NICEnormal"/>
      </w:pPr>
      <w:r>
        <w:t>Statements numbered</w:t>
      </w:r>
      <w:r w:rsidR="00461EEF">
        <w:t> </w:t>
      </w:r>
      <w:r w:rsidR="00584539">
        <w:t>4</w:t>
      </w:r>
      <w:r>
        <w:t xml:space="preserve"> and</w:t>
      </w:r>
      <w:r w:rsidR="00461EEF">
        <w:t> </w:t>
      </w:r>
      <w:r w:rsidR="00584539">
        <w:t>8</w:t>
      </w:r>
      <w:r>
        <w:t xml:space="preserve"> in the </w:t>
      </w:r>
      <w:r w:rsidR="00584539">
        <w:t>2012</w:t>
      </w:r>
      <w:r w:rsidRPr="00386611">
        <w:t xml:space="preserve"> </w:t>
      </w:r>
      <w:r>
        <w:t xml:space="preserve">version have been updated and are included in the updated quality standard, marked as </w:t>
      </w:r>
      <w:r w:rsidRPr="009E1D9D">
        <w:rPr>
          <w:b/>
        </w:rPr>
        <w:t>[20</w:t>
      </w:r>
      <w:r w:rsidR="00584539">
        <w:rPr>
          <w:b/>
        </w:rPr>
        <w:t>12</w:t>
      </w:r>
      <w:r w:rsidRPr="009E1D9D">
        <w:rPr>
          <w:b/>
        </w:rPr>
        <w:t>, updated 20</w:t>
      </w:r>
      <w:r w:rsidR="00584539">
        <w:rPr>
          <w:b/>
        </w:rPr>
        <w:t>22</w:t>
      </w:r>
      <w:r w:rsidRPr="009E1D9D">
        <w:rPr>
          <w:b/>
        </w:rPr>
        <w:t>]</w:t>
      </w:r>
      <w:r>
        <w:t xml:space="preserve">. </w:t>
      </w:r>
    </w:p>
    <w:p w14:paraId="43E9491D" w14:textId="77777777" w:rsidR="00ED5F64" w:rsidRDefault="00AD2882" w:rsidP="001A13D3">
      <w:pPr>
        <w:pStyle w:val="NICEnormal"/>
      </w:pPr>
      <w:r>
        <w:t>S</w:t>
      </w:r>
      <w:r w:rsidR="001A13D3" w:rsidRPr="00076933">
        <w:t>tatements</w:t>
      </w:r>
      <w:r w:rsidR="001A13D3">
        <w:t xml:space="preserve"> from </w:t>
      </w:r>
      <w:r w:rsidR="008F7884">
        <w:t>2012</w:t>
      </w:r>
      <w:r w:rsidR="001A13D3">
        <w:t xml:space="preserve"> </w:t>
      </w:r>
      <w:r w:rsidR="0019093A">
        <w:t xml:space="preserve">that are still supported by the evidence may still be </w:t>
      </w:r>
      <w:r w:rsidR="00ED5F64">
        <w:t>relevant to existing local quality improvement projects</w:t>
      </w:r>
      <w:r w:rsidR="00724B17">
        <w:t>, and</w:t>
      </w:r>
      <w:r>
        <w:t xml:space="preserve"> are listed in the </w:t>
      </w:r>
      <w:hyperlink w:anchor="_Quality_statements" w:history="1">
        <w:r w:rsidRPr="007900C0">
          <w:rPr>
            <w:rStyle w:val="Hyperlink"/>
          </w:rPr>
          <w:t>quality statements section</w:t>
        </w:r>
      </w:hyperlink>
      <w:r>
        <w:t>.</w:t>
      </w:r>
      <w:r w:rsidR="001A13D3">
        <w:t xml:space="preserve"> </w:t>
      </w:r>
    </w:p>
    <w:p w14:paraId="67A6BC2B" w14:textId="5B3A00AC" w:rsidR="001A13D3" w:rsidRPr="00AD2882" w:rsidRDefault="004D7548" w:rsidP="001A13D3">
      <w:pPr>
        <w:pStyle w:val="NICEnormal"/>
        <w:rPr>
          <w:b/>
        </w:rPr>
      </w:pPr>
      <w:r>
        <w:t>Th</w:t>
      </w:r>
      <w:r w:rsidRPr="00DF1FB8">
        <w:t xml:space="preserve">e </w:t>
      </w:r>
      <w:hyperlink r:id="rId36" w:history="1">
        <w:r w:rsidRPr="00461EEF">
          <w:rPr>
            <w:rStyle w:val="Hyperlink"/>
          </w:rPr>
          <w:t>20</w:t>
        </w:r>
        <w:r w:rsidR="008F7884" w:rsidRPr="00461EEF">
          <w:rPr>
            <w:rStyle w:val="Hyperlink"/>
          </w:rPr>
          <w:t>12</w:t>
        </w:r>
        <w:r w:rsidRPr="00461EEF">
          <w:rPr>
            <w:rStyle w:val="Hyperlink"/>
          </w:rPr>
          <w:t xml:space="preserve"> quality standard for </w:t>
        </w:r>
        <w:r w:rsidR="008F7884" w:rsidRPr="00461EEF">
          <w:rPr>
            <w:rStyle w:val="Hyperlink"/>
          </w:rPr>
          <w:t>colorectal cancer</w:t>
        </w:r>
      </w:hyperlink>
      <w:r w:rsidRPr="00DF1FB8">
        <w:t xml:space="preserve"> is available</w:t>
      </w:r>
      <w:r>
        <w:t xml:space="preserve"> as a pdf.</w:t>
      </w:r>
      <w:r w:rsidR="001A13D3">
        <w:t xml:space="preserve"> </w:t>
      </w:r>
    </w:p>
    <w:p w14:paraId="028DA746" w14:textId="77777777" w:rsidR="001A13D3" w:rsidRPr="003604BE" w:rsidRDefault="001A13D3" w:rsidP="003604BE">
      <w:pPr>
        <w:pStyle w:val="NICEnormal"/>
      </w:pPr>
      <w:r>
        <w:br w:type="page"/>
      </w:r>
    </w:p>
    <w:p w14:paraId="0F56E041" w14:textId="77777777" w:rsidR="009C399D" w:rsidRPr="000C37A0" w:rsidRDefault="009C399D" w:rsidP="002E309E">
      <w:pPr>
        <w:pStyle w:val="Heading1"/>
      </w:pPr>
      <w:r w:rsidRPr="000C37A0">
        <w:lastRenderedPageBreak/>
        <w:t>About this quality standard</w:t>
      </w:r>
    </w:p>
    <w:p w14:paraId="12E5DD75"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76D92B2"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61A16B30" w14:textId="77777777" w:rsidR="008668A6" w:rsidRDefault="008668A6" w:rsidP="007F0FC4">
      <w:pPr>
        <w:pStyle w:val="NICEnormal"/>
      </w:pPr>
      <w:r w:rsidRPr="008668A6">
        <w:t xml:space="preserve">Information about </w:t>
      </w:r>
      <w:hyperlink r:id="rId3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0899F6F1" w14:textId="79AB8C36" w:rsidR="00A2601C" w:rsidRPr="000C37A0" w:rsidRDefault="008668A6" w:rsidP="007F0FC4">
      <w:pPr>
        <w:pStyle w:val="NICEnormal"/>
      </w:pPr>
      <w:r>
        <w:t xml:space="preserve">See </w:t>
      </w:r>
      <w:r w:rsidR="007900C0">
        <w:t xml:space="preserve">our </w:t>
      </w:r>
      <w:hyperlink r:id="rId38" w:history="1">
        <w:r w:rsidR="001903EC">
          <w:rPr>
            <w:rStyle w:val="Hyperlink"/>
          </w:rPr>
          <w:t>webpage on quality standards advisory committees</w:t>
        </w:r>
      </w:hyperlink>
      <w:r w:rsidR="006E63A5">
        <w:t xml:space="preserve"> for d</w:t>
      </w:r>
      <w:r>
        <w:t>etails of standing committee</w:t>
      </w:r>
      <w:r w:rsidR="001903EC">
        <w:t> </w:t>
      </w:r>
      <w:r w:rsidR="00EE4636">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1903EC">
        <w:t xml:space="preserve"> </w:t>
      </w:r>
      <w:hyperlink r:id="rId39" w:history="1">
        <w:r w:rsidR="001903EC">
          <w:rPr>
            <w:rStyle w:val="Hyperlink"/>
          </w:rPr>
          <w:t>webp</w:t>
        </w:r>
        <w:r w:rsidR="001903EC">
          <w:rPr>
            <w:rStyle w:val="Hyperlink"/>
          </w:rPr>
          <w:t>age for this quality standard</w:t>
        </w:r>
      </w:hyperlink>
      <w:r w:rsidR="001903EC">
        <w:t>.</w:t>
      </w:r>
      <w:r w:rsidR="006E63A5">
        <w:t xml:space="preserve"> </w:t>
      </w:r>
    </w:p>
    <w:p w14:paraId="15A3419D" w14:textId="77777777" w:rsidR="005961B7" w:rsidRDefault="003F0671" w:rsidP="005961B7">
      <w:pPr>
        <w:pStyle w:val="NICEnormal"/>
      </w:pPr>
      <w:r w:rsidRPr="003F0671">
        <w:t>This quality standard has been included in the</w:t>
      </w:r>
      <w:r w:rsidR="00EE4636">
        <w:t xml:space="preserve"> </w:t>
      </w:r>
      <w:hyperlink r:id="rId40" w:history="1">
        <w:r w:rsidR="00EE4636" w:rsidRPr="00EE4636">
          <w:rPr>
            <w:rStyle w:val="Hyperlink"/>
          </w:rPr>
          <w:t>NICE Pathway on colorectal cancer</w:t>
        </w:r>
      </w:hyperlink>
      <w:r w:rsidRPr="003F0671">
        <w:t>, which brings together everything we have said on</w:t>
      </w:r>
      <w:r w:rsidR="00D6620C">
        <w:t xml:space="preserve"> a topic</w:t>
      </w:r>
      <w:r w:rsidRPr="003F0671">
        <w:t xml:space="preserve"> in an interactive flowchart.</w:t>
      </w:r>
      <w:r w:rsidR="005961B7" w:rsidRPr="000C37A0">
        <w:t xml:space="preserve"> </w:t>
      </w:r>
    </w:p>
    <w:p w14:paraId="3318D125" w14:textId="77777777" w:rsidR="00873667" w:rsidRDefault="009336F4" w:rsidP="005961B7">
      <w:pPr>
        <w:pStyle w:val="NICEnormal"/>
      </w:pPr>
      <w:r w:rsidRPr="001B48BE">
        <w:t>NICE</w:t>
      </w:r>
      <w:r>
        <w:t xml:space="preserve"> has produced a</w:t>
      </w:r>
      <w:r w:rsidRPr="001B48BE">
        <w:t xml:space="preserve"> </w:t>
      </w:r>
      <w:hyperlink r:id="rId41" w:history="1">
        <w:r w:rsidRPr="00F35A8D">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A1C3941"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07CD5107" w14:textId="77777777" w:rsidR="00945D72" w:rsidRDefault="00945D72" w:rsidP="00E57EE0">
      <w:pPr>
        <w:pStyle w:val="Heading2"/>
      </w:pPr>
      <w:r>
        <w:lastRenderedPageBreak/>
        <w:t>Resource impact</w:t>
      </w:r>
    </w:p>
    <w:p w14:paraId="6AAA27EC" w14:textId="77777777"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42" w:history="1">
        <w:r w:rsidRPr="00EE4636">
          <w:rPr>
            <w:rStyle w:val="Hyperlink"/>
          </w:rPr>
          <w:t xml:space="preserve">resource impact </w:t>
        </w:r>
        <w:r w:rsidR="00EE4636" w:rsidRPr="00EE4636">
          <w:rPr>
            <w:rStyle w:val="Hyperlink"/>
          </w:rPr>
          <w:t xml:space="preserve">statement </w:t>
        </w:r>
        <w:r w:rsidRPr="00EE4636">
          <w:rPr>
            <w:rStyle w:val="Hyperlink"/>
          </w:rPr>
          <w:t xml:space="preserve">for the </w:t>
        </w:r>
        <w:r w:rsidR="00EE4636" w:rsidRPr="00EE4636">
          <w:rPr>
            <w:rStyle w:val="Hyperlink"/>
          </w:rPr>
          <w:t>NICE guideline on colorectal cancer</w:t>
        </w:r>
      </w:hyperlink>
      <w:r w:rsidRPr="004C4D07">
        <w:t xml:space="preserve"> to help estimate local costs</w:t>
      </w:r>
      <w:r w:rsidR="00EE4636">
        <w:t>.</w:t>
      </w:r>
    </w:p>
    <w:p w14:paraId="1CCA7349" w14:textId="77777777" w:rsidR="00A2601C" w:rsidRPr="000C37A0" w:rsidRDefault="00A2601C" w:rsidP="00E57EE0">
      <w:pPr>
        <w:pStyle w:val="Heading2"/>
      </w:pPr>
      <w:r w:rsidRPr="000C37A0">
        <w:t>Diversity, equality and language</w:t>
      </w:r>
    </w:p>
    <w:p w14:paraId="1DB5763D" w14:textId="452EF0D3"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43" w:history="1">
        <w:r w:rsidRPr="00F35A8D">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585B6E9"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5C6DDB1" w14:textId="77777777" w:rsidR="000D7DEE" w:rsidRDefault="000D7DEE" w:rsidP="009C399D">
      <w:pPr>
        <w:pStyle w:val="NICEnormal"/>
      </w:pPr>
      <w:bookmarkStart w:id="19" w:name="_Update_information"/>
      <w:bookmarkStart w:id="20" w:name="_Update_information_1"/>
      <w:bookmarkEnd w:id="19"/>
      <w:bookmarkEnd w:id="20"/>
      <w:r>
        <w:t xml:space="preserve">ISBN: </w:t>
      </w:r>
    </w:p>
    <w:p w14:paraId="393388FF" w14:textId="4E579E82" w:rsidR="005C4239" w:rsidRPr="00E80EE3" w:rsidRDefault="005C4239" w:rsidP="005C4239">
      <w:r w:rsidRPr="00EA3805">
        <w:rPr>
          <w:rStyle w:val="NICEnormalChar"/>
        </w:rPr>
        <w:t xml:space="preserve">© </w:t>
      </w:r>
      <w:r w:rsidRPr="00F35A8D">
        <w:rPr>
          <w:rStyle w:val="NICEnormalChar"/>
        </w:rPr>
        <w:t xml:space="preserve">NICE </w:t>
      </w:r>
      <w:r w:rsidR="00EE4636" w:rsidRPr="00F35A8D">
        <w:rPr>
          <w:rStyle w:val="NICEnormalChar"/>
        </w:rPr>
        <w:t>202</w:t>
      </w:r>
      <w:r w:rsidR="00B34160">
        <w:rPr>
          <w:rStyle w:val="NICEnormalChar"/>
        </w:rPr>
        <w:t>1</w:t>
      </w:r>
      <w:r w:rsidRPr="00F35A8D">
        <w:rPr>
          <w:rStyle w:val="NICEnormalChar"/>
        </w:rPr>
        <w:t>.</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4" w:anchor="notice-of-rights" w:history="1">
        <w:r w:rsidR="007063EC">
          <w:rPr>
            <w:rStyle w:val="Hyperlink"/>
            <w:rFonts w:ascii="Arial" w:hAnsi="Arial" w:cs="Arial"/>
          </w:rPr>
          <w:t>Notice of rights</w:t>
        </w:r>
      </w:hyperlink>
      <w:r w:rsidRPr="00EA3805">
        <w:rPr>
          <w:rStyle w:val="NICEnormalChar"/>
        </w:rPr>
        <w:t>.</w:t>
      </w:r>
    </w:p>
    <w:p w14:paraId="091B733C" w14:textId="77777777" w:rsidR="005C4239" w:rsidRPr="000C37A0" w:rsidRDefault="005C4239" w:rsidP="009C399D">
      <w:pPr>
        <w:pStyle w:val="NICEnormal"/>
      </w:pPr>
    </w:p>
    <w:sectPr w:rsidR="005C4239" w:rsidRPr="000C37A0" w:rsidSect="00BB264E">
      <w:headerReference w:type="default" r:id="rId45"/>
      <w:footerReference w:type="default" r:id="rId46"/>
      <w:headerReference w:type="first" r:id="rId4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14AEA" w14:textId="77777777" w:rsidR="00606E37" w:rsidRDefault="00606E37">
      <w:r>
        <w:separator/>
      </w:r>
    </w:p>
  </w:endnote>
  <w:endnote w:type="continuationSeparator" w:id="0">
    <w:p w14:paraId="3AC1DB48" w14:textId="77777777" w:rsidR="00606E37" w:rsidRDefault="00606E37">
      <w:r>
        <w:continuationSeparator/>
      </w:r>
    </w:p>
  </w:endnote>
  <w:endnote w:type="continuationNotice" w:id="1">
    <w:p w14:paraId="1B8E8A6C" w14:textId="77777777" w:rsidR="00606E37" w:rsidRDefault="00606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605F" w14:textId="2587E552"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600E95">
      <w:t xml:space="preserve">colorectal cancer (update) </w:t>
    </w:r>
    <w:r w:rsidRPr="009C399D">
      <w:t>DRAFT</w:t>
    </w:r>
    <w:r w:rsidRPr="00C20FF4">
      <w:t xml:space="preserve"> </w:t>
    </w:r>
    <w:r w:rsidRPr="009C399D">
      <w:t>(</w:t>
    </w:r>
    <w:r w:rsidR="00952D91">
      <w:t xml:space="preserve">September </w:t>
    </w:r>
    <w:r w:rsidR="00600E95">
      <w:t>2021)</w:t>
    </w:r>
    <w:r w:rsidRPr="009C399D">
      <w:t xml:space="preserve"> </w:t>
    </w:r>
    <w:r>
      <w:tab/>
    </w:r>
    <w:r w:rsidRPr="009C399D">
      <w:rPr>
        <w:color w:val="2B579A"/>
        <w:shd w:val="clear" w:color="auto" w:fill="E6E6E6"/>
      </w:rPr>
      <w:fldChar w:fldCharType="begin"/>
    </w:r>
    <w:r w:rsidRPr="009C399D">
      <w:instrText xml:space="preserve"> PAGE  \* Arabic  \* MERGEFORMAT </w:instrText>
    </w:r>
    <w:r w:rsidRPr="009C399D">
      <w:rPr>
        <w:color w:val="2B579A"/>
        <w:shd w:val="clear" w:color="auto" w:fill="E6E6E6"/>
      </w:rPr>
      <w:fldChar w:fldCharType="separate"/>
    </w:r>
    <w:r>
      <w:rPr>
        <w:noProof/>
      </w:rPr>
      <w:t>21</w:t>
    </w:r>
    <w:r w:rsidRPr="009C399D">
      <w:rPr>
        <w:color w:val="2B579A"/>
        <w:shd w:val="clear" w:color="auto" w:fill="E6E6E6"/>
      </w:rPr>
      <w:fldChar w:fldCharType="end"/>
    </w:r>
    <w:r w:rsidRPr="009C399D">
      <w:t xml:space="preserve"> of </w:t>
    </w:r>
    <w:r>
      <w:rPr>
        <w:noProof/>
        <w:color w:val="2B579A"/>
        <w:shd w:val="clear" w:color="auto" w:fill="E6E6E6"/>
      </w:rPr>
      <w:fldChar w:fldCharType="begin"/>
    </w:r>
    <w:r>
      <w:rPr>
        <w:noProof/>
      </w:rPr>
      <w:instrText xml:space="preserve"> NUMPAGES  \* Arabic  \* MERGEFORMAT </w:instrText>
    </w:r>
    <w:r>
      <w:rPr>
        <w:noProof/>
        <w:color w:val="2B579A"/>
        <w:shd w:val="clear" w:color="auto" w:fill="E6E6E6"/>
      </w:rPr>
      <w:fldChar w:fldCharType="separate"/>
    </w:r>
    <w:r>
      <w:rPr>
        <w:noProof/>
      </w:rPr>
      <w:t>24</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EA8B7" w14:textId="77777777" w:rsidR="00606E37" w:rsidRDefault="00606E37">
      <w:r>
        <w:separator/>
      </w:r>
    </w:p>
  </w:footnote>
  <w:footnote w:type="continuationSeparator" w:id="0">
    <w:p w14:paraId="09E862CF" w14:textId="77777777" w:rsidR="00606E37" w:rsidRDefault="00606E37">
      <w:r>
        <w:continuationSeparator/>
      </w:r>
    </w:p>
  </w:footnote>
  <w:footnote w:type="continuationNotice" w:id="1">
    <w:p w14:paraId="705AC3A9" w14:textId="77777777" w:rsidR="00606E37" w:rsidRDefault="00606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F8EF4"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41A2"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1E241B7"/>
    <w:multiLevelType w:val="multilevel"/>
    <w:tmpl w:val="BA56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3"/>
  </w:num>
  <w:num w:numId="3">
    <w:abstractNumId w:val="3"/>
  </w:num>
  <w:num w:numId="4">
    <w:abstractNumId w:val="8"/>
  </w:num>
  <w:num w:numId="5">
    <w:abstractNumId w:val="9"/>
  </w:num>
  <w:num w:numId="6">
    <w:abstractNumId w:val="3"/>
  </w:num>
  <w:num w:numId="7">
    <w:abstractNumId w:val="4"/>
  </w:num>
  <w:num w:numId="8">
    <w:abstractNumId w:val="6"/>
  </w:num>
  <w:num w:numId="9">
    <w:abstractNumId w:val="0"/>
  </w:num>
  <w:num w:numId="10">
    <w:abstractNumId w:val="5"/>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4"/>
  </w:num>
  <w:num w:numId="15">
    <w:abstractNumId w:val="2"/>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AD"/>
    <w:rsid w:val="00000A20"/>
    <w:rsid w:val="00000B96"/>
    <w:rsid w:val="00004977"/>
    <w:rsid w:val="00005857"/>
    <w:rsid w:val="00005A7A"/>
    <w:rsid w:val="00005C6C"/>
    <w:rsid w:val="000104A4"/>
    <w:rsid w:val="000119FB"/>
    <w:rsid w:val="00011C9B"/>
    <w:rsid w:val="00013EC0"/>
    <w:rsid w:val="000159AF"/>
    <w:rsid w:val="00017D5D"/>
    <w:rsid w:val="00023ACB"/>
    <w:rsid w:val="00025C0E"/>
    <w:rsid w:val="00025D56"/>
    <w:rsid w:val="000273AE"/>
    <w:rsid w:val="00034A70"/>
    <w:rsid w:val="000377F8"/>
    <w:rsid w:val="0004471C"/>
    <w:rsid w:val="00044C44"/>
    <w:rsid w:val="000466B7"/>
    <w:rsid w:val="000508E5"/>
    <w:rsid w:val="00062810"/>
    <w:rsid w:val="0006542F"/>
    <w:rsid w:val="00065B16"/>
    <w:rsid w:val="00067DD6"/>
    <w:rsid w:val="00072C07"/>
    <w:rsid w:val="00073563"/>
    <w:rsid w:val="000769BD"/>
    <w:rsid w:val="00080F81"/>
    <w:rsid w:val="00085E49"/>
    <w:rsid w:val="00090DEB"/>
    <w:rsid w:val="000915D2"/>
    <w:rsid w:val="000950D5"/>
    <w:rsid w:val="000954E6"/>
    <w:rsid w:val="0009765E"/>
    <w:rsid w:val="00097C40"/>
    <w:rsid w:val="000A1EC0"/>
    <w:rsid w:val="000A22D2"/>
    <w:rsid w:val="000A3B2F"/>
    <w:rsid w:val="000A44B3"/>
    <w:rsid w:val="000A691E"/>
    <w:rsid w:val="000A7578"/>
    <w:rsid w:val="000B11AC"/>
    <w:rsid w:val="000B4548"/>
    <w:rsid w:val="000B4D6D"/>
    <w:rsid w:val="000B4FFF"/>
    <w:rsid w:val="000B6D8E"/>
    <w:rsid w:val="000B706A"/>
    <w:rsid w:val="000B753B"/>
    <w:rsid w:val="000C2602"/>
    <w:rsid w:val="000C37A0"/>
    <w:rsid w:val="000C5BD1"/>
    <w:rsid w:val="000C7DE9"/>
    <w:rsid w:val="000D4448"/>
    <w:rsid w:val="000D6099"/>
    <w:rsid w:val="000D706C"/>
    <w:rsid w:val="000D7DEE"/>
    <w:rsid w:val="000E65EC"/>
    <w:rsid w:val="000E66FB"/>
    <w:rsid w:val="000E69EB"/>
    <w:rsid w:val="000F15D0"/>
    <w:rsid w:val="000F575E"/>
    <w:rsid w:val="000F6D10"/>
    <w:rsid w:val="00101F34"/>
    <w:rsid w:val="0010234C"/>
    <w:rsid w:val="00102780"/>
    <w:rsid w:val="001036BD"/>
    <w:rsid w:val="001041FB"/>
    <w:rsid w:val="00105471"/>
    <w:rsid w:val="00106F84"/>
    <w:rsid w:val="00107153"/>
    <w:rsid w:val="00107358"/>
    <w:rsid w:val="00111C98"/>
    <w:rsid w:val="00123C16"/>
    <w:rsid w:val="00125350"/>
    <w:rsid w:val="00125D5B"/>
    <w:rsid w:val="00137415"/>
    <w:rsid w:val="00143468"/>
    <w:rsid w:val="00146231"/>
    <w:rsid w:val="0015039C"/>
    <w:rsid w:val="0015509F"/>
    <w:rsid w:val="00155F11"/>
    <w:rsid w:val="00160048"/>
    <w:rsid w:val="00161AA0"/>
    <w:rsid w:val="00165478"/>
    <w:rsid w:val="0016608F"/>
    <w:rsid w:val="00166AEE"/>
    <w:rsid w:val="00166BE2"/>
    <w:rsid w:val="0016727A"/>
    <w:rsid w:val="001674EA"/>
    <w:rsid w:val="001716BB"/>
    <w:rsid w:val="00180DB7"/>
    <w:rsid w:val="00183238"/>
    <w:rsid w:val="00184C86"/>
    <w:rsid w:val="001903EC"/>
    <w:rsid w:val="00190766"/>
    <w:rsid w:val="0019093A"/>
    <w:rsid w:val="0019284C"/>
    <w:rsid w:val="001963EA"/>
    <w:rsid w:val="0019737D"/>
    <w:rsid w:val="001A13D3"/>
    <w:rsid w:val="001A4A14"/>
    <w:rsid w:val="001B0506"/>
    <w:rsid w:val="001B39D1"/>
    <w:rsid w:val="001B3D1C"/>
    <w:rsid w:val="001B440E"/>
    <w:rsid w:val="001B48BE"/>
    <w:rsid w:val="001C0D56"/>
    <w:rsid w:val="001C38CC"/>
    <w:rsid w:val="001C5EC6"/>
    <w:rsid w:val="001C6197"/>
    <w:rsid w:val="001D0710"/>
    <w:rsid w:val="001D1B50"/>
    <w:rsid w:val="001D4AC0"/>
    <w:rsid w:val="001D6438"/>
    <w:rsid w:val="001D7952"/>
    <w:rsid w:val="001E14D7"/>
    <w:rsid w:val="001E40FD"/>
    <w:rsid w:val="001E4C6D"/>
    <w:rsid w:val="001E59CB"/>
    <w:rsid w:val="001F1994"/>
    <w:rsid w:val="001F409F"/>
    <w:rsid w:val="001F44E9"/>
    <w:rsid w:val="001F5A5F"/>
    <w:rsid w:val="001F70A2"/>
    <w:rsid w:val="002079AF"/>
    <w:rsid w:val="00211D62"/>
    <w:rsid w:val="00214453"/>
    <w:rsid w:val="00216D76"/>
    <w:rsid w:val="00217325"/>
    <w:rsid w:val="00222441"/>
    <w:rsid w:val="00224D4E"/>
    <w:rsid w:val="00225599"/>
    <w:rsid w:val="00225BDB"/>
    <w:rsid w:val="00232DB3"/>
    <w:rsid w:val="00235CAB"/>
    <w:rsid w:val="00236A1B"/>
    <w:rsid w:val="002423D0"/>
    <w:rsid w:val="00243A09"/>
    <w:rsid w:val="00246309"/>
    <w:rsid w:val="00247682"/>
    <w:rsid w:val="00252108"/>
    <w:rsid w:val="00252600"/>
    <w:rsid w:val="002537AE"/>
    <w:rsid w:val="00255BC3"/>
    <w:rsid w:val="00256D2D"/>
    <w:rsid w:val="00257D53"/>
    <w:rsid w:val="00266243"/>
    <w:rsid w:val="00266F63"/>
    <w:rsid w:val="0027377B"/>
    <w:rsid w:val="00275ED0"/>
    <w:rsid w:val="002805A4"/>
    <w:rsid w:val="00281F19"/>
    <w:rsid w:val="00285A5A"/>
    <w:rsid w:val="00285F26"/>
    <w:rsid w:val="00294E7E"/>
    <w:rsid w:val="00295FBA"/>
    <w:rsid w:val="00296314"/>
    <w:rsid w:val="002963A6"/>
    <w:rsid w:val="002A07DC"/>
    <w:rsid w:val="002B6A57"/>
    <w:rsid w:val="002B7354"/>
    <w:rsid w:val="002B7375"/>
    <w:rsid w:val="002D0B5B"/>
    <w:rsid w:val="002D23BE"/>
    <w:rsid w:val="002D2BA3"/>
    <w:rsid w:val="002E086C"/>
    <w:rsid w:val="002E309E"/>
    <w:rsid w:val="002F2B0F"/>
    <w:rsid w:val="002F2DA3"/>
    <w:rsid w:val="002F2FDE"/>
    <w:rsid w:val="002F5830"/>
    <w:rsid w:val="002F5BF5"/>
    <w:rsid w:val="003000EE"/>
    <w:rsid w:val="00300F1E"/>
    <w:rsid w:val="00301E05"/>
    <w:rsid w:val="00303B97"/>
    <w:rsid w:val="003057CB"/>
    <w:rsid w:val="00306FB2"/>
    <w:rsid w:val="00310808"/>
    <w:rsid w:val="0031149B"/>
    <w:rsid w:val="003114C7"/>
    <w:rsid w:val="003120F5"/>
    <w:rsid w:val="0031664C"/>
    <w:rsid w:val="00320264"/>
    <w:rsid w:val="00322426"/>
    <w:rsid w:val="00324C60"/>
    <w:rsid w:val="0032638D"/>
    <w:rsid w:val="00330013"/>
    <w:rsid w:val="00330D52"/>
    <w:rsid w:val="00331ACE"/>
    <w:rsid w:val="003330E6"/>
    <w:rsid w:val="00336A56"/>
    <w:rsid w:val="00337598"/>
    <w:rsid w:val="0034004F"/>
    <w:rsid w:val="00340E3F"/>
    <w:rsid w:val="00343300"/>
    <w:rsid w:val="003454A4"/>
    <w:rsid w:val="00351101"/>
    <w:rsid w:val="0036012F"/>
    <w:rsid w:val="003601DC"/>
    <w:rsid w:val="003604BE"/>
    <w:rsid w:val="00360A23"/>
    <w:rsid w:val="00362226"/>
    <w:rsid w:val="00367A26"/>
    <w:rsid w:val="00367FB4"/>
    <w:rsid w:val="0037145F"/>
    <w:rsid w:val="00376C51"/>
    <w:rsid w:val="00376D89"/>
    <w:rsid w:val="003774F9"/>
    <w:rsid w:val="003806B3"/>
    <w:rsid w:val="00381B2F"/>
    <w:rsid w:val="003830E1"/>
    <w:rsid w:val="00384867"/>
    <w:rsid w:val="00386611"/>
    <w:rsid w:val="00392571"/>
    <w:rsid w:val="003928CB"/>
    <w:rsid w:val="003935A1"/>
    <w:rsid w:val="0039398D"/>
    <w:rsid w:val="0039630D"/>
    <w:rsid w:val="00396A79"/>
    <w:rsid w:val="00397C09"/>
    <w:rsid w:val="003A1207"/>
    <w:rsid w:val="003A5B6F"/>
    <w:rsid w:val="003A67E1"/>
    <w:rsid w:val="003B0C19"/>
    <w:rsid w:val="003B2EF2"/>
    <w:rsid w:val="003C36AC"/>
    <w:rsid w:val="003C487F"/>
    <w:rsid w:val="003C664B"/>
    <w:rsid w:val="003C6AA4"/>
    <w:rsid w:val="003E128F"/>
    <w:rsid w:val="003E2324"/>
    <w:rsid w:val="003E4E5B"/>
    <w:rsid w:val="003E684D"/>
    <w:rsid w:val="003F0671"/>
    <w:rsid w:val="003F1BB3"/>
    <w:rsid w:val="003F2D4E"/>
    <w:rsid w:val="003F34F3"/>
    <w:rsid w:val="0040035A"/>
    <w:rsid w:val="0040059C"/>
    <w:rsid w:val="004036B9"/>
    <w:rsid w:val="00407AA3"/>
    <w:rsid w:val="004108C8"/>
    <w:rsid w:val="00412D38"/>
    <w:rsid w:val="00413C89"/>
    <w:rsid w:val="0041523F"/>
    <w:rsid w:val="00415D48"/>
    <w:rsid w:val="0041619C"/>
    <w:rsid w:val="00421801"/>
    <w:rsid w:val="004260F7"/>
    <w:rsid w:val="00426F28"/>
    <w:rsid w:val="00431F71"/>
    <w:rsid w:val="004377EF"/>
    <w:rsid w:val="00437D6E"/>
    <w:rsid w:val="00440FCF"/>
    <w:rsid w:val="00441726"/>
    <w:rsid w:val="00443EAA"/>
    <w:rsid w:val="00445057"/>
    <w:rsid w:val="00450C26"/>
    <w:rsid w:val="004519B2"/>
    <w:rsid w:val="00452031"/>
    <w:rsid w:val="004542AD"/>
    <w:rsid w:val="00461997"/>
    <w:rsid w:val="00461EEF"/>
    <w:rsid w:val="00464DD3"/>
    <w:rsid w:val="00466EF0"/>
    <w:rsid w:val="00471FC3"/>
    <w:rsid w:val="00472BBE"/>
    <w:rsid w:val="00472E9D"/>
    <w:rsid w:val="0047341A"/>
    <w:rsid w:val="00473804"/>
    <w:rsid w:val="004820E9"/>
    <w:rsid w:val="00482BBD"/>
    <w:rsid w:val="0048361F"/>
    <w:rsid w:val="00484E7F"/>
    <w:rsid w:val="00487F07"/>
    <w:rsid w:val="00496A43"/>
    <w:rsid w:val="004A483C"/>
    <w:rsid w:val="004A6604"/>
    <w:rsid w:val="004A6A24"/>
    <w:rsid w:val="004B16CC"/>
    <w:rsid w:val="004B1B34"/>
    <w:rsid w:val="004B2FF5"/>
    <w:rsid w:val="004B46ED"/>
    <w:rsid w:val="004B514C"/>
    <w:rsid w:val="004B6B38"/>
    <w:rsid w:val="004B6BE9"/>
    <w:rsid w:val="004C0663"/>
    <w:rsid w:val="004C1702"/>
    <w:rsid w:val="004C52B4"/>
    <w:rsid w:val="004D0721"/>
    <w:rsid w:val="004D604A"/>
    <w:rsid w:val="004D730D"/>
    <w:rsid w:val="004D7548"/>
    <w:rsid w:val="004E20A7"/>
    <w:rsid w:val="004E3663"/>
    <w:rsid w:val="004E5D67"/>
    <w:rsid w:val="004E6D59"/>
    <w:rsid w:val="004F1E14"/>
    <w:rsid w:val="004F43F1"/>
    <w:rsid w:val="004F52D7"/>
    <w:rsid w:val="004F60EA"/>
    <w:rsid w:val="00501BA6"/>
    <w:rsid w:val="00501F9E"/>
    <w:rsid w:val="0050212B"/>
    <w:rsid w:val="00504C78"/>
    <w:rsid w:val="00506F85"/>
    <w:rsid w:val="00511DEB"/>
    <w:rsid w:val="0051659A"/>
    <w:rsid w:val="005205E1"/>
    <w:rsid w:val="00520A07"/>
    <w:rsid w:val="00521681"/>
    <w:rsid w:val="00523175"/>
    <w:rsid w:val="00525341"/>
    <w:rsid w:val="00526C07"/>
    <w:rsid w:val="005314A6"/>
    <w:rsid w:val="0053387C"/>
    <w:rsid w:val="00535F85"/>
    <w:rsid w:val="0053620C"/>
    <w:rsid w:val="005417FE"/>
    <w:rsid w:val="0054478C"/>
    <w:rsid w:val="00546F6D"/>
    <w:rsid w:val="00547500"/>
    <w:rsid w:val="005512B7"/>
    <w:rsid w:val="00552243"/>
    <w:rsid w:val="0055324B"/>
    <w:rsid w:val="00556603"/>
    <w:rsid w:val="00556CAD"/>
    <w:rsid w:val="00557EFD"/>
    <w:rsid w:val="0056329A"/>
    <w:rsid w:val="00563589"/>
    <w:rsid w:val="00564179"/>
    <w:rsid w:val="00565690"/>
    <w:rsid w:val="00567852"/>
    <w:rsid w:val="005740FB"/>
    <w:rsid w:val="0057666B"/>
    <w:rsid w:val="00577548"/>
    <w:rsid w:val="0057765E"/>
    <w:rsid w:val="00584539"/>
    <w:rsid w:val="00584FB7"/>
    <w:rsid w:val="00585548"/>
    <w:rsid w:val="005860F4"/>
    <w:rsid w:val="0058620E"/>
    <w:rsid w:val="00587FEE"/>
    <w:rsid w:val="00590850"/>
    <w:rsid w:val="0059202D"/>
    <w:rsid w:val="005933F0"/>
    <w:rsid w:val="005949D6"/>
    <w:rsid w:val="005961B7"/>
    <w:rsid w:val="005A23E8"/>
    <w:rsid w:val="005A2573"/>
    <w:rsid w:val="005A265D"/>
    <w:rsid w:val="005A6ED4"/>
    <w:rsid w:val="005B2339"/>
    <w:rsid w:val="005B533A"/>
    <w:rsid w:val="005C051F"/>
    <w:rsid w:val="005C2E0E"/>
    <w:rsid w:val="005C3884"/>
    <w:rsid w:val="005C4239"/>
    <w:rsid w:val="005C4E98"/>
    <w:rsid w:val="005C5388"/>
    <w:rsid w:val="005C762E"/>
    <w:rsid w:val="005D098C"/>
    <w:rsid w:val="005D565E"/>
    <w:rsid w:val="005D68E9"/>
    <w:rsid w:val="005D735F"/>
    <w:rsid w:val="005D780F"/>
    <w:rsid w:val="005E048B"/>
    <w:rsid w:val="005E0528"/>
    <w:rsid w:val="005E1441"/>
    <w:rsid w:val="005E2BCB"/>
    <w:rsid w:val="005E4BAD"/>
    <w:rsid w:val="005E6ED0"/>
    <w:rsid w:val="005F29C2"/>
    <w:rsid w:val="005F3198"/>
    <w:rsid w:val="005F56C3"/>
    <w:rsid w:val="005F5974"/>
    <w:rsid w:val="005F6CB1"/>
    <w:rsid w:val="005F7CA0"/>
    <w:rsid w:val="00600E95"/>
    <w:rsid w:val="00603E56"/>
    <w:rsid w:val="00605FFA"/>
    <w:rsid w:val="0060662A"/>
    <w:rsid w:val="00606E37"/>
    <w:rsid w:val="006073FE"/>
    <w:rsid w:val="00612B85"/>
    <w:rsid w:val="00614313"/>
    <w:rsid w:val="00614492"/>
    <w:rsid w:val="006146A3"/>
    <w:rsid w:val="00614BDA"/>
    <w:rsid w:val="00624592"/>
    <w:rsid w:val="00625061"/>
    <w:rsid w:val="00625085"/>
    <w:rsid w:val="00625425"/>
    <w:rsid w:val="00626CB1"/>
    <w:rsid w:val="0062771A"/>
    <w:rsid w:val="0063110B"/>
    <w:rsid w:val="006329C0"/>
    <w:rsid w:val="00632D32"/>
    <w:rsid w:val="006331B4"/>
    <w:rsid w:val="006343F3"/>
    <w:rsid w:val="00634C3F"/>
    <w:rsid w:val="00635125"/>
    <w:rsid w:val="006379CB"/>
    <w:rsid w:val="00642818"/>
    <w:rsid w:val="00642906"/>
    <w:rsid w:val="00646CB1"/>
    <w:rsid w:val="00646D0E"/>
    <w:rsid w:val="006508AF"/>
    <w:rsid w:val="00653EEB"/>
    <w:rsid w:val="006575AD"/>
    <w:rsid w:val="006606CD"/>
    <w:rsid w:val="006619B1"/>
    <w:rsid w:val="00662CC1"/>
    <w:rsid w:val="0066393B"/>
    <w:rsid w:val="00671165"/>
    <w:rsid w:val="00672854"/>
    <w:rsid w:val="006729F4"/>
    <w:rsid w:val="00675607"/>
    <w:rsid w:val="00676FE5"/>
    <w:rsid w:val="0068079B"/>
    <w:rsid w:val="00683243"/>
    <w:rsid w:val="00684B03"/>
    <w:rsid w:val="0068586C"/>
    <w:rsid w:val="006A22FF"/>
    <w:rsid w:val="006A4009"/>
    <w:rsid w:val="006A60F9"/>
    <w:rsid w:val="006A721F"/>
    <w:rsid w:val="006B5077"/>
    <w:rsid w:val="006C0D13"/>
    <w:rsid w:val="006C292B"/>
    <w:rsid w:val="006C3175"/>
    <w:rsid w:val="006C7A29"/>
    <w:rsid w:val="006D5D57"/>
    <w:rsid w:val="006D738F"/>
    <w:rsid w:val="006D73F1"/>
    <w:rsid w:val="006E1859"/>
    <w:rsid w:val="006E5F18"/>
    <w:rsid w:val="006E63A5"/>
    <w:rsid w:val="006F09FE"/>
    <w:rsid w:val="006F2CFA"/>
    <w:rsid w:val="006F4589"/>
    <w:rsid w:val="006F49C7"/>
    <w:rsid w:val="006F636E"/>
    <w:rsid w:val="006F767A"/>
    <w:rsid w:val="007046DD"/>
    <w:rsid w:val="00705A3D"/>
    <w:rsid w:val="007063EC"/>
    <w:rsid w:val="007073C2"/>
    <w:rsid w:val="00722A9D"/>
    <w:rsid w:val="00724B17"/>
    <w:rsid w:val="00725018"/>
    <w:rsid w:val="00725E8A"/>
    <w:rsid w:val="007266BB"/>
    <w:rsid w:val="00727F0E"/>
    <w:rsid w:val="00730E70"/>
    <w:rsid w:val="00732519"/>
    <w:rsid w:val="00733D95"/>
    <w:rsid w:val="0073748A"/>
    <w:rsid w:val="00740C3E"/>
    <w:rsid w:val="00740CF9"/>
    <w:rsid w:val="00744CBC"/>
    <w:rsid w:val="0074687D"/>
    <w:rsid w:val="00746EEE"/>
    <w:rsid w:val="00751AF7"/>
    <w:rsid w:val="007529F3"/>
    <w:rsid w:val="00756973"/>
    <w:rsid w:val="00757E41"/>
    <w:rsid w:val="00761A5F"/>
    <w:rsid w:val="00761CD0"/>
    <w:rsid w:val="00764268"/>
    <w:rsid w:val="00764D8F"/>
    <w:rsid w:val="00765B55"/>
    <w:rsid w:val="00765EEE"/>
    <w:rsid w:val="007676AB"/>
    <w:rsid w:val="007717BD"/>
    <w:rsid w:val="00774B24"/>
    <w:rsid w:val="00780F54"/>
    <w:rsid w:val="007874F1"/>
    <w:rsid w:val="007900C0"/>
    <w:rsid w:val="00792012"/>
    <w:rsid w:val="0079286C"/>
    <w:rsid w:val="00795748"/>
    <w:rsid w:val="00795B1B"/>
    <w:rsid w:val="00797594"/>
    <w:rsid w:val="00797A72"/>
    <w:rsid w:val="007A174B"/>
    <w:rsid w:val="007A3667"/>
    <w:rsid w:val="007A36BD"/>
    <w:rsid w:val="007A4EEE"/>
    <w:rsid w:val="007A59DC"/>
    <w:rsid w:val="007A5EE4"/>
    <w:rsid w:val="007B2346"/>
    <w:rsid w:val="007B26E7"/>
    <w:rsid w:val="007B4420"/>
    <w:rsid w:val="007B6FE4"/>
    <w:rsid w:val="007B7A95"/>
    <w:rsid w:val="007C48E2"/>
    <w:rsid w:val="007C5293"/>
    <w:rsid w:val="007C7A14"/>
    <w:rsid w:val="007D23BD"/>
    <w:rsid w:val="007D3183"/>
    <w:rsid w:val="007D5398"/>
    <w:rsid w:val="007E0C5F"/>
    <w:rsid w:val="007E2035"/>
    <w:rsid w:val="007E33AA"/>
    <w:rsid w:val="007E7CEA"/>
    <w:rsid w:val="007F0FC4"/>
    <w:rsid w:val="007F12C5"/>
    <w:rsid w:val="007F53A8"/>
    <w:rsid w:val="0080070C"/>
    <w:rsid w:val="0080418B"/>
    <w:rsid w:val="00804468"/>
    <w:rsid w:val="008053BE"/>
    <w:rsid w:val="00810221"/>
    <w:rsid w:val="0081070B"/>
    <w:rsid w:val="008119B1"/>
    <w:rsid w:val="008122CD"/>
    <w:rsid w:val="00812520"/>
    <w:rsid w:val="0081326F"/>
    <w:rsid w:val="008160BE"/>
    <w:rsid w:val="00820E9A"/>
    <w:rsid w:val="008243CC"/>
    <w:rsid w:val="008266D8"/>
    <w:rsid w:val="00831BA3"/>
    <w:rsid w:val="00834FD2"/>
    <w:rsid w:val="00835F00"/>
    <w:rsid w:val="00836D70"/>
    <w:rsid w:val="0084522A"/>
    <w:rsid w:val="008478FB"/>
    <w:rsid w:val="008505C3"/>
    <w:rsid w:val="008517D8"/>
    <w:rsid w:val="008616D6"/>
    <w:rsid w:val="00862C0C"/>
    <w:rsid w:val="008668A6"/>
    <w:rsid w:val="00866EB2"/>
    <w:rsid w:val="00867310"/>
    <w:rsid w:val="00871680"/>
    <w:rsid w:val="008723E4"/>
    <w:rsid w:val="00873325"/>
    <w:rsid w:val="00873667"/>
    <w:rsid w:val="00873CFD"/>
    <w:rsid w:val="008768DD"/>
    <w:rsid w:val="00882C0D"/>
    <w:rsid w:val="0089197E"/>
    <w:rsid w:val="008919A5"/>
    <w:rsid w:val="00891FB1"/>
    <w:rsid w:val="0089240D"/>
    <w:rsid w:val="00893B0B"/>
    <w:rsid w:val="008947AB"/>
    <w:rsid w:val="00897C55"/>
    <w:rsid w:val="008A01DE"/>
    <w:rsid w:val="008A4917"/>
    <w:rsid w:val="008B1A80"/>
    <w:rsid w:val="008B405D"/>
    <w:rsid w:val="008C0EEC"/>
    <w:rsid w:val="008C2CDE"/>
    <w:rsid w:val="008D40F1"/>
    <w:rsid w:val="008D4623"/>
    <w:rsid w:val="008D6069"/>
    <w:rsid w:val="008D7139"/>
    <w:rsid w:val="008E05A3"/>
    <w:rsid w:val="008E209F"/>
    <w:rsid w:val="008E401C"/>
    <w:rsid w:val="008E606B"/>
    <w:rsid w:val="008E7585"/>
    <w:rsid w:val="008F0C16"/>
    <w:rsid w:val="008F1714"/>
    <w:rsid w:val="008F7884"/>
    <w:rsid w:val="00901CFA"/>
    <w:rsid w:val="0090798C"/>
    <w:rsid w:val="00911FBC"/>
    <w:rsid w:val="009127B3"/>
    <w:rsid w:val="009129DA"/>
    <w:rsid w:val="00916992"/>
    <w:rsid w:val="00916FA2"/>
    <w:rsid w:val="009177D6"/>
    <w:rsid w:val="00923B7B"/>
    <w:rsid w:val="0092471B"/>
    <w:rsid w:val="009259CB"/>
    <w:rsid w:val="0093125C"/>
    <w:rsid w:val="00933045"/>
    <w:rsid w:val="009336F4"/>
    <w:rsid w:val="00940B9F"/>
    <w:rsid w:val="009418F8"/>
    <w:rsid w:val="009423D1"/>
    <w:rsid w:val="0094366C"/>
    <w:rsid w:val="00945D72"/>
    <w:rsid w:val="00946D64"/>
    <w:rsid w:val="00951663"/>
    <w:rsid w:val="0095194B"/>
    <w:rsid w:val="009522A2"/>
    <w:rsid w:val="00952A15"/>
    <w:rsid w:val="00952D91"/>
    <w:rsid w:val="009531BC"/>
    <w:rsid w:val="009536EB"/>
    <w:rsid w:val="00953ADF"/>
    <w:rsid w:val="009604F1"/>
    <w:rsid w:val="00961963"/>
    <w:rsid w:val="00965E85"/>
    <w:rsid w:val="00966B82"/>
    <w:rsid w:val="009721E0"/>
    <w:rsid w:val="00974A92"/>
    <w:rsid w:val="009777D4"/>
    <w:rsid w:val="00981BEC"/>
    <w:rsid w:val="0098325E"/>
    <w:rsid w:val="00983984"/>
    <w:rsid w:val="009906EF"/>
    <w:rsid w:val="00991940"/>
    <w:rsid w:val="00992D22"/>
    <w:rsid w:val="00995310"/>
    <w:rsid w:val="00995E72"/>
    <w:rsid w:val="00996023"/>
    <w:rsid w:val="0099668B"/>
    <w:rsid w:val="00996921"/>
    <w:rsid w:val="009A0202"/>
    <w:rsid w:val="009A28A1"/>
    <w:rsid w:val="009A36EB"/>
    <w:rsid w:val="009A5B2C"/>
    <w:rsid w:val="009A7942"/>
    <w:rsid w:val="009B00F0"/>
    <w:rsid w:val="009B2203"/>
    <w:rsid w:val="009B47CD"/>
    <w:rsid w:val="009B621A"/>
    <w:rsid w:val="009B7760"/>
    <w:rsid w:val="009C399D"/>
    <w:rsid w:val="009C45D9"/>
    <w:rsid w:val="009C62EA"/>
    <w:rsid w:val="009D48C5"/>
    <w:rsid w:val="009D496A"/>
    <w:rsid w:val="009D4BF3"/>
    <w:rsid w:val="009D649C"/>
    <w:rsid w:val="009D654C"/>
    <w:rsid w:val="009D67A0"/>
    <w:rsid w:val="009D7B87"/>
    <w:rsid w:val="009E0E34"/>
    <w:rsid w:val="009E23AE"/>
    <w:rsid w:val="009E3AB6"/>
    <w:rsid w:val="009E3D33"/>
    <w:rsid w:val="009E5A6A"/>
    <w:rsid w:val="009E61E9"/>
    <w:rsid w:val="009E6385"/>
    <w:rsid w:val="009E6CC0"/>
    <w:rsid w:val="009F295D"/>
    <w:rsid w:val="009F57F8"/>
    <w:rsid w:val="009F61A5"/>
    <w:rsid w:val="00A04782"/>
    <w:rsid w:val="00A06657"/>
    <w:rsid w:val="00A10608"/>
    <w:rsid w:val="00A10A63"/>
    <w:rsid w:val="00A113B7"/>
    <w:rsid w:val="00A11AA8"/>
    <w:rsid w:val="00A13004"/>
    <w:rsid w:val="00A14DDD"/>
    <w:rsid w:val="00A1575E"/>
    <w:rsid w:val="00A168EE"/>
    <w:rsid w:val="00A21051"/>
    <w:rsid w:val="00A23208"/>
    <w:rsid w:val="00A23919"/>
    <w:rsid w:val="00A23E19"/>
    <w:rsid w:val="00A25082"/>
    <w:rsid w:val="00A2601C"/>
    <w:rsid w:val="00A27DDC"/>
    <w:rsid w:val="00A3104F"/>
    <w:rsid w:val="00A31182"/>
    <w:rsid w:val="00A324D6"/>
    <w:rsid w:val="00A32CC1"/>
    <w:rsid w:val="00A3625B"/>
    <w:rsid w:val="00A375DF"/>
    <w:rsid w:val="00A40D68"/>
    <w:rsid w:val="00A41862"/>
    <w:rsid w:val="00A46FC5"/>
    <w:rsid w:val="00A47807"/>
    <w:rsid w:val="00A516C3"/>
    <w:rsid w:val="00A519DC"/>
    <w:rsid w:val="00A52976"/>
    <w:rsid w:val="00A531D0"/>
    <w:rsid w:val="00A573DE"/>
    <w:rsid w:val="00A57AA8"/>
    <w:rsid w:val="00A6128A"/>
    <w:rsid w:val="00A63EEB"/>
    <w:rsid w:val="00A71AD4"/>
    <w:rsid w:val="00A807D3"/>
    <w:rsid w:val="00A81287"/>
    <w:rsid w:val="00A8339B"/>
    <w:rsid w:val="00A84D80"/>
    <w:rsid w:val="00A85B51"/>
    <w:rsid w:val="00A8608A"/>
    <w:rsid w:val="00A8613D"/>
    <w:rsid w:val="00A86D3D"/>
    <w:rsid w:val="00A92E9E"/>
    <w:rsid w:val="00A943FB"/>
    <w:rsid w:val="00A945DB"/>
    <w:rsid w:val="00A97DD9"/>
    <w:rsid w:val="00AA238F"/>
    <w:rsid w:val="00AA52B7"/>
    <w:rsid w:val="00AA5DCD"/>
    <w:rsid w:val="00AA6A9E"/>
    <w:rsid w:val="00AA6DF8"/>
    <w:rsid w:val="00AB0B57"/>
    <w:rsid w:val="00AB1599"/>
    <w:rsid w:val="00AB2948"/>
    <w:rsid w:val="00AB3037"/>
    <w:rsid w:val="00AB39FA"/>
    <w:rsid w:val="00AC1DF5"/>
    <w:rsid w:val="00AC2430"/>
    <w:rsid w:val="00AC49F5"/>
    <w:rsid w:val="00AC4E2B"/>
    <w:rsid w:val="00AC6CB5"/>
    <w:rsid w:val="00AD0989"/>
    <w:rsid w:val="00AD1746"/>
    <w:rsid w:val="00AD2882"/>
    <w:rsid w:val="00AD4904"/>
    <w:rsid w:val="00AD54FB"/>
    <w:rsid w:val="00AD6933"/>
    <w:rsid w:val="00AD6B7B"/>
    <w:rsid w:val="00AF1A2D"/>
    <w:rsid w:val="00AF2870"/>
    <w:rsid w:val="00AF7E41"/>
    <w:rsid w:val="00B037E9"/>
    <w:rsid w:val="00B0644A"/>
    <w:rsid w:val="00B11627"/>
    <w:rsid w:val="00B1223F"/>
    <w:rsid w:val="00B1525A"/>
    <w:rsid w:val="00B2257A"/>
    <w:rsid w:val="00B23D01"/>
    <w:rsid w:val="00B23EE5"/>
    <w:rsid w:val="00B23F72"/>
    <w:rsid w:val="00B318C3"/>
    <w:rsid w:val="00B32E61"/>
    <w:rsid w:val="00B34160"/>
    <w:rsid w:val="00B35FA2"/>
    <w:rsid w:val="00B36AFB"/>
    <w:rsid w:val="00B40743"/>
    <w:rsid w:val="00B45C62"/>
    <w:rsid w:val="00B4696C"/>
    <w:rsid w:val="00B46B19"/>
    <w:rsid w:val="00B47722"/>
    <w:rsid w:val="00B47A35"/>
    <w:rsid w:val="00B56416"/>
    <w:rsid w:val="00B60D70"/>
    <w:rsid w:val="00B6392E"/>
    <w:rsid w:val="00B643AF"/>
    <w:rsid w:val="00B65201"/>
    <w:rsid w:val="00B676FE"/>
    <w:rsid w:val="00B67CB1"/>
    <w:rsid w:val="00B72AC4"/>
    <w:rsid w:val="00B8185B"/>
    <w:rsid w:val="00B8364C"/>
    <w:rsid w:val="00B83705"/>
    <w:rsid w:val="00B87844"/>
    <w:rsid w:val="00B90334"/>
    <w:rsid w:val="00B96CD5"/>
    <w:rsid w:val="00BA0271"/>
    <w:rsid w:val="00BA1483"/>
    <w:rsid w:val="00BA247F"/>
    <w:rsid w:val="00BA564E"/>
    <w:rsid w:val="00BA5F37"/>
    <w:rsid w:val="00BA62C3"/>
    <w:rsid w:val="00BA796A"/>
    <w:rsid w:val="00BB047B"/>
    <w:rsid w:val="00BB264E"/>
    <w:rsid w:val="00BB32FB"/>
    <w:rsid w:val="00BB53C4"/>
    <w:rsid w:val="00BB6398"/>
    <w:rsid w:val="00BB6FB9"/>
    <w:rsid w:val="00BC087C"/>
    <w:rsid w:val="00BC0E86"/>
    <w:rsid w:val="00BC116B"/>
    <w:rsid w:val="00BC5465"/>
    <w:rsid w:val="00BC6E3E"/>
    <w:rsid w:val="00BD0372"/>
    <w:rsid w:val="00BD2C58"/>
    <w:rsid w:val="00BD305D"/>
    <w:rsid w:val="00BD7980"/>
    <w:rsid w:val="00BE11A2"/>
    <w:rsid w:val="00BE5349"/>
    <w:rsid w:val="00BF1609"/>
    <w:rsid w:val="00C0458A"/>
    <w:rsid w:val="00C05E6D"/>
    <w:rsid w:val="00C06427"/>
    <w:rsid w:val="00C11F31"/>
    <w:rsid w:val="00C12D81"/>
    <w:rsid w:val="00C139CA"/>
    <w:rsid w:val="00C14689"/>
    <w:rsid w:val="00C15B5B"/>
    <w:rsid w:val="00C203DC"/>
    <w:rsid w:val="00C20FF4"/>
    <w:rsid w:val="00C23E76"/>
    <w:rsid w:val="00C31642"/>
    <w:rsid w:val="00C31CB5"/>
    <w:rsid w:val="00C408D2"/>
    <w:rsid w:val="00C40FA9"/>
    <w:rsid w:val="00C45E1A"/>
    <w:rsid w:val="00C46E25"/>
    <w:rsid w:val="00C5090E"/>
    <w:rsid w:val="00C51429"/>
    <w:rsid w:val="00C56CA2"/>
    <w:rsid w:val="00C575D5"/>
    <w:rsid w:val="00C63998"/>
    <w:rsid w:val="00C65AD8"/>
    <w:rsid w:val="00C67798"/>
    <w:rsid w:val="00C767DA"/>
    <w:rsid w:val="00C81EAB"/>
    <w:rsid w:val="00C81FFC"/>
    <w:rsid w:val="00C82916"/>
    <w:rsid w:val="00C85683"/>
    <w:rsid w:val="00C8790A"/>
    <w:rsid w:val="00C87A72"/>
    <w:rsid w:val="00C92DEB"/>
    <w:rsid w:val="00C92E4B"/>
    <w:rsid w:val="00C93274"/>
    <w:rsid w:val="00C9368B"/>
    <w:rsid w:val="00CA170B"/>
    <w:rsid w:val="00CA25F5"/>
    <w:rsid w:val="00CA3397"/>
    <w:rsid w:val="00CA3F85"/>
    <w:rsid w:val="00CA7F64"/>
    <w:rsid w:val="00CB057F"/>
    <w:rsid w:val="00CB1E6C"/>
    <w:rsid w:val="00CB63FA"/>
    <w:rsid w:val="00CC3F6C"/>
    <w:rsid w:val="00CC49E1"/>
    <w:rsid w:val="00CC7EBD"/>
    <w:rsid w:val="00CD15C1"/>
    <w:rsid w:val="00CD2501"/>
    <w:rsid w:val="00CD3AAA"/>
    <w:rsid w:val="00CD4D63"/>
    <w:rsid w:val="00CD55EC"/>
    <w:rsid w:val="00CD6176"/>
    <w:rsid w:val="00CD7CB8"/>
    <w:rsid w:val="00CE24CE"/>
    <w:rsid w:val="00CE3400"/>
    <w:rsid w:val="00CF21A9"/>
    <w:rsid w:val="00CF3F24"/>
    <w:rsid w:val="00CF6047"/>
    <w:rsid w:val="00CF6287"/>
    <w:rsid w:val="00D03E30"/>
    <w:rsid w:val="00D0461A"/>
    <w:rsid w:val="00D04FE6"/>
    <w:rsid w:val="00D07374"/>
    <w:rsid w:val="00D14E6B"/>
    <w:rsid w:val="00D16F1C"/>
    <w:rsid w:val="00D230E9"/>
    <w:rsid w:val="00D2319F"/>
    <w:rsid w:val="00D25600"/>
    <w:rsid w:val="00D30772"/>
    <w:rsid w:val="00D312A3"/>
    <w:rsid w:val="00D3323B"/>
    <w:rsid w:val="00D33377"/>
    <w:rsid w:val="00D33813"/>
    <w:rsid w:val="00D34EB2"/>
    <w:rsid w:val="00D3612A"/>
    <w:rsid w:val="00D3703A"/>
    <w:rsid w:val="00D37703"/>
    <w:rsid w:val="00D37DF1"/>
    <w:rsid w:val="00D37F25"/>
    <w:rsid w:val="00D42B05"/>
    <w:rsid w:val="00D44866"/>
    <w:rsid w:val="00D45810"/>
    <w:rsid w:val="00D47C22"/>
    <w:rsid w:val="00D510A8"/>
    <w:rsid w:val="00D51925"/>
    <w:rsid w:val="00D630FB"/>
    <w:rsid w:val="00D6620C"/>
    <w:rsid w:val="00D73CCC"/>
    <w:rsid w:val="00D73E5E"/>
    <w:rsid w:val="00D75263"/>
    <w:rsid w:val="00D75EBA"/>
    <w:rsid w:val="00D82A0E"/>
    <w:rsid w:val="00D85BEE"/>
    <w:rsid w:val="00D92DE2"/>
    <w:rsid w:val="00D9658F"/>
    <w:rsid w:val="00DA0D7C"/>
    <w:rsid w:val="00DA0EC8"/>
    <w:rsid w:val="00DA155A"/>
    <w:rsid w:val="00DA21A0"/>
    <w:rsid w:val="00DA531A"/>
    <w:rsid w:val="00DA69DF"/>
    <w:rsid w:val="00DB1E37"/>
    <w:rsid w:val="00DB40A4"/>
    <w:rsid w:val="00DB5A2A"/>
    <w:rsid w:val="00DC0120"/>
    <w:rsid w:val="00DC27CD"/>
    <w:rsid w:val="00DC2A00"/>
    <w:rsid w:val="00DC2B6A"/>
    <w:rsid w:val="00DC3DA4"/>
    <w:rsid w:val="00DC4412"/>
    <w:rsid w:val="00DC4A4C"/>
    <w:rsid w:val="00DC6ECE"/>
    <w:rsid w:val="00DC7DE3"/>
    <w:rsid w:val="00DD0B16"/>
    <w:rsid w:val="00DD0D33"/>
    <w:rsid w:val="00DD2783"/>
    <w:rsid w:val="00DD2B43"/>
    <w:rsid w:val="00DD32D7"/>
    <w:rsid w:val="00DD7A1C"/>
    <w:rsid w:val="00DE2912"/>
    <w:rsid w:val="00DE604A"/>
    <w:rsid w:val="00DE643F"/>
    <w:rsid w:val="00DF0578"/>
    <w:rsid w:val="00DF1944"/>
    <w:rsid w:val="00DF1CBE"/>
    <w:rsid w:val="00DF1FB8"/>
    <w:rsid w:val="00DF6836"/>
    <w:rsid w:val="00DF689F"/>
    <w:rsid w:val="00DF7D98"/>
    <w:rsid w:val="00DF7E01"/>
    <w:rsid w:val="00E07EA2"/>
    <w:rsid w:val="00E2028B"/>
    <w:rsid w:val="00E21575"/>
    <w:rsid w:val="00E228A6"/>
    <w:rsid w:val="00E27AAB"/>
    <w:rsid w:val="00E327AD"/>
    <w:rsid w:val="00E33267"/>
    <w:rsid w:val="00E33907"/>
    <w:rsid w:val="00E367C5"/>
    <w:rsid w:val="00E36F9F"/>
    <w:rsid w:val="00E37FF5"/>
    <w:rsid w:val="00E40C60"/>
    <w:rsid w:val="00E42962"/>
    <w:rsid w:val="00E4622C"/>
    <w:rsid w:val="00E46571"/>
    <w:rsid w:val="00E4671F"/>
    <w:rsid w:val="00E51FFB"/>
    <w:rsid w:val="00E56C33"/>
    <w:rsid w:val="00E57EE0"/>
    <w:rsid w:val="00E61294"/>
    <w:rsid w:val="00E619E1"/>
    <w:rsid w:val="00E63900"/>
    <w:rsid w:val="00E7140D"/>
    <w:rsid w:val="00E7298A"/>
    <w:rsid w:val="00E72A13"/>
    <w:rsid w:val="00E72F93"/>
    <w:rsid w:val="00E7440D"/>
    <w:rsid w:val="00E74ECF"/>
    <w:rsid w:val="00E77356"/>
    <w:rsid w:val="00E81DC0"/>
    <w:rsid w:val="00E90988"/>
    <w:rsid w:val="00E91B86"/>
    <w:rsid w:val="00E96396"/>
    <w:rsid w:val="00EA1692"/>
    <w:rsid w:val="00EA25B0"/>
    <w:rsid w:val="00EA6BD9"/>
    <w:rsid w:val="00EA7053"/>
    <w:rsid w:val="00EB081E"/>
    <w:rsid w:val="00EB1CCF"/>
    <w:rsid w:val="00EB6102"/>
    <w:rsid w:val="00EC176F"/>
    <w:rsid w:val="00EC651B"/>
    <w:rsid w:val="00ED5F64"/>
    <w:rsid w:val="00ED7B65"/>
    <w:rsid w:val="00EE072F"/>
    <w:rsid w:val="00EE1CF3"/>
    <w:rsid w:val="00EE2914"/>
    <w:rsid w:val="00EE4636"/>
    <w:rsid w:val="00EE54B0"/>
    <w:rsid w:val="00EE7F7C"/>
    <w:rsid w:val="00EF3566"/>
    <w:rsid w:val="00EF4171"/>
    <w:rsid w:val="00EF4686"/>
    <w:rsid w:val="00EF486D"/>
    <w:rsid w:val="00F03FF3"/>
    <w:rsid w:val="00F101F0"/>
    <w:rsid w:val="00F1142D"/>
    <w:rsid w:val="00F121B6"/>
    <w:rsid w:val="00F15712"/>
    <w:rsid w:val="00F17D06"/>
    <w:rsid w:val="00F24172"/>
    <w:rsid w:val="00F24679"/>
    <w:rsid w:val="00F24994"/>
    <w:rsid w:val="00F26A9F"/>
    <w:rsid w:val="00F26E68"/>
    <w:rsid w:val="00F27584"/>
    <w:rsid w:val="00F312CC"/>
    <w:rsid w:val="00F329D4"/>
    <w:rsid w:val="00F35A8D"/>
    <w:rsid w:val="00F36D4B"/>
    <w:rsid w:val="00F42B31"/>
    <w:rsid w:val="00F43F2E"/>
    <w:rsid w:val="00F457B0"/>
    <w:rsid w:val="00F50622"/>
    <w:rsid w:val="00F507A7"/>
    <w:rsid w:val="00F51134"/>
    <w:rsid w:val="00F524C5"/>
    <w:rsid w:val="00F53F02"/>
    <w:rsid w:val="00F546E8"/>
    <w:rsid w:val="00F558F2"/>
    <w:rsid w:val="00F55BD3"/>
    <w:rsid w:val="00F56CC2"/>
    <w:rsid w:val="00F57470"/>
    <w:rsid w:val="00F61473"/>
    <w:rsid w:val="00F616AD"/>
    <w:rsid w:val="00F66F8F"/>
    <w:rsid w:val="00F67756"/>
    <w:rsid w:val="00F71B73"/>
    <w:rsid w:val="00F72328"/>
    <w:rsid w:val="00F737C9"/>
    <w:rsid w:val="00F84C68"/>
    <w:rsid w:val="00F85D59"/>
    <w:rsid w:val="00F94638"/>
    <w:rsid w:val="00F94B9A"/>
    <w:rsid w:val="00F96A5D"/>
    <w:rsid w:val="00F978D6"/>
    <w:rsid w:val="00FA1CA7"/>
    <w:rsid w:val="00FA5B56"/>
    <w:rsid w:val="00FA5C78"/>
    <w:rsid w:val="00FB01A2"/>
    <w:rsid w:val="00FB0280"/>
    <w:rsid w:val="00FB15A2"/>
    <w:rsid w:val="00FC1CC9"/>
    <w:rsid w:val="00FC27DD"/>
    <w:rsid w:val="00FC366C"/>
    <w:rsid w:val="00FC4231"/>
    <w:rsid w:val="00FC4C80"/>
    <w:rsid w:val="00FC5E08"/>
    <w:rsid w:val="00FD0769"/>
    <w:rsid w:val="00FD079C"/>
    <w:rsid w:val="00FD2FC4"/>
    <w:rsid w:val="00FD4554"/>
    <w:rsid w:val="00FD5168"/>
    <w:rsid w:val="00FD521A"/>
    <w:rsid w:val="00FD707C"/>
    <w:rsid w:val="00FE029A"/>
    <w:rsid w:val="00FE0798"/>
    <w:rsid w:val="00FE348A"/>
    <w:rsid w:val="00FF4023"/>
    <w:rsid w:val="00FF454E"/>
    <w:rsid w:val="019552EB"/>
    <w:rsid w:val="02715719"/>
    <w:rsid w:val="03D3DC59"/>
    <w:rsid w:val="0490248E"/>
    <w:rsid w:val="0645E69A"/>
    <w:rsid w:val="069B1B9A"/>
    <w:rsid w:val="07862A4B"/>
    <w:rsid w:val="099EE51D"/>
    <w:rsid w:val="09B0EB06"/>
    <w:rsid w:val="0D20CD49"/>
    <w:rsid w:val="0D9C03FA"/>
    <w:rsid w:val="0EEE49E5"/>
    <w:rsid w:val="0FEBCCC1"/>
    <w:rsid w:val="12070DC4"/>
    <w:rsid w:val="14D53F13"/>
    <w:rsid w:val="15551E70"/>
    <w:rsid w:val="18053104"/>
    <w:rsid w:val="1E6B7CFF"/>
    <w:rsid w:val="227F03F2"/>
    <w:rsid w:val="257B9CB9"/>
    <w:rsid w:val="25CD5757"/>
    <w:rsid w:val="2617A745"/>
    <w:rsid w:val="29B2EED9"/>
    <w:rsid w:val="2C3B3DDC"/>
    <w:rsid w:val="2C5D8300"/>
    <w:rsid w:val="2C8197D8"/>
    <w:rsid w:val="2EE3BFCE"/>
    <w:rsid w:val="32C2D686"/>
    <w:rsid w:val="355D629E"/>
    <w:rsid w:val="37D68DD3"/>
    <w:rsid w:val="393A02D6"/>
    <w:rsid w:val="39C98219"/>
    <w:rsid w:val="3B3FCC3C"/>
    <w:rsid w:val="3BD4A749"/>
    <w:rsid w:val="3E21154F"/>
    <w:rsid w:val="3EED06FA"/>
    <w:rsid w:val="3EF324B7"/>
    <w:rsid w:val="3FAE7CA1"/>
    <w:rsid w:val="4081A776"/>
    <w:rsid w:val="40956224"/>
    <w:rsid w:val="41942CEC"/>
    <w:rsid w:val="43175F72"/>
    <w:rsid w:val="44FF3103"/>
    <w:rsid w:val="462D8203"/>
    <w:rsid w:val="46E7A20C"/>
    <w:rsid w:val="473974DB"/>
    <w:rsid w:val="48E7582B"/>
    <w:rsid w:val="4AB2E2E8"/>
    <w:rsid w:val="4B08CF23"/>
    <w:rsid w:val="4B1BF288"/>
    <w:rsid w:val="4D297793"/>
    <w:rsid w:val="52B275AE"/>
    <w:rsid w:val="5381111C"/>
    <w:rsid w:val="5457C3D3"/>
    <w:rsid w:val="5606743D"/>
    <w:rsid w:val="566CBA6A"/>
    <w:rsid w:val="597CC7D1"/>
    <w:rsid w:val="59BD6644"/>
    <w:rsid w:val="59C7A670"/>
    <w:rsid w:val="5E299474"/>
    <w:rsid w:val="5F131FEC"/>
    <w:rsid w:val="5F501740"/>
    <w:rsid w:val="5FC747A8"/>
    <w:rsid w:val="619BFB01"/>
    <w:rsid w:val="62BEA4C7"/>
    <w:rsid w:val="64205440"/>
    <w:rsid w:val="68955AD6"/>
    <w:rsid w:val="6967A72A"/>
    <w:rsid w:val="696F7A9A"/>
    <w:rsid w:val="6C099CE2"/>
    <w:rsid w:val="6D7D6EB5"/>
    <w:rsid w:val="6F193F16"/>
    <w:rsid w:val="70B50F77"/>
    <w:rsid w:val="72ECC2BA"/>
    <w:rsid w:val="73390A3E"/>
    <w:rsid w:val="73EDDD3E"/>
    <w:rsid w:val="749E159B"/>
    <w:rsid w:val="752F4DF4"/>
    <w:rsid w:val="781F99E7"/>
    <w:rsid w:val="7A4EE22D"/>
    <w:rsid w:val="7BFF87C7"/>
    <w:rsid w:val="7DA2D4A0"/>
    <w:rsid w:val="7E1BBC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12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9"/>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sid w:val="00A97DD9"/>
    <w:rPr>
      <w:rFonts w:ascii="Arial" w:hAnsi="Arial" w:cs="Arial"/>
      <w:b/>
      <w:bCs/>
      <w:sz w:val="24"/>
      <w:szCs w:val="24"/>
      <w:lang w:eastAsia="en-US"/>
    </w:rPr>
  </w:style>
  <w:style w:type="paragraph" w:styleId="NormalWeb">
    <w:name w:val="Normal (Web)"/>
    <w:basedOn w:val="Normal"/>
    <w:uiPriority w:val="99"/>
    <w:semiHidden/>
    <w:unhideWhenUsed/>
    <w:locked/>
    <w:rsid w:val="00A97DD9"/>
    <w:pPr>
      <w:spacing w:before="100" w:beforeAutospacing="1" w:after="100" w:afterAutospacing="1"/>
    </w:pPr>
    <w:rPr>
      <w:lang w:eastAsia="en-GB"/>
    </w:rPr>
  </w:style>
  <w:style w:type="character" w:styleId="Emphasis">
    <w:name w:val="Emphasis"/>
    <w:basedOn w:val="DefaultParagraphFont"/>
    <w:uiPriority w:val="20"/>
    <w:qFormat/>
    <w:locked/>
    <w:rsid w:val="00324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39414">
      <w:bodyDiv w:val="1"/>
      <w:marLeft w:val="0"/>
      <w:marRight w:val="0"/>
      <w:marTop w:val="0"/>
      <w:marBottom w:val="0"/>
      <w:divBdr>
        <w:top w:val="none" w:sz="0" w:space="0" w:color="auto"/>
        <w:left w:val="none" w:sz="0" w:space="0" w:color="auto"/>
        <w:bottom w:val="none" w:sz="0" w:space="0" w:color="auto"/>
        <w:right w:val="none" w:sz="0" w:space="0" w:color="auto"/>
      </w:divBdr>
    </w:div>
    <w:div w:id="1508710418">
      <w:bodyDiv w:val="1"/>
      <w:marLeft w:val="0"/>
      <w:marRight w:val="0"/>
      <w:marTop w:val="0"/>
      <w:marBottom w:val="0"/>
      <w:divBdr>
        <w:top w:val="none" w:sz="0" w:space="0" w:color="auto"/>
        <w:left w:val="none" w:sz="0" w:space="0" w:color="auto"/>
        <w:bottom w:val="none" w:sz="0" w:space="0" w:color="auto"/>
        <w:right w:val="none" w:sz="0" w:space="0" w:color="auto"/>
      </w:divBdr>
      <w:divsChild>
        <w:div w:id="528764678">
          <w:marLeft w:val="0"/>
          <w:marRight w:val="0"/>
          <w:marTop w:val="0"/>
          <w:marBottom w:val="0"/>
          <w:divBdr>
            <w:top w:val="none" w:sz="0" w:space="0" w:color="auto"/>
            <w:left w:val="none" w:sz="0" w:space="0" w:color="auto"/>
            <w:bottom w:val="none" w:sz="0" w:space="0" w:color="auto"/>
            <w:right w:val="none" w:sz="0" w:space="0" w:color="auto"/>
          </w:divBdr>
        </w:div>
        <w:div w:id="963270209">
          <w:marLeft w:val="0"/>
          <w:marRight w:val="0"/>
          <w:marTop w:val="0"/>
          <w:marBottom w:val="0"/>
          <w:divBdr>
            <w:top w:val="none" w:sz="0" w:space="0" w:color="auto"/>
            <w:left w:val="none" w:sz="0" w:space="0" w:color="auto"/>
            <w:bottom w:val="none" w:sz="0" w:space="0" w:color="auto"/>
            <w:right w:val="none" w:sz="0" w:space="0" w:color="auto"/>
          </w:divBdr>
        </w:div>
        <w:div w:id="1060907400">
          <w:marLeft w:val="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8996023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cpath.org/profession/guidelines/cancer-datasets-and-tissue-pathways.html" TargetMode="External"/><Relationship Id="rId18" Type="http://schemas.openxmlformats.org/officeDocument/2006/relationships/hyperlink" Target="https://www.nice.org.uk/guidance/dg27" TargetMode="External"/><Relationship Id="rId26" Type="http://schemas.openxmlformats.org/officeDocument/2006/relationships/hyperlink" Target="https://www.nice.org.uk/guidance/ng151" TargetMode="External"/><Relationship Id="rId39" Type="http://schemas.openxmlformats.org/officeDocument/2006/relationships/hyperlink" Target="http://www.nice.org.uk/guidance/gid-qs10141/documents" TargetMode="External"/><Relationship Id="rId21" Type="http://schemas.openxmlformats.org/officeDocument/2006/relationships/hyperlink" Target="https://www.nice.org.uk/guidance/ng151" TargetMode="External"/><Relationship Id="rId34" Type="http://schemas.openxmlformats.org/officeDocument/2006/relationships/hyperlink" Target="https://www.nice.org.uk/guidance/ng151" TargetMode="External"/><Relationship Id="rId42" Type="http://schemas.openxmlformats.org/officeDocument/2006/relationships/hyperlink" Target="https://www.nice.org.uk/guidance/ng151/resources"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dg27/chapter/1-Recommendations" TargetMode="External"/><Relationship Id="rId29" Type="http://schemas.openxmlformats.org/officeDocument/2006/relationships/hyperlink" Target="https://www.ndrs.nhs.uk/" TargetMode="External"/><Relationship Id="rId11" Type="http://schemas.openxmlformats.org/officeDocument/2006/relationships/hyperlink" Target="https://www.rcpath.org/profession/guidelines/cancer-datasets-and-tissue-pathways.html" TargetMode="External"/><Relationship Id="rId24" Type="http://schemas.openxmlformats.org/officeDocument/2006/relationships/hyperlink" Target="https://www.england.nhs.uk/ourwork/accessibleinfo/" TargetMode="External"/><Relationship Id="rId32" Type="http://schemas.openxmlformats.org/officeDocument/2006/relationships/hyperlink" Target="https://www.nice.org.uk/guidance/ng151" TargetMode="External"/><Relationship Id="rId37" Type="http://schemas.openxmlformats.org/officeDocument/2006/relationships/hyperlink" Target="https://www.nice.org.uk/standards-and-indicators/timeline-developing-quality-standards" TargetMode="External"/><Relationship Id="rId40" Type="http://schemas.openxmlformats.org/officeDocument/2006/relationships/hyperlink" Target="https://pathways.nice.org.uk/pathways/colorectal-cance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rs.nhs.uk/" TargetMode="External"/><Relationship Id="rId23" Type="http://schemas.openxmlformats.org/officeDocument/2006/relationships/hyperlink" Target="https://www.nice.org.uk/guidance/ng151" TargetMode="External"/><Relationship Id="rId28" Type="http://schemas.openxmlformats.org/officeDocument/2006/relationships/hyperlink" Target="https://www.rcpath.org/profession/guidelines/cancer-datasets-and-tissue-pathways.html" TargetMode="External"/><Relationship Id="rId36" Type="http://schemas.openxmlformats.org/officeDocument/2006/relationships/hyperlink" Target="https://www.nice.org.uk/guidance/qs20" TargetMode="External"/><Relationship Id="rId49" Type="http://schemas.openxmlformats.org/officeDocument/2006/relationships/theme" Target="theme/theme1.xml"/><Relationship Id="rId10" Type="http://schemas.openxmlformats.org/officeDocument/2006/relationships/hyperlink" Target="https://www.nice.org.uk/guidance/qs20" TargetMode="External"/><Relationship Id="rId19" Type="http://schemas.openxmlformats.org/officeDocument/2006/relationships/hyperlink" Target="https://www.nice.org.uk/guidance/dg27" TargetMode="External"/><Relationship Id="rId31" Type="http://schemas.openxmlformats.org/officeDocument/2006/relationships/hyperlink" Target="https://www.nice.org.uk/guidance/ng151" TargetMode="External"/><Relationship Id="rId44"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qs124" TargetMode="External"/><Relationship Id="rId14" Type="http://schemas.openxmlformats.org/officeDocument/2006/relationships/hyperlink" Target="https://www.ndrs.nhs.uk/" TargetMode="External"/><Relationship Id="rId22" Type="http://schemas.openxmlformats.org/officeDocument/2006/relationships/hyperlink" Target="https://www.nice.org.uk/guidance/ng151" TargetMode="External"/><Relationship Id="rId27" Type="http://schemas.openxmlformats.org/officeDocument/2006/relationships/hyperlink" Target="https://www.nice.org.uk/guidance/ng151" TargetMode="External"/><Relationship Id="rId30" Type="http://schemas.openxmlformats.org/officeDocument/2006/relationships/hyperlink" Target="https://www.hqip.org.uk/a-z-of-nca/national-bowel-cancer-audit/" TargetMode="External"/><Relationship Id="rId35" Type="http://schemas.openxmlformats.org/officeDocument/2006/relationships/hyperlink" Target="https://www.bsg.org.uk/clinical-resource/bsg-acpgbi-phe-post-polypectomy-and-post-colorectal-cancer-resection-surveillance-guidelines/" TargetMode="External"/><Relationship Id="rId43" Type="http://schemas.openxmlformats.org/officeDocument/2006/relationships/hyperlink" Target="https://www.nice.org.uk/guidance/indevelopment/gid-qs10141/documents" TargetMode="External"/><Relationship Id="rId48" Type="http://schemas.openxmlformats.org/officeDocument/2006/relationships/fontTable" Target="fontTable.xml"/><Relationship Id="rId8" Type="http://schemas.openxmlformats.org/officeDocument/2006/relationships/hyperlink" Target="https://www.nice.org.uk/guidance/qs20" TargetMode="External"/><Relationship Id="rId3" Type="http://schemas.openxmlformats.org/officeDocument/2006/relationships/styles" Target="styles.xml"/><Relationship Id="rId12" Type="http://schemas.openxmlformats.org/officeDocument/2006/relationships/hyperlink" Target="https://www.ndrs.nhs.uk/" TargetMode="External"/><Relationship Id="rId17" Type="http://schemas.openxmlformats.org/officeDocument/2006/relationships/hyperlink" Target="https://www.nice.org.uk/guidance/dg27" TargetMode="External"/><Relationship Id="rId25" Type="http://schemas.openxmlformats.org/officeDocument/2006/relationships/hyperlink" Target="https://www.hqip.org.uk/a-z-of-nca/national-bowel-cancer-audit/" TargetMode="External"/><Relationship Id="rId33" Type="http://schemas.openxmlformats.org/officeDocument/2006/relationships/hyperlink" Target="https://www.bsg.org.uk/clinical-resource/bsg-acpgbi-phe-post-polypectomy-and-post-colorectal-cancer-resection-surveillance-guidelines/" TargetMode="External"/><Relationship Id="rId38" Type="http://schemas.openxmlformats.org/officeDocument/2006/relationships/hyperlink" Target="http://www.nice.org.uk/Get-Involved/Meetings-in-public/Quality-Standards-Advisory-Committee" TargetMode="External"/><Relationship Id="rId46" Type="http://schemas.openxmlformats.org/officeDocument/2006/relationships/footer" Target="footer1.xml"/><Relationship Id="rId20" Type="http://schemas.openxmlformats.org/officeDocument/2006/relationships/hyperlink" Target="https://www.ncpes.co.uk/" TargetMode="External"/><Relationship Id="rId41" Type="http://schemas.openxmlformats.org/officeDocument/2006/relationships/hyperlink" Target="https://www.nice.org.uk/guidance/qs20/resour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5614</Words>
  <Characters>32001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2021-09-02T11:30:00Z</dcterms:created>
  <dcterms:modified xsi:type="dcterms:W3CDTF">2021-09-02T11:30:00Z</dcterms:modified>
</cp:coreProperties>
</file>