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DD606" w14:textId="77777777" w:rsidR="00CD47DE" w:rsidRDefault="00CD47DE" w:rsidP="00CD47DE">
      <w:pPr>
        <w:pStyle w:val="Title2"/>
      </w:pPr>
    </w:p>
    <w:p w14:paraId="42C88882" w14:textId="77777777" w:rsidR="00CD47DE" w:rsidRDefault="00CD47DE" w:rsidP="00D04BD2">
      <w:pPr>
        <w:pStyle w:val="Title2"/>
      </w:pPr>
    </w:p>
    <w:p w14:paraId="2229C563" w14:textId="77777777" w:rsidR="00690C5A" w:rsidRPr="00D2170C" w:rsidRDefault="005F74ED" w:rsidP="00D04BD2">
      <w:pPr>
        <w:pStyle w:val="Title2"/>
      </w:pPr>
      <w:r w:rsidRPr="00D2170C">
        <w:rPr>
          <w:noProof/>
        </w:rPr>
        <w:drawing>
          <wp:anchor distT="0" distB="0" distL="114300" distR="114300" simplePos="0" relativeHeight="251659264" behindDoc="0" locked="0" layoutInCell="1" allowOverlap="1" wp14:anchorId="3D822DDB" wp14:editId="7735165E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2800350" cy="496570"/>
            <wp:effectExtent l="0" t="0" r="0" b="0"/>
            <wp:wrapNone/>
            <wp:docPr id="49" name="Picture 49" descr="National Institute for Health and Care Excell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 descr="National Institute for Health and Care Excell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496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49E" w:rsidRPr="00D2170C">
        <w:t>QUALITY STANDARD TOPIC OVERVIEW</w:t>
      </w:r>
      <w:r w:rsidR="00B14454" w:rsidRPr="00D2170C">
        <w:t xml:space="preserve"> </w:t>
      </w:r>
    </w:p>
    <w:p w14:paraId="3786187E" w14:textId="3B4EFD13" w:rsidR="006A749E" w:rsidRPr="00A36464" w:rsidRDefault="006D579B" w:rsidP="00A36464">
      <w:pPr>
        <w:pStyle w:val="Title2"/>
        <w:pBdr>
          <w:bottom w:val="single" w:sz="12" w:space="1" w:color="00506A"/>
        </w:pBdr>
        <w:rPr>
          <w:color w:val="000000" w:themeColor="text1"/>
        </w:rPr>
      </w:pPr>
      <w:r>
        <w:t>Colorectal cancer (update)</w:t>
      </w:r>
    </w:p>
    <w:p w14:paraId="2E667616" w14:textId="77777777" w:rsidR="006A749E" w:rsidRPr="00A36464" w:rsidRDefault="004D0F26" w:rsidP="00FE70AF">
      <w:pPr>
        <w:pStyle w:val="Numberedheading1block"/>
      </w:pPr>
      <w:r w:rsidRPr="00FE70AF">
        <w:t>Introduction</w:t>
      </w:r>
    </w:p>
    <w:p w14:paraId="2BCCFB71" w14:textId="77777777" w:rsidR="00B14454" w:rsidRDefault="00B14454" w:rsidP="006A749E">
      <w:pPr>
        <w:pStyle w:val="NICEnormal"/>
      </w:pPr>
      <w:r w:rsidRPr="00B14454">
        <w:t>NICE quality standards describe key areas for quality improvement</w:t>
      </w:r>
      <w:r w:rsidR="000C669C" w:rsidRPr="000C669C">
        <w:t xml:space="preserve"> in health, public health and social car</w:t>
      </w:r>
      <w:r w:rsidR="00767B39">
        <w:t>e</w:t>
      </w:r>
      <w:r w:rsidRPr="00B14454">
        <w:t xml:space="preserve">. Each quality standard contains </w:t>
      </w:r>
      <w:r w:rsidR="00CD47DE">
        <w:t>a set of</w:t>
      </w:r>
      <w:r w:rsidRPr="00B14454">
        <w:t xml:space="preserve"> quality statements with related measures. Quality statements are derived from evidence-based guidance, such as NICE guidance or NICE-accredited guidance. They are developed independently by NICE, in collaboration with health, public health and social care practitioners, their partners and </w:t>
      </w:r>
      <w:r w:rsidR="000C669C">
        <w:t>people using services</w:t>
      </w:r>
      <w:r w:rsidRPr="00B14454">
        <w:t xml:space="preserve">. </w:t>
      </w:r>
    </w:p>
    <w:p w14:paraId="71D6E288" w14:textId="438B85A0" w:rsidR="00B75142" w:rsidRPr="005A077C" w:rsidRDefault="006D579B" w:rsidP="00D04BD2">
      <w:pPr>
        <w:pStyle w:val="Numberedheading2teal"/>
      </w:pPr>
      <w:r>
        <w:t>Colorectal cancer</w:t>
      </w:r>
      <w:r w:rsidR="00B75142" w:rsidRPr="005A077C">
        <w:t xml:space="preserve"> </w:t>
      </w:r>
      <w:r w:rsidR="00B75142" w:rsidRPr="00D04BD2">
        <w:t>quality</w:t>
      </w:r>
      <w:r w:rsidR="00B75142" w:rsidRPr="005A077C">
        <w:t xml:space="preserve"> standard</w:t>
      </w:r>
    </w:p>
    <w:p w14:paraId="5BBD7C5B" w14:textId="3FD89DDB" w:rsidR="00E504C0" w:rsidRDefault="00E504C0" w:rsidP="006A749E">
      <w:pPr>
        <w:pStyle w:val="NICEnormal"/>
      </w:pPr>
      <w:r>
        <w:t xml:space="preserve">This </w:t>
      </w:r>
      <w:r w:rsidR="004D0F26">
        <w:t>quality standard</w:t>
      </w:r>
      <w:r>
        <w:t xml:space="preserve"> has been commissioned by </w:t>
      </w:r>
      <w:r w:rsidR="006D579B">
        <w:t>NHS England</w:t>
      </w:r>
      <w:r>
        <w:t>.</w:t>
      </w:r>
      <w:r w:rsidR="00330F9B">
        <w:t xml:space="preserve"> </w:t>
      </w:r>
    </w:p>
    <w:p w14:paraId="0F58A021" w14:textId="2DCFF1E1" w:rsidR="00330F9B" w:rsidRPr="00330F9B" w:rsidRDefault="00E60F9E" w:rsidP="00330F9B">
      <w:pPr>
        <w:pStyle w:val="NICEnormal"/>
      </w:pPr>
      <w:r>
        <w:t xml:space="preserve">It </w:t>
      </w:r>
      <w:r w:rsidR="00330F9B">
        <w:t>will cover</w:t>
      </w:r>
      <w:r w:rsidR="004168F4">
        <w:t xml:space="preserve"> the</w:t>
      </w:r>
      <w:r w:rsidR="00330F9B">
        <w:t xml:space="preserve"> </w:t>
      </w:r>
      <w:r w:rsidR="00A2721C">
        <w:t xml:space="preserve">diagnosis and </w:t>
      </w:r>
      <w:r w:rsidR="006D579B">
        <w:t>management</w:t>
      </w:r>
      <w:r w:rsidR="00330F9B">
        <w:t xml:space="preserve"> of </w:t>
      </w:r>
      <w:r w:rsidR="00C01864">
        <w:t xml:space="preserve">colorectal </w:t>
      </w:r>
      <w:r w:rsidR="00A2721C">
        <w:t xml:space="preserve">(bowel) </w:t>
      </w:r>
      <w:r w:rsidR="00C01864">
        <w:t xml:space="preserve">cancer </w:t>
      </w:r>
      <w:r w:rsidR="00330F9B">
        <w:t xml:space="preserve">in </w:t>
      </w:r>
      <w:r w:rsidR="006D579B">
        <w:t>adults</w:t>
      </w:r>
      <w:r w:rsidR="00C01864">
        <w:t>, including management of local disease and of secondary tumours (metastatic disease)</w:t>
      </w:r>
      <w:r w:rsidR="006D579B">
        <w:t>.</w:t>
      </w:r>
    </w:p>
    <w:p w14:paraId="6A481190" w14:textId="05B8724F" w:rsidR="00394EA8" w:rsidRDefault="00394EA8" w:rsidP="006A749E">
      <w:pPr>
        <w:pStyle w:val="NICEnormal"/>
      </w:pPr>
      <w:r w:rsidRPr="00787721">
        <w:t xml:space="preserve">This quality standard will replace the existing NICE quality standard for </w:t>
      </w:r>
      <w:hyperlink r:id="rId9" w:history="1">
        <w:r w:rsidR="006D579B" w:rsidRPr="00A2721C">
          <w:rPr>
            <w:rStyle w:val="Hyperlink"/>
          </w:rPr>
          <w:t>colorectal cancer</w:t>
        </w:r>
      </w:hyperlink>
      <w:r w:rsidR="00D1312F" w:rsidRPr="006D579B" w:rsidDel="00D1312F">
        <w:t xml:space="preserve"> </w:t>
      </w:r>
      <w:r w:rsidRPr="00787721">
        <w:t>(QS</w:t>
      </w:r>
      <w:r w:rsidR="006D579B">
        <w:t>20</w:t>
      </w:r>
      <w:r w:rsidRPr="00787721">
        <w:t>). The topic was identified for upda</w:t>
      </w:r>
      <w:r w:rsidR="00525F94">
        <w:t xml:space="preserve">te as the guideline on </w:t>
      </w:r>
      <w:hyperlink r:id="rId10" w:history="1">
        <w:r w:rsidR="00525F94" w:rsidRPr="00A2721C">
          <w:rPr>
            <w:rStyle w:val="Hyperlink"/>
          </w:rPr>
          <w:t>colorectal cancer</w:t>
        </w:r>
      </w:hyperlink>
      <w:r w:rsidR="00525F94">
        <w:t xml:space="preserve"> (NG151) has been updated. </w:t>
      </w:r>
    </w:p>
    <w:p w14:paraId="69D6B6F3" w14:textId="6A5B2B04" w:rsidR="00D24681" w:rsidRPr="00D24681" w:rsidRDefault="00D24681" w:rsidP="00D2170C">
      <w:pPr>
        <w:pStyle w:val="NICEnormal"/>
      </w:pPr>
      <w:r w:rsidRPr="00330F9B">
        <w:t xml:space="preserve">This quality standard is expected to publish in </w:t>
      </w:r>
      <w:r w:rsidR="00A06ADF">
        <w:t>February 2022.</w:t>
      </w:r>
    </w:p>
    <w:p w14:paraId="6D3568DC" w14:textId="77777777" w:rsidR="006A749E" w:rsidRPr="005A077C" w:rsidRDefault="004D0F26" w:rsidP="00D04BD2">
      <w:pPr>
        <w:pStyle w:val="Numberedheading2teal"/>
      </w:pPr>
      <w:r w:rsidRPr="005A077C">
        <w:t>Topic engagement</w:t>
      </w:r>
    </w:p>
    <w:p w14:paraId="35049EEF" w14:textId="77777777" w:rsidR="00324DE4" w:rsidRDefault="00324DE4" w:rsidP="00324DE4">
      <w:pPr>
        <w:pStyle w:val="NICEnormal"/>
      </w:pPr>
      <w:r w:rsidRPr="00324DE4">
        <w:t>Th</w:t>
      </w:r>
      <w:r w:rsidR="00391177">
        <w:t>e</w:t>
      </w:r>
      <w:r w:rsidRPr="00324DE4">
        <w:t xml:space="preserve"> topic </w:t>
      </w:r>
      <w:r w:rsidR="00391177">
        <w:t xml:space="preserve">engagement exercise </w:t>
      </w:r>
      <w:r w:rsidRPr="00324DE4">
        <w:t>will help identify what stakeholders think are the key areas for quality improvement</w:t>
      </w:r>
      <w:r>
        <w:t xml:space="preserve"> for this topic. The areas highlighted by stakeholders will be included in the briefing paper that will be used to inform the prioritisation of key areas during the </w:t>
      </w:r>
      <w:r w:rsidR="001633D7">
        <w:t xml:space="preserve">first </w:t>
      </w:r>
      <w:r w:rsidR="00CD47DE">
        <w:t>q</w:t>
      </w:r>
      <w:r>
        <w:t xml:space="preserve">uality </w:t>
      </w:r>
      <w:r w:rsidR="00CD47DE">
        <w:t>s</w:t>
      </w:r>
      <w:r>
        <w:t xml:space="preserve">tandards </w:t>
      </w:r>
      <w:r w:rsidR="00CD47DE">
        <w:t>a</w:t>
      </w:r>
      <w:r>
        <w:t xml:space="preserve">dvisory </w:t>
      </w:r>
      <w:r w:rsidR="00CD47DE">
        <w:t>c</w:t>
      </w:r>
      <w:r>
        <w:t>ommittee meeting.</w:t>
      </w:r>
    </w:p>
    <w:p w14:paraId="0D51F697" w14:textId="77777777" w:rsidR="006A749E" w:rsidRPr="00A36464" w:rsidRDefault="00E60F9E" w:rsidP="00D2170C">
      <w:pPr>
        <w:pStyle w:val="Numberedheading1block"/>
      </w:pPr>
      <w:r w:rsidRPr="00A36464">
        <w:lastRenderedPageBreak/>
        <w:t>D</w:t>
      </w:r>
      <w:r w:rsidR="00F5707C" w:rsidRPr="00A36464">
        <w:t>eveloping the quality standard</w:t>
      </w:r>
    </w:p>
    <w:p w14:paraId="1C6DC870" w14:textId="22D9FFA9" w:rsidR="006A749E" w:rsidRPr="008657E7" w:rsidRDefault="006A749E" w:rsidP="00D04BD2">
      <w:pPr>
        <w:pStyle w:val="Numberedheading2teal"/>
      </w:pPr>
      <w:r w:rsidRPr="008657E7">
        <w:t>Key deve</w:t>
      </w:r>
      <w:r w:rsidR="00700686" w:rsidRPr="008657E7">
        <w:t>lopment sources (NICE and NICE-</w:t>
      </w:r>
      <w:r w:rsidRPr="008657E7">
        <w:t xml:space="preserve">accredited </w:t>
      </w:r>
      <w:r w:rsidR="003E01CF" w:rsidRPr="008657E7">
        <w:t>guidance</w:t>
      </w:r>
      <w:r w:rsidRPr="008657E7">
        <w:t>)</w:t>
      </w:r>
    </w:p>
    <w:p w14:paraId="091B4706" w14:textId="1E2DD0A9" w:rsidR="00355802" w:rsidRDefault="00D2194D" w:rsidP="00355802">
      <w:pPr>
        <w:pStyle w:val="Bulletleft1"/>
      </w:pPr>
      <w:hyperlink r:id="rId11" w:history="1">
        <w:r w:rsidR="00525F94" w:rsidRPr="00525F94">
          <w:rPr>
            <w:rStyle w:val="Hyperlink"/>
          </w:rPr>
          <w:t>Colorectal cancer</w:t>
        </w:r>
      </w:hyperlink>
      <w:r w:rsidR="00525F94">
        <w:t xml:space="preserve"> (2020) NICE guideline NG151</w:t>
      </w:r>
    </w:p>
    <w:p w14:paraId="418F83E2" w14:textId="7B07A86C" w:rsidR="008A3ABB" w:rsidRDefault="00D2194D" w:rsidP="008A3ABB">
      <w:pPr>
        <w:pStyle w:val="Bulletleft1"/>
      </w:pPr>
      <w:hyperlink r:id="rId12" w:history="1">
        <w:r w:rsidR="008A3ABB" w:rsidRPr="002C77FA">
          <w:rPr>
            <w:rStyle w:val="Hyperlink"/>
          </w:rPr>
          <w:t>Guidelines for the management of hereditary colorectal cancer from the British Society of Gastroenterology (BSG)/</w:t>
        </w:r>
        <w:r w:rsidR="00376198" w:rsidRPr="002C77FA">
          <w:rPr>
            <w:rStyle w:val="Hyperlink"/>
          </w:rPr>
          <w:t xml:space="preserve"> </w:t>
        </w:r>
        <w:r w:rsidR="008A3ABB" w:rsidRPr="002C77FA">
          <w:rPr>
            <w:rStyle w:val="Hyperlink"/>
          </w:rPr>
          <w:t>Association of Colopro</w:t>
        </w:r>
        <w:r w:rsidR="00376198" w:rsidRPr="002C77FA">
          <w:rPr>
            <w:rStyle w:val="Hyperlink"/>
          </w:rPr>
          <w:t>c</w:t>
        </w:r>
        <w:r w:rsidR="008A3ABB" w:rsidRPr="002C77FA">
          <w:rPr>
            <w:rStyle w:val="Hyperlink"/>
          </w:rPr>
          <w:t>tology</w:t>
        </w:r>
        <w:r w:rsidR="00376198" w:rsidRPr="002C77FA">
          <w:rPr>
            <w:rStyle w:val="Hyperlink"/>
          </w:rPr>
          <w:t xml:space="preserve"> of Great Britain and Ireland (ACPGBI)/ United Kingdom Cancer Genetics Group (UKCGG)</w:t>
        </w:r>
      </w:hyperlink>
      <w:r w:rsidR="00376198">
        <w:t xml:space="preserve"> (2019) British Society of Gastroenterology</w:t>
      </w:r>
    </w:p>
    <w:p w14:paraId="1ABD13E1" w14:textId="2EF145DB" w:rsidR="00376198" w:rsidRDefault="00D2194D" w:rsidP="008A3ABB">
      <w:pPr>
        <w:pStyle w:val="Bulletleft1"/>
      </w:pPr>
      <w:hyperlink r:id="rId13" w:history="1">
        <w:r w:rsidR="00376198" w:rsidRPr="00FC0A5B">
          <w:rPr>
            <w:rStyle w:val="Hyperlink"/>
          </w:rPr>
          <w:t>British Society of Gastroenterology/ Association of Coloproctology of Great Britain and Ireland/ Public Health England post-polypectomy and post-colorectal cancer resection surveillance guidelines</w:t>
        </w:r>
      </w:hyperlink>
      <w:r w:rsidR="00376198">
        <w:t xml:space="preserve"> (2019) British Society of Gastroenterology</w:t>
      </w:r>
    </w:p>
    <w:p w14:paraId="72EFD902" w14:textId="2E847CDF" w:rsidR="00525F94" w:rsidRDefault="00D2194D" w:rsidP="004168F4">
      <w:pPr>
        <w:pStyle w:val="Bulletleft1"/>
      </w:pPr>
      <w:hyperlink r:id="rId14" w:history="1">
        <w:r w:rsidR="00525F94" w:rsidRPr="00525F94">
          <w:rPr>
            <w:rStyle w:val="Hyperlink"/>
          </w:rPr>
          <w:t>Suspected cancer: recognition and referral</w:t>
        </w:r>
      </w:hyperlink>
      <w:r w:rsidR="00525F94">
        <w:t xml:space="preserve"> (2015) NICE guideline NG12</w:t>
      </w:r>
    </w:p>
    <w:p w14:paraId="38C75A01" w14:textId="77777777" w:rsidR="006A749E" w:rsidRPr="008657E7" w:rsidRDefault="006A749E" w:rsidP="00D04BD2">
      <w:pPr>
        <w:pStyle w:val="Numberedheading2teal"/>
      </w:pPr>
      <w:r w:rsidRPr="008657E7">
        <w:t>Key policy documents, reports and national audits</w:t>
      </w:r>
    </w:p>
    <w:p w14:paraId="52D49DF9" w14:textId="77777777" w:rsidR="006A749E" w:rsidRDefault="006A749E" w:rsidP="006A749E">
      <w:pPr>
        <w:pStyle w:val="NICEnormal"/>
      </w:pPr>
      <w:r>
        <w:t xml:space="preserve">Relevant policy documents, reports and </w:t>
      </w:r>
      <w:r w:rsidR="00665243">
        <w:t xml:space="preserve">national </w:t>
      </w:r>
      <w:r>
        <w:t>audits will be used to inform the development of the quality standard.</w:t>
      </w:r>
    </w:p>
    <w:p w14:paraId="75ECBFDE" w14:textId="081D3950" w:rsidR="00355802" w:rsidRDefault="004315C4" w:rsidP="0016210D">
      <w:pPr>
        <w:pStyle w:val="Bulletleft1"/>
      </w:pPr>
      <w:r>
        <w:t>Healthcare Quality Improvement Partnership</w:t>
      </w:r>
      <w:r w:rsidR="00495217" w:rsidRPr="00495217">
        <w:t xml:space="preserve"> </w:t>
      </w:r>
      <w:r w:rsidR="00495217">
        <w:t xml:space="preserve">(2020) </w:t>
      </w:r>
      <w:hyperlink r:id="rId15" w:anchor=".YIBILJ-Sk2x" w:history="1">
        <w:r w:rsidR="00495217" w:rsidRPr="0016210D">
          <w:rPr>
            <w:rStyle w:val="Hyperlink"/>
          </w:rPr>
          <w:t>National Bowel Cancer Audit Annual Report</w:t>
        </w:r>
        <w:r w:rsidR="0016210D" w:rsidRPr="0016210D">
          <w:rPr>
            <w:rStyle w:val="Hyperlink"/>
          </w:rPr>
          <w:t xml:space="preserve"> 2020</w:t>
        </w:r>
      </w:hyperlink>
    </w:p>
    <w:p w14:paraId="26DF7C16" w14:textId="77777777" w:rsidR="008524D0" w:rsidRDefault="008524D0" w:rsidP="008524D0">
      <w:pPr>
        <w:pStyle w:val="Bulletleft1"/>
      </w:pPr>
      <w:r>
        <w:t xml:space="preserve">NHS England/Picker Institute (2020) </w:t>
      </w:r>
      <w:hyperlink r:id="rId16" w:history="1">
        <w:r w:rsidRPr="0016210D">
          <w:rPr>
            <w:rStyle w:val="Hyperlink"/>
          </w:rPr>
          <w:t>National Cancer Patient Experience Survey 2019 National results summary</w:t>
        </w:r>
      </w:hyperlink>
    </w:p>
    <w:p w14:paraId="42CB52EC" w14:textId="55EEE811" w:rsidR="008524D0" w:rsidRDefault="008524D0" w:rsidP="008524D0">
      <w:pPr>
        <w:pStyle w:val="Bulletleft1"/>
      </w:pPr>
      <w:r>
        <w:t>Healthcare Quality Improvement partnership</w:t>
      </w:r>
      <w:r w:rsidRPr="00495217">
        <w:t xml:space="preserve"> </w:t>
      </w:r>
      <w:r>
        <w:t xml:space="preserve">(2019) </w:t>
      </w:r>
      <w:hyperlink r:id="rId17" w:anchor=".XlzmlZ1xeGJ" w:history="1">
        <w:r w:rsidRPr="0016754A">
          <w:rPr>
            <w:rStyle w:val="Hyperlink"/>
          </w:rPr>
          <w:t>National Bowel Cancer Audit Short report – Adjuvant Chemotherapy</w:t>
        </w:r>
      </w:hyperlink>
      <w:r>
        <w:t xml:space="preserve"> </w:t>
      </w:r>
    </w:p>
    <w:p w14:paraId="4A0EFC1C" w14:textId="07D66071" w:rsidR="004315C4" w:rsidRDefault="004315C4" w:rsidP="00355802">
      <w:pPr>
        <w:pStyle w:val="Bulletleft1"/>
      </w:pPr>
      <w:r>
        <w:t>Healthcare Quality Improvement Partnership</w:t>
      </w:r>
      <w:r w:rsidR="00495217" w:rsidRPr="00495217">
        <w:t xml:space="preserve"> </w:t>
      </w:r>
      <w:r w:rsidR="00495217">
        <w:t xml:space="preserve">(2019) </w:t>
      </w:r>
      <w:hyperlink r:id="rId18" w:anchor=".XlzjpJ1xeGJ" w:history="1">
        <w:r w:rsidR="00495217" w:rsidRPr="0016754A">
          <w:rPr>
            <w:rStyle w:val="Hyperlink"/>
          </w:rPr>
          <w:t>National Bowel Cancer Audit Short Report – End of Life</w:t>
        </w:r>
      </w:hyperlink>
      <w:r w:rsidR="00495217">
        <w:t xml:space="preserve"> </w:t>
      </w:r>
    </w:p>
    <w:p w14:paraId="16AD79D2" w14:textId="26F506ED" w:rsidR="004315C4" w:rsidRDefault="004315C4" w:rsidP="00355802">
      <w:pPr>
        <w:pStyle w:val="Bulletleft1"/>
      </w:pPr>
      <w:r>
        <w:t>National Audit Office</w:t>
      </w:r>
      <w:r w:rsidR="00495217">
        <w:t xml:space="preserve"> (2019)</w:t>
      </w:r>
      <w:r w:rsidR="00495217" w:rsidRPr="00495217">
        <w:t xml:space="preserve"> </w:t>
      </w:r>
      <w:hyperlink r:id="rId19" w:history="1">
        <w:r w:rsidR="00495217" w:rsidRPr="00E04836">
          <w:rPr>
            <w:rStyle w:val="Hyperlink"/>
          </w:rPr>
          <w:t>NHS waiting times for elective and cancer treatment</w:t>
        </w:r>
      </w:hyperlink>
      <w:r w:rsidR="00495217">
        <w:t xml:space="preserve"> </w:t>
      </w:r>
    </w:p>
    <w:p w14:paraId="21178B31" w14:textId="559025E0" w:rsidR="0066784B" w:rsidRDefault="0066784B" w:rsidP="00355802">
      <w:pPr>
        <w:pStyle w:val="Bulletleft1"/>
      </w:pPr>
      <w:r>
        <w:t xml:space="preserve">NHS England (2018) </w:t>
      </w:r>
      <w:hyperlink r:id="rId20" w:history="1">
        <w:r w:rsidRPr="0066784B">
          <w:rPr>
            <w:rStyle w:val="Hyperlink"/>
          </w:rPr>
          <w:t>Implementing a timed colorectal cancer diagnostic pathway</w:t>
        </w:r>
      </w:hyperlink>
    </w:p>
    <w:p w14:paraId="4647615F" w14:textId="0BEF825B" w:rsidR="008D2D2D" w:rsidRDefault="008D2D2D" w:rsidP="00355802">
      <w:pPr>
        <w:pStyle w:val="Bulletleft1"/>
      </w:pPr>
      <w:r>
        <w:t xml:space="preserve">Independent Cancer Taskforce (2015) </w:t>
      </w:r>
      <w:hyperlink r:id="rId21" w:history="1">
        <w:r w:rsidRPr="000112C0">
          <w:rPr>
            <w:rStyle w:val="Hyperlink"/>
          </w:rPr>
          <w:t xml:space="preserve">Achieving world-class </w:t>
        </w:r>
        <w:r w:rsidR="000112C0" w:rsidRPr="000112C0">
          <w:rPr>
            <w:rStyle w:val="Hyperlink"/>
          </w:rPr>
          <w:t>cancer outcomes – a strategy for England 2015-2020</w:t>
        </w:r>
      </w:hyperlink>
    </w:p>
    <w:p w14:paraId="3D988BF9" w14:textId="171432B4" w:rsidR="004315C4" w:rsidRPr="003F6979" w:rsidRDefault="00495217" w:rsidP="00541620">
      <w:pPr>
        <w:pStyle w:val="Bulletleft1last"/>
      </w:pPr>
      <w:r>
        <w:t>Public Health England/ NHS England</w:t>
      </w:r>
      <w:r w:rsidR="0066784B">
        <w:t>/ University of Leeds/ University of Southampton</w:t>
      </w:r>
      <w:r>
        <w:t xml:space="preserve"> (2015) </w:t>
      </w:r>
      <w:hyperlink r:id="rId22" w:history="1">
        <w:r w:rsidR="004315C4" w:rsidRPr="00541620">
          <w:rPr>
            <w:rStyle w:val="Hyperlink"/>
          </w:rPr>
          <w:t xml:space="preserve">Quality of Life of Colorectal Cancer Survivors in England: </w:t>
        </w:r>
        <w:r w:rsidR="004315C4" w:rsidRPr="00541620">
          <w:rPr>
            <w:rStyle w:val="Hyperlink"/>
          </w:rPr>
          <w:lastRenderedPageBreak/>
          <w:t>Report on a national survey of colorectal cancer survivors using Patient Reported Outcome Measures (PROMs)</w:t>
        </w:r>
      </w:hyperlink>
      <w:r w:rsidR="004315C4">
        <w:t xml:space="preserve"> </w:t>
      </w:r>
    </w:p>
    <w:p w14:paraId="36A08E7B" w14:textId="77777777" w:rsidR="00D708A6" w:rsidRPr="00A36464" w:rsidRDefault="00D708A6" w:rsidP="00D2170C">
      <w:pPr>
        <w:pStyle w:val="Numberedheading1block"/>
      </w:pPr>
      <w:r w:rsidRPr="00A36464">
        <w:t>Further information</w:t>
      </w:r>
    </w:p>
    <w:p w14:paraId="01D3673B" w14:textId="5056C3C1" w:rsidR="003F6979" w:rsidRDefault="006A749E" w:rsidP="003F6979">
      <w:pPr>
        <w:pStyle w:val="Numberedheading2teal"/>
      </w:pPr>
      <w:r w:rsidRPr="008657E7">
        <w:t>Related NICE quality standards</w:t>
      </w:r>
    </w:p>
    <w:p w14:paraId="7C698123" w14:textId="2FEB679B" w:rsidR="00B63233" w:rsidRPr="00332324" w:rsidRDefault="006A749E" w:rsidP="00332324">
      <w:pPr>
        <w:pStyle w:val="Heading3"/>
      </w:pPr>
      <w:r w:rsidRPr="00A36464">
        <w:t>Published</w:t>
      </w:r>
    </w:p>
    <w:p w14:paraId="768C291A" w14:textId="026BAFDE" w:rsidR="00D1312F" w:rsidRDefault="00D2194D" w:rsidP="00D1312F">
      <w:pPr>
        <w:pStyle w:val="Bulletleft1"/>
      </w:pPr>
      <w:hyperlink r:id="rId23" w:history="1">
        <w:r w:rsidR="00332324" w:rsidRPr="00332324">
          <w:rPr>
            <w:rStyle w:val="Hyperlink"/>
          </w:rPr>
          <w:t>Suspected cancer</w:t>
        </w:r>
      </w:hyperlink>
      <w:r w:rsidR="00332324">
        <w:t xml:space="preserve"> (2016) NICE quality standard 124</w:t>
      </w:r>
    </w:p>
    <w:p w14:paraId="55307A23" w14:textId="78468F3E" w:rsidR="00255DD1" w:rsidRDefault="00D2194D" w:rsidP="00255DD1">
      <w:pPr>
        <w:pStyle w:val="Bulletleft1"/>
      </w:pPr>
      <w:hyperlink r:id="rId24" w:history="1">
        <w:r w:rsidR="00255DD1" w:rsidRPr="00332324">
          <w:rPr>
            <w:rStyle w:val="Hyperlink"/>
          </w:rPr>
          <w:t>End of life care for adults</w:t>
        </w:r>
      </w:hyperlink>
      <w:r w:rsidR="00255DD1">
        <w:t xml:space="preserve"> (2011) NICE quality standard 13</w:t>
      </w:r>
    </w:p>
    <w:p w14:paraId="3F921AAB" w14:textId="45F23530" w:rsidR="00D81041" w:rsidRPr="003F6979" w:rsidRDefault="00D2194D" w:rsidP="00255DD1">
      <w:pPr>
        <w:pStyle w:val="Bulletleft1"/>
      </w:pPr>
      <w:hyperlink r:id="rId25" w:history="1">
        <w:r w:rsidR="00D81041" w:rsidRPr="00D81041">
          <w:rPr>
            <w:rStyle w:val="Hyperlink"/>
          </w:rPr>
          <w:t>Patient experience in adult NHS services</w:t>
        </w:r>
      </w:hyperlink>
      <w:r w:rsidR="00D81041">
        <w:t xml:space="preserve"> (2012) NICE quality standard 15</w:t>
      </w:r>
    </w:p>
    <w:p w14:paraId="1633A417" w14:textId="77777777" w:rsidR="006A749E" w:rsidRPr="00A36464" w:rsidRDefault="006A749E" w:rsidP="00D04BD2">
      <w:pPr>
        <w:pStyle w:val="Heading3"/>
      </w:pPr>
      <w:r w:rsidRPr="00A36464">
        <w:t>In development</w:t>
      </w:r>
    </w:p>
    <w:p w14:paraId="0E80A843" w14:textId="0C531DB8" w:rsidR="00332324" w:rsidRPr="003F6979" w:rsidRDefault="00D2194D" w:rsidP="00255DD1">
      <w:pPr>
        <w:pStyle w:val="Bulletleft1last"/>
      </w:pPr>
      <w:hyperlink r:id="rId26" w:history="1">
        <w:r w:rsidR="00332324" w:rsidRPr="00255DD1">
          <w:rPr>
            <w:rStyle w:val="Hyperlink"/>
          </w:rPr>
          <w:t>Perioperative care</w:t>
        </w:r>
      </w:hyperlink>
      <w:r w:rsidR="00255DD1">
        <w:t xml:space="preserve">. NICE quality standard in development. Publication </w:t>
      </w:r>
      <w:r w:rsidR="00D16A87">
        <w:t>TBC.</w:t>
      </w:r>
    </w:p>
    <w:p w14:paraId="3495D17C" w14:textId="4DA8641E" w:rsidR="006F0DE2" w:rsidRPr="003F6979" w:rsidRDefault="006F0DE2" w:rsidP="006F0DE2">
      <w:pPr>
        <w:pStyle w:val="NICEnormal"/>
      </w:pPr>
      <w:r w:rsidRPr="006F0DE2">
        <w:t xml:space="preserve">The full list of quality standard topics referred to NICE is available </w:t>
      </w:r>
      <w:r>
        <w:t xml:space="preserve">from the </w:t>
      </w:r>
      <w:hyperlink r:id="rId27" w:history="1">
        <w:r w:rsidRPr="006F0DE2">
          <w:rPr>
            <w:rStyle w:val="Hyperlink"/>
          </w:rPr>
          <w:t>quality standard topic library</w:t>
        </w:r>
      </w:hyperlink>
      <w:r w:rsidR="008C0140">
        <w:t>.</w:t>
      </w:r>
      <w:r w:rsidR="00EA2F5E">
        <w:t xml:space="preserve"> </w:t>
      </w:r>
    </w:p>
    <w:p w14:paraId="72924FBF" w14:textId="73B68B5A" w:rsidR="006A749E" w:rsidRDefault="006A1CFB" w:rsidP="00F05B0C">
      <w:pPr>
        <w:pStyle w:val="NICEnormal"/>
      </w:pPr>
      <w:r>
        <w:t xml:space="preserve">See the NICE website for </w:t>
      </w:r>
      <w:hyperlink r:id="rId28" w:history="1">
        <w:r w:rsidR="003F54EF">
          <w:rPr>
            <w:rStyle w:val="Hyperlink"/>
          </w:rPr>
          <w:t>more information about N</w:t>
        </w:r>
        <w:r w:rsidR="006A749E" w:rsidRPr="006708EB">
          <w:rPr>
            <w:rStyle w:val="Hyperlink"/>
          </w:rPr>
          <w:t>ICE quality standards</w:t>
        </w:r>
      </w:hyperlink>
      <w:r w:rsidR="006A749E">
        <w:t xml:space="preserve"> and the </w:t>
      </w:r>
      <w:hyperlink r:id="rId29" w:history="1">
        <w:r w:rsidR="006A749E" w:rsidRPr="006708EB">
          <w:rPr>
            <w:rStyle w:val="Hyperlink"/>
          </w:rPr>
          <w:t>progress of this quality standard</w:t>
        </w:r>
      </w:hyperlink>
      <w:r w:rsidR="00EA2F5E">
        <w:t xml:space="preserve"> </w:t>
      </w:r>
    </w:p>
    <w:p w14:paraId="720A3A16" w14:textId="77777777" w:rsidR="00B60D70" w:rsidRDefault="00B60D70" w:rsidP="00362226">
      <w:pPr>
        <w:pStyle w:val="NICEnormal"/>
      </w:pPr>
    </w:p>
    <w:p w14:paraId="0D6346D2" w14:textId="757B0F83" w:rsidR="00EA3805" w:rsidRDefault="00EA3805" w:rsidP="003E01CF">
      <w:r w:rsidRPr="00EA3805">
        <w:rPr>
          <w:rStyle w:val="NICEnormalChar"/>
        </w:rPr>
        <w:t xml:space="preserve">© </w:t>
      </w:r>
      <w:r w:rsidRPr="00D1312F">
        <w:rPr>
          <w:rStyle w:val="NICEnormalChar"/>
        </w:rPr>
        <w:t xml:space="preserve">NICE </w:t>
      </w:r>
      <w:r w:rsidR="00255DD1">
        <w:rPr>
          <w:rStyle w:val="NICEnormalChar"/>
        </w:rPr>
        <w:t>202</w:t>
      </w:r>
      <w:r w:rsidR="004470B7">
        <w:rPr>
          <w:rStyle w:val="NICEnormalChar"/>
        </w:rPr>
        <w:t>1</w:t>
      </w:r>
      <w:r w:rsidRPr="00D1312F">
        <w:rPr>
          <w:rStyle w:val="NICEnormalChar"/>
        </w:rPr>
        <w:t>.</w:t>
      </w:r>
      <w:r w:rsidRPr="00EA3805">
        <w:rPr>
          <w:rStyle w:val="NICEnormalChar"/>
        </w:rPr>
        <w:t xml:space="preserve"> All rights reserved</w:t>
      </w:r>
      <w:r w:rsidRPr="00EA3805">
        <w:rPr>
          <w:rStyle w:val="NICEnormalChar"/>
          <w:rFonts w:cs="Arial"/>
        </w:rPr>
        <w:t xml:space="preserve">. </w:t>
      </w:r>
      <w:r w:rsidR="009518AB" w:rsidRPr="00C35831">
        <w:rPr>
          <w:rStyle w:val="NICEnormalChar"/>
          <w:rFonts w:cs="Arial"/>
        </w:rPr>
        <w:t xml:space="preserve">Subject to </w:t>
      </w:r>
      <w:hyperlink r:id="rId30" w:anchor="notice-of-rights" w:history="1">
        <w:r w:rsidR="009518AB">
          <w:rPr>
            <w:rStyle w:val="Hyperlink"/>
            <w:rFonts w:ascii="Arial" w:hAnsi="Arial" w:cs="Arial"/>
          </w:rPr>
          <w:t>Notice of rights</w:t>
        </w:r>
      </w:hyperlink>
      <w:r w:rsidRPr="00EA3805">
        <w:rPr>
          <w:rStyle w:val="NICEnormalChar"/>
        </w:rPr>
        <w:t>.</w:t>
      </w:r>
    </w:p>
    <w:sectPr w:rsidR="00EA3805" w:rsidSect="007721C1">
      <w:headerReference w:type="default" r:id="rId31"/>
      <w:footerReference w:type="default" r:id="rId3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DF8E8" w14:textId="77777777" w:rsidR="006D579B" w:rsidRDefault="006D579B">
      <w:r>
        <w:separator/>
      </w:r>
    </w:p>
  </w:endnote>
  <w:endnote w:type="continuationSeparator" w:id="0">
    <w:p w14:paraId="54BE9E6F" w14:textId="77777777" w:rsidR="006D579B" w:rsidRDefault="006D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275BE" w14:textId="6310908A" w:rsidR="00E45873" w:rsidRDefault="00E45873">
    <w:pPr>
      <w:pStyle w:val="Footer"/>
    </w:pPr>
    <w:r>
      <w:t>NICE quality standard</w:t>
    </w:r>
    <w:r w:rsidRPr="00255DD1">
      <w:t xml:space="preserve">: </w:t>
    </w:r>
    <w:r w:rsidR="00255DD1" w:rsidRPr="00255DD1">
      <w:t>Colorectal cancer</w:t>
    </w:r>
    <w:r>
      <w:t xml:space="preserve"> overview </w:t>
    </w:r>
    <w:r w:rsidR="00255DD1">
      <w:t>(</w:t>
    </w:r>
    <w:r w:rsidR="00341008">
      <w:t>April 2</w:t>
    </w:r>
    <w:r w:rsidR="00255DD1">
      <w:t>02</w:t>
    </w:r>
    <w:r w:rsidR="00341008">
      <w:t>1</w:t>
    </w:r>
    <w:r w:rsidR="00255DD1">
      <w:t>)</w:t>
    </w:r>
    <w:r>
      <w:tab/>
    </w:r>
    <w:r w:rsidRPr="00CD70AA">
      <w:fldChar w:fldCharType="begin"/>
    </w:r>
    <w:r w:rsidRPr="00CD70AA">
      <w:instrText xml:space="preserve"> PAGE  \* Arabic  \* MERGEFORMAT </w:instrText>
    </w:r>
    <w:r w:rsidRPr="00CD70AA">
      <w:fldChar w:fldCharType="separate"/>
    </w:r>
    <w:r w:rsidR="000E5CA7">
      <w:rPr>
        <w:noProof/>
      </w:rPr>
      <w:t>3</w:t>
    </w:r>
    <w:r w:rsidRPr="00CD70AA">
      <w:fldChar w:fldCharType="end"/>
    </w:r>
    <w:r w:rsidRPr="00CD70AA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0E5CA7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FACFA" w14:textId="77777777" w:rsidR="006D579B" w:rsidRDefault="006D579B">
      <w:r>
        <w:separator/>
      </w:r>
    </w:p>
  </w:footnote>
  <w:footnote w:type="continuationSeparator" w:id="0">
    <w:p w14:paraId="140D4747" w14:textId="77777777" w:rsidR="006D579B" w:rsidRDefault="006D5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2A1A9" w14:textId="77777777" w:rsidR="00E45873" w:rsidRDefault="00E45873" w:rsidP="00285F4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8E84C28"/>
    <w:multiLevelType w:val="hybridMultilevel"/>
    <w:tmpl w:val="E91430F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97E5663"/>
    <w:multiLevelType w:val="multilevel"/>
    <w:tmpl w:val="672EB16E"/>
    <w:numStyleLink w:val="Style1"/>
  </w:abstractNum>
  <w:abstractNum w:abstractNumId="3" w15:restartNumberingAfterBreak="0">
    <w:nsid w:val="0A1A300E"/>
    <w:multiLevelType w:val="hybridMultilevel"/>
    <w:tmpl w:val="AEEAC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6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0248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C3584"/>
    <w:multiLevelType w:val="multilevel"/>
    <w:tmpl w:val="05A4AA06"/>
    <w:lvl w:ilvl="0">
      <w:start w:val="1"/>
      <w:numFmt w:val="decimal"/>
      <w:pStyle w:val="Numberedheading1block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te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2E733A69"/>
    <w:multiLevelType w:val="hybridMultilevel"/>
    <w:tmpl w:val="1B3E7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87A96"/>
    <w:multiLevelType w:val="hybridMultilevel"/>
    <w:tmpl w:val="85B037C4"/>
    <w:lvl w:ilvl="0" w:tplc="EC2A9D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4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CA738F8"/>
    <w:multiLevelType w:val="hybridMultilevel"/>
    <w:tmpl w:val="7C622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6D082CF0"/>
    <w:multiLevelType w:val="hybridMultilevel"/>
    <w:tmpl w:val="47B09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212E3"/>
    <w:multiLevelType w:val="hybridMultilevel"/>
    <w:tmpl w:val="8176F5D4"/>
    <w:lvl w:ilvl="0" w:tplc="741CD97E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35FDC"/>
    <w:multiLevelType w:val="multilevel"/>
    <w:tmpl w:val="672EB16E"/>
    <w:numStyleLink w:val="Style1"/>
  </w:abstractNum>
  <w:abstractNum w:abstractNumId="20" w15:restartNumberingAfterBreak="0">
    <w:nsid w:val="7C9364DE"/>
    <w:multiLevelType w:val="multilevel"/>
    <w:tmpl w:val="672EB16E"/>
    <w:styleLink w:val="Style1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color w:val="00465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1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3"/>
  </w:num>
  <w:num w:numId="5">
    <w:abstractNumId w:val="5"/>
  </w:num>
  <w:num w:numId="6">
    <w:abstractNumId w:val="6"/>
  </w:num>
  <w:num w:numId="7">
    <w:abstractNumId w:val="9"/>
  </w:num>
  <w:num w:numId="8">
    <w:abstractNumId w:val="0"/>
  </w:num>
  <w:num w:numId="9">
    <w:abstractNumId w:val="8"/>
  </w:num>
  <w:num w:numId="10">
    <w:abstractNumId w:val="18"/>
  </w:num>
  <w:num w:numId="11">
    <w:abstractNumId w:val="1"/>
  </w:num>
  <w:num w:numId="12">
    <w:abstractNumId w:val="11"/>
  </w:num>
  <w:num w:numId="13">
    <w:abstractNumId w:val="15"/>
  </w:num>
  <w:num w:numId="14">
    <w:abstractNumId w:val="17"/>
  </w:num>
  <w:num w:numId="15">
    <w:abstractNumId w:val="10"/>
  </w:num>
  <w:num w:numId="16">
    <w:abstractNumId w:val="3"/>
  </w:num>
  <w:num w:numId="17">
    <w:abstractNumId w:val="20"/>
  </w:num>
  <w:num w:numId="18">
    <w:abstractNumId w:val="19"/>
  </w:num>
  <w:num w:numId="19">
    <w:abstractNumId w:val="7"/>
  </w:num>
  <w:num w:numId="2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79B"/>
    <w:rsid w:val="00007AAD"/>
    <w:rsid w:val="000112C0"/>
    <w:rsid w:val="000119FB"/>
    <w:rsid w:val="00031CC1"/>
    <w:rsid w:val="000716C0"/>
    <w:rsid w:val="000A1EC0"/>
    <w:rsid w:val="000A577D"/>
    <w:rsid w:val="000A6F90"/>
    <w:rsid w:val="000B2C15"/>
    <w:rsid w:val="000C669C"/>
    <w:rsid w:val="000D562B"/>
    <w:rsid w:val="000E00A6"/>
    <w:rsid w:val="000E2E8F"/>
    <w:rsid w:val="000E2FFD"/>
    <w:rsid w:val="000E5CA7"/>
    <w:rsid w:val="000F4C79"/>
    <w:rsid w:val="00101F34"/>
    <w:rsid w:val="00120A5D"/>
    <w:rsid w:val="00136ABC"/>
    <w:rsid w:val="00144FEC"/>
    <w:rsid w:val="00161AA0"/>
    <w:rsid w:val="0016210D"/>
    <w:rsid w:val="001633D7"/>
    <w:rsid w:val="0016754A"/>
    <w:rsid w:val="00172524"/>
    <w:rsid w:val="00195625"/>
    <w:rsid w:val="001A6EE1"/>
    <w:rsid w:val="001B0506"/>
    <w:rsid w:val="001B597B"/>
    <w:rsid w:val="001B753B"/>
    <w:rsid w:val="001C2326"/>
    <w:rsid w:val="001C23B2"/>
    <w:rsid w:val="00211F3F"/>
    <w:rsid w:val="0023227E"/>
    <w:rsid w:val="00235CAB"/>
    <w:rsid w:val="00235DC3"/>
    <w:rsid w:val="00237F9C"/>
    <w:rsid w:val="00245F9A"/>
    <w:rsid w:val="00253994"/>
    <w:rsid w:val="00255DD1"/>
    <w:rsid w:val="002665F9"/>
    <w:rsid w:val="00285F4E"/>
    <w:rsid w:val="002A0438"/>
    <w:rsid w:val="002C77FA"/>
    <w:rsid w:val="002D130B"/>
    <w:rsid w:val="002D6EC7"/>
    <w:rsid w:val="002E41B7"/>
    <w:rsid w:val="0031664C"/>
    <w:rsid w:val="00316B96"/>
    <w:rsid w:val="00324DE4"/>
    <w:rsid w:val="00325840"/>
    <w:rsid w:val="00330F9B"/>
    <w:rsid w:val="00332324"/>
    <w:rsid w:val="003330E6"/>
    <w:rsid w:val="00335A03"/>
    <w:rsid w:val="00341008"/>
    <w:rsid w:val="00355802"/>
    <w:rsid w:val="00362226"/>
    <w:rsid w:val="00364E7A"/>
    <w:rsid w:val="00372887"/>
    <w:rsid w:val="00372FA6"/>
    <w:rsid w:val="00376198"/>
    <w:rsid w:val="00377723"/>
    <w:rsid w:val="00391177"/>
    <w:rsid w:val="003930DE"/>
    <w:rsid w:val="00394EA8"/>
    <w:rsid w:val="0039623E"/>
    <w:rsid w:val="003A07FB"/>
    <w:rsid w:val="003C36AC"/>
    <w:rsid w:val="003D466E"/>
    <w:rsid w:val="003E01CF"/>
    <w:rsid w:val="003F54EF"/>
    <w:rsid w:val="003F6979"/>
    <w:rsid w:val="0041010E"/>
    <w:rsid w:val="004168F4"/>
    <w:rsid w:val="00417229"/>
    <w:rsid w:val="004315C4"/>
    <w:rsid w:val="004448A6"/>
    <w:rsid w:val="004470B7"/>
    <w:rsid w:val="004519B2"/>
    <w:rsid w:val="00461997"/>
    <w:rsid w:val="00464B31"/>
    <w:rsid w:val="004725B6"/>
    <w:rsid w:val="00473C93"/>
    <w:rsid w:val="004820E9"/>
    <w:rsid w:val="0048361F"/>
    <w:rsid w:val="00495217"/>
    <w:rsid w:val="004B0234"/>
    <w:rsid w:val="004B514C"/>
    <w:rsid w:val="004B745D"/>
    <w:rsid w:val="004D0F26"/>
    <w:rsid w:val="004E03F9"/>
    <w:rsid w:val="004F4CFE"/>
    <w:rsid w:val="0050790E"/>
    <w:rsid w:val="005239C7"/>
    <w:rsid w:val="00525F94"/>
    <w:rsid w:val="00526C07"/>
    <w:rsid w:val="0053387C"/>
    <w:rsid w:val="00535B3E"/>
    <w:rsid w:val="00535E92"/>
    <w:rsid w:val="00541620"/>
    <w:rsid w:val="0056497E"/>
    <w:rsid w:val="00570470"/>
    <w:rsid w:val="005860F4"/>
    <w:rsid w:val="00592907"/>
    <w:rsid w:val="0059341C"/>
    <w:rsid w:val="00595B30"/>
    <w:rsid w:val="005A077C"/>
    <w:rsid w:val="005C051F"/>
    <w:rsid w:val="005C762E"/>
    <w:rsid w:val="005D098C"/>
    <w:rsid w:val="005D2628"/>
    <w:rsid w:val="005D294C"/>
    <w:rsid w:val="005D35C2"/>
    <w:rsid w:val="005D38FA"/>
    <w:rsid w:val="005F74ED"/>
    <w:rsid w:val="00600849"/>
    <w:rsid w:val="00603E56"/>
    <w:rsid w:val="0060662A"/>
    <w:rsid w:val="0061080D"/>
    <w:rsid w:val="00614BDA"/>
    <w:rsid w:val="006331B4"/>
    <w:rsid w:val="006343F3"/>
    <w:rsid w:val="00640D96"/>
    <w:rsid w:val="00642906"/>
    <w:rsid w:val="00665243"/>
    <w:rsid w:val="00666586"/>
    <w:rsid w:val="0066784B"/>
    <w:rsid w:val="006708EB"/>
    <w:rsid w:val="00674B64"/>
    <w:rsid w:val="00682913"/>
    <w:rsid w:val="00685844"/>
    <w:rsid w:val="00690C5A"/>
    <w:rsid w:val="006A1CFB"/>
    <w:rsid w:val="006A7098"/>
    <w:rsid w:val="006A721F"/>
    <w:rsid w:val="006A749E"/>
    <w:rsid w:val="006B3EF2"/>
    <w:rsid w:val="006C2347"/>
    <w:rsid w:val="006D579B"/>
    <w:rsid w:val="006D668C"/>
    <w:rsid w:val="006D73F1"/>
    <w:rsid w:val="006F0DE2"/>
    <w:rsid w:val="006F5730"/>
    <w:rsid w:val="00700686"/>
    <w:rsid w:val="00705900"/>
    <w:rsid w:val="00714004"/>
    <w:rsid w:val="00715ECB"/>
    <w:rsid w:val="00732519"/>
    <w:rsid w:val="00740D5D"/>
    <w:rsid w:val="00747A10"/>
    <w:rsid w:val="007501AE"/>
    <w:rsid w:val="007510D5"/>
    <w:rsid w:val="00751C10"/>
    <w:rsid w:val="007521C4"/>
    <w:rsid w:val="007621EC"/>
    <w:rsid w:val="00767B39"/>
    <w:rsid w:val="00771FCD"/>
    <w:rsid w:val="007721C1"/>
    <w:rsid w:val="007A174B"/>
    <w:rsid w:val="007A4EEE"/>
    <w:rsid w:val="007A6767"/>
    <w:rsid w:val="007C4B54"/>
    <w:rsid w:val="007C5B4C"/>
    <w:rsid w:val="007D2AE0"/>
    <w:rsid w:val="007D348E"/>
    <w:rsid w:val="007D66A5"/>
    <w:rsid w:val="007E5365"/>
    <w:rsid w:val="007F3BFC"/>
    <w:rsid w:val="007F74D6"/>
    <w:rsid w:val="008066B8"/>
    <w:rsid w:val="0080799A"/>
    <w:rsid w:val="00837849"/>
    <w:rsid w:val="00842D8B"/>
    <w:rsid w:val="008469A5"/>
    <w:rsid w:val="008505C3"/>
    <w:rsid w:val="008524D0"/>
    <w:rsid w:val="00857E37"/>
    <w:rsid w:val="00861427"/>
    <w:rsid w:val="00862C0C"/>
    <w:rsid w:val="008657E7"/>
    <w:rsid w:val="0088428C"/>
    <w:rsid w:val="00894AE9"/>
    <w:rsid w:val="00894B7F"/>
    <w:rsid w:val="008A3ABB"/>
    <w:rsid w:val="008C0140"/>
    <w:rsid w:val="008D2D2D"/>
    <w:rsid w:val="008D6069"/>
    <w:rsid w:val="008E57A2"/>
    <w:rsid w:val="008E7585"/>
    <w:rsid w:val="00923113"/>
    <w:rsid w:val="00926E0F"/>
    <w:rsid w:val="009277F7"/>
    <w:rsid w:val="00927888"/>
    <w:rsid w:val="00942766"/>
    <w:rsid w:val="0094366C"/>
    <w:rsid w:val="009518AB"/>
    <w:rsid w:val="00953ADF"/>
    <w:rsid w:val="00960EAF"/>
    <w:rsid w:val="009708DD"/>
    <w:rsid w:val="00973F87"/>
    <w:rsid w:val="009750BF"/>
    <w:rsid w:val="00980D30"/>
    <w:rsid w:val="00992B53"/>
    <w:rsid w:val="009B621A"/>
    <w:rsid w:val="009C45D9"/>
    <w:rsid w:val="00A06657"/>
    <w:rsid w:val="00A06ADF"/>
    <w:rsid w:val="00A2721C"/>
    <w:rsid w:val="00A36464"/>
    <w:rsid w:val="00A52350"/>
    <w:rsid w:val="00A57143"/>
    <w:rsid w:val="00A5720A"/>
    <w:rsid w:val="00A62BEC"/>
    <w:rsid w:val="00A8223E"/>
    <w:rsid w:val="00A83D10"/>
    <w:rsid w:val="00A86D3D"/>
    <w:rsid w:val="00A90F2C"/>
    <w:rsid w:val="00A96001"/>
    <w:rsid w:val="00AB2948"/>
    <w:rsid w:val="00AB39FA"/>
    <w:rsid w:val="00AB4E1D"/>
    <w:rsid w:val="00AB776F"/>
    <w:rsid w:val="00AC1399"/>
    <w:rsid w:val="00AD2D38"/>
    <w:rsid w:val="00AD4C7A"/>
    <w:rsid w:val="00AD5DFE"/>
    <w:rsid w:val="00AD6933"/>
    <w:rsid w:val="00AD6B7B"/>
    <w:rsid w:val="00B0024F"/>
    <w:rsid w:val="00B14454"/>
    <w:rsid w:val="00B14E32"/>
    <w:rsid w:val="00B27ED2"/>
    <w:rsid w:val="00B370F8"/>
    <w:rsid w:val="00B370FC"/>
    <w:rsid w:val="00B428CE"/>
    <w:rsid w:val="00B47188"/>
    <w:rsid w:val="00B60D70"/>
    <w:rsid w:val="00B63233"/>
    <w:rsid w:val="00B75142"/>
    <w:rsid w:val="00B87684"/>
    <w:rsid w:val="00BA24D7"/>
    <w:rsid w:val="00BB047B"/>
    <w:rsid w:val="00BB1AB7"/>
    <w:rsid w:val="00BB6398"/>
    <w:rsid w:val="00BC0E86"/>
    <w:rsid w:val="00BD0372"/>
    <w:rsid w:val="00BD3161"/>
    <w:rsid w:val="00BE65E9"/>
    <w:rsid w:val="00BE7C83"/>
    <w:rsid w:val="00BF7351"/>
    <w:rsid w:val="00C01864"/>
    <w:rsid w:val="00C1320F"/>
    <w:rsid w:val="00C139CA"/>
    <w:rsid w:val="00C224A7"/>
    <w:rsid w:val="00C248BD"/>
    <w:rsid w:val="00C2544B"/>
    <w:rsid w:val="00C35DF4"/>
    <w:rsid w:val="00C42DAF"/>
    <w:rsid w:val="00C44781"/>
    <w:rsid w:val="00C51429"/>
    <w:rsid w:val="00C5188D"/>
    <w:rsid w:val="00C56A80"/>
    <w:rsid w:val="00C618D6"/>
    <w:rsid w:val="00C65E2A"/>
    <w:rsid w:val="00C668B9"/>
    <w:rsid w:val="00C66AE3"/>
    <w:rsid w:val="00C7393D"/>
    <w:rsid w:val="00C8551B"/>
    <w:rsid w:val="00C878E6"/>
    <w:rsid w:val="00CA3397"/>
    <w:rsid w:val="00CC73C2"/>
    <w:rsid w:val="00CD47DE"/>
    <w:rsid w:val="00CD70AA"/>
    <w:rsid w:val="00CD7F66"/>
    <w:rsid w:val="00D01B8C"/>
    <w:rsid w:val="00D04BD2"/>
    <w:rsid w:val="00D10485"/>
    <w:rsid w:val="00D1312F"/>
    <w:rsid w:val="00D16A87"/>
    <w:rsid w:val="00D2170C"/>
    <w:rsid w:val="00D2194D"/>
    <w:rsid w:val="00D24681"/>
    <w:rsid w:val="00D25639"/>
    <w:rsid w:val="00D3612A"/>
    <w:rsid w:val="00D37703"/>
    <w:rsid w:val="00D37F25"/>
    <w:rsid w:val="00D61DA0"/>
    <w:rsid w:val="00D64FCA"/>
    <w:rsid w:val="00D707E6"/>
    <w:rsid w:val="00D708A6"/>
    <w:rsid w:val="00D81041"/>
    <w:rsid w:val="00D90DFF"/>
    <w:rsid w:val="00DA3D22"/>
    <w:rsid w:val="00DC0120"/>
    <w:rsid w:val="00DE1D10"/>
    <w:rsid w:val="00DE643F"/>
    <w:rsid w:val="00DF60D9"/>
    <w:rsid w:val="00DF6B88"/>
    <w:rsid w:val="00E015BB"/>
    <w:rsid w:val="00E04836"/>
    <w:rsid w:val="00E057E7"/>
    <w:rsid w:val="00E06B54"/>
    <w:rsid w:val="00E160A9"/>
    <w:rsid w:val="00E17FC0"/>
    <w:rsid w:val="00E45873"/>
    <w:rsid w:val="00E4622C"/>
    <w:rsid w:val="00E46571"/>
    <w:rsid w:val="00E504C0"/>
    <w:rsid w:val="00E51FFB"/>
    <w:rsid w:val="00E60B76"/>
    <w:rsid w:val="00E60F9E"/>
    <w:rsid w:val="00E70754"/>
    <w:rsid w:val="00E7534F"/>
    <w:rsid w:val="00E76B12"/>
    <w:rsid w:val="00E862E9"/>
    <w:rsid w:val="00EA2F5E"/>
    <w:rsid w:val="00EA3805"/>
    <w:rsid w:val="00ED7052"/>
    <w:rsid w:val="00EE6252"/>
    <w:rsid w:val="00F05B0C"/>
    <w:rsid w:val="00F151A8"/>
    <w:rsid w:val="00F26A9F"/>
    <w:rsid w:val="00F26E68"/>
    <w:rsid w:val="00F3156E"/>
    <w:rsid w:val="00F326AC"/>
    <w:rsid w:val="00F41606"/>
    <w:rsid w:val="00F5707C"/>
    <w:rsid w:val="00FB2C9F"/>
    <w:rsid w:val="00FB7F57"/>
    <w:rsid w:val="00FC0A5B"/>
    <w:rsid w:val="00FC5DAD"/>
    <w:rsid w:val="00FE70AF"/>
    <w:rsid w:val="00FE73B5"/>
    <w:rsid w:val="00FF00F9"/>
    <w:rsid w:val="00FF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6F676A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uiPriority="9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locked="0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nhideWhenUsed="1"/>
    <w:lsdException w:name="toc 2" w:locked="0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iPriority="9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uiPriority w:val="9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Heading 3 teal"/>
    <w:basedOn w:val="Normal"/>
    <w:next w:val="NICEnormal"/>
    <w:qFormat/>
    <w:rsid w:val="007A4EEE"/>
    <w:pPr>
      <w:keepNext/>
      <w:spacing w:before="240" w:after="60" w:line="360" w:lineRule="auto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7A174B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Title1">
    <w:name w:val="Title 1"/>
    <w:basedOn w:val="Normal"/>
    <w:qFormat/>
    <w:rsid w:val="00EE6252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Normal"/>
    <w:qFormat/>
    <w:rsid w:val="00EE6252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ICEnormalsinglespacing">
    <w:name w:val="NICE normal single spacing"/>
    <w:basedOn w:val="NICEnormal"/>
    <w:locked/>
    <w:rsid w:val="005C762E"/>
    <w:pPr>
      <w:spacing w:line="240" w:lineRule="auto"/>
    </w:pPr>
  </w:style>
  <w:style w:type="character" w:styleId="Hyperlink">
    <w:name w:val="Hyperlink"/>
    <w:rsid w:val="00CD70AA"/>
    <w:rPr>
      <w:color w:val="0000FF"/>
      <w:u w:val="single"/>
    </w:rPr>
  </w:style>
  <w:style w:type="paragraph" w:customStyle="1" w:styleId="Numberedheading1block">
    <w:name w:val="Numbered heading 1 block"/>
    <w:basedOn w:val="Normal"/>
    <w:next w:val="NICEnormal"/>
    <w:link w:val="Numberedheading1blockChar"/>
    <w:rsid w:val="00FE70AF"/>
    <w:pPr>
      <w:keepNext/>
      <w:numPr>
        <w:numId w:val="7"/>
      </w:numPr>
      <w:shd w:val="clear" w:color="auto" w:fill="004650"/>
      <w:spacing w:before="240" w:after="120" w:line="360" w:lineRule="auto"/>
      <w:outlineLvl w:val="0"/>
    </w:pPr>
    <w:rPr>
      <w:rFonts w:ascii="Arial" w:hAnsi="Arial"/>
      <w:b/>
      <w:bCs/>
      <w:color w:val="FFFFFF" w:themeColor="background1"/>
      <w:kern w:val="32"/>
      <w:sz w:val="32"/>
      <w:szCs w:val="20"/>
    </w:rPr>
  </w:style>
  <w:style w:type="character" w:customStyle="1" w:styleId="Numberedheading1blockChar">
    <w:name w:val="Numbered heading 1 block Char"/>
    <w:link w:val="Numberedheading1block"/>
    <w:rsid w:val="00FE70AF"/>
    <w:rPr>
      <w:rFonts w:ascii="Arial" w:hAnsi="Arial"/>
      <w:b/>
      <w:bCs/>
      <w:color w:val="FFFFFF" w:themeColor="background1"/>
      <w:kern w:val="32"/>
      <w:sz w:val="32"/>
      <w:shd w:val="clear" w:color="auto" w:fill="004650"/>
      <w:lang w:eastAsia="en-US"/>
    </w:rPr>
  </w:style>
  <w:style w:type="paragraph" w:customStyle="1" w:styleId="Numberedheading2teal">
    <w:name w:val="Numbered heading 2 teal"/>
    <w:basedOn w:val="Heading2"/>
    <w:next w:val="NICEnormal"/>
    <w:link w:val="Numberedheading2tealChar"/>
    <w:rsid w:val="00D04BD2"/>
    <w:pPr>
      <w:numPr>
        <w:ilvl w:val="1"/>
        <w:numId w:val="7"/>
      </w:numPr>
    </w:pPr>
    <w:rPr>
      <w:color w:val="004650"/>
    </w:rPr>
  </w:style>
  <w:style w:type="character" w:customStyle="1" w:styleId="Numberedheading2tealChar">
    <w:name w:val="Numbered heading 2 teal Char"/>
    <w:link w:val="Numberedheading2teal"/>
    <w:rsid w:val="00D04BD2"/>
    <w:rPr>
      <w:rFonts w:ascii="Arial" w:hAnsi="Arial" w:cs="Arial"/>
      <w:b/>
      <w:bCs/>
      <w:i/>
      <w:iCs/>
      <w:color w:val="004650"/>
      <w:sz w:val="28"/>
      <w:szCs w:val="28"/>
      <w:lang w:eastAsia="en-US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rsid w:val="0053387C"/>
    <w:pPr>
      <w:tabs>
        <w:tab w:val="center" w:pos="4153"/>
        <w:tab w:val="right" w:pos="8306"/>
      </w:tabs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itle">
    <w:name w:val="Table title"/>
    <w:basedOn w:val="NICEnormal"/>
    <w:next w:val="NICEnormal"/>
    <w:locked/>
    <w:rsid w:val="00BD0372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styleId="BalloonText">
    <w:name w:val="Balloon Text"/>
    <w:basedOn w:val="Normal"/>
    <w:link w:val="BalloonTextChar"/>
    <w:rsid w:val="007E53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536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747A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7A10"/>
    <w:rPr>
      <w:sz w:val="20"/>
      <w:szCs w:val="20"/>
    </w:rPr>
  </w:style>
  <w:style w:type="character" w:customStyle="1" w:styleId="CommentTextChar">
    <w:name w:val="Comment Text Char"/>
    <w:link w:val="CommentText"/>
    <w:rsid w:val="00747A1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47A10"/>
    <w:rPr>
      <w:b/>
      <w:bCs/>
    </w:rPr>
  </w:style>
  <w:style w:type="character" w:customStyle="1" w:styleId="CommentSubjectChar">
    <w:name w:val="Comment Subject Char"/>
    <w:link w:val="CommentSubject"/>
    <w:rsid w:val="00747A10"/>
    <w:rPr>
      <w:b/>
      <w:bCs/>
      <w:lang w:eastAsia="en-US"/>
    </w:rPr>
  </w:style>
  <w:style w:type="character" w:styleId="FollowedHyperlink">
    <w:name w:val="FollowedHyperlink"/>
    <w:rsid w:val="00C5188D"/>
    <w:rPr>
      <w:color w:val="800080"/>
      <w:u w:val="single"/>
    </w:rPr>
  </w:style>
  <w:style w:type="paragraph" w:customStyle="1" w:styleId="Tablebullet">
    <w:name w:val="Table bullet"/>
    <w:basedOn w:val="Tabletext"/>
    <w:qFormat/>
    <w:rsid w:val="007721C1"/>
    <w:pPr>
      <w:keepNext w:val="0"/>
      <w:numPr>
        <w:numId w:val="10"/>
      </w:numPr>
      <w:tabs>
        <w:tab w:val="left" w:pos="318"/>
      </w:tabs>
      <w:ind w:left="318" w:hanging="283"/>
    </w:pPr>
  </w:style>
  <w:style w:type="character" w:customStyle="1" w:styleId="NICEnormalChar">
    <w:name w:val="NICE normal Char"/>
    <w:link w:val="NICEnormal"/>
    <w:rsid w:val="007721C1"/>
    <w:rPr>
      <w:rFonts w:ascii="Arial" w:hAnsi="Arial"/>
      <w:sz w:val="24"/>
      <w:szCs w:val="24"/>
      <w:lang w:eastAsia="en-US"/>
    </w:rPr>
  </w:style>
  <w:style w:type="table" w:styleId="TableGrid">
    <w:name w:val="Table Grid"/>
    <w:basedOn w:val="TableNormal"/>
    <w:rsid w:val="00772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locked/>
    <w:rsid w:val="000F4C79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locked/>
    <w:rsid w:val="00D217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4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sg.org.uk/clinical-resource/bsg-acpgbi-phe-post-polypectomy-and-post-colorectal-cancer-resection-surveillance-guidelines/" TargetMode="External"/><Relationship Id="rId18" Type="http://schemas.openxmlformats.org/officeDocument/2006/relationships/hyperlink" Target="https://www.hqip.org.uk/resource/national-bowel-cancer-audit-short-report-end-of-life/" TargetMode="External"/><Relationship Id="rId26" Type="http://schemas.openxmlformats.org/officeDocument/2006/relationships/hyperlink" Target="https://www.nice.org.uk/guidance/indevelopment/gid-qs10094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ancerresearchuk.org/about-us/cancer-strategy-in-england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bsg.org.uk/clinical-resource/guidelines-for-the-management-of-hereditary-colorectal-cancer-from-the-bsg-acpgbi-ukcgg/" TargetMode="External"/><Relationship Id="rId17" Type="http://schemas.openxmlformats.org/officeDocument/2006/relationships/hyperlink" Target="https://www.hqip.org.uk/resource/national-bowel-cancer-audit-short-report-adjuvant-chemotherapy/" TargetMode="External"/><Relationship Id="rId25" Type="http://schemas.openxmlformats.org/officeDocument/2006/relationships/hyperlink" Target="https://www.nice.org.uk/guidance/qs15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ncpes.co.uk/wp-content/uploads/2020/06/CPES-2019-National-Report_V1.pdf" TargetMode="External"/><Relationship Id="rId20" Type="http://schemas.openxmlformats.org/officeDocument/2006/relationships/hyperlink" Target="https://www.england.nhs.uk/publication/rapid-cancer-diagnostic-and-assessment-pathways/" TargetMode="External"/><Relationship Id="rId29" Type="http://schemas.openxmlformats.org/officeDocument/2006/relationships/hyperlink" Target="https://www.nice.org.uk/guidance/indevelopment/gid-qs1014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ng151" TargetMode="External"/><Relationship Id="rId24" Type="http://schemas.openxmlformats.org/officeDocument/2006/relationships/hyperlink" Target="https://www.nice.org.uk/guidance/qs13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hqip.org.uk/resource/national-bowel-cancer-audit-annual-report-2020/" TargetMode="External"/><Relationship Id="rId23" Type="http://schemas.openxmlformats.org/officeDocument/2006/relationships/hyperlink" Target="https://www.nice.org.uk/guidance/qs124" TargetMode="External"/><Relationship Id="rId28" Type="http://schemas.openxmlformats.org/officeDocument/2006/relationships/hyperlink" Target="http://www.nice.org.uk/standards-and-indicators" TargetMode="External"/><Relationship Id="rId10" Type="http://schemas.openxmlformats.org/officeDocument/2006/relationships/hyperlink" Target="https://www.nice.org.uk/guidance/ng151" TargetMode="External"/><Relationship Id="rId19" Type="http://schemas.openxmlformats.org/officeDocument/2006/relationships/hyperlink" Target="https://www.nao.org.uk/report/nhs-waiting-times-for-elective-and-cancer-care/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qs20" TargetMode="External"/><Relationship Id="rId14" Type="http://schemas.openxmlformats.org/officeDocument/2006/relationships/hyperlink" Target="https://www.nice.org.uk/guidance/ng12" TargetMode="External"/><Relationship Id="rId22" Type="http://schemas.openxmlformats.org/officeDocument/2006/relationships/hyperlink" Target="https://www.england.nhs.uk/wp-content/uploads/2015/03/colorectal-cancer-proms-report-140314.pdf" TargetMode="External"/><Relationship Id="rId27" Type="http://schemas.openxmlformats.org/officeDocument/2006/relationships/hyperlink" Target="http://www.nice.org.uk/Standards-and-Indicators/Developing-NICE-quality-standards-/Quality-standards-topic-library" TargetMode="External"/><Relationship Id="rId30" Type="http://schemas.openxmlformats.org/officeDocument/2006/relationships/hyperlink" Target="https://www.nice.org.uk/terms-and-conditions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1098A-BAF6-4224-8851-80D1F4A3D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5307</Characters>
  <Application>Microsoft Office Word</Application>
  <DocSecurity>0</DocSecurity>
  <Lines>44</Lines>
  <Paragraphs>11</Paragraphs>
  <ScaleCrop>false</ScaleCrop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2021-04-26T08:10:00Z</dcterms:created>
  <dcterms:modified xsi:type="dcterms:W3CDTF">2021-04-26T08:12:00Z</dcterms:modified>
</cp:coreProperties>
</file>