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DDB40" w14:textId="380A0295" w:rsidR="002C296A" w:rsidRPr="00582451" w:rsidRDefault="002C296A" w:rsidP="00582451">
      <w:pPr>
        <w:pStyle w:val="Title"/>
      </w:pPr>
      <w:bookmarkStart w:id="0" w:name="_Toc357694770"/>
      <w:bookmarkStart w:id="1" w:name="_Toc365024196"/>
      <w:bookmarkStart w:id="2" w:name="_Toc432164921"/>
      <w:bookmarkStart w:id="3" w:name="_Toc467141962"/>
      <w:bookmarkStart w:id="4" w:name="_Toc66781443"/>
      <w:bookmarkStart w:id="5" w:name="_Toc71289372"/>
      <w:bookmarkStart w:id="6" w:name="_Toc71289580"/>
      <w:bookmarkStart w:id="7" w:name="_Toc71289679"/>
      <w:bookmarkStart w:id="8" w:name="_Toc71290372"/>
      <w:bookmarkStart w:id="9" w:name="_Toc71542837"/>
      <w:bookmarkStart w:id="10" w:name="_Toc99029282"/>
      <w:bookmarkStart w:id="11" w:name="_Toc99969622"/>
      <w:bookmarkStart w:id="12" w:name="_Toc107997773"/>
      <w:r w:rsidRPr="00582451">
        <w:t xml:space="preserve">NATIONAL INSTITUTE FOR HEALTH AND </w:t>
      </w:r>
      <w:r w:rsidR="00582451" w:rsidRPr="00582451">
        <w:br/>
      </w:r>
      <w:r w:rsidRPr="00582451">
        <w:t>C</w:t>
      </w:r>
      <w:r w:rsidR="00B96A88" w:rsidRPr="00582451">
        <w:t>ARE</w:t>
      </w:r>
      <w:r w:rsidRPr="00582451">
        <w:t xml:space="preserve"> EXCELLENCE</w:t>
      </w:r>
      <w:bookmarkEnd w:id="0"/>
      <w:bookmarkEnd w:id="1"/>
      <w:bookmarkEnd w:id="2"/>
      <w:bookmarkEnd w:id="3"/>
      <w:bookmarkEnd w:id="4"/>
      <w:bookmarkEnd w:id="5"/>
      <w:bookmarkEnd w:id="6"/>
      <w:bookmarkEnd w:id="7"/>
      <w:bookmarkEnd w:id="8"/>
      <w:bookmarkEnd w:id="9"/>
      <w:bookmarkEnd w:id="10"/>
      <w:bookmarkEnd w:id="11"/>
      <w:bookmarkEnd w:id="12"/>
    </w:p>
    <w:p w14:paraId="6F70E2F0" w14:textId="77777777" w:rsidR="002C296A" w:rsidRPr="0067455E" w:rsidRDefault="002C296A" w:rsidP="00CE4759">
      <w:pPr>
        <w:pStyle w:val="Title"/>
      </w:pPr>
      <w:bookmarkStart w:id="13" w:name="_Toc66781445"/>
      <w:bookmarkStart w:id="14" w:name="_Toc71289373"/>
      <w:bookmarkStart w:id="15" w:name="_Toc71289581"/>
      <w:bookmarkStart w:id="16" w:name="_Toc71289680"/>
      <w:bookmarkStart w:id="17" w:name="_Toc71290373"/>
      <w:bookmarkStart w:id="18" w:name="_Toc71542838"/>
      <w:bookmarkStart w:id="19" w:name="_Toc99029283"/>
      <w:bookmarkStart w:id="20" w:name="_Toc99629282"/>
      <w:bookmarkStart w:id="21" w:name="_Toc99969623"/>
      <w:bookmarkStart w:id="22" w:name="_Toc100586512"/>
      <w:bookmarkStart w:id="23" w:name="_Toc100759618"/>
      <w:bookmarkStart w:id="24" w:name="_Toc101273382"/>
      <w:bookmarkStart w:id="25" w:name="_Toc101275670"/>
      <w:bookmarkStart w:id="26" w:name="_Toc101279653"/>
      <w:bookmarkStart w:id="27" w:name="_Toc106976327"/>
      <w:bookmarkStart w:id="28" w:name="_Toc106976497"/>
      <w:bookmarkStart w:id="29" w:name="_Toc107997774"/>
      <w:bookmarkStart w:id="30" w:name="_Toc357694772"/>
      <w:bookmarkStart w:id="31" w:name="_Toc365024198"/>
      <w:bookmarkStart w:id="32" w:name="_Toc432164923"/>
      <w:bookmarkStart w:id="33" w:name="_Toc467141964"/>
      <w:r w:rsidRPr="0067455E">
        <w:t>Quality standards</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67455E">
        <w:t xml:space="preserve"> </w:t>
      </w:r>
      <w:bookmarkEnd w:id="30"/>
      <w:bookmarkEnd w:id="31"/>
      <w:bookmarkEnd w:id="32"/>
      <w:bookmarkEnd w:id="33"/>
    </w:p>
    <w:p w14:paraId="58BF1655" w14:textId="368525C7" w:rsidR="002C296A" w:rsidRPr="0067455E" w:rsidRDefault="002C296A" w:rsidP="00CE4759">
      <w:pPr>
        <w:pStyle w:val="Title"/>
      </w:pPr>
      <w:bookmarkStart w:id="34" w:name="_Toc357694773"/>
      <w:bookmarkStart w:id="35" w:name="_Toc365024199"/>
      <w:bookmarkStart w:id="36" w:name="_Toc432164924"/>
      <w:bookmarkStart w:id="37" w:name="_Toc467141965"/>
      <w:bookmarkStart w:id="38" w:name="_Toc66781446"/>
      <w:bookmarkStart w:id="39" w:name="_Toc71289374"/>
      <w:bookmarkStart w:id="40" w:name="_Toc71289582"/>
      <w:bookmarkStart w:id="41" w:name="_Toc71289681"/>
      <w:bookmarkStart w:id="42" w:name="_Toc71290374"/>
      <w:bookmarkStart w:id="43" w:name="_Toc71542839"/>
      <w:bookmarkStart w:id="44" w:name="_Toc99029284"/>
      <w:bookmarkStart w:id="45" w:name="_Toc99629283"/>
      <w:bookmarkStart w:id="46" w:name="_Toc99969624"/>
      <w:bookmarkStart w:id="47" w:name="_Toc100586513"/>
      <w:bookmarkStart w:id="48" w:name="_Toc100759619"/>
      <w:bookmarkStart w:id="49" w:name="_Toc101273383"/>
      <w:bookmarkStart w:id="50" w:name="_Toc101275671"/>
      <w:bookmarkStart w:id="51" w:name="_Toc101279654"/>
      <w:bookmarkStart w:id="52" w:name="_Toc106976328"/>
      <w:bookmarkStart w:id="53" w:name="_Toc106976498"/>
      <w:bookmarkStart w:id="54" w:name="_Toc107997775"/>
      <w:r w:rsidRPr="0067455E">
        <w:t>Briefing paper</w:t>
      </w:r>
      <w:bookmarkEnd w:id="34"/>
      <w:bookmarkEnd w:id="35"/>
      <w:bookmarkEnd w:id="36"/>
      <w:bookmarkEnd w:id="37"/>
      <w:bookmarkEnd w:id="38"/>
      <w:r w:rsidR="008148A2">
        <w:t xml:space="preserve">: </w:t>
      </w:r>
      <w:bookmarkEnd w:id="39"/>
      <w:bookmarkEnd w:id="40"/>
      <w:bookmarkEnd w:id="41"/>
      <w:bookmarkEnd w:id="42"/>
      <w:bookmarkEnd w:id="43"/>
      <w:r w:rsidR="002A2E36">
        <w:t>S</w:t>
      </w:r>
      <w:r w:rsidR="00003FB9">
        <w:t>moking: treating dependence</w:t>
      </w:r>
      <w:bookmarkEnd w:id="44"/>
      <w:bookmarkEnd w:id="45"/>
      <w:bookmarkEnd w:id="46"/>
      <w:bookmarkEnd w:id="47"/>
      <w:bookmarkEnd w:id="48"/>
      <w:bookmarkEnd w:id="49"/>
      <w:bookmarkEnd w:id="50"/>
      <w:bookmarkEnd w:id="51"/>
      <w:bookmarkEnd w:id="52"/>
      <w:bookmarkEnd w:id="53"/>
      <w:bookmarkEnd w:id="54"/>
    </w:p>
    <w:p w14:paraId="35C8B28A" w14:textId="10A7AE79" w:rsidR="008A6367" w:rsidRDefault="00DD1BFE" w:rsidP="00DD1BFE">
      <w:pPr>
        <w:pStyle w:val="Paragraph"/>
      </w:pPr>
      <w:r w:rsidRPr="00582451">
        <w:rPr>
          <w:b/>
          <w:bCs/>
        </w:rPr>
        <w:t>Quality Standards Advisory Committee meeting</w:t>
      </w:r>
      <w:r w:rsidRPr="000D48CF">
        <w:rPr>
          <w:rStyle w:val="Addbold"/>
        </w:rPr>
        <w:t>:</w:t>
      </w:r>
      <w:r w:rsidRPr="005A61AD">
        <w:t xml:space="preserve"> </w:t>
      </w:r>
      <w:r w:rsidR="00003FB9">
        <w:t>27 April 2022</w:t>
      </w:r>
      <w:r w:rsidR="00414915">
        <w:t xml:space="preserve"> </w:t>
      </w:r>
    </w:p>
    <w:p w14:paraId="42F090A3" w14:textId="3804873F" w:rsidR="00096625" w:rsidRDefault="002C296A" w:rsidP="00096625">
      <w:pPr>
        <w:pStyle w:val="TOC1"/>
        <w:rPr>
          <w:rFonts w:asciiTheme="minorHAnsi" w:eastAsiaTheme="minorEastAsia" w:hAnsiTheme="minorHAnsi" w:cstheme="minorBidi"/>
          <w:sz w:val="22"/>
          <w:szCs w:val="22"/>
          <w:lang w:eastAsia="en-GB"/>
        </w:rPr>
      </w:pPr>
      <w:bookmarkStart w:id="55" w:name="_Toc365024200"/>
      <w:bookmarkStart w:id="56" w:name="_Toc432164925"/>
      <w:bookmarkStart w:id="57" w:name="_Toc467141966"/>
      <w:bookmarkStart w:id="58" w:name="_Toc66781447"/>
      <w:bookmarkStart w:id="59" w:name="_Toc71289375"/>
      <w:bookmarkStart w:id="60" w:name="_Toc71289583"/>
      <w:bookmarkStart w:id="61" w:name="_Toc71289682"/>
      <w:bookmarkStart w:id="62" w:name="_Toc71290375"/>
      <w:bookmarkStart w:id="63" w:name="_Toc71542840"/>
      <w:bookmarkStart w:id="64" w:name="_Toc99029285"/>
      <w:bookmarkStart w:id="65" w:name="_Toc99629284"/>
      <w:r w:rsidRPr="0067455E">
        <w:t>Contents</w:t>
      </w:r>
      <w:bookmarkEnd w:id="55"/>
      <w:bookmarkEnd w:id="56"/>
      <w:bookmarkEnd w:id="57"/>
      <w:bookmarkEnd w:id="58"/>
      <w:bookmarkEnd w:id="59"/>
      <w:bookmarkEnd w:id="60"/>
      <w:bookmarkEnd w:id="61"/>
      <w:bookmarkEnd w:id="62"/>
      <w:bookmarkEnd w:id="63"/>
      <w:bookmarkEnd w:id="64"/>
      <w:bookmarkEnd w:id="65"/>
      <w:r w:rsidR="00702177">
        <w:rPr>
          <w:rFonts w:cs="Arial"/>
          <w:b/>
          <w:bCs/>
          <w:kern w:val="32"/>
          <w:sz w:val="32"/>
          <w:szCs w:val="32"/>
        </w:rPr>
        <w:fldChar w:fldCharType="begin"/>
      </w:r>
      <w:r w:rsidR="00702177">
        <w:instrText xml:space="preserve"> TOC \o "1-2" \h \z \u </w:instrText>
      </w:r>
      <w:r w:rsidR="00702177">
        <w:rPr>
          <w:rFonts w:cs="Arial"/>
          <w:b/>
          <w:bCs/>
          <w:kern w:val="32"/>
          <w:sz w:val="32"/>
          <w:szCs w:val="32"/>
        </w:rPr>
        <w:fldChar w:fldCharType="separate"/>
      </w:r>
    </w:p>
    <w:p w14:paraId="21E99F00" w14:textId="0F0B0DEF" w:rsidR="00096625" w:rsidRDefault="00A31506">
      <w:pPr>
        <w:pStyle w:val="TOC1"/>
        <w:rPr>
          <w:rFonts w:asciiTheme="minorHAnsi" w:eastAsiaTheme="minorEastAsia" w:hAnsiTheme="minorHAnsi" w:cstheme="minorBidi"/>
          <w:sz w:val="22"/>
          <w:szCs w:val="22"/>
          <w:lang w:eastAsia="en-GB"/>
        </w:rPr>
      </w:pPr>
      <w:hyperlink w:anchor="_Toc107997776" w:history="1">
        <w:r w:rsidR="00096625" w:rsidRPr="005F6D42">
          <w:rPr>
            <w:rStyle w:val="Hyperlink"/>
          </w:rPr>
          <w:t>1</w:t>
        </w:r>
        <w:r w:rsidR="00096625">
          <w:rPr>
            <w:rFonts w:asciiTheme="minorHAnsi" w:eastAsiaTheme="minorEastAsia" w:hAnsiTheme="minorHAnsi" w:cstheme="minorBidi"/>
            <w:sz w:val="22"/>
            <w:szCs w:val="22"/>
            <w:lang w:eastAsia="en-GB"/>
          </w:rPr>
          <w:tab/>
        </w:r>
        <w:r w:rsidR="00096625" w:rsidRPr="005F6D42">
          <w:rPr>
            <w:rStyle w:val="Hyperlink"/>
          </w:rPr>
          <w:t>Introduction</w:t>
        </w:r>
        <w:r w:rsidR="00096625">
          <w:rPr>
            <w:webHidden/>
          </w:rPr>
          <w:tab/>
        </w:r>
        <w:r w:rsidR="00096625">
          <w:rPr>
            <w:webHidden/>
          </w:rPr>
          <w:fldChar w:fldCharType="begin"/>
        </w:r>
        <w:r w:rsidR="00096625">
          <w:rPr>
            <w:webHidden/>
          </w:rPr>
          <w:instrText xml:space="preserve"> PAGEREF _Toc107997776 \h </w:instrText>
        </w:r>
        <w:r w:rsidR="00096625">
          <w:rPr>
            <w:webHidden/>
          </w:rPr>
        </w:r>
        <w:r w:rsidR="00096625">
          <w:rPr>
            <w:webHidden/>
          </w:rPr>
          <w:fldChar w:fldCharType="separate"/>
        </w:r>
        <w:r w:rsidR="00096625">
          <w:rPr>
            <w:webHidden/>
          </w:rPr>
          <w:t>2</w:t>
        </w:r>
        <w:r w:rsidR="00096625">
          <w:rPr>
            <w:webHidden/>
          </w:rPr>
          <w:fldChar w:fldCharType="end"/>
        </w:r>
      </w:hyperlink>
    </w:p>
    <w:p w14:paraId="0D5B5548" w14:textId="323D5181" w:rsidR="00096625" w:rsidRDefault="00A31506">
      <w:pPr>
        <w:pStyle w:val="TOC1"/>
        <w:rPr>
          <w:rFonts w:asciiTheme="minorHAnsi" w:eastAsiaTheme="minorEastAsia" w:hAnsiTheme="minorHAnsi" w:cstheme="minorBidi"/>
          <w:sz w:val="22"/>
          <w:szCs w:val="22"/>
          <w:lang w:eastAsia="en-GB"/>
        </w:rPr>
      </w:pPr>
      <w:hyperlink w:anchor="_Toc107997778" w:history="1">
        <w:r w:rsidR="00096625" w:rsidRPr="005F6D42">
          <w:rPr>
            <w:rStyle w:val="Hyperlink"/>
          </w:rPr>
          <w:t>2</w:t>
        </w:r>
        <w:r w:rsidR="00096625">
          <w:rPr>
            <w:rFonts w:asciiTheme="minorHAnsi" w:eastAsiaTheme="minorEastAsia" w:hAnsiTheme="minorHAnsi" w:cstheme="minorBidi"/>
            <w:sz w:val="22"/>
            <w:szCs w:val="22"/>
            <w:lang w:eastAsia="en-GB"/>
          </w:rPr>
          <w:tab/>
        </w:r>
        <w:r w:rsidR="00096625" w:rsidRPr="005F6D42">
          <w:rPr>
            <w:rStyle w:val="Hyperlink"/>
          </w:rPr>
          <w:t>Overview</w:t>
        </w:r>
        <w:r w:rsidR="00096625">
          <w:rPr>
            <w:webHidden/>
          </w:rPr>
          <w:tab/>
        </w:r>
        <w:r w:rsidR="00096625">
          <w:rPr>
            <w:webHidden/>
          </w:rPr>
          <w:fldChar w:fldCharType="begin"/>
        </w:r>
        <w:r w:rsidR="00096625">
          <w:rPr>
            <w:webHidden/>
          </w:rPr>
          <w:instrText xml:space="preserve"> PAGEREF _Toc107997778 \h </w:instrText>
        </w:r>
        <w:r w:rsidR="00096625">
          <w:rPr>
            <w:webHidden/>
          </w:rPr>
        </w:r>
        <w:r w:rsidR="00096625">
          <w:rPr>
            <w:webHidden/>
          </w:rPr>
          <w:fldChar w:fldCharType="separate"/>
        </w:r>
        <w:r w:rsidR="00096625">
          <w:rPr>
            <w:webHidden/>
          </w:rPr>
          <w:t>2</w:t>
        </w:r>
        <w:r w:rsidR="00096625">
          <w:rPr>
            <w:webHidden/>
          </w:rPr>
          <w:fldChar w:fldCharType="end"/>
        </w:r>
      </w:hyperlink>
    </w:p>
    <w:p w14:paraId="25BBC644" w14:textId="7856AED6" w:rsidR="00096625" w:rsidRDefault="00A31506">
      <w:pPr>
        <w:pStyle w:val="TOC1"/>
        <w:rPr>
          <w:rFonts w:asciiTheme="minorHAnsi" w:eastAsiaTheme="minorEastAsia" w:hAnsiTheme="minorHAnsi" w:cstheme="minorBidi"/>
          <w:sz w:val="22"/>
          <w:szCs w:val="22"/>
          <w:lang w:eastAsia="en-GB"/>
        </w:rPr>
      </w:pPr>
      <w:hyperlink w:anchor="_Toc107997784" w:history="1">
        <w:r w:rsidR="00096625" w:rsidRPr="005F6D42">
          <w:rPr>
            <w:rStyle w:val="Hyperlink"/>
          </w:rPr>
          <w:t>3</w:t>
        </w:r>
        <w:r w:rsidR="00096625">
          <w:rPr>
            <w:rFonts w:asciiTheme="minorHAnsi" w:eastAsiaTheme="minorEastAsia" w:hAnsiTheme="minorHAnsi" w:cstheme="minorBidi"/>
            <w:sz w:val="22"/>
            <w:szCs w:val="22"/>
            <w:lang w:eastAsia="en-GB"/>
          </w:rPr>
          <w:tab/>
        </w:r>
        <w:r w:rsidR="00096625" w:rsidRPr="005F6D42">
          <w:rPr>
            <w:rStyle w:val="Hyperlink"/>
          </w:rPr>
          <w:t>Summary of suggestions</w:t>
        </w:r>
        <w:r w:rsidR="00096625">
          <w:rPr>
            <w:webHidden/>
          </w:rPr>
          <w:tab/>
        </w:r>
        <w:r w:rsidR="00096625">
          <w:rPr>
            <w:webHidden/>
          </w:rPr>
          <w:fldChar w:fldCharType="begin"/>
        </w:r>
        <w:r w:rsidR="00096625">
          <w:rPr>
            <w:webHidden/>
          </w:rPr>
          <w:instrText xml:space="preserve"> PAGEREF _Toc107997784 \h </w:instrText>
        </w:r>
        <w:r w:rsidR="00096625">
          <w:rPr>
            <w:webHidden/>
          </w:rPr>
        </w:r>
        <w:r w:rsidR="00096625">
          <w:rPr>
            <w:webHidden/>
          </w:rPr>
          <w:fldChar w:fldCharType="separate"/>
        </w:r>
        <w:r w:rsidR="00096625">
          <w:rPr>
            <w:webHidden/>
          </w:rPr>
          <w:t>6</w:t>
        </w:r>
        <w:r w:rsidR="00096625">
          <w:rPr>
            <w:webHidden/>
          </w:rPr>
          <w:fldChar w:fldCharType="end"/>
        </w:r>
      </w:hyperlink>
    </w:p>
    <w:p w14:paraId="557CAD80" w14:textId="6C2F1347" w:rsidR="00096625" w:rsidRDefault="00A31506">
      <w:pPr>
        <w:pStyle w:val="TOC1"/>
        <w:rPr>
          <w:rFonts w:asciiTheme="minorHAnsi" w:eastAsiaTheme="minorEastAsia" w:hAnsiTheme="minorHAnsi" w:cstheme="minorBidi"/>
          <w:sz w:val="22"/>
          <w:szCs w:val="22"/>
          <w:lang w:eastAsia="en-GB"/>
        </w:rPr>
      </w:pPr>
      <w:hyperlink w:anchor="_Toc107997786" w:history="1">
        <w:r w:rsidR="00096625" w:rsidRPr="005F6D42">
          <w:rPr>
            <w:rStyle w:val="Hyperlink"/>
          </w:rPr>
          <w:t>4</w:t>
        </w:r>
        <w:r w:rsidR="00096625">
          <w:rPr>
            <w:rFonts w:asciiTheme="minorHAnsi" w:eastAsiaTheme="minorEastAsia" w:hAnsiTheme="minorHAnsi" w:cstheme="minorBidi"/>
            <w:sz w:val="22"/>
            <w:szCs w:val="22"/>
            <w:lang w:eastAsia="en-GB"/>
          </w:rPr>
          <w:tab/>
        </w:r>
        <w:r w:rsidR="00096625" w:rsidRPr="005F6D42">
          <w:rPr>
            <w:rStyle w:val="Hyperlink"/>
          </w:rPr>
          <w:t>Suggested improvement areas</w:t>
        </w:r>
        <w:r w:rsidR="00096625">
          <w:rPr>
            <w:webHidden/>
          </w:rPr>
          <w:tab/>
        </w:r>
        <w:r w:rsidR="00096625">
          <w:rPr>
            <w:webHidden/>
          </w:rPr>
          <w:fldChar w:fldCharType="begin"/>
        </w:r>
        <w:r w:rsidR="00096625">
          <w:rPr>
            <w:webHidden/>
          </w:rPr>
          <w:instrText xml:space="preserve"> PAGEREF _Toc107997786 \h </w:instrText>
        </w:r>
        <w:r w:rsidR="00096625">
          <w:rPr>
            <w:webHidden/>
          </w:rPr>
        </w:r>
        <w:r w:rsidR="00096625">
          <w:rPr>
            <w:webHidden/>
          </w:rPr>
          <w:fldChar w:fldCharType="separate"/>
        </w:r>
        <w:r w:rsidR="00096625">
          <w:rPr>
            <w:webHidden/>
          </w:rPr>
          <w:t>8</w:t>
        </w:r>
        <w:r w:rsidR="00096625">
          <w:rPr>
            <w:webHidden/>
          </w:rPr>
          <w:fldChar w:fldCharType="end"/>
        </w:r>
      </w:hyperlink>
    </w:p>
    <w:p w14:paraId="2B18ED08" w14:textId="141C40BD" w:rsidR="00096625" w:rsidRDefault="00A31506">
      <w:pPr>
        <w:pStyle w:val="TOC2"/>
        <w:tabs>
          <w:tab w:val="left" w:pos="1276"/>
          <w:tab w:val="right" w:leader="dot" w:pos="9016"/>
        </w:tabs>
        <w:rPr>
          <w:rFonts w:asciiTheme="minorHAnsi" w:eastAsiaTheme="minorEastAsia" w:hAnsiTheme="minorHAnsi" w:cstheme="minorBidi"/>
          <w:noProof/>
          <w:sz w:val="22"/>
          <w:szCs w:val="22"/>
        </w:rPr>
      </w:pPr>
      <w:hyperlink w:anchor="_Toc107997787" w:history="1">
        <w:r w:rsidR="00096625" w:rsidRPr="005F6D42">
          <w:rPr>
            <w:rStyle w:val="Hyperlink"/>
            <w:noProof/>
          </w:rPr>
          <w:t>4.1</w:t>
        </w:r>
        <w:r w:rsidR="00096625">
          <w:rPr>
            <w:rFonts w:asciiTheme="minorHAnsi" w:eastAsiaTheme="minorEastAsia" w:hAnsiTheme="minorHAnsi" w:cstheme="minorBidi"/>
            <w:noProof/>
            <w:sz w:val="22"/>
            <w:szCs w:val="22"/>
          </w:rPr>
          <w:tab/>
        </w:r>
        <w:r w:rsidR="00096625" w:rsidRPr="005F6D42">
          <w:rPr>
            <w:rStyle w:val="Hyperlink"/>
            <w:noProof/>
          </w:rPr>
          <w:t>Identifying people who smoke</w:t>
        </w:r>
        <w:r w:rsidR="00096625">
          <w:rPr>
            <w:noProof/>
            <w:webHidden/>
          </w:rPr>
          <w:tab/>
        </w:r>
        <w:r w:rsidR="00096625">
          <w:rPr>
            <w:noProof/>
            <w:webHidden/>
          </w:rPr>
          <w:fldChar w:fldCharType="begin"/>
        </w:r>
        <w:r w:rsidR="00096625">
          <w:rPr>
            <w:noProof/>
            <w:webHidden/>
          </w:rPr>
          <w:instrText xml:space="preserve"> PAGEREF _Toc107997787 \h </w:instrText>
        </w:r>
        <w:r w:rsidR="00096625">
          <w:rPr>
            <w:noProof/>
            <w:webHidden/>
          </w:rPr>
        </w:r>
        <w:r w:rsidR="00096625">
          <w:rPr>
            <w:noProof/>
            <w:webHidden/>
          </w:rPr>
          <w:fldChar w:fldCharType="separate"/>
        </w:r>
        <w:r w:rsidR="00096625">
          <w:rPr>
            <w:noProof/>
            <w:webHidden/>
          </w:rPr>
          <w:t>8</w:t>
        </w:r>
        <w:r w:rsidR="00096625">
          <w:rPr>
            <w:noProof/>
            <w:webHidden/>
          </w:rPr>
          <w:fldChar w:fldCharType="end"/>
        </w:r>
      </w:hyperlink>
    </w:p>
    <w:p w14:paraId="764A0419" w14:textId="45A54991" w:rsidR="00096625" w:rsidRDefault="00A31506">
      <w:pPr>
        <w:pStyle w:val="TOC2"/>
        <w:tabs>
          <w:tab w:val="left" w:pos="1276"/>
          <w:tab w:val="right" w:leader="dot" w:pos="9016"/>
        </w:tabs>
        <w:rPr>
          <w:rFonts w:asciiTheme="minorHAnsi" w:eastAsiaTheme="minorEastAsia" w:hAnsiTheme="minorHAnsi" w:cstheme="minorBidi"/>
          <w:noProof/>
          <w:sz w:val="22"/>
          <w:szCs w:val="22"/>
        </w:rPr>
      </w:pPr>
      <w:hyperlink w:anchor="_Toc107997788" w:history="1">
        <w:r w:rsidR="00096625" w:rsidRPr="005F6D42">
          <w:rPr>
            <w:rStyle w:val="Hyperlink"/>
            <w:noProof/>
          </w:rPr>
          <w:t>4.2</w:t>
        </w:r>
        <w:r w:rsidR="00096625">
          <w:rPr>
            <w:rFonts w:asciiTheme="minorHAnsi" w:eastAsiaTheme="minorEastAsia" w:hAnsiTheme="minorHAnsi" w:cstheme="minorBidi"/>
            <w:noProof/>
            <w:sz w:val="22"/>
            <w:szCs w:val="22"/>
          </w:rPr>
          <w:tab/>
        </w:r>
        <w:r w:rsidR="00096625" w:rsidRPr="005F6D42">
          <w:rPr>
            <w:rStyle w:val="Hyperlink"/>
            <w:noProof/>
          </w:rPr>
          <w:t>Stop-smoking advice</w:t>
        </w:r>
        <w:r w:rsidR="00096625">
          <w:rPr>
            <w:noProof/>
            <w:webHidden/>
          </w:rPr>
          <w:tab/>
        </w:r>
        <w:r w:rsidR="00096625">
          <w:rPr>
            <w:noProof/>
            <w:webHidden/>
          </w:rPr>
          <w:fldChar w:fldCharType="begin"/>
        </w:r>
        <w:r w:rsidR="00096625">
          <w:rPr>
            <w:noProof/>
            <w:webHidden/>
          </w:rPr>
          <w:instrText xml:space="preserve"> PAGEREF _Toc107997788 \h </w:instrText>
        </w:r>
        <w:r w:rsidR="00096625">
          <w:rPr>
            <w:noProof/>
            <w:webHidden/>
          </w:rPr>
        </w:r>
        <w:r w:rsidR="00096625">
          <w:rPr>
            <w:noProof/>
            <w:webHidden/>
          </w:rPr>
          <w:fldChar w:fldCharType="separate"/>
        </w:r>
        <w:r w:rsidR="00096625">
          <w:rPr>
            <w:noProof/>
            <w:webHidden/>
          </w:rPr>
          <w:t>11</w:t>
        </w:r>
        <w:r w:rsidR="00096625">
          <w:rPr>
            <w:noProof/>
            <w:webHidden/>
          </w:rPr>
          <w:fldChar w:fldCharType="end"/>
        </w:r>
      </w:hyperlink>
    </w:p>
    <w:p w14:paraId="108C3C21" w14:textId="4FF09D57" w:rsidR="00096625" w:rsidRDefault="00A31506">
      <w:pPr>
        <w:pStyle w:val="TOC2"/>
        <w:tabs>
          <w:tab w:val="left" w:pos="1276"/>
          <w:tab w:val="right" w:leader="dot" w:pos="9016"/>
        </w:tabs>
        <w:rPr>
          <w:rFonts w:asciiTheme="minorHAnsi" w:eastAsiaTheme="minorEastAsia" w:hAnsiTheme="minorHAnsi" w:cstheme="minorBidi"/>
          <w:noProof/>
          <w:sz w:val="22"/>
          <w:szCs w:val="22"/>
        </w:rPr>
      </w:pPr>
      <w:hyperlink w:anchor="_Toc107997789" w:history="1">
        <w:r w:rsidR="00096625" w:rsidRPr="005F6D42">
          <w:rPr>
            <w:rStyle w:val="Hyperlink"/>
            <w:noProof/>
          </w:rPr>
          <w:t>4.3</w:t>
        </w:r>
        <w:r w:rsidR="00096625">
          <w:rPr>
            <w:rFonts w:asciiTheme="minorHAnsi" w:eastAsiaTheme="minorEastAsia" w:hAnsiTheme="minorHAnsi" w:cstheme="minorBidi"/>
            <w:noProof/>
            <w:sz w:val="22"/>
            <w:szCs w:val="22"/>
          </w:rPr>
          <w:tab/>
        </w:r>
        <w:r w:rsidR="00096625" w:rsidRPr="005F6D42">
          <w:rPr>
            <w:rStyle w:val="Hyperlink"/>
            <w:noProof/>
          </w:rPr>
          <w:t>Access to stop-smoking support</w:t>
        </w:r>
        <w:r w:rsidR="00096625">
          <w:rPr>
            <w:noProof/>
            <w:webHidden/>
          </w:rPr>
          <w:tab/>
        </w:r>
        <w:r w:rsidR="00096625">
          <w:rPr>
            <w:noProof/>
            <w:webHidden/>
          </w:rPr>
          <w:fldChar w:fldCharType="begin"/>
        </w:r>
        <w:r w:rsidR="00096625">
          <w:rPr>
            <w:noProof/>
            <w:webHidden/>
          </w:rPr>
          <w:instrText xml:space="preserve"> PAGEREF _Toc107997789 \h </w:instrText>
        </w:r>
        <w:r w:rsidR="00096625">
          <w:rPr>
            <w:noProof/>
            <w:webHidden/>
          </w:rPr>
        </w:r>
        <w:r w:rsidR="00096625">
          <w:rPr>
            <w:noProof/>
            <w:webHidden/>
          </w:rPr>
          <w:fldChar w:fldCharType="separate"/>
        </w:r>
        <w:r w:rsidR="00096625">
          <w:rPr>
            <w:noProof/>
            <w:webHidden/>
          </w:rPr>
          <w:t>15</w:t>
        </w:r>
        <w:r w:rsidR="00096625">
          <w:rPr>
            <w:noProof/>
            <w:webHidden/>
          </w:rPr>
          <w:fldChar w:fldCharType="end"/>
        </w:r>
      </w:hyperlink>
    </w:p>
    <w:p w14:paraId="6EEB7A01" w14:textId="4453BC5E" w:rsidR="00096625" w:rsidRDefault="00A31506">
      <w:pPr>
        <w:pStyle w:val="TOC2"/>
        <w:tabs>
          <w:tab w:val="left" w:pos="1276"/>
          <w:tab w:val="right" w:leader="dot" w:pos="9016"/>
        </w:tabs>
        <w:rPr>
          <w:rFonts w:asciiTheme="minorHAnsi" w:eastAsiaTheme="minorEastAsia" w:hAnsiTheme="minorHAnsi" w:cstheme="minorBidi"/>
          <w:noProof/>
          <w:sz w:val="22"/>
          <w:szCs w:val="22"/>
        </w:rPr>
      </w:pPr>
      <w:hyperlink w:anchor="_Toc107997790" w:history="1">
        <w:r w:rsidR="00096625" w:rsidRPr="005F6D42">
          <w:rPr>
            <w:rStyle w:val="Hyperlink"/>
            <w:noProof/>
          </w:rPr>
          <w:t>4.4</w:t>
        </w:r>
        <w:r w:rsidR="00096625">
          <w:rPr>
            <w:rFonts w:asciiTheme="minorHAnsi" w:eastAsiaTheme="minorEastAsia" w:hAnsiTheme="minorHAnsi" w:cstheme="minorBidi"/>
            <w:noProof/>
            <w:sz w:val="22"/>
            <w:szCs w:val="22"/>
          </w:rPr>
          <w:tab/>
        </w:r>
        <w:r w:rsidR="00096625" w:rsidRPr="005F6D42">
          <w:rPr>
            <w:rStyle w:val="Hyperlink"/>
            <w:noProof/>
          </w:rPr>
          <w:t>Stop-smoking interventions</w:t>
        </w:r>
        <w:r w:rsidR="00096625">
          <w:rPr>
            <w:noProof/>
            <w:webHidden/>
          </w:rPr>
          <w:tab/>
        </w:r>
        <w:r w:rsidR="00096625">
          <w:rPr>
            <w:noProof/>
            <w:webHidden/>
          </w:rPr>
          <w:fldChar w:fldCharType="begin"/>
        </w:r>
        <w:r w:rsidR="00096625">
          <w:rPr>
            <w:noProof/>
            <w:webHidden/>
          </w:rPr>
          <w:instrText xml:space="preserve"> PAGEREF _Toc107997790 \h </w:instrText>
        </w:r>
        <w:r w:rsidR="00096625">
          <w:rPr>
            <w:noProof/>
            <w:webHidden/>
          </w:rPr>
        </w:r>
        <w:r w:rsidR="00096625">
          <w:rPr>
            <w:noProof/>
            <w:webHidden/>
          </w:rPr>
          <w:fldChar w:fldCharType="separate"/>
        </w:r>
        <w:r w:rsidR="00096625">
          <w:rPr>
            <w:noProof/>
            <w:webHidden/>
          </w:rPr>
          <w:t>21</w:t>
        </w:r>
        <w:r w:rsidR="00096625">
          <w:rPr>
            <w:noProof/>
            <w:webHidden/>
          </w:rPr>
          <w:fldChar w:fldCharType="end"/>
        </w:r>
      </w:hyperlink>
    </w:p>
    <w:p w14:paraId="5AB46528" w14:textId="7EAD81AA" w:rsidR="00096625" w:rsidRDefault="00A31506">
      <w:pPr>
        <w:pStyle w:val="TOC2"/>
        <w:tabs>
          <w:tab w:val="left" w:pos="1276"/>
          <w:tab w:val="right" w:leader="dot" w:pos="9016"/>
        </w:tabs>
        <w:rPr>
          <w:rFonts w:asciiTheme="minorHAnsi" w:eastAsiaTheme="minorEastAsia" w:hAnsiTheme="minorHAnsi" w:cstheme="minorBidi"/>
          <w:noProof/>
          <w:sz w:val="22"/>
          <w:szCs w:val="22"/>
        </w:rPr>
      </w:pPr>
      <w:hyperlink w:anchor="_Toc107997791" w:history="1">
        <w:r w:rsidR="00096625" w:rsidRPr="005F6D42">
          <w:rPr>
            <w:rStyle w:val="Hyperlink"/>
            <w:noProof/>
          </w:rPr>
          <w:t>4.5</w:t>
        </w:r>
        <w:r w:rsidR="00096625">
          <w:rPr>
            <w:rFonts w:asciiTheme="minorHAnsi" w:eastAsiaTheme="minorEastAsia" w:hAnsiTheme="minorHAnsi" w:cstheme="minorBidi"/>
            <w:noProof/>
            <w:sz w:val="22"/>
            <w:szCs w:val="22"/>
          </w:rPr>
          <w:tab/>
        </w:r>
        <w:r w:rsidR="00096625" w:rsidRPr="005F6D42">
          <w:rPr>
            <w:rStyle w:val="Hyperlink"/>
            <w:noProof/>
          </w:rPr>
          <w:t>Harm-reduction approach</w:t>
        </w:r>
        <w:r w:rsidR="00096625">
          <w:rPr>
            <w:noProof/>
            <w:webHidden/>
          </w:rPr>
          <w:tab/>
        </w:r>
        <w:r w:rsidR="00096625">
          <w:rPr>
            <w:noProof/>
            <w:webHidden/>
          </w:rPr>
          <w:fldChar w:fldCharType="begin"/>
        </w:r>
        <w:r w:rsidR="00096625">
          <w:rPr>
            <w:noProof/>
            <w:webHidden/>
          </w:rPr>
          <w:instrText xml:space="preserve"> PAGEREF _Toc107997791 \h </w:instrText>
        </w:r>
        <w:r w:rsidR="00096625">
          <w:rPr>
            <w:noProof/>
            <w:webHidden/>
          </w:rPr>
        </w:r>
        <w:r w:rsidR="00096625">
          <w:rPr>
            <w:noProof/>
            <w:webHidden/>
          </w:rPr>
          <w:fldChar w:fldCharType="separate"/>
        </w:r>
        <w:r w:rsidR="00096625">
          <w:rPr>
            <w:noProof/>
            <w:webHidden/>
          </w:rPr>
          <w:t>25</w:t>
        </w:r>
        <w:r w:rsidR="00096625">
          <w:rPr>
            <w:noProof/>
            <w:webHidden/>
          </w:rPr>
          <w:fldChar w:fldCharType="end"/>
        </w:r>
      </w:hyperlink>
    </w:p>
    <w:p w14:paraId="5599A5D8" w14:textId="6A58FCEE" w:rsidR="00096625" w:rsidRDefault="00A31506">
      <w:pPr>
        <w:pStyle w:val="TOC2"/>
        <w:tabs>
          <w:tab w:val="left" w:pos="1276"/>
          <w:tab w:val="right" w:leader="dot" w:pos="9016"/>
        </w:tabs>
        <w:rPr>
          <w:rFonts w:asciiTheme="minorHAnsi" w:eastAsiaTheme="minorEastAsia" w:hAnsiTheme="minorHAnsi" w:cstheme="minorBidi"/>
          <w:noProof/>
          <w:sz w:val="22"/>
          <w:szCs w:val="22"/>
        </w:rPr>
      </w:pPr>
      <w:hyperlink w:anchor="_Toc107997792" w:history="1">
        <w:r w:rsidR="00096625" w:rsidRPr="005F6D42">
          <w:rPr>
            <w:rStyle w:val="Hyperlink"/>
            <w:noProof/>
          </w:rPr>
          <w:t>4.6</w:t>
        </w:r>
        <w:r w:rsidR="00096625">
          <w:rPr>
            <w:rFonts w:asciiTheme="minorHAnsi" w:eastAsiaTheme="minorEastAsia" w:hAnsiTheme="minorHAnsi" w:cstheme="minorBidi"/>
            <w:noProof/>
            <w:sz w:val="22"/>
            <w:szCs w:val="22"/>
          </w:rPr>
          <w:tab/>
        </w:r>
        <w:r w:rsidR="00096625" w:rsidRPr="005F6D42">
          <w:rPr>
            <w:rStyle w:val="Hyperlink"/>
            <w:noProof/>
          </w:rPr>
          <w:t>Support to stop smoking in pregnancy</w:t>
        </w:r>
        <w:r w:rsidR="00096625">
          <w:rPr>
            <w:noProof/>
            <w:webHidden/>
          </w:rPr>
          <w:tab/>
        </w:r>
        <w:r w:rsidR="00096625">
          <w:rPr>
            <w:noProof/>
            <w:webHidden/>
          </w:rPr>
          <w:fldChar w:fldCharType="begin"/>
        </w:r>
        <w:r w:rsidR="00096625">
          <w:rPr>
            <w:noProof/>
            <w:webHidden/>
          </w:rPr>
          <w:instrText xml:space="preserve"> PAGEREF _Toc107997792 \h </w:instrText>
        </w:r>
        <w:r w:rsidR="00096625">
          <w:rPr>
            <w:noProof/>
            <w:webHidden/>
          </w:rPr>
        </w:r>
        <w:r w:rsidR="00096625">
          <w:rPr>
            <w:noProof/>
            <w:webHidden/>
          </w:rPr>
          <w:fldChar w:fldCharType="separate"/>
        </w:r>
        <w:r w:rsidR="00096625">
          <w:rPr>
            <w:noProof/>
            <w:webHidden/>
          </w:rPr>
          <w:t>28</w:t>
        </w:r>
        <w:r w:rsidR="00096625">
          <w:rPr>
            <w:noProof/>
            <w:webHidden/>
          </w:rPr>
          <w:fldChar w:fldCharType="end"/>
        </w:r>
      </w:hyperlink>
    </w:p>
    <w:p w14:paraId="027C220B" w14:textId="22AAE363" w:rsidR="00096625" w:rsidRDefault="00A31506">
      <w:pPr>
        <w:pStyle w:val="TOC2"/>
        <w:tabs>
          <w:tab w:val="left" w:pos="1276"/>
          <w:tab w:val="right" w:leader="dot" w:pos="9016"/>
        </w:tabs>
        <w:rPr>
          <w:rFonts w:asciiTheme="minorHAnsi" w:eastAsiaTheme="minorEastAsia" w:hAnsiTheme="minorHAnsi" w:cstheme="minorBidi"/>
          <w:noProof/>
          <w:sz w:val="22"/>
          <w:szCs w:val="22"/>
        </w:rPr>
      </w:pPr>
      <w:hyperlink w:anchor="_Toc107997793" w:history="1">
        <w:r w:rsidR="00096625" w:rsidRPr="005F6D42">
          <w:rPr>
            <w:rStyle w:val="Hyperlink"/>
            <w:noProof/>
          </w:rPr>
          <w:t>4.7</w:t>
        </w:r>
        <w:r w:rsidR="00096625">
          <w:rPr>
            <w:rFonts w:asciiTheme="minorHAnsi" w:eastAsiaTheme="minorEastAsia" w:hAnsiTheme="minorHAnsi" w:cstheme="minorBidi"/>
            <w:noProof/>
            <w:sz w:val="22"/>
            <w:szCs w:val="22"/>
          </w:rPr>
          <w:tab/>
        </w:r>
        <w:r w:rsidR="00096625" w:rsidRPr="005F6D42">
          <w:rPr>
            <w:rStyle w:val="Hyperlink"/>
            <w:noProof/>
          </w:rPr>
          <w:t>Additional areas</w:t>
        </w:r>
        <w:r w:rsidR="00096625">
          <w:rPr>
            <w:noProof/>
            <w:webHidden/>
          </w:rPr>
          <w:tab/>
        </w:r>
        <w:r w:rsidR="00096625">
          <w:rPr>
            <w:noProof/>
            <w:webHidden/>
          </w:rPr>
          <w:fldChar w:fldCharType="begin"/>
        </w:r>
        <w:r w:rsidR="00096625">
          <w:rPr>
            <w:noProof/>
            <w:webHidden/>
          </w:rPr>
          <w:instrText xml:space="preserve"> PAGEREF _Toc107997793 \h </w:instrText>
        </w:r>
        <w:r w:rsidR="00096625">
          <w:rPr>
            <w:noProof/>
            <w:webHidden/>
          </w:rPr>
        </w:r>
        <w:r w:rsidR="00096625">
          <w:rPr>
            <w:noProof/>
            <w:webHidden/>
          </w:rPr>
          <w:fldChar w:fldCharType="separate"/>
        </w:r>
        <w:r w:rsidR="00096625">
          <w:rPr>
            <w:noProof/>
            <w:webHidden/>
          </w:rPr>
          <w:t>33</w:t>
        </w:r>
        <w:r w:rsidR="00096625">
          <w:rPr>
            <w:noProof/>
            <w:webHidden/>
          </w:rPr>
          <w:fldChar w:fldCharType="end"/>
        </w:r>
      </w:hyperlink>
    </w:p>
    <w:p w14:paraId="6F32B9EA" w14:textId="72659887" w:rsidR="00096625" w:rsidRDefault="00A31506">
      <w:pPr>
        <w:pStyle w:val="TOC1"/>
        <w:rPr>
          <w:rFonts w:asciiTheme="minorHAnsi" w:eastAsiaTheme="minorEastAsia" w:hAnsiTheme="minorHAnsi" w:cstheme="minorBidi"/>
          <w:sz w:val="22"/>
          <w:szCs w:val="22"/>
          <w:lang w:eastAsia="en-GB"/>
        </w:rPr>
      </w:pPr>
      <w:hyperlink w:anchor="_Toc107997794" w:history="1">
        <w:r w:rsidR="00096625" w:rsidRPr="005F6D42">
          <w:rPr>
            <w:rStyle w:val="Hyperlink"/>
          </w:rPr>
          <w:t>Appendix 1: Suggestions from registered stakeholders</w:t>
        </w:r>
        <w:r w:rsidR="00096625">
          <w:rPr>
            <w:webHidden/>
          </w:rPr>
          <w:tab/>
        </w:r>
        <w:r w:rsidR="00096625">
          <w:rPr>
            <w:webHidden/>
          </w:rPr>
          <w:fldChar w:fldCharType="begin"/>
        </w:r>
        <w:r w:rsidR="00096625">
          <w:rPr>
            <w:webHidden/>
          </w:rPr>
          <w:instrText xml:space="preserve"> PAGEREF _Toc107997794 \h </w:instrText>
        </w:r>
        <w:r w:rsidR="00096625">
          <w:rPr>
            <w:webHidden/>
          </w:rPr>
        </w:r>
        <w:r w:rsidR="00096625">
          <w:rPr>
            <w:webHidden/>
          </w:rPr>
          <w:fldChar w:fldCharType="separate"/>
        </w:r>
        <w:r w:rsidR="00096625">
          <w:rPr>
            <w:webHidden/>
          </w:rPr>
          <w:t>35</w:t>
        </w:r>
        <w:r w:rsidR="00096625">
          <w:rPr>
            <w:webHidden/>
          </w:rPr>
          <w:fldChar w:fldCharType="end"/>
        </w:r>
      </w:hyperlink>
    </w:p>
    <w:p w14:paraId="08132F83" w14:textId="7A94D4AF" w:rsidR="00096625" w:rsidRDefault="00A31506">
      <w:pPr>
        <w:pStyle w:val="TOC1"/>
        <w:rPr>
          <w:rFonts w:asciiTheme="minorHAnsi" w:eastAsiaTheme="minorEastAsia" w:hAnsiTheme="minorHAnsi" w:cstheme="minorBidi"/>
          <w:sz w:val="22"/>
          <w:szCs w:val="22"/>
          <w:lang w:eastAsia="en-GB"/>
        </w:rPr>
      </w:pPr>
      <w:hyperlink w:anchor="_Toc107997795" w:history="1">
        <w:r w:rsidR="00096625" w:rsidRPr="005F6D42">
          <w:rPr>
            <w:rStyle w:val="Hyperlink"/>
          </w:rPr>
          <w:t>Appendix 2: Additional suggestions</w:t>
        </w:r>
        <w:r w:rsidR="00096625">
          <w:rPr>
            <w:webHidden/>
          </w:rPr>
          <w:tab/>
        </w:r>
        <w:r w:rsidR="00096625">
          <w:rPr>
            <w:webHidden/>
          </w:rPr>
          <w:fldChar w:fldCharType="begin"/>
        </w:r>
        <w:r w:rsidR="00096625">
          <w:rPr>
            <w:webHidden/>
          </w:rPr>
          <w:instrText xml:space="preserve"> PAGEREF _Toc107997795 \h </w:instrText>
        </w:r>
        <w:r w:rsidR="00096625">
          <w:rPr>
            <w:webHidden/>
          </w:rPr>
        </w:r>
        <w:r w:rsidR="00096625">
          <w:rPr>
            <w:webHidden/>
          </w:rPr>
          <w:fldChar w:fldCharType="separate"/>
        </w:r>
        <w:r w:rsidR="00096625">
          <w:rPr>
            <w:webHidden/>
          </w:rPr>
          <w:t>75</w:t>
        </w:r>
        <w:r w:rsidR="00096625">
          <w:rPr>
            <w:webHidden/>
          </w:rPr>
          <w:fldChar w:fldCharType="end"/>
        </w:r>
      </w:hyperlink>
    </w:p>
    <w:p w14:paraId="48A9BE95" w14:textId="77777777" w:rsidR="00A673EB" w:rsidRDefault="00702177" w:rsidP="00A673EB">
      <w:pPr>
        <w:pStyle w:val="NICEnormal"/>
      </w:pPr>
      <w:r>
        <w:fldChar w:fldCharType="end"/>
      </w:r>
    </w:p>
    <w:p w14:paraId="3301437B" w14:textId="77777777" w:rsidR="00A673EB" w:rsidRDefault="00A673EB">
      <w:pPr>
        <w:rPr>
          <w:rFonts w:ascii="Arial" w:hAnsi="Arial"/>
        </w:rPr>
      </w:pPr>
      <w:r>
        <w:br w:type="page"/>
      </w:r>
    </w:p>
    <w:p w14:paraId="528687FF" w14:textId="77777777" w:rsidR="002C296A" w:rsidRDefault="002C296A" w:rsidP="00A673EB">
      <w:pPr>
        <w:pStyle w:val="Numberedheading1"/>
      </w:pPr>
      <w:bookmarkStart w:id="66" w:name="_Toc107997776"/>
      <w:r w:rsidRPr="00A673EB">
        <w:lastRenderedPageBreak/>
        <w:t>Introduction</w:t>
      </w:r>
      <w:bookmarkEnd w:id="66"/>
    </w:p>
    <w:p w14:paraId="0E1C11F7" w14:textId="02E2A17B" w:rsidR="002C296A" w:rsidRPr="00E10156" w:rsidRDefault="002C296A" w:rsidP="00BB4634">
      <w:pPr>
        <w:pStyle w:val="Paragraph"/>
      </w:pPr>
      <w:r w:rsidRPr="00623619">
        <w:t xml:space="preserve">This briefing paper presents a structured </w:t>
      </w:r>
      <w:r>
        <w:t xml:space="preserve">overview of potential quality improvement areas for </w:t>
      </w:r>
      <w:r w:rsidR="00003FB9">
        <w:t>smoking: treating dependence</w:t>
      </w:r>
      <w:r w:rsidRPr="00D16D6B">
        <w:t>.</w:t>
      </w:r>
      <w:r>
        <w:t xml:space="preserve"> </w:t>
      </w:r>
      <w:r w:rsidRPr="00E10156">
        <w:t xml:space="preserve">It provides the </w:t>
      </w:r>
      <w:r w:rsidR="00307AD6">
        <w:t>c</w:t>
      </w:r>
      <w:r w:rsidRPr="00E10156">
        <w:t>ommittee with a basis for discussi</w:t>
      </w:r>
      <w:r w:rsidR="00EC6922">
        <w:t>ng</w:t>
      </w:r>
      <w:r w:rsidRPr="00E10156">
        <w:t xml:space="preserve"> and prioritising quality improvement areas </w:t>
      </w:r>
      <w:r w:rsidR="00FA127D">
        <w:t>for</w:t>
      </w:r>
      <w:r w:rsidRPr="00E10156">
        <w:t xml:space="preserve"> </w:t>
      </w:r>
      <w:r w:rsidR="00EC6922">
        <w:t>develop</w:t>
      </w:r>
      <w:r w:rsidR="00FA127D">
        <w:t>ment into</w:t>
      </w:r>
      <w:r w:rsidR="00EC6922">
        <w:t xml:space="preserve"> draft</w:t>
      </w:r>
      <w:r w:rsidR="00EC6922" w:rsidRPr="00E10156">
        <w:t xml:space="preserve"> </w:t>
      </w:r>
      <w:r w:rsidRPr="00E10156">
        <w:t>quality statements and measures for public consultation.</w:t>
      </w:r>
    </w:p>
    <w:p w14:paraId="65E9D96A" w14:textId="77777777" w:rsidR="002C296A" w:rsidRDefault="00D862D3" w:rsidP="00BB4634">
      <w:pPr>
        <w:pStyle w:val="Paragraph"/>
      </w:pPr>
      <w:r>
        <w:t>T</w:t>
      </w:r>
      <w:r w:rsidR="001753FE">
        <w:t>his briefing paper</w:t>
      </w:r>
      <w:r w:rsidR="002C296A">
        <w:t xml:space="preserve"> includes a brief </w:t>
      </w:r>
      <w:r w:rsidR="00FA127D">
        <w:t xml:space="preserve">description </w:t>
      </w:r>
      <w:r w:rsidR="002C296A">
        <w:t>of the topic</w:t>
      </w:r>
      <w:r>
        <w:t>,</w:t>
      </w:r>
      <w:r w:rsidR="002C296A">
        <w:t xml:space="preserve"> a summary of each of the suggested quality improvement areas </w:t>
      </w:r>
      <w:r>
        <w:t xml:space="preserve">and </w:t>
      </w:r>
      <w:r w:rsidR="002C296A">
        <w:t>supporting information.</w:t>
      </w:r>
    </w:p>
    <w:p w14:paraId="5746A98C" w14:textId="77777777" w:rsidR="002C296A" w:rsidRDefault="006F5EAB" w:rsidP="00BB4634">
      <w:pPr>
        <w:pStyle w:val="Paragraph"/>
      </w:pPr>
      <w:r>
        <w:t>R</w:t>
      </w:r>
      <w:r w:rsidR="002C296A" w:rsidRPr="00E10156">
        <w:t xml:space="preserve">ecommendations </w:t>
      </w:r>
      <w:r w:rsidR="002C296A">
        <w:t xml:space="preserve">selected </w:t>
      </w:r>
      <w:r w:rsidR="002C296A" w:rsidRPr="00E10156">
        <w:t xml:space="preserve">from the key development source </w:t>
      </w:r>
      <w:r w:rsidR="002C296A">
        <w:t>are</w:t>
      </w:r>
      <w:r w:rsidR="002C296A" w:rsidRPr="00E10156">
        <w:t xml:space="preserve"> </w:t>
      </w:r>
      <w:r w:rsidR="00FA127D">
        <w:t>included</w:t>
      </w:r>
      <w:r w:rsidR="00FA127D" w:rsidRPr="00E10156">
        <w:t xml:space="preserve"> </w:t>
      </w:r>
      <w:r w:rsidR="002C296A">
        <w:t xml:space="preserve">to </w:t>
      </w:r>
      <w:r w:rsidR="00FA127D">
        <w:t xml:space="preserve">help </w:t>
      </w:r>
      <w:r w:rsidR="002C296A">
        <w:t xml:space="preserve">the </w:t>
      </w:r>
      <w:r w:rsidR="00307AD6">
        <w:t>c</w:t>
      </w:r>
      <w:r w:rsidR="002C296A">
        <w:t>ommittee</w:t>
      </w:r>
      <w:r w:rsidR="002C296A" w:rsidRPr="00E10156">
        <w:t xml:space="preserve"> </w:t>
      </w:r>
      <w:r w:rsidR="004B62C1">
        <w:t>in</w:t>
      </w:r>
      <w:r w:rsidR="00FA127D">
        <w:t xml:space="preserve"> </w:t>
      </w:r>
      <w:r w:rsidR="002C296A">
        <w:t>considering</w:t>
      </w:r>
      <w:r w:rsidR="002C296A" w:rsidRPr="00E10156">
        <w:t xml:space="preserve"> </w:t>
      </w:r>
      <w:r w:rsidR="004B62C1">
        <w:t>potential</w:t>
      </w:r>
      <w:r w:rsidR="002C296A" w:rsidRPr="00E10156">
        <w:t xml:space="preserve"> statements and measures</w:t>
      </w:r>
      <w:r w:rsidR="002C296A">
        <w:t>.</w:t>
      </w:r>
    </w:p>
    <w:p w14:paraId="4CE34B3B" w14:textId="77777777" w:rsidR="00C22DED" w:rsidRPr="00D862D3" w:rsidRDefault="000750FD" w:rsidP="00D862D3">
      <w:pPr>
        <w:pStyle w:val="Numberedheading2"/>
      </w:pPr>
      <w:bookmarkStart w:id="67" w:name="_Toc71289585"/>
      <w:bookmarkStart w:id="68" w:name="_Toc71289684"/>
      <w:bookmarkStart w:id="69" w:name="_Toc71290377"/>
      <w:bookmarkStart w:id="70" w:name="_Toc71542842"/>
      <w:bookmarkStart w:id="71" w:name="_Toc99029287"/>
      <w:bookmarkStart w:id="72" w:name="_Toc99629286"/>
      <w:bookmarkStart w:id="73" w:name="_Toc99969626"/>
      <w:bookmarkStart w:id="74" w:name="_Toc100586515"/>
      <w:bookmarkStart w:id="75" w:name="_Toc100759621"/>
      <w:bookmarkStart w:id="76" w:name="_Toc101273385"/>
      <w:bookmarkStart w:id="77" w:name="_Toc101275673"/>
      <w:bookmarkStart w:id="78" w:name="_Toc101279656"/>
      <w:bookmarkStart w:id="79" w:name="_Toc106976330"/>
      <w:bookmarkStart w:id="80" w:name="_Toc106976500"/>
      <w:bookmarkStart w:id="81" w:name="_Toc107997777"/>
      <w:r w:rsidRPr="00D862D3">
        <w:t>D</w:t>
      </w:r>
      <w:r w:rsidR="00C22DED" w:rsidRPr="00D862D3">
        <w:t>evelopment source</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46C9FB70" w14:textId="7E9F532B" w:rsidR="00C22DED" w:rsidRPr="00E10156" w:rsidRDefault="003B6DDC" w:rsidP="002C296A">
      <w:pPr>
        <w:pStyle w:val="Paragraph"/>
      </w:pPr>
      <w:r>
        <w:t>T</w:t>
      </w:r>
      <w:r w:rsidR="00C22DED">
        <w:t>he key development source referenced in this briefing paper</w:t>
      </w:r>
      <w:r w:rsidR="00766AE9">
        <w:t xml:space="preserve"> is</w:t>
      </w:r>
      <w:r w:rsidR="00C22DED">
        <w:t>:</w:t>
      </w:r>
    </w:p>
    <w:p w14:paraId="49148E6C" w14:textId="77777777" w:rsidR="00013DDF" w:rsidRDefault="00A31506" w:rsidP="00FA6FCE">
      <w:pPr>
        <w:pStyle w:val="Paragraph"/>
      </w:pPr>
      <w:hyperlink r:id="rId8" w:history="1">
        <w:r w:rsidR="00BD088C" w:rsidRPr="00B26DF0">
          <w:rPr>
            <w:rStyle w:val="Hyperlink"/>
          </w:rPr>
          <w:t>Tobacco: preventing uptake, promoting quitting and treating dependence. NICE guideline NG209</w:t>
        </w:r>
      </w:hyperlink>
      <w:r w:rsidR="00BD088C">
        <w:t xml:space="preserve"> (2021). </w:t>
      </w:r>
    </w:p>
    <w:p w14:paraId="38F24B2E" w14:textId="5AAC5DBC" w:rsidR="0012414A" w:rsidRPr="00FA6FCE" w:rsidRDefault="00BD088C" w:rsidP="00FA6FCE">
      <w:pPr>
        <w:pStyle w:val="Paragraph"/>
        <w:rPr>
          <w:highlight w:val="green"/>
        </w:rPr>
      </w:pPr>
      <w:r>
        <w:t>Review decision made (2020) to update recommendations on stop</w:t>
      </w:r>
      <w:r w:rsidR="007C4EC7">
        <w:t>-</w:t>
      </w:r>
      <w:r>
        <w:t>smoking interventions (Allen Carr</w:t>
      </w:r>
      <w:r w:rsidR="00905D24">
        <w:t>’s</w:t>
      </w:r>
      <w:r>
        <w:t xml:space="preserve"> Easyway programme for smoking cessation), update scheduled for publication 04 August 2022.   </w:t>
      </w:r>
    </w:p>
    <w:p w14:paraId="423AFBD4" w14:textId="77777777" w:rsidR="002C296A" w:rsidRDefault="002C296A" w:rsidP="002C296A">
      <w:pPr>
        <w:pStyle w:val="Numberedheading1"/>
      </w:pPr>
      <w:bookmarkStart w:id="82" w:name="_Toc107997778"/>
      <w:r>
        <w:t>Overview</w:t>
      </w:r>
      <w:bookmarkEnd w:id="82"/>
    </w:p>
    <w:p w14:paraId="6BDBBEDE" w14:textId="77777777" w:rsidR="002C296A" w:rsidRDefault="002C296A" w:rsidP="002C296A">
      <w:pPr>
        <w:pStyle w:val="Numberedheading2"/>
      </w:pPr>
      <w:bookmarkStart w:id="83" w:name="_Toc71289587"/>
      <w:bookmarkStart w:id="84" w:name="_Toc71289686"/>
      <w:bookmarkStart w:id="85" w:name="_Toc71290379"/>
      <w:bookmarkStart w:id="86" w:name="_Toc71542844"/>
      <w:bookmarkStart w:id="87" w:name="_Toc99029289"/>
      <w:bookmarkStart w:id="88" w:name="_Toc99629288"/>
      <w:bookmarkStart w:id="89" w:name="_Toc99969628"/>
      <w:bookmarkStart w:id="90" w:name="_Toc100586517"/>
      <w:bookmarkStart w:id="91" w:name="_Toc100759623"/>
      <w:bookmarkStart w:id="92" w:name="_Toc101273387"/>
      <w:bookmarkStart w:id="93" w:name="_Toc101275675"/>
      <w:bookmarkStart w:id="94" w:name="_Toc101279658"/>
      <w:bookmarkStart w:id="95" w:name="_Toc106976332"/>
      <w:bookmarkStart w:id="96" w:name="_Toc106976502"/>
      <w:bookmarkStart w:id="97" w:name="_Toc107997779"/>
      <w:r>
        <w:t>Focus of quality standard</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68363618" w14:textId="7AA8D99A" w:rsidR="00BF70EA" w:rsidRDefault="002328E5" w:rsidP="00933944">
      <w:pPr>
        <w:pStyle w:val="Paragraph"/>
      </w:pPr>
      <w:r>
        <w:t xml:space="preserve">This quality standard will cover support to stop smoking in people aged 12 and over, stopping use of smokeless tobacco and harm reduction approaches if people are not ready to stop smoking in one go. It will merge and replace the existing NICE quality standards for </w:t>
      </w:r>
      <w:hyperlink r:id="rId9" w:history="1">
        <w:r w:rsidRPr="002328E5">
          <w:rPr>
            <w:rStyle w:val="Hyperlink"/>
          </w:rPr>
          <w:t>smoking: supporting people to stop</w:t>
        </w:r>
      </w:hyperlink>
      <w:r>
        <w:t xml:space="preserve"> (QS43) and </w:t>
      </w:r>
      <w:hyperlink r:id="rId10" w:history="1">
        <w:r w:rsidRPr="002328E5">
          <w:rPr>
            <w:rStyle w:val="Hyperlink"/>
          </w:rPr>
          <w:t>smoking: harm reduction</w:t>
        </w:r>
      </w:hyperlink>
      <w:r>
        <w:t xml:space="preserve"> (QS92)</w:t>
      </w:r>
    </w:p>
    <w:p w14:paraId="03C809DE" w14:textId="77777777" w:rsidR="002C296A" w:rsidRDefault="002C296A" w:rsidP="00BF70EA">
      <w:pPr>
        <w:pStyle w:val="Numberedheading2"/>
      </w:pPr>
      <w:bookmarkStart w:id="98" w:name="_Toc71289588"/>
      <w:bookmarkStart w:id="99" w:name="_Toc71289687"/>
      <w:bookmarkStart w:id="100" w:name="_Toc71290380"/>
      <w:bookmarkStart w:id="101" w:name="_Toc71542845"/>
      <w:bookmarkStart w:id="102" w:name="_Toc99029290"/>
      <w:bookmarkStart w:id="103" w:name="_Toc99629289"/>
      <w:bookmarkStart w:id="104" w:name="_Toc99969629"/>
      <w:bookmarkStart w:id="105" w:name="_Toc100586518"/>
      <w:bookmarkStart w:id="106" w:name="_Toc100759624"/>
      <w:bookmarkStart w:id="107" w:name="_Toc101273388"/>
      <w:bookmarkStart w:id="108" w:name="_Toc101275676"/>
      <w:bookmarkStart w:id="109" w:name="_Toc101279659"/>
      <w:bookmarkStart w:id="110" w:name="_Toc106976333"/>
      <w:bookmarkStart w:id="111" w:name="_Toc106976503"/>
      <w:bookmarkStart w:id="112" w:name="_Toc107997780"/>
      <w:r>
        <w:t>Definition</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3F86C4E0" w14:textId="31DA0A25" w:rsidR="00DC1D98" w:rsidRDefault="00A400A8" w:rsidP="00905D24">
      <w:pPr>
        <w:pStyle w:val="Paragraph"/>
      </w:pPr>
      <w:r>
        <w:t>Treat</w:t>
      </w:r>
      <w:r w:rsidR="004640CE">
        <w:t>ment of</w:t>
      </w:r>
      <w:r>
        <w:t xml:space="preserve"> tobacco dependence </w:t>
      </w:r>
      <w:r w:rsidR="004640CE">
        <w:t>involves</w:t>
      </w:r>
      <w:r>
        <w:t xml:space="preserve"> </w:t>
      </w:r>
      <w:r w:rsidR="004640CE">
        <w:t xml:space="preserve">services and </w:t>
      </w:r>
      <w:r>
        <w:t>interventions delivered in a range of settings including NHS primary and secondary care</w:t>
      </w:r>
      <w:r w:rsidR="004640CE">
        <w:t>, community settings and local stop</w:t>
      </w:r>
      <w:r w:rsidR="00C01DA0">
        <w:t>-</w:t>
      </w:r>
      <w:r w:rsidR="004640CE">
        <w:t>smoking support services</w:t>
      </w:r>
      <w:r>
        <w:t xml:space="preserve">. </w:t>
      </w:r>
      <w:r w:rsidR="004640CE">
        <w:t>Stop</w:t>
      </w:r>
      <w:r w:rsidR="00C01DA0">
        <w:t>-</w:t>
      </w:r>
      <w:r w:rsidR="004640CE">
        <w:t>smoking i</w:t>
      </w:r>
      <w:r>
        <w:t xml:space="preserve">nterventions include behavioural interventions and medicinally licensed products </w:t>
      </w:r>
      <w:r w:rsidR="004640CE">
        <w:t xml:space="preserve">such as </w:t>
      </w:r>
      <w:r w:rsidR="00D51E89">
        <w:t>varenicline, bupropion and</w:t>
      </w:r>
      <w:r w:rsidR="004640CE">
        <w:t xml:space="preserve"> nicotine replacement therapy.</w:t>
      </w:r>
      <w:r w:rsidR="00DC1D98">
        <w:t xml:space="preserve"> Stopping smoking in one go is the best approach but some people may not want, or are not ready, to stop smoking in one go. Harm reduction approaches include:</w:t>
      </w:r>
    </w:p>
    <w:p w14:paraId="0D76B7EA" w14:textId="574E4C7A" w:rsidR="003708C8" w:rsidRDefault="00DC1D98" w:rsidP="009D341D">
      <w:pPr>
        <w:pStyle w:val="Bulletparagraph"/>
      </w:pPr>
      <w:r>
        <w:lastRenderedPageBreak/>
        <w:t>cutting down before stopping smoking</w:t>
      </w:r>
    </w:p>
    <w:p w14:paraId="3639F674" w14:textId="08F14497" w:rsidR="00DC1D98" w:rsidRDefault="00DC1D98" w:rsidP="009D341D">
      <w:pPr>
        <w:pStyle w:val="Bulletparagraph"/>
      </w:pPr>
      <w:r>
        <w:t>smoking reduction</w:t>
      </w:r>
    </w:p>
    <w:p w14:paraId="4370318C" w14:textId="6D467179" w:rsidR="00DC1D98" w:rsidRDefault="00DC1D98" w:rsidP="009D341D">
      <w:pPr>
        <w:pStyle w:val="Bulletparagraphlast"/>
      </w:pPr>
      <w:r>
        <w:t>temporarily not smoking.</w:t>
      </w:r>
    </w:p>
    <w:p w14:paraId="427C0E57" w14:textId="47C2EAFF" w:rsidR="00DC1D98" w:rsidRPr="00905D24" w:rsidRDefault="00DC1D98" w:rsidP="00DC1D98">
      <w:pPr>
        <w:pStyle w:val="Paragraph"/>
      </w:pPr>
      <w:r>
        <w:t>These can be achieved with or without the help of 1 or more medicinally licensed nicotine-containing products.</w:t>
      </w:r>
    </w:p>
    <w:p w14:paraId="19CAC0C4" w14:textId="79EB69FF" w:rsidR="002C296A" w:rsidRPr="00FF20A8" w:rsidRDefault="00804FD3" w:rsidP="002C296A">
      <w:pPr>
        <w:pStyle w:val="Numberedheading2"/>
      </w:pPr>
      <w:bookmarkStart w:id="113" w:name="_Toc71289589"/>
      <w:bookmarkStart w:id="114" w:name="_Toc71289688"/>
      <w:bookmarkStart w:id="115" w:name="_Toc71290381"/>
      <w:bookmarkStart w:id="116" w:name="_Toc71542846"/>
      <w:bookmarkStart w:id="117" w:name="_Toc99029291"/>
      <w:bookmarkStart w:id="118" w:name="_Toc99629290"/>
      <w:bookmarkStart w:id="119" w:name="_Toc99969630"/>
      <w:bookmarkStart w:id="120" w:name="_Toc100586519"/>
      <w:bookmarkStart w:id="121" w:name="_Toc100759625"/>
      <w:bookmarkStart w:id="122" w:name="_Toc101273389"/>
      <w:bookmarkStart w:id="123" w:name="_Toc101275677"/>
      <w:bookmarkStart w:id="124" w:name="_Toc101279660"/>
      <w:bookmarkStart w:id="125" w:name="_Toc106976334"/>
      <w:bookmarkStart w:id="126" w:name="_Toc106976504"/>
      <w:bookmarkStart w:id="127" w:name="_Toc107997781"/>
      <w:r>
        <w:t>P</w:t>
      </w:r>
      <w:r w:rsidR="002C296A">
        <w:t>revalence</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4DF5DDAF" w14:textId="7C425DCB" w:rsidR="007961C7" w:rsidRDefault="008821CC" w:rsidP="00833514">
      <w:pPr>
        <w:pStyle w:val="Paragraph"/>
      </w:pPr>
      <w:bookmarkStart w:id="128" w:name="_Hlk99635153"/>
      <w:r>
        <w:t xml:space="preserve">The </w:t>
      </w:r>
      <w:hyperlink r:id="rId11" w:anchor="main-points" w:history="1">
        <w:r w:rsidRPr="008821CC">
          <w:rPr>
            <w:rStyle w:val="Hyperlink"/>
          </w:rPr>
          <w:t>Office for National Statistic’s adult smoking habits in the UK</w:t>
        </w:r>
      </w:hyperlink>
      <w:r>
        <w:t xml:space="preserve"> reports </w:t>
      </w:r>
      <w:bookmarkEnd w:id="128"/>
      <w:r>
        <w:t xml:space="preserve">that </w:t>
      </w:r>
      <w:r w:rsidR="002B6B74">
        <w:t xml:space="preserve">the </w:t>
      </w:r>
      <w:r w:rsidR="007247C2">
        <w:t>prevalence of smoking in England has fallen since 2011. In 2011, 19.8% of adults were recorded as current smoker</w:t>
      </w:r>
      <w:r w:rsidR="008A0439">
        <w:t>s</w:t>
      </w:r>
      <w:r w:rsidR="007247C2">
        <w:t xml:space="preserve"> </w:t>
      </w:r>
      <w:r w:rsidR="002B6B74">
        <w:t xml:space="preserve">compared to </w:t>
      </w:r>
      <w:r w:rsidR="007247C2">
        <w:t xml:space="preserve">13.9% </w:t>
      </w:r>
      <w:r w:rsidR="002B6B74">
        <w:t>in 2019</w:t>
      </w:r>
      <w:r w:rsidR="007247C2">
        <w:t xml:space="preserve">. </w:t>
      </w:r>
    </w:p>
    <w:p w14:paraId="1E4E87B1" w14:textId="70818D9A" w:rsidR="00EF1CBB" w:rsidRDefault="008821CC" w:rsidP="00833514">
      <w:pPr>
        <w:pStyle w:val="Paragraph"/>
      </w:pPr>
      <w:r>
        <w:t xml:space="preserve">Smoking is </w:t>
      </w:r>
      <w:r w:rsidR="00B30DBA">
        <w:t>a</w:t>
      </w:r>
      <w:r>
        <w:t xml:space="preserve"> cause of preventable illness and premature death</w:t>
      </w:r>
      <w:r w:rsidR="009C0A03">
        <w:t>.</w:t>
      </w:r>
      <w:r>
        <w:t xml:space="preserve"> </w:t>
      </w:r>
      <w:hyperlink r:id="rId12" w:history="1">
        <w:r w:rsidR="007247C2" w:rsidRPr="007247C2">
          <w:rPr>
            <w:rStyle w:val="Hyperlink"/>
          </w:rPr>
          <w:t>NHS Digital’s statistics on smoking, England</w:t>
        </w:r>
      </w:hyperlink>
      <w:r>
        <w:t xml:space="preserve"> shows</w:t>
      </w:r>
      <w:r w:rsidR="009C0A03">
        <w:t xml:space="preserve"> that in 2019 to 2020 the following were all estimated to be attributable to smoking</w:t>
      </w:r>
      <w:r w:rsidR="00EF1CBB">
        <w:t>:</w:t>
      </w:r>
    </w:p>
    <w:p w14:paraId="16C38450" w14:textId="1304D922" w:rsidR="00EF1CBB" w:rsidRDefault="007247C2" w:rsidP="009D341D">
      <w:pPr>
        <w:pStyle w:val="Bulletparagraph"/>
      </w:pPr>
      <w:r>
        <w:t>506,100 (</w:t>
      </w:r>
      <w:r w:rsidR="008821CC">
        <w:t>4%</w:t>
      </w:r>
      <w:r>
        <w:t>)</w:t>
      </w:r>
      <w:r w:rsidR="008821CC">
        <w:t xml:space="preserve"> hospital admissions</w:t>
      </w:r>
      <w:r w:rsidR="005741BC">
        <w:t>.</w:t>
      </w:r>
      <w:r w:rsidR="008821CC">
        <w:t xml:space="preserve"> </w:t>
      </w:r>
    </w:p>
    <w:p w14:paraId="584A0DA7" w14:textId="47F0C7B9" w:rsidR="00EF1CBB" w:rsidRDefault="007961C7" w:rsidP="009D341D">
      <w:pPr>
        <w:pStyle w:val="Bulletparagraph"/>
      </w:pPr>
      <w:r>
        <w:t>2</w:t>
      </w:r>
      <w:r w:rsidR="00BD5235">
        <w:t>1</w:t>
      </w:r>
      <w:r>
        <w:t xml:space="preserve">% of </w:t>
      </w:r>
      <w:r w:rsidR="00BD5235">
        <w:t xml:space="preserve">all </w:t>
      </w:r>
      <w:r>
        <w:t>admissions for respiratory disease</w:t>
      </w:r>
      <w:r w:rsidR="00EF1CBB">
        <w:t>.</w:t>
      </w:r>
      <w:r>
        <w:t xml:space="preserve"> </w:t>
      </w:r>
    </w:p>
    <w:p w14:paraId="50CE5833" w14:textId="20558790" w:rsidR="00EF1CBB" w:rsidRDefault="00BD5235" w:rsidP="009D341D">
      <w:pPr>
        <w:pStyle w:val="Bulletparagraph"/>
      </w:pPr>
      <w:r>
        <w:t>9% of all admissions for cancers.</w:t>
      </w:r>
    </w:p>
    <w:p w14:paraId="32FB951A" w14:textId="1C181176" w:rsidR="00EF1CBB" w:rsidRDefault="00291036" w:rsidP="009D341D">
      <w:pPr>
        <w:pStyle w:val="Bulletparagraph"/>
      </w:pPr>
      <w:r>
        <w:t>74,600 (</w:t>
      </w:r>
      <w:r w:rsidR="007961C7">
        <w:t>1</w:t>
      </w:r>
      <w:r w:rsidR="00BD5235">
        <w:t>5</w:t>
      </w:r>
      <w:r w:rsidR="007961C7">
        <w:t>%</w:t>
      </w:r>
      <w:r>
        <w:t>)</w:t>
      </w:r>
      <w:r w:rsidR="007961C7">
        <w:t xml:space="preserve"> deaths. </w:t>
      </w:r>
    </w:p>
    <w:p w14:paraId="00FE8847" w14:textId="47499009" w:rsidR="00EF1CBB" w:rsidRDefault="007961C7" w:rsidP="009D341D">
      <w:pPr>
        <w:pStyle w:val="Bulletparagraph"/>
      </w:pPr>
      <w:r>
        <w:t>3</w:t>
      </w:r>
      <w:r w:rsidR="00BD5235">
        <w:t>5</w:t>
      </w:r>
      <w:r>
        <w:t>% of all deaths from respiratory disease</w:t>
      </w:r>
      <w:r w:rsidR="00EF1CBB">
        <w:t>.</w:t>
      </w:r>
      <w:r>
        <w:t xml:space="preserve"> </w:t>
      </w:r>
    </w:p>
    <w:p w14:paraId="45B84A80" w14:textId="09788B38" w:rsidR="00EF1CBB" w:rsidRDefault="00291036" w:rsidP="009D341D">
      <w:pPr>
        <w:pStyle w:val="Bulletparagraphlast"/>
      </w:pPr>
      <w:r>
        <w:t>25</w:t>
      </w:r>
      <w:r w:rsidR="007961C7">
        <w:t xml:space="preserve">% of </w:t>
      </w:r>
      <w:r>
        <w:t xml:space="preserve">all </w:t>
      </w:r>
      <w:r w:rsidR="007961C7">
        <w:t xml:space="preserve">deaths </w:t>
      </w:r>
      <w:r>
        <w:t xml:space="preserve">from </w:t>
      </w:r>
      <w:r w:rsidR="007961C7">
        <w:t>cancer</w:t>
      </w:r>
      <w:r w:rsidR="00EF1CBB">
        <w:t xml:space="preserve">. </w:t>
      </w:r>
    </w:p>
    <w:p w14:paraId="1DBB5EB0" w14:textId="1CE5B9D5" w:rsidR="006D08BC" w:rsidRDefault="00A31506" w:rsidP="006D08BC">
      <w:pPr>
        <w:pStyle w:val="Paragraph"/>
      </w:pPr>
      <w:hyperlink r:id="rId13" w:history="1">
        <w:r w:rsidR="00BE4361" w:rsidRPr="00BE4361">
          <w:rPr>
            <w:rStyle w:val="Hyperlink"/>
          </w:rPr>
          <w:t>NHS England’s health matters: tobacco and alcohol CQUIN</w:t>
        </w:r>
      </w:hyperlink>
      <w:r w:rsidR="00BE4361">
        <w:t xml:space="preserve"> (2019) reports that tr</w:t>
      </w:r>
      <w:r w:rsidR="006D08BC">
        <w:t>eatment of smoking-related illness is estimated to cost the NHS £2.6 billion a year and the wider cost to society is around £11 billion a year.</w:t>
      </w:r>
    </w:p>
    <w:p w14:paraId="62187E6E" w14:textId="77777777" w:rsidR="00804FD3" w:rsidRDefault="00BF0481" w:rsidP="00D51E89">
      <w:pPr>
        <w:pStyle w:val="Paragraph"/>
      </w:pPr>
      <w:r>
        <w:t xml:space="preserve">The </w:t>
      </w:r>
      <w:hyperlink r:id="rId14" w:anchor="main-points" w:history="1">
        <w:r w:rsidRPr="008821CC">
          <w:rPr>
            <w:rStyle w:val="Hyperlink"/>
          </w:rPr>
          <w:t>Office for National Statistic’s adult smoking habits in the UK</w:t>
        </w:r>
      </w:hyperlink>
      <w:r>
        <w:t xml:space="preserve"> (2019) reports that </w:t>
      </w:r>
      <w:r w:rsidR="005741BC">
        <w:t xml:space="preserve">in Great Britain, </w:t>
      </w:r>
      <w:r>
        <w:t>5</w:t>
      </w:r>
      <w:r w:rsidR="00DC1D98">
        <w:t>3</w:t>
      </w:r>
      <w:r>
        <w:t>% of people who smoke</w:t>
      </w:r>
      <w:r w:rsidR="00DC1D98">
        <w:t>d</w:t>
      </w:r>
      <w:r>
        <w:t xml:space="preserve"> state</w:t>
      </w:r>
      <w:r w:rsidR="00DC1D98">
        <w:t xml:space="preserve">d </w:t>
      </w:r>
      <w:r>
        <w:t>that they intend</w:t>
      </w:r>
      <w:r w:rsidR="00DC1D98">
        <w:t>ed</w:t>
      </w:r>
      <w:r>
        <w:t xml:space="preserve"> to quit. </w:t>
      </w:r>
      <w:hyperlink r:id="rId15" w:history="1">
        <w:r w:rsidR="00291036" w:rsidRPr="00291036">
          <w:rPr>
            <w:rStyle w:val="Hyperlink"/>
          </w:rPr>
          <w:t>NHS Digital’s statistics on NHS stop smoking services in England</w:t>
        </w:r>
      </w:hyperlink>
      <w:r w:rsidR="00D51E89">
        <w:t xml:space="preserve"> </w:t>
      </w:r>
      <w:r w:rsidR="00291036">
        <w:t xml:space="preserve">(2020 to 2021) </w:t>
      </w:r>
      <w:r w:rsidR="00D51E89">
        <w:t xml:space="preserve">reports that </w:t>
      </w:r>
      <w:r w:rsidR="00BD5235">
        <w:t>178,815</w:t>
      </w:r>
      <w:r w:rsidR="00D51E89">
        <w:t xml:space="preserve"> people accessed NHS stop</w:t>
      </w:r>
      <w:r w:rsidR="00C01DA0">
        <w:t>-</w:t>
      </w:r>
      <w:r w:rsidR="00D51E89">
        <w:t>smoking services and set a quit date. 5</w:t>
      </w:r>
      <w:r w:rsidR="00BD5235">
        <w:t>9</w:t>
      </w:r>
      <w:r w:rsidR="00D51E89">
        <w:t xml:space="preserve">% of people successfully quit smoking (self-reported). A self-reported quitter is defined as a treated smoker who reports not smoking for at least days 15 to 28 of a quit attempt and is followed up 28 days from their quit date. </w:t>
      </w:r>
    </w:p>
    <w:p w14:paraId="2792090A" w14:textId="62C2B2DD" w:rsidR="00133844" w:rsidRDefault="00A31506" w:rsidP="003A3DD6">
      <w:pPr>
        <w:pStyle w:val="Paragraph"/>
      </w:pPr>
      <w:hyperlink r:id="rId16" w:history="1">
        <w:r w:rsidR="006F56FF" w:rsidRPr="005741BC">
          <w:rPr>
            <w:rStyle w:val="Hyperlink"/>
          </w:rPr>
          <w:t>Smoking in England</w:t>
        </w:r>
        <w:r w:rsidR="005741BC" w:rsidRPr="005741BC">
          <w:rPr>
            <w:rStyle w:val="Hyperlink"/>
          </w:rPr>
          <w:t>’s trends in electronic cigarette use in England</w:t>
        </w:r>
      </w:hyperlink>
      <w:r w:rsidR="005741BC">
        <w:t xml:space="preserve"> </w:t>
      </w:r>
      <w:r w:rsidR="003A3DD6">
        <w:t>(October 2021) shows that 6</w:t>
      </w:r>
      <w:r w:rsidR="005741BC">
        <w:t>5.3</w:t>
      </w:r>
      <w:r w:rsidR="003A3DD6">
        <w:t>% of users of nicotine replacement therapy are also smokers and 4</w:t>
      </w:r>
      <w:r w:rsidR="005741BC">
        <w:t>9.9</w:t>
      </w:r>
      <w:r w:rsidR="003A3DD6">
        <w:t>% of e-cigarette users also smoke</w:t>
      </w:r>
      <w:r w:rsidR="00AC49BD">
        <w:t xml:space="preserve">. </w:t>
      </w:r>
      <w:r w:rsidR="003A3DD6">
        <w:t xml:space="preserve">This is a household survey that collects monthly data on smoking habits using a representative sample of 1700 to 1800 adults. </w:t>
      </w:r>
      <w:hyperlink r:id="rId17" w:history="1">
        <w:r w:rsidR="008A0439" w:rsidRPr="005741BC">
          <w:rPr>
            <w:rStyle w:val="Hyperlink"/>
          </w:rPr>
          <w:t>Monthly KPI data on harm reduction</w:t>
        </w:r>
      </w:hyperlink>
      <w:r w:rsidR="008A0439">
        <w:t xml:space="preserve"> (January 2022) shows that 15.5% of cigarette smokers were using e-cigarettes and 5.9% were using nicotine replacement therapies to cut down.</w:t>
      </w:r>
    </w:p>
    <w:p w14:paraId="4FD2D8BC" w14:textId="68187815" w:rsidR="00740C3C" w:rsidRDefault="00740C3C" w:rsidP="002C296A">
      <w:pPr>
        <w:pStyle w:val="Numberedheading2"/>
      </w:pPr>
      <w:bookmarkStart w:id="129" w:name="_Toc99969631"/>
      <w:bookmarkStart w:id="130" w:name="_Toc100586520"/>
      <w:bookmarkStart w:id="131" w:name="_Toc100759626"/>
      <w:bookmarkStart w:id="132" w:name="_Toc101273390"/>
      <w:bookmarkStart w:id="133" w:name="_Toc101275678"/>
      <w:bookmarkStart w:id="134" w:name="_Toc101279661"/>
      <w:bookmarkStart w:id="135" w:name="_Toc106976335"/>
      <w:bookmarkStart w:id="136" w:name="_Toc106976505"/>
      <w:bookmarkStart w:id="137" w:name="_Toc107997782"/>
      <w:bookmarkStart w:id="138" w:name="_Toc71289590"/>
      <w:bookmarkStart w:id="139" w:name="_Toc71289689"/>
      <w:bookmarkStart w:id="140" w:name="_Toc71290382"/>
      <w:bookmarkStart w:id="141" w:name="_Toc71542847"/>
      <w:bookmarkStart w:id="142" w:name="_Toc99029292"/>
      <w:bookmarkStart w:id="143" w:name="_Toc99629291"/>
      <w:r>
        <w:lastRenderedPageBreak/>
        <w:t>Health inequalities</w:t>
      </w:r>
      <w:bookmarkEnd w:id="129"/>
      <w:bookmarkEnd w:id="130"/>
      <w:bookmarkEnd w:id="131"/>
      <w:bookmarkEnd w:id="132"/>
      <w:bookmarkEnd w:id="133"/>
      <w:bookmarkEnd w:id="134"/>
      <w:bookmarkEnd w:id="135"/>
      <w:bookmarkEnd w:id="136"/>
      <w:bookmarkEnd w:id="137"/>
    </w:p>
    <w:p w14:paraId="72F87488" w14:textId="510E909D" w:rsidR="001E13B1" w:rsidRDefault="00A95B1B" w:rsidP="00740C3C">
      <w:pPr>
        <w:pStyle w:val="Paragraph"/>
      </w:pPr>
      <w:r w:rsidRPr="00A95B1B">
        <w:t xml:space="preserve">There are certain groups in the UK in whom prevalence of smoking is higher than the general population and this results in </w:t>
      </w:r>
      <w:r w:rsidR="00DE1F18">
        <w:t>inequalities</w:t>
      </w:r>
      <w:r w:rsidRPr="00A95B1B">
        <w:t xml:space="preserve"> in health and life expectancy. Despite a reduction in smoking prevalence in England and the UK overall there has been no reduction in inequalities in recent years. </w:t>
      </w:r>
      <w:r>
        <w:t>T</w:t>
      </w:r>
      <w:r w:rsidR="00740C3C">
        <w:t xml:space="preserve">he </w:t>
      </w:r>
      <w:hyperlink r:id="rId18" w:anchor="main-points" w:history="1">
        <w:r w:rsidR="00740C3C" w:rsidRPr="008821CC">
          <w:rPr>
            <w:rStyle w:val="Hyperlink"/>
          </w:rPr>
          <w:t>Office for National Statistic’s adult smoking habits in the UK</w:t>
        </w:r>
      </w:hyperlink>
      <w:r w:rsidR="00740C3C">
        <w:t xml:space="preserve"> </w:t>
      </w:r>
      <w:r w:rsidR="001E13B1">
        <w:t xml:space="preserve">(2019) </w:t>
      </w:r>
      <w:r w:rsidR="003A3DD6">
        <w:t>shows</w:t>
      </w:r>
      <w:r w:rsidR="001E13B1">
        <w:t>:</w:t>
      </w:r>
    </w:p>
    <w:p w14:paraId="699784B4" w14:textId="5EA47545" w:rsidR="001E13B1" w:rsidRDefault="00740C3C" w:rsidP="009D341D">
      <w:pPr>
        <w:pStyle w:val="Bulletparagraph"/>
      </w:pPr>
      <w:r>
        <w:t xml:space="preserve">23.4% of those working in routine and manual occupations said they smoked in 2019 which is higher than those in managerial and professional occupations (9.3%). </w:t>
      </w:r>
    </w:p>
    <w:p w14:paraId="38BF8367" w14:textId="01E53428" w:rsidR="001E13B1" w:rsidRDefault="00740C3C" w:rsidP="009D341D">
      <w:pPr>
        <w:pStyle w:val="Bulletparagraph"/>
      </w:pPr>
      <w:r>
        <w:t xml:space="preserve">The proportion of current smokers </w:t>
      </w:r>
      <w:r w:rsidR="00DE1F18">
        <w:t>wa</w:t>
      </w:r>
      <w:r>
        <w:t xml:space="preserve">s higher among unemployed people (26.8%) compared to those who </w:t>
      </w:r>
      <w:r w:rsidR="00DE1F18">
        <w:t xml:space="preserve">were </w:t>
      </w:r>
      <w:r>
        <w:t xml:space="preserve">employed (14.5%). </w:t>
      </w:r>
    </w:p>
    <w:p w14:paraId="281429BE" w14:textId="03C57866" w:rsidR="00740C3C" w:rsidRDefault="00740C3C" w:rsidP="009D341D">
      <w:pPr>
        <w:pStyle w:val="Bulletparagraphlast"/>
      </w:pPr>
      <w:r>
        <w:t>The propor</w:t>
      </w:r>
      <w:r w:rsidR="001E13B1">
        <w:t>tion of current smokers was higher among people who identified as gay or lesbian (22.2%) compared to heterosexual people (15.5%)</w:t>
      </w:r>
    </w:p>
    <w:p w14:paraId="5FDCDBD0" w14:textId="77777777" w:rsidR="00770B76" w:rsidRDefault="005B4184" w:rsidP="001E13B1">
      <w:pPr>
        <w:pStyle w:val="Paragraph"/>
        <w:rPr>
          <w:lang w:eastAsia="en-GB"/>
        </w:rPr>
      </w:pPr>
      <w:r>
        <w:rPr>
          <w:lang w:eastAsia="en-GB"/>
        </w:rPr>
        <w:t xml:space="preserve">Other </w:t>
      </w:r>
      <w:r w:rsidR="00770B76">
        <w:rPr>
          <w:lang w:eastAsia="en-GB"/>
        </w:rPr>
        <w:t>groups also have a higher prevalence of smoking when compared to the general population:</w:t>
      </w:r>
    </w:p>
    <w:p w14:paraId="5072F541" w14:textId="4577361C" w:rsidR="001E13B1" w:rsidRDefault="00770B76" w:rsidP="009D341D">
      <w:pPr>
        <w:pStyle w:val="Bulletparagraph"/>
      </w:pPr>
      <w:r>
        <w:t xml:space="preserve">The </w:t>
      </w:r>
      <w:hyperlink r:id="rId19" w:history="1">
        <w:r w:rsidRPr="00A95B1B">
          <w:rPr>
            <w:rStyle w:val="Hyperlink"/>
          </w:rPr>
          <w:t>Office for Health Improvement and Disparities’ local tobacco control profiles</w:t>
        </w:r>
      </w:hyperlink>
      <w:r>
        <w:t xml:space="preserve"> report a smoking prevalence of 40.5% in adults with a serious mental illness</w:t>
      </w:r>
      <w:r w:rsidR="006040A0">
        <w:t xml:space="preserve"> (2014 to 2015).</w:t>
      </w:r>
    </w:p>
    <w:p w14:paraId="43515772" w14:textId="6B91ED1F" w:rsidR="005B4184" w:rsidRDefault="00A31506" w:rsidP="009D341D">
      <w:pPr>
        <w:pStyle w:val="Bulletparagraphlast"/>
      </w:pPr>
      <w:hyperlink r:id="rId20" w:history="1">
        <w:r w:rsidR="005B4184" w:rsidRPr="00A95B1B">
          <w:rPr>
            <w:rStyle w:val="Hyperlink"/>
          </w:rPr>
          <w:t>Public Health England and King’s College London’s red</w:t>
        </w:r>
        <w:r w:rsidR="00A95B1B" w:rsidRPr="00A95B1B">
          <w:rPr>
            <w:rStyle w:val="Hyperlink"/>
          </w:rPr>
          <w:t>ucing</w:t>
        </w:r>
        <w:r w:rsidR="005B4184" w:rsidRPr="00A95B1B">
          <w:rPr>
            <w:rStyle w:val="Hyperlink"/>
          </w:rPr>
          <w:t xml:space="preserve"> smoking in prisons: management of tobacco use and nicotine withdrawal</w:t>
        </w:r>
      </w:hyperlink>
      <w:r w:rsidR="005B4184">
        <w:t xml:space="preserve"> (2015) reference studies that show around 80% of prisoners smoke.</w:t>
      </w:r>
    </w:p>
    <w:p w14:paraId="1FDD46B9" w14:textId="03DFEC7F" w:rsidR="006040A0" w:rsidRDefault="003A3DD6" w:rsidP="005B4184">
      <w:pPr>
        <w:pStyle w:val="Paragraph"/>
      </w:pPr>
      <w:r>
        <w:t>S</w:t>
      </w:r>
      <w:r w:rsidR="00740C3C" w:rsidRPr="00740C3C">
        <w:t>moking related ill health</w:t>
      </w:r>
      <w:r w:rsidR="006040A0">
        <w:t xml:space="preserve"> and mortality</w:t>
      </w:r>
      <w:r w:rsidR="00740C3C" w:rsidRPr="00740C3C">
        <w:t xml:space="preserve"> </w:t>
      </w:r>
      <w:r w:rsidR="00DE1F18">
        <w:t xml:space="preserve">also </w:t>
      </w:r>
      <w:r w:rsidR="00740C3C" w:rsidRPr="00740C3C">
        <w:t>varies by geograph</w:t>
      </w:r>
      <w:r>
        <w:t xml:space="preserve">y. </w:t>
      </w:r>
      <w:hyperlink r:id="rId21" w:history="1">
        <w:r w:rsidRPr="007247C2">
          <w:rPr>
            <w:rStyle w:val="Hyperlink"/>
          </w:rPr>
          <w:t>NHS Digital’s statistics on smoking, England</w:t>
        </w:r>
      </w:hyperlink>
      <w:r>
        <w:t xml:space="preserve"> (2017 to 2018) shows</w:t>
      </w:r>
      <w:r w:rsidR="00DE1F18">
        <w:t xml:space="preserve"> that</w:t>
      </w:r>
      <w:r w:rsidR="006040A0">
        <w:t>:</w:t>
      </w:r>
    </w:p>
    <w:p w14:paraId="420622DF" w14:textId="0567D206" w:rsidR="006040A0" w:rsidRDefault="00740C3C" w:rsidP="009D341D">
      <w:pPr>
        <w:pStyle w:val="Bulletparagraph"/>
      </w:pPr>
      <w:r w:rsidRPr="00740C3C">
        <w:t>Blackpool and Sunderland recorded estimated smoking attributable hospital admission rates above 2,900 per 100,000 population compared to 721 per 100,000 population</w:t>
      </w:r>
      <w:r w:rsidR="00DE1F18">
        <w:t xml:space="preserve"> in Wokingham</w:t>
      </w:r>
      <w:r w:rsidRPr="00740C3C">
        <w:t>.</w:t>
      </w:r>
      <w:r w:rsidR="005B4184" w:rsidRPr="005B4184">
        <w:t xml:space="preserve"> </w:t>
      </w:r>
    </w:p>
    <w:p w14:paraId="16822818" w14:textId="32E13981" w:rsidR="007C4EC7" w:rsidRDefault="005B4184" w:rsidP="007C4EC7">
      <w:pPr>
        <w:pStyle w:val="Bulletparagraphlast"/>
      </w:pPr>
      <w:r w:rsidRPr="00D51E89">
        <w:t xml:space="preserve">Manchester’s </w:t>
      </w:r>
      <w:r w:rsidRPr="006040A0">
        <w:t>estimated</w:t>
      </w:r>
      <w:r w:rsidRPr="00D51E89">
        <w:t xml:space="preserve"> smoking attributable mortality rate was 482 per 100,000 population compared to 149 per 100,000 population</w:t>
      </w:r>
      <w:r w:rsidR="00DE1F18">
        <w:t xml:space="preserve"> in Harrow</w:t>
      </w:r>
      <w:r>
        <w:t>.</w:t>
      </w:r>
    </w:p>
    <w:p w14:paraId="54A22A2F" w14:textId="337A6090" w:rsidR="00DE1F18" w:rsidRDefault="00DE1F18" w:rsidP="00DE1F18">
      <w:pPr>
        <w:pStyle w:val="Paragraph"/>
      </w:pPr>
      <w:bookmarkStart w:id="144" w:name="_Hlk101279535"/>
      <w:r w:rsidRPr="00DE1F18">
        <w:t xml:space="preserve">This geographical variation is largely explained by deprivation as </w:t>
      </w:r>
      <w:hyperlink r:id="rId22" w:history="1">
        <w:r w:rsidRPr="00DF3E6C">
          <w:rPr>
            <w:rStyle w:val="Hyperlink"/>
          </w:rPr>
          <w:t>NHS Digital’s Health Survey for England</w:t>
        </w:r>
      </w:hyperlink>
      <w:r w:rsidRPr="00DE1F18">
        <w:t xml:space="preserve"> showed smoking prevalence in the least deprived quintile was 10% compared with 28% in the most deprived quintile in 2018.</w:t>
      </w:r>
    </w:p>
    <w:bookmarkEnd w:id="144"/>
    <w:p w14:paraId="4B7DC876" w14:textId="6570C923" w:rsidR="00A95B1B" w:rsidRDefault="001D1487" w:rsidP="00A95B1B">
      <w:pPr>
        <w:pStyle w:val="Paragraph"/>
      </w:pPr>
      <w:r>
        <w:fldChar w:fldCharType="begin"/>
      </w:r>
      <w:r>
        <w:instrText xml:space="preserve"> HYPERLINK "https://www.cancerresearchuk.org/sites/default/files/stop_smoking_inequalities_2018.pdf" </w:instrText>
      </w:r>
      <w:r>
        <w:fldChar w:fldCharType="separate"/>
      </w:r>
      <w:r w:rsidR="00A95B1B" w:rsidRPr="00F66984">
        <w:rPr>
          <w:rStyle w:val="Hyperlink"/>
        </w:rPr>
        <w:t xml:space="preserve">Cancer </w:t>
      </w:r>
      <w:r w:rsidR="00A95B1B">
        <w:rPr>
          <w:rStyle w:val="Hyperlink"/>
        </w:rPr>
        <w:t>R</w:t>
      </w:r>
      <w:r w:rsidR="00A95B1B" w:rsidRPr="00F66984">
        <w:rPr>
          <w:rStyle w:val="Hyperlink"/>
        </w:rPr>
        <w:t>esearch</w:t>
      </w:r>
      <w:r w:rsidR="007C4EC7">
        <w:rPr>
          <w:rStyle w:val="Hyperlink"/>
        </w:rPr>
        <w:t xml:space="preserve"> UK</w:t>
      </w:r>
      <w:r w:rsidR="00A95B1B" w:rsidRPr="00F66984">
        <w:rPr>
          <w:rStyle w:val="Hyperlink"/>
        </w:rPr>
        <w:t xml:space="preserve">’s report on stop smoking inequalities </w:t>
      </w:r>
      <w:r w:rsidR="007C4EC7">
        <w:rPr>
          <w:rStyle w:val="Hyperlink"/>
        </w:rPr>
        <w:t xml:space="preserve">by </w:t>
      </w:r>
      <w:r>
        <w:rPr>
          <w:rStyle w:val="Hyperlink"/>
        </w:rPr>
        <w:fldChar w:fldCharType="end"/>
      </w:r>
      <w:r w:rsidR="00A95B1B">
        <w:t xml:space="preserve">Smith, </w:t>
      </w:r>
      <w:proofErr w:type="gramStart"/>
      <w:r w:rsidR="00A95B1B">
        <w:t>Hill</w:t>
      </w:r>
      <w:proofErr w:type="gramEnd"/>
      <w:r w:rsidR="00A95B1B">
        <w:t xml:space="preserve"> and Amos </w:t>
      </w:r>
      <w:r w:rsidR="007C4EC7">
        <w:t xml:space="preserve">in </w:t>
      </w:r>
      <w:r w:rsidR="00A95B1B">
        <w:t>2018 comments that s</w:t>
      </w:r>
      <w:r w:rsidR="00A95B1B" w:rsidRPr="004E183E">
        <w:t xml:space="preserve">mokers from lower socioeconomic backgrounds are more likely to access </w:t>
      </w:r>
      <w:r w:rsidR="00A95B1B">
        <w:t xml:space="preserve">smoking cessation services </w:t>
      </w:r>
      <w:r w:rsidR="00A95B1B" w:rsidRPr="004E183E">
        <w:t>but are less likely to be successful in their quit attempt</w:t>
      </w:r>
      <w:r w:rsidR="00A95B1B">
        <w:t xml:space="preserve">. This is </w:t>
      </w:r>
      <w:r w:rsidR="00DE1F18">
        <w:t xml:space="preserve">likely </w:t>
      </w:r>
      <w:r w:rsidR="00A95B1B" w:rsidRPr="004E183E">
        <w:t xml:space="preserve">due to the additional barriers </w:t>
      </w:r>
      <w:r w:rsidR="00DE1F18">
        <w:t xml:space="preserve">such as </w:t>
      </w:r>
      <w:r w:rsidR="00A95B1B" w:rsidRPr="004E183E">
        <w:t>higher levels of dependence, positive or accepting social norms around smoking and difficult or challenging life circumstances</w:t>
      </w:r>
      <w:r w:rsidR="00A95B1B">
        <w:t>.</w:t>
      </w:r>
    </w:p>
    <w:p w14:paraId="0DC39F90" w14:textId="25BFF0E7" w:rsidR="00740C3C" w:rsidRPr="00740C3C" w:rsidRDefault="00860BF7" w:rsidP="001E13B1">
      <w:pPr>
        <w:pStyle w:val="Paragraph"/>
      </w:pPr>
      <w:r>
        <w:lastRenderedPageBreak/>
        <w:t xml:space="preserve">Equality issues have been assessed </w:t>
      </w:r>
      <w:r w:rsidR="00E970BF">
        <w:t xml:space="preserve">further </w:t>
      </w:r>
      <w:r>
        <w:t xml:space="preserve">in the </w:t>
      </w:r>
      <w:hyperlink r:id="rId23" w:history="1">
        <w:r w:rsidRPr="00A95B1B">
          <w:rPr>
            <w:rStyle w:val="Hyperlink"/>
          </w:rPr>
          <w:t>equality impact assessment</w:t>
        </w:r>
      </w:hyperlink>
      <w:r>
        <w:t xml:space="preserve"> for this quality standard.</w:t>
      </w:r>
    </w:p>
    <w:p w14:paraId="3C48DBBA" w14:textId="0F001DA9" w:rsidR="002C296A" w:rsidRDefault="00D44D8A" w:rsidP="002C296A">
      <w:pPr>
        <w:pStyle w:val="Numberedheading2"/>
      </w:pPr>
      <w:bookmarkStart w:id="145" w:name="_Toc101275679"/>
      <w:bookmarkStart w:id="146" w:name="_Toc101279662"/>
      <w:bookmarkStart w:id="147" w:name="_Toc106976336"/>
      <w:bookmarkStart w:id="148" w:name="_Toc106976506"/>
      <w:bookmarkStart w:id="149" w:name="_Toc107997783"/>
      <w:bookmarkStart w:id="150" w:name="_Toc99969632"/>
      <w:bookmarkStart w:id="151" w:name="_Toc100586521"/>
      <w:bookmarkStart w:id="152" w:name="_Toc100759627"/>
      <w:bookmarkStart w:id="153" w:name="_Toc101273391"/>
      <w:r>
        <w:t>Current service delivery</w:t>
      </w:r>
      <w:bookmarkEnd w:id="145"/>
      <w:bookmarkEnd w:id="146"/>
      <w:bookmarkEnd w:id="147"/>
      <w:bookmarkEnd w:id="148"/>
      <w:bookmarkEnd w:id="149"/>
      <w:r>
        <w:t xml:space="preserve"> </w:t>
      </w:r>
      <w:bookmarkEnd w:id="138"/>
      <w:bookmarkEnd w:id="139"/>
      <w:bookmarkEnd w:id="140"/>
      <w:bookmarkEnd w:id="141"/>
      <w:bookmarkEnd w:id="142"/>
      <w:bookmarkEnd w:id="143"/>
      <w:bookmarkEnd w:id="150"/>
      <w:bookmarkEnd w:id="151"/>
      <w:bookmarkEnd w:id="152"/>
      <w:bookmarkEnd w:id="153"/>
    </w:p>
    <w:p w14:paraId="2D5C1370" w14:textId="7DDF3513" w:rsidR="00EF1CBB" w:rsidRDefault="00E41985" w:rsidP="00553279">
      <w:pPr>
        <w:pStyle w:val="Paragraph"/>
      </w:pPr>
      <w:r>
        <w:t>Stop</w:t>
      </w:r>
      <w:r w:rsidR="00C01DA0">
        <w:t>-</w:t>
      </w:r>
      <w:r w:rsidR="00D51E89">
        <w:t>smoking services offer support to all smokers who want to stop smoking and offer interventions such as behaviour</w:t>
      </w:r>
      <w:r w:rsidR="005E6B3A">
        <w:t>al</w:t>
      </w:r>
      <w:r w:rsidR="00D51E89">
        <w:t xml:space="preserve"> interventions and licensed medicinal products</w:t>
      </w:r>
      <w:r w:rsidR="005E6B3A">
        <w:t xml:space="preserve">. </w:t>
      </w:r>
      <w:r w:rsidR="00BE4361">
        <w:t>Services can be based in a</w:t>
      </w:r>
      <w:r w:rsidR="005E6B3A">
        <w:t xml:space="preserve"> variety of settings including </w:t>
      </w:r>
      <w:r w:rsidR="00891E6E">
        <w:t>primary care</w:t>
      </w:r>
      <w:r w:rsidR="00BE4361">
        <w:t>, community pharmacy</w:t>
      </w:r>
      <w:r>
        <w:t xml:space="preserve">, </w:t>
      </w:r>
      <w:r w:rsidR="00BE4361">
        <w:t>as part of an integrated lifestyle service</w:t>
      </w:r>
      <w:r>
        <w:t xml:space="preserve"> or</w:t>
      </w:r>
      <w:r w:rsidR="00EF21BD">
        <w:t xml:space="preserve"> </w:t>
      </w:r>
      <w:r>
        <w:t>specialist stop</w:t>
      </w:r>
      <w:r w:rsidR="00C01DA0">
        <w:t>-</w:t>
      </w:r>
      <w:r>
        <w:t>smoking service</w:t>
      </w:r>
      <w:r w:rsidR="00EF21BD">
        <w:t>s</w:t>
      </w:r>
      <w:r w:rsidR="00BE4361">
        <w:t>.</w:t>
      </w:r>
      <w:r w:rsidR="00891E6E">
        <w:t xml:space="preserve"> Stop</w:t>
      </w:r>
      <w:r w:rsidR="00C01DA0">
        <w:t>-</w:t>
      </w:r>
      <w:r w:rsidR="00891E6E">
        <w:t>smoking services can also be provided in specialist settings such as in secondary care and maternity services.</w:t>
      </w:r>
      <w:r w:rsidR="00D51E89">
        <w:t xml:space="preserve"> </w:t>
      </w:r>
      <w:hyperlink r:id="rId24" w:history="1">
        <w:r w:rsidR="00EF1CBB" w:rsidRPr="00EF1CBB">
          <w:rPr>
            <w:rStyle w:val="Hyperlink"/>
          </w:rPr>
          <w:t>Action on Smoking and Health and Cancer Research UK’s stepping up: the response of stop smoking services in England to the COVID-19 pandemic</w:t>
        </w:r>
      </w:hyperlink>
      <w:r w:rsidR="00EF1CBB">
        <w:t xml:space="preserve"> reports that</w:t>
      </w:r>
      <w:r w:rsidR="00FD76EB">
        <w:t xml:space="preserve"> in 2020 </w:t>
      </w:r>
      <w:r w:rsidR="00AD1BA1">
        <w:t xml:space="preserve">(prior to changes due to COVID-19) </w:t>
      </w:r>
      <w:r w:rsidR="00FD76EB">
        <w:t>a specialist stop</w:t>
      </w:r>
      <w:r w:rsidR="00C01DA0">
        <w:t>-</w:t>
      </w:r>
      <w:r w:rsidR="00FD76EB">
        <w:t>smoking service was commissioned by 77% of surveyed local authorities in England</w:t>
      </w:r>
      <w:r w:rsidR="0043186E">
        <w:t xml:space="preserve"> (111 local authorities surveyed)</w:t>
      </w:r>
      <w:r w:rsidR="00FD76EB">
        <w:t>. Where a specialist service was not commissioned, stop</w:t>
      </w:r>
      <w:r w:rsidR="00C01DA0">
        <w:t>-</w:t>
      </w:r>
      <w:r w:rsidR="00FD76EB">
        <w:t xml:space="preserve">smoking support was provided by a lifestyle service </w:t>
      </w:r>
      <w:r w:rsidR="006D791C">
        <w:t xml:space="preserve">(17%) </w:t>
      </w:r>
      <w:r w:rsidR="00FD76EB">
        <w:t>or through primary care only</w:t>
      </w:r>
      <w:r w:rsidR="006D791C">
        <w:t xml:space="preserve"> (5%)</w:t>
      </w:r>
      <w:r w:rsidR="00FD76EB">
        <w:t xml:space="preserve">. </w:t>
      </w:r>
      <w:hyperlink r:id="rId25" w:history="1">
        <w:r w:rsidR="00D26EAC" w:rsidRPr="00C306A0">
          <w:rPr>
            <w:rStyle w:val="Hyperlink"/>
          </w:rPr>
          <w:t xml:space="preserve">Action on Smoking and Health and Cancer Research UK’s </w:t>
        </w:r>
        <w:r w:rsidR="00C306A0" w:rsidRPr="00C306A0">
          <w:rPr>
            <w:rStyle w:val="Hyperlink"/>
          </w:rPr>
          <w:t>reaching out</w:t>
        </w:r>
        <w:r w:rsidR="00D26EAC" w:rsidRPr="00C306A0">
          <w:rPr>
            <w:rStyle w:val="Hyperlink"/>
          </w:rPr>
          <w:t xml:space="preserve">: </w:t>
        </w:r>
        <w:r w:rsidR="00C306A0" w:rsidRPr="00C306A0">
          <w:rPr>
            <w:rStyle w:val="Hyperlink"/>
          </w:rPr>
          <w:t xml:space="preserve">tobacco </w:t>
        </w:r>
        <w:r w:rsidR="00D26EAC" w:rsidRPr="00C306A0">
          <w:rPr>
            <w:rStyle w:val="Hyperlink"/>
          </w:rPr>
          <w:t xml:space="preserve">control </w:t>
        </w:r>
        <w:r w:rsidR="00C306A0" w:rsidRPr="00C306A0">
          <w:rPr>
            <w:rStyle w:val="Hyperlink"/>
          </w:rPr>
          <w:t>and</w:t>
        </w:r>
        <w:r w:rsidR="00D26EAC" w:rsidRPr="00C306A0">
          <w:rPr>
            <w:rStyle w:val="Hyperlink"/>
          </w:rPr>
          <w:t xml:space="preserve"> </w:t>
        </w:r>
        <w:r w:rsidR="00C306A0" w:rsidRPr="00C306A0">
          <w:rPr>
            <w:rStyle w:val="Hyperlink"/>
          </w:rPr>
          <w:t xml:space="preserve">stop smoking services </w:t>
        </w:r>
        <w:r w:rsidR="00D26EAC" w:rsidRPr="00C306A0">
          <w:rPr>
            <w:rStyle w:val="Hyperlink"/>
          </w:rPr>
          <w:t xml:space="preserve">in </w:t>
        </w:r>
        <w:r w:rsidR="00C306A0" w:rsidRPr="00C306A0">
          <w:rPr>
            <w:rStyle w:val="Hyperlink"/>
          </w:rPr>
          <w:t>local authorities in England</w:t>
        </w:r>
      </w:hyperlink>
      <w:r w:rsidR="00D26EAC" w:rsidRPr="00C306A0">
        <w:t xml:space="preserve"> </w:t>
      </w:r>
      <w:r w:rsidR="00D26EAC">
        <w:t>(20</w:t>
      </w:r>
      <w:r w:rsidR="00C306A0">
        <w:t>22</w:t>
      </w:r>
      <w:r w:rsidR="00D26EAC">
        <w:t>)</w:t>
      </w:r>
      <w:r w:rsidR="00C306A0">
        <w:t xml:space="preserve"> shows that some local authorities commission a combination of services. It also reports</w:t>
      </w:r>
      <w:r w:rsidR="00D26EAC">
        <w:t xml:space="preserve"> that some stop</w:t>
      </w:r>
      <w:r w:rsidR="00C01DA0">
        <w:t>-</w:t>
      </w:r>
      <w:r w:rsidR="00D26EAC">
        <w:t>smoking support target</w:t>
      </w:r>
      <w:r w:rsidR="00593804">
        <w:t>s</w:t>
      </w:r>
      <w:r w:rsidR="00D26EAC">
        <w:t xml:space="preserve"> high prevalence populations or other target groups whilst other services are universal and available to all smokers.</w:t>
      </w:r>
    </w:p>
    <w:p w14:paraId="2DE40001" w14:textId="74411B91" w:rsidR="000C10D0" w:rsidRDefault="00A31506" w:rsidP="000C10D0">
      <w:pPr>
        <w:pStyle w:val="Paragraph"/>
      </w:pPr>
      <w:hyperlink r:id="rId26" w:history="1">
        <w:r w:rsidR="00FA7178" w:rsidRPr="00066BDE">
          <w:rPr>
            <w:rStyle w:val="Hyperlink"/>
          </w:rPr>
          <w:t>The NHS Long Term Plan</w:t>
        </w:r>
      </w:hyperlink>
      <w:r w:rsidR="00FA7178">
        <w:t xml:space="preserve"> (2019) includes actions for the NHS to achieve a smoke free society, for example the offer of NHS-funded tobacco treatment services for all people admitted to hospital, a smoke-free pregnancy pathway and universal smoking cessation offer as part of specialist mental health services. </w:t>
      </w:r>
      <w:r w:rsidR="00EC34AE">
        <w:t xml:space="preserve">The </w:t>
      </w:r>
      <w:hyperlink r:id="rId27" w:history="1">
        <w:r w:rsidR="00EC34AE" w:rsidRPr="00EC34AE">
          <w:rPr>
            <w:rStyle w:val="Hyperlink"/>
          </w:rPr>
          <w:t>Department of Health and Social Care’s smoke free generation: tobacco control plan for England</w:t>
        </w:r>
      </w:hyperlink>
      <w:r w:rsidR="00EC34AE">
        <w:t xml:space="preserve"> (2017) details the Government’s ambitions to create </w:t>
      </w:r>
      <w:r w:rsidR="00365F5F">
        <w:t>the first</w:t>
      </w:r>
      <w:r w:rsidR="00EC34AE">
        <w:t xml:space="preserve"> smoke free generation</w:t>
      </w:r>
      <w:r w:rsidR="00365F5F">
        <w:t xml:space="preserve">, a smoke free pregnancy for all and parity of esteem for those with mental health conditions. </w:t>
      </w:r>
      <w:r w:rsidR="000C10D0">
        <w:t>There will be an updated tobacco control plan published in 2022.</w:t>
      </w:r>
    </w:p>
    <w:p w14:paraId="24E2E320" w14:textId="77777777" w:rsidR="002C296A" w:rsidRDefault="00381592" w:rsidP="002C296A">
      <w:pPr>
        <w:pStyle w:val="Numberedheading1"/>
      </w:pPr>
      <w:bookmarkStart w:id="154" w:name="_Toc340835232"/>
      <w:bookmarkEnd w:id="154"/>
      <w:r>
        <w:br w:type="page"/>
      </w:r>
      <w:bookmarkStart w:id="155" w:name="_Toc107997784"/>
      <w:r w:rsidR="002C296A">
        <w:lastRenderedPageBreak/>
        <w:t>Summary of suggestions</w:t>
      </w:r>
      <w:bookmarkEnd w:id="155"/>
    </w:p>
    <w:p w14:paraId="2F2FF6DA" w14:textId="77777777" w:rsidR="002C296A" w:rsidRPr="007D4B1A" w:rsidRDefault="002C296A" w:rsidP="002C296A">
      <w:pPr>
        <w:pStyle w:val="Numberedheading2"/>
      </w:pPr>
      <w:bookmarkStart w:id="156" w:name="_Toc71289593"/>
      <w:bookmarkStart w:id="157" w:name="_Toc71289692"/>
      <w:bookmarkStart w:id="158" w:name="_Toc71290385"/>
      <w:bookmarkStart w:id="159" w:name="_Toc71542850"/>
      <w:bookmarkStart w:id="160" w:name="_Toc99029295"/>
      <w:bookmarkStart w:id="161" w:name="_Toc99629294"/>
      <w:bookmarkStart w:id="162" w:name="_Toc99969635"/>
      <w:bookmarkStart w:id="163" w:name="_Toc100586523"/>
      <w:bookmarkStart w:id="164" w:name="_Toc100759629"/>
      <w:bookmarkStart w:id="165" w:name="_Toc101273393"/>
      <w:bookmarkStart w:id="166" w:name="_Toc101275681"/>
      <w:bookmarkStart w:id="167" w:name="_Toc101279664"/>
      <w:bookmarkStart w:id="168" w:name="_Toc106976338"/>
      <w:bookmarkStart w:id="169" w:name="_Toc106976508"/>
      <w:bookmarkStart w:id="170" w:name="_Toc107997785"/>
      <w:r>
        <w:t>Responses</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5E1DD3D3" w14:textId="3A3B39C1" w:rsidR="00F6784F" w:rsidRDefault="00F6784F" w:rsidP="00F6784F">
      <w:pPr>
        <w:pStyle w:val="Paragraph"/>
      </w:pPr>
      <w:r>
        <w:t xml:space="preserve">In total </w:t>
      </w:r>
      <w:bookmarkStart w:id="171" w:name="_Hlk64289010"/>
      <w:r w:rsidR="00C133FF">
        <w:t>1</w:t>
      </w:r>
      <w:r w:rsidR="00965DF9">
        <w:t>2</w:t>
      </w:r>
      <w:r>
        <w:t xml:space="preserve"> </w:t>
      </w:r>
      <w:bookmarkEnd w:id="171"/>
      <w:r>
        <w:t>registered stakeholders responded to the 2-week engagement exercise.</w:t>
      </w:r>
    </w:p>
    <w:p w14:paraId="39541C32" w14:textId="2B8C99EA" w:rsidR="00F6784F" w:rsidRDefault="00965DF9" w:rsidP="00F6784F">
      <w:pPr>
        <w:pStyle w:val="Bulletparagraph"/>
      </w:pPr>
      <w:r>
        <w:t xml:space="preserve">11 </w:t>
      </w:r>
      <w:r w:rsidR="00F6784F">
        <w:t>stakeholders suggested areas</w:t>
      </w:r>
    </w:p>
    <w:p w14:paraId="6ACA7C22" w14:textId="2977DF3D" w:rsidR="00F6784F" w:rsidRDefault="00C133FF" w:rsidP="00F6784F">
      <w:pPr>
        <w:pStyle w:val="Bulletparagraph"/>
      </w:pPr>
      <w:r>
        <w:t>1</w:t>
      </w:r>
      <w:r w:rsidR="00BA6B0E">
        <w:t xml:space="preserve"> </w:t>
      </w:r>
      <w:r w:rsidR="00F6784F">
        <w:t>stakeholder had no comments</w:t>
      </w:r>
    </w:p>
    <w:p w14:paraId="7509199D" w14:textId="406ED37C" w:rsidR="00F6784F" w:rsidRDefault="00C133FF" w:rsidP="00F6784F">
      <w:pPr>
        <w:pStyle w:val="Bulletparagraphlast"/>
      </w:pPr>
      <w:r>
        <w:t>5</w:t>
      </w:r>
      <w:r w:rsidR="00BA6B0E">
        <w:t xml:space="preserve"> </w:t>
      </w:r>
      <w:r w:rsidR="00F6784F">
        <w:t>specialist committee members suggested areas</w:t>
      </w:r>
    </w:p>
    <w:p w14:paraId="79288036" w14:textId="6F560D85" w:rsidR="00F6784F" w:rsidRDefault="00F6784F" w:rsidP="00F6784F">
      <w:pPr>
        <w:pStyle w:val="Paragraph"/>
      </w:pPr>
      <w:r w:rsidRPr="00F6784F">
        <w:t xml:space="preserve">The responses have been summarised in table </w:t>
      </w:r>
      <w:r w:rsidR="00C133FF" w:rsidRPr="00827469">
        <w:t>1</w:t>
      </w:r>
      <w:r w:rsidRPr="00F6784F">
        <w:t xml:space="preserve"> for further consideration by the committee.</w:t>
      </w:r>
      <w:r w:rsidR="00096625">
        <w:t xml:space="preserve"> </w:t>
      </w:r>
    </w:p>
    <w:p w14:paraId="19B76E9C" w14:textId="34E0D205" w:rsidR="005A61AD" w:rsidRPr="006E608E" w:rsidRDefault="005A61AD" w:rsidP="00B65D9F">
      <w:pPr>
        <w:pStyle w:val="Caption"/>
      </w:pPr>
      <w:r w:rsidRPr="006E608E">
        <w:t xml:space="preserve">Table </w:t>
      </w:r>
      <w:r w:rsidR="00C133FF">
        <w:t>1</w:t>
      </w:r>
      <w:r w:rsidRPr="006E608E">
        <w:t xml:space="preserve"> Summary of suggested quality improvement areas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Caption w:val="Summary of suggested quality improvement areas"/>
        <w:tblDescription w:val="Quality improvment areas that were identified by stakeholders during the stakeholder engagement exercise. "/>
      </w:tblPr>
      <w:tblGrid>
        <w:gridCol w:w="4531"/>
        <w:gridCol w:w="4485"/>
      </w:tblGrid>
      <w:tr w:rsidR="00F04826" w:rsidRPr="00DD0BD8" w14:paraId="4DAECE0A" w14:textId="77777777" w:rsidTr="00740C80">
        <w:trPr>
          <w:tblHeader/>
        </w:trPr>
        <w:tc>
          <w:tcPr>
            <w:tcW w:w="2513" w:type="pct"/>
            <w:shd w:val="clear" w:color="auto" w:fill="auto"/>
          </w:tcPr>
          <w:p w14:paraId="2D1B0EB8" w14:textId="77777777" w:rsidR="00F04826" w:rsidRPr="00DD0BD8" w:rsidRDefault="00CE6D7B" w:rsidP="00DD0BD8">
            <w:pPr>
              <w:pStyle w:val="Tabletitle"/>
            </w:pPr>
            <w:r>
              <w:t>A</w:t>
            </w:r>
            <w:r w:rsidR="00F04826" w:rsidRPr="00DD0BD8">
              <w:t>rea for improvement</w:t>
            </w:r>
          </w:p>
        </w:tc>
        <w:tc>
          <w:tcPr>
            <w:tcW w:w="2487" w:type="pct"/>
            <w:shd w:val="clear" w:color="auto" w:fill="auto"/>
          </w:tcPr>
          <w:p w14:paraId="02107D97" w14:textId="77777777" w:rsidR="00F04826" w:rsidRPr="00DD0BD8" w:rsidRDefault="00F04826" w:rsidP="00DD0BD8">
            <w:pPr>
              <w:pStyle w:val="Tabletitle"/>
            </w:pPr>
            <w:r w:rsidRPr="00DD0BD8">
              <w:t>Stakeholder</w:t>
            </w:r>
            <w:r w:rsidR="0027103E" w:rsidRPr="00DD0BD8">
              <w:t>s</w:t>
            </w:r>
            <w:r w:rsidRPr="00DD0BD8">
              <w:t xml:space="preserve"> </w:t>
            </w:r>
          </w:p>
        </w:tc>
      </w:tr>
      <w:tr w:rsidR="00C0457B" w:rsidRPr="00F04826" w14:paraId="227CCE83" w14:textId="77777777" w:rsidTr="00740C80">
        <w:trPr>
          <w:trHeight w:val="382"/>
        </w:trPr>
        <w:tc>
          <w:tcPr>
            <w:tcW w:w="2513" w:type="pct"/>
            <w:tcBorders>
              <w:top w:val="single" w:sz="4" w:space="0" w:color="auto"/>
              <w:left w:val="single" w:sz="4" w:space="0" w:color="auto"/>
              <w:right w:val="single" w:sz="4" w:space="0" w:color="auto"/>
            </w:tcBorders>
            <w:shd w:val="clear" w:color="auto" w:fill="auto"/>
          </w:tcPr>
          <w:p w14:paraId="658A1F14" w14:textId="4D0A8207" w:rsidR="00C0457B" w:rsidRPr="00E56128" w:rsidRDefault="00D8745C" w:rsidP="004F44DB">
            <w:pPr>
              <w:pStyle w:val="Tabletext"/>
              <w:rPr>
                <w:b/>
                <w:bCs/>
              </w:rPr>
            </w:pPr>
            <w:r w:rsidRPr="00E56128">
              <w:rPr>
                <w:b/>
                <w:bCs/>
              </w:rPr>
              <w:t>Identifying people who smoke</w:t>
            </w:r>
          </w:p>
        </w:tc>
        <w:tc>
          <w:tcPr>
            <w:tcW w:w="2487" w:type="pct"/>
            <w:tcBorders>
              <w:top w:val="single" w:sz="4" w:space="0" w:color="auto"/>
              <w:left w:val="single" w:sz="4" w:space="0" w:color="auto"/>
              <w:right w:val="single" w:sz="4" w:space="0" w:color="auto"/>
            </w:tcBorders>
          </w:tcPr>
          <w:p w14:paraId="7ED73E45" w14:textId="7A613883" w:rsidR="00C0457B" w:rsidRPr="00E56128" w:rsidRDefault="003C34C7" w:rsidP="00FB3BAF">
            <w:pPr>
              <w:pStyle w:val="Tabletext"/>
            </w:pPr>
            <w:r w:rsidRPr="00E56128">
              <w:t>BAMEHC,</w:t>
            </w:r>
            <w:r w:rsidR="00905D24" w:rsidRPr="00E56128">
              <w:t xml:space="preserve"> </w:t>
            </w:r>
            <w:r w:rsidR="004F44DB" w:rsidRPr="00E56128">
              <w:t>BTOG/RCP/NHSE</w:t>
            </w:r>
            <w:r w:rsidR="00965DF9">
              <w:t>&amp;I</w:t>
            </w:r>
            <w:r w:rsidR="00905D24" w:rsidRPr="00E56128">
              <w:t xml:space="preserve">, </w:t>
            </w:r>
            <w:r w:rsidR="00E56128">
              <w:t>BTS</w:t>
            </w:r>
            <w:r w:rsidR="00905D24" w:rsidRPr="00E56128">
              <w:t>,</w:t>
            </w:r>
            <w:r w:rsidR="006F5CBF">
              <w:t xml:space="preserve"> S</w:t>
            </w:r>
            <w:r w:rsidR="002631D9">
              <w:t>CM</w:t>
            </w:r>
          </w:p>
        </w:tc>
      </w:tr>
      <w:tr w:rsidR="00C0457B" w:rsidRPr="00F04826" w14:paraId="19100D87" w14:textId="77777777" w:rsidTr="00740C80">
        <w:trPr>
          <w:trHeight w:val="382"/>
        </w:trPr>
        <w:tc>
          <w:tcPr>
            <w:tcW w:w="2513" w:type="pct"/>
            <w:tcBorders>
              <w:top w:val="single" w:sz="4" w:space="0" w:color="auto"/>
              <w:left w:val="single" w:sz="4" w:space="0" w:color="auto"/>
              <w:right w:val="single" w:sz="4" w:space="0" w:color="auto"/>
            </w:tcBorders>
            <w:shd w:val="clear" w:color="auto" w:fill="auto"/>
          </w:tcPr>
          <w:p w14:paraId="3DE9AC0E" w14:textId="7DF108D4" w:rsidR="00B04F0B" w:rsidRPr="00E56128" w:rsidRDefault="003733C3" w:rsidP="00AB3928">
            <w:pPr>
              <w:pStyle w:val="Tabletext"/>
            </w:pPr>
            <w:r>
              <w:rPr>
                <w:b/>
                <w:bCs/>
              </w:rPr>
              <w:t>Stop-smoking</w:t>
            </w:r>
            <w:r w:rsidRPr="00AB3928">
              <w:rPr>
                <w:b/>
                <w:bCs/>
              </w:rPr>
              <w:t xml:space="preserve"> </w:t>
            </w:r>
            <w:r w:rsidR="00D8745C" w:rsidRPr="00AB3928">
              <w:rPr>
                <w:b/>
                <w:bCs/>
              </w:rPr>
              <w:t>advice</w:t>
            </w:r>
          </w:p>
        </w:tc>
        <w:tc>
          <w:tcPr>
            <w:tcW w:w="2487" w:type="pct"/>
            <w:tcBorders>
              <w:top w:val="single" w:sz="4" w:space="0" w:color="auto"/>
              <w:left w:val="single" w:sz="4" w:space="0" w:color="auto"/>
              <w:right w:val="single" w:sz="4" w:space="0" w:color="auto"/>
            </w:tcBorders>
          </w:tcPr>
          <w:p w14:paraId="487A5B5E" w14:textId="28045700" w:rsidR="00C0457B" w:rsidRPr="00E56128" w:rsidRDefault="00740C80" w:rsidP="00AB3928">
            <w:pPr>
              <w:pStyle w:val="Tabletext"/>
            </w:pPr>
            <w:r>
              <w:t xml:space="preserve">BTS, </w:t>
            </w:r>
            <w:r w:rsidRPr="00740C80">
              <w:t>CTAG</w:t>
            </w:r>
            <w:r>
              <w:t>, DUK, PAGB</w:t>
            </w:r>
            <w:r w:rsidR="00AB3928">
              <w:t>, SCM</w:t>
            </w:r>
          </w:p>
        </w:tc>
      </w:tr>
      <w:tr w:rsidR="00AB3928" w:rsidRPr="00F04826" w14:paraId="5EEFC675" w14:textId="77777777" w:rsidTr="00740C80">
        <w:trPr>
          <w:trHeight w:val="382"/>
        </w:trPr>
        <w:tc>
          <w:tcPr>
            <w:tcW w:w="2513" w:type="pct"/>
            <w:tcBorders>
              <w:top w:val="single" w:sz="4" w:space="0" w:color="auto"/>
              <w:left w:val="single" w:sz="4" w:space="0" w:color="auto"/>
              <w:right w:val="single" w:sz="4" w:space="0" w:color="auto"/>
            </w:tcBorders>
            <w:shd w:val="clear" w:color="auto" w:fill="auto"/>
          </w:tcPr>
          <w:p w14:paraId="5E14E180" w14:textId="6E02E066" w:rsidR="00AB3928" w:rsidRPr="00E56128" w:rsidRDefault="00AB3928" w:rsidP="00B65D9F">
            <w:pPr>
              <w:pStyle w:val="Tabletext"/>
              <w:rPr>
                <w:b/>
                <w:bCs/>
              </w:rPr>
            </w:pPr>
            <w:r w:rsidRPr="00AB3928">
              <w:rPr>
                <w:b/>
                <w:bCs/>
              </w:rPr>
              <w:t xml:space="preserve">Access to stop-smoking </w:t>
            </w:r>
            <w:r w:rsidR="00C133FF">
              <w:rPr>
                <w:b/>
                <w:bCs/>
              </w:rPr>
              <w:t>support</w:t>
            </w:r>
          </w:p>
        </w:tc>
        <w:tc>
          <w:tcPr>
            <w:tcW w:w="2487" w:type="pct"/>
            <w:tcBorders>
              <w:top w:val="single" w:sz="4" w:space="0" w:color="auto"/>
              <w:left w:val="single" w:sz="4" w:space="0" w:color="auto"/>
              <w:right w:val="single" w:sz="4" w:space="0" w:color="auto"/>
            </w:tcBorders>
          </w:tcPr>
          <w:p w14:paraId="621BC8B6" w14:textId="71B2BCD6" w:rsidR="00AB3928" w:rsidRDefault="00AB3928" w:rsidP="00AB3928">
            <w:pPr>
              <w:pStyle w:val="Tabletext"/>
            </w:pPr>
            <w:r w:rsidRPr="00E56128">
              <w:t>BAMEHC, BTOG/RCP/NHSE</w:t>
            </w:r>
            <w:r w:rsidR="00965DF9">
              <w:t>&amp;I</w:t>
            </w:r>
            <w:r>
              <w:t>, BTS, CTAG,</w:t>
            </w:r>
            <w:r w:rsidR="00F2385F">
              <w:t xml:space="preserve"> KCH</w:t>
            </w:r>
            <w:r w:rsidR="006F5CBF">
              <w:t>,</w:t>
            </w:r>
            <w:r>
              <w:t xml:space="preserve"> SCM</w:t>
            </w:r>
          </w:p>
        </w:tc>
      </w:tr>
      <w:tr w:rsidR="00AB3928" w:rsidRPr="00F04826" w14:paraId="1F8BC0B5" w14:textId="77777777" w:rsidTr="00740C80">
        <w:trPr>
          <w:trHeight w:val="382"/>
        </w:trPr>
        <w:tc>
          <w:tcPr>
            <w:tcW w:w="2513" w:type="pct"/>
            <w:tcBorders>
              <w:top w:val="single" w:sz="4" w:space="0" w:color="auto"/>
              <w:left w:val="single" w:sz="4" w:space="0" w:color="auto"/>
              <w:bottom w:val="single" w:sz="4" w:space="0" w:color="auto"/>
              <w:right w:val="single" w:sz="4" w:space="0" w:color="auto"/>
            </w:tcBorders>
            <w:shd w:val="clear" w:color="auto" w:fill="auto"/>
          </w:tcPr>
          <w:p w14:paraId="4E903A95" w14:textId="7D676998" w:rsidR="00AB3928" w:rsidRPr="00AB3928" w:rsidRDefault="00AB3928" w:rsidP="00AB3928">
            <w:pPr>
              <w:pStyle w:val="Tabletext"/>
              <w:rPr>
                <w:b/>
                <w:bCs/>
              </w:rPr>
            </w:pPr>
            <w:r w:rsidRPr="00AB3928">
              <w:rPr>
                <w:b/>
                <w:bCs/>
              </w:rPr>
              <w:t>Stop-smoking interventions</w:t>
            </w:r>
          </w:p>
        </w:tc>
        <w:tc>
          <w:tcPr>
            <w:tcW w:w="2487" w:type="pct"/>
            <w:tcBorders>
              <w:top w:val="single" w:sz="4" w:space="0" w:color="auto"/>
              <w:left w:val="single" w:sz="4" w:space="0" w:color="auto"/>
              <w:bottom w:val="single" w:sz="4" w:space="0" w:color="auto"/>
              <w:right w:val="single" w:sz="4" w:space="0" w:color="auto"/>
            </w:tcBorders>
          </w:tcPr>
          <w:p w14:paraId="0E243ED9" w14:textId="2E97D90D" w:rsidR="00AB3928" w:rsidRPr="00E56128" w:rsidRDefault="00AB3928" w:rsidP="0029335E">
            <w:pPr>
              <w:pStyle w:val="Tabletext"/>
            </w:pPr>
            <w:r>
              <w:t>ACE, CTAG</w:t>
            </w:r>
            <w:r w:rsidRPr="00E56128">
              <w:t xml:space="preserve">, </w:t>
            </w:r>
            <w:r>
              <w:t>DUK, PAGB, SCM</w:t>
            </w:r>
          </w:p>
        </w:tc>
      </w:tr>
      <w:tr w:rsidR="00B04F0B" w:rsidRPr="00F04826" w14:paraId="7BEBF601" w14:textId="77777777" w:rsidTr="00740C80">
        <w:trPr>
          <w:trHeight w:val="382"/>
        </w:trPr>
        <w:tc>
          <w:tcPr>
            <w:tcW w:w="2513" w:type="pct"/>
            <w:tcBorders>
              <w:top w:val="single" w:sz="4" w:space="0" w:color="auto"/>
              <w:left w:val="single" w:sz="4" w:space="0" w:color="auto"/>
              <w:bottom w:val="single" w:sz="4" w:space="0" w:color="auto"/>
              <w:right w:val="single" w:sz="4" w:space="0" w:color="auto"/>
            </w:tcBorders>
            <w:shd w:val="clear" w:color="auto" w:fill="auto"/>
          </w:tcPr>
          <w:p w14:paraId="33C47EDC" w14:textId="7677D5FB" w:rsidR="00B04F0B" w:rsidRPr="00E56128" w:rsidRDefault="00B04F0B" w:rsidP="00B04F0B">
            <w:pPr>
              <w:pStyle w:val="Tabletext"/>
              <w:rPr>
                <w:b/>
                <w:bCs/>
              </w:rPr>
            </w:pPr>
            <w:r w:rsidRPr="00E56128">
              <w:rPr>
                <w:b/>
                <w:bCs/>
              </w:rPr>
              <w:t>Harm</w:t>
            </w:r>
            <w:r w:rsidR="00827469">
              <w:rPr>
                <w:b/>
                <w:bCs/>
              </w:rPr>
              <w:t>-</w:t>
            </w:r>
            <w:r w:rsidRPr="00E56128">
              <w:rPr>
                <w:b/>
                <w:bCs/>
              </w:rPr>
              <w:t>reduction</w:t>
            </w:r>
            <w:r w:rsidR="00827469">
              <w:rPr>
                <w:b/>
                <w:bCs/>
              </w:rPr>
              <w:t xml:space="preserve"> approach</w:t>
            </w:r>
          </w:p>
        </w:tc>
        <w:tc>
          <w:tcPr>
            <w:tcW w:w="2487" w:type="pct"/>
            <w:tcBorders>
              <w:top w:val="single" w:sz="4" w:space="0" w:color="auto"/>
              <w:left w:val="single" w:sz="4" w:space="0" w:color="auto"/>
              <w:bottom w:val="single" w:sz="4" w:space="0" w:color="auto"/>
              <w:right w:val="single" w:sz="4" w:space="0" w:color="auto"/>
            </w:tcBorders>
          </w:tcPr>
          <w:p w14:paraId="14437BAA" w14:textId="27DEEE2F" w:rsidR="00B04F0B" w:rsidRPr="00E56128" w:rsidRDefault="00C96F2D" w:rsidP="0029335E">
            <w:pPr>
              <w:pStyle w:val="Tabletext"/>
            </w:pPr>
            <w:r w:rsidRPr="00E56128">
              <w:t>BTOG/RCP/NHSE</w:t>
            </w:r>
            <w:r w:rsidR="00965DF9">
              <w:t>&amp;I</w:t>
            </w:r>
            <w:r w:rsidRPr="00E56128">
              <w:t xml:space="preserve">, CTAG, DUK, PAGB, </w:t>
            </w:r>
            <w:r w:rsidR="006F5CBF">
              <w:t>SCM</w:t>
            </w:r>
          </w:p>
        </w:tc>
      </w:tr>
      <w:tr w:rsidR="00B04F0B" w:rsidRPr="00F04826" w14:paraId="48070F82" w14:textId="77777777" w:rsidTr="00740C80">
        <w:trPr>
          <w:trHeight w:val="382"/>
        </w:trPr>
        <w:tc>
          <w:tcPr>
            <w:tcW w:w="2513" w:type="pct"/>
            <w:tcBorders>
              <w:top w:val="single" w:sz="4" w:space="0" w:color="auto"/>
              <w:left w:val="single" w:sz="4" w:space="0" w:color="auto"/>
              <w:bottom w:val="single" w:sz="4" w:space="0" w:color="auto"/>
              <w:right w:val="single" w:sz="4" w:space="0" w:color="auto"/>
            </w:tcBorders>
            <w:shd w:val="clear" w:color="auto" w:fill="auto"/>
          </w:tcPr>
          <w:p w14:paraId="7E797176" w14:textId="0C829A0A" w:rsidR="00B04F0B" w:rsidRPr="00740C80" w:rsidRDefault="00B04F0B" w:rsidP="00740C80">
            <w:pPr>
              <w:pStyle w:val="Tabletext"/>
              <w:rPr>
                <w:b/>
                <w:bCs/>
              </w:rPr>
            </w:pPr>
            <w:r w:rsidRPr="00E56128">
              <w:rPr>
                <w:b/>
                <w:bCs/>
              </w:rPr>
              <w:t>Support to stop smoking in pregnancy</w:t>
            </w:r>
          </w:p>
        </w:tc>
        <w:tc>
          <w:tcPr>
            <w:tcW w:w="2487" w:type="pct"/>
            <w:tcBorders>
              <w:top w:val="single" w:sz="4" w:space="0" w:color="auto"/>
              <w:left w:val="single" w:sz="4" w:space="0" w:color="auto"/>
              <w:bottom w:val="single" w:sz="4" w:space="0" w:color="auto"/>
              <w:right w:val="single" w:sz="4" w:space="0" w:color="auto"/>
            </w:tcBorders>
          </w:tcPr>
          <w:p w14:paraId="1402BC86" w14:textId="6AD4767A" w:rsidR="00B04F0B" w:rsidRPr="00E56128" w:rsidRDefault="00C96F2D" w:rsidP="0029335E">
            <w:pPr>
              <w:pStyle w:val="Tabletext"/>
            </w:pPr>
            <w:r w:rsidRPr="00E56128">
              <w:t>BEDSCI, PAGB</w:t>
            </w:r>
            <w:r w:rsidR="002631D9">
              <w:t>, SCM</w:t>
            </w:r>
          </w:p>
        </w:tc>
      </w:tr>
      <w:tr w:rsidR="00B04F0B" w:rsidRPr="00F04826" w14:paraId="56BB8364" w14:textId="77777777" w:rsidTr="00740C80">
        <w:trPr>
          <w:trHeight w:val="382"/>
        </w:trPr>
        <w:tc>
          <w:tcPr>
            <w:tcW w:w="2513" w:type="pct"/>
            <w:tcBorders>
              <w:top w:val="single" w:sz="4" w:space="0" w:color="auto"/>
              <w:left w:val="single" w:sz="4" w:space="0" w:color="auto"/>
              <w:bottom w:val="single" w:sz="4" w:space="0" w:color="auto"/>
              <w:right w:val="single" w:sz="4" w:space="0" w:color="auto"/>
            </w:tcBorders>
            <w:shd w:val="clear" w:color="auto" w:fill="auto"/>
          </w:tcPr>
          <w:p w14:paraId="700D2976" w14:textId="77777777" w:rsidR="00B04F0B" w:rsidRPr="00E56128" w:rsidRDefault="00B04F0B" w:rsidP="00B04F0B">
            <w:pPr>
              <w:pStyle w:val="Tabletext"/>
              <w:rPr>
                <w:b/>
                <w:bCs/>
              </w:rPr>
            </w:pPr>
            <w:r w:rsidRPr="00E56128">
              <w:rPr>
                <w:b/>
                <w:bCs/>
              </w:rPr>
              <w:t>Additional areas</w:t>
            </w:r>
          </w:p>
          <w:p w14:paraId="3387A1F4" w14:textId="77777777" w:rsidR="00827469" w:rsidRDefault="00827469" w:rsidP="00827469">
            <w:pPr>
              <w:pStyle w:val="Bulletstable"/>
            </w:pPr>
            <w:r>
              <w:t>Awareness in the population</w:t>
            </w:r>
          </w:p>
          <w:p w14:paraId="5CD839FC" w14:textId="7D21119C" w:rsidR="00A02185" w:rsidRDefault="00A02185" w:rsidP="00E56128">
            <w:pPr>
              <w:pStyle w:val="Bulletstable"/>
            </w:pPr>
            <w:r>
              <w:t>School-based interventions</w:t>
            </w:r>
          </w:p>
          <w:p w14:paraId="0E28BA8E" w14:textId="77777777" w:rsidR="00B63B26" w:rsidRDefault="00B63B26" w:rsidP="00E56128">
            <w:pPr>
              <w:pStyle w:val="Bulletstable"/>
            </w:pPr>
            <w:r>
              <w:t>Emerging from COVID-19</w:t>
            </w:r>
          </w:p>
          <w:p w14:paraId="48D38277" w14:textId="7703D47E" w:rsidR="00B63B26" w:rsidRPr="00E56128" w:rsidRDefault="00B63B26" w:rsidP="00E56128">
            <w:pPr>
              <w:pStyle w:val="Bulletstable"/>
            </w:pPr>
            <w:r>
              <w:t>Innovation in stop-smoking pharmacotherapy</w:t>
            </w:r>
          </w:p>
        </w:tc>
        <w:tc>
          <w:tcPr>
            <w:tcW w:w="2487" w:type="pct"/>
            <w:tcBorders>
              <w:top w:val="single" w:sz="4" w:space="0" w:color="auto"/>
              <w:left w:val="single" w:sz="4" w:space="0" w:color="auto"/>
              <w:bottom w:val="single" w:sz="4" w:space="0" w:color="auto"/>
              <w:right w:val="single" w:sz="4" w:space="0" w:color="auto"/>
            </w:tcBorders>
          </w:tcPr>
          <w:p w14:paraId="4282360C" w14:textId="77777777" w:rsidR="00740C80" w:rsidRDefault="00740C80" w:rsidP="0029335E">
            <w:pPr>
              <w:pStyle w:val="Tabletext"/>
            </w:pPr>
          </w:p>
          <w:p w14:paraId="45E13987" w14:textId="77777777" w:rsidR="00827469" w:rsidRDefault="00827469" w:rsidP="00827469">
            <w:pPr>
              <w:pStyle w:val="Bulletstable"/>
            </w:pPr>
            <w:r>
              <w:t>SCM</w:t>
            </w:r>
          </w:p>
          <w:p w14:paraId="62C1C4F1" w14:textId="2356FE61" w:rsidR="00A02185" w:rsidRDefault="00A02185" w:rsidP="00740C80">
            <w:pPr>
              <w:pStyle w:val="Bulletstable"/>
            </w:pPr>
            <w:r>
              <w:t>BAMEHC, PAGB, SCM</w:t>
            </w:r>
          </w:p>
          <w:p w14:paraId="69D36719" w14:textId="77777777" w:rsidR="00B63B26" w:rsidRDefault="00B63B26" w:rsidP="00740C80">
            <w:pPr>
              <w:pStyle w:val="Bulletstable"/>
            </w:pPr>
            <w:r>
              <w:t>SCM</w:t>
            </w:r>
          </w:p>
          <w:p w14:paraId="7540EC70" w14:textId="75AD8A8D" w:rsidR="00B63B26" w:rsidRPr="00E56128" w:rsidRDefault="00B63B26" w:rsidP="00740C80">
            <w:pPr>
              <w:pStyle w:val="Bulletstable"/>
            </w:pPr>
            <w:r>
              <w:t>SCM</w:t>
            </w:r>
          </w:p>
        </w:tc>
      </w:tr>
    </w:tbl>
    <w:p w14:paraId="1518B6A7" w14:textId="77777777" w:rsidR="00B65D9F" w:rsidRPr="00740C80" w:rsidRDefault="00E87C6E" w:rsidP="00E87C6E">
      <w:pPr>
        <w:pStyle w:val="Paragraph"/>
      </w:pPr>
      <w:bookmarkStart w:id="172" w:name="_Toc340835234"/>
      <w:bookmarkEnd w:id="172"/>
      <w:r w:rsidRPr="00740C80">
        <w:t xml:space="preserve">Abbreviations: </w:t>
      </w:r>
    </w:p>
    <w:p w14:paraId="0F6A8559" w14:textId="64698831" w:rsidR="00C96F2D" w:rsidRPr="00740C80" w:rsidRDefault="00C96F2D" w:rsidP="00B65D9F">
      <w:pPr>
        <w:pStyle w:val="Bulletleft1"/>
      </w:pPr>
      <w:r w:rsidRPr="00740C80">
        <w:t>ACE, Allen Carr’s Easyway</w:t>
      </w:r>
    </w:p>
    <w:p w14:paraId="3F9AB477" w14:textId="2E897695" w:rsidR="003C34C7" w:rsidRPr="00740C80" w:rsidRDefault="003C34C7" w:rsidP="00B65D9F">
      <w:pPr>
        <w:pStyle w:val="Bulletleft1"/>
      </w:pPr>
      <w:r w:rsidRPr="00740C80">
        <w:t>BAMEHC, BAME Health Collaborative</w:t>
      </w:r>
    </w:p>
    <w:p w14:paraId="53EC3619" w14:textId="18799DE8" w:rsidR="00C96F2D" w:rsidRPr="00740C80" w:rsidRDefault="00C96F2D" w:rsidP="00B65D9F">
      <w:pPr>
        <w:pStyle w:val="Bulletleft1"/>
      </w:pPr>
      <w:r w:rsidRPr="00740C80">
        <w:t>BEDSCI, Bedfont Scientific Ltd</w:t>
      </w:r>
    </w:p>
    <w:p w14:paraId="7023EC39" w14:textId="7856848B" w:rsidR="00B65D9F" w:rsidRPr="00740C80" w:rsidRDefault="004F44DB" w:rsidP="00B65D9F">
      <w:pPr>
        <w:pStyle w:val="Bulletleft1"/>
      </w:pPr>
      <w:r w:rsidRPr="00740C80">
        <w:t>BTOG/RCP/NHSE</w:t>
      </w:r>
      <w:r w:rsidR="00965DF9">
        <w:t>&amp;I</w:t>
      </w:r>
      <w:r w:rsidRPr="00740C80">
        <w:t>, British Thoracic Oncology Group/Royal College of Physicians/NHS England</w:t>
      </w:r>
      <w:r w:rsidR="00965DF9">
        <w:t>’s</w:t>
      </w:r>
      <w:r w:rsidRPr="00740C80">
        <w:t xml:space="preserve"> National Speciality Adviser for tobacco addiction.</w:t>
      </w:r>
    </w:p>
    <w:p w14:paraId="1FC33D8E" w14:textId="3539009E" w:rsidR="00C96F2D" w:rsidRPr="00740C80" w:rsidRDefault="00C96F2D" w:rsidP="00B65D9F">
      <w:pPr>
        <w:pStyle w:val="Bulletleft1"/>
      </w:pPr>
      <w:r w:rsidRPr="00740C80">
        <w:t>BTS, British Thoracic Society</w:t>
      </w:r>
      <w:r w:rsidR="003E45F1">
        <w:t>. The RCP endorses the response submitted by the BTS.</w:t>
      </w:r>
    </w:p>
    <w:p w14:paraId="2D2A4975" w14:textId="546E4321" w:rsidR="00B65D9F" w:rsidRPr="00740C80" w:rsidRDefault="004F44DB" w:rsidP="00B65D9F">
      <w:pPr>
        <w:pStyle w:val="Bulletleft1"/>
      </w:pPr>
      <w:r w:rsidRPr="00740C80">
        <w:lastRenderedPageBreak/>
        <w:t>CTAG, Cochrane Tobacco Addiction Group</w:t>
      </w:r>
    </w:p>
    <w:p w14:paraId="4A50E5FE" w14:textId="32B8E723" w:rsidR="00B65D9F" w:rsidRPr="00740C80" w:rsidRDefault="004F44DB" w:rsidP="00B65D9F">
      <w:pPr>
        <w:pStyle w:val="Bulletleft1"/>
      </w:pPr>
      <w:r w:rsidRPr="00740C80">
        <w:t>DUK, Diabetes UK</w:t>
      </w:r>
    </w:p>
    <w:p w14:paraId="7A87E548" w14:textId="6F8D0110" w:rsidR="00C96F2D" w:rsidRPr="00740C80" w:rsidRDefault="00C96F2D" w:rsidP="00B65D9F">
      <w:pPr>
        <w:pStyle w:val="Bulletleft1"/>
      </w:pPr>
      <w:r w:rsidRPr="00740C80">
        <w:t xml:space="preserve">KCH, Kings College Hospital </w:t>
      </w:r>
    </w:p>
    <w:p w14:paraId="1C942EF9" w14:textId="4419E224" w:rsidR="00B65D9F" w:rsidRDefault="00C96F2D" w:rsidP="00B65D9F">
      <w:pPr>
        <w:pStyle w:val="Bulletleft1"/>
      </w:pPr>
      <w:r w:rsidRPr="00740C80">
        <w:t>PAGB, PAGB the consumer health organisation</w:t>
      </w:r>
    </w:p>
    <w:p w14:paraId="30055699" w14:textId="09377503" w:rsidR="00052B97" w:rsidRPr="00740C80" w:rsidRDefault="00052B97" w:rsidP="00B65D9F">
      <w:pPr>
        <w:pStyle w:val="Bulletleft1"/>
      </w:pPr>
      <w:r>
        <w:t>SCM, Specialist committee member</w:t>
      </w:r>
    </w:p>
    <w:p w14:paraId="2F8070D7" w14:textId="2DEC45F7" w:rsidR="00F6784F" w:rsidRDefault="00F6784F" w:rsidP="00F6784F">
      <w:pPr>
        <w:pStyle w:val="Paragraph"/>
      </w:pPr>
      <w:r>
        <w:t>F</w:t>
      </w:r>
      <w:r w:rsidRPr="00E12A17">
        <w:t>ull detail</w:t>
      </w:r>
      <w:r>
        <w:t>s</w:t>
      </w:r>
      <w:r w:rsidRPr="00E12A17">
        <w:t xml:space="preserve"> o</w:t>
      </w:r>
      <w:r>
        <w:t>f all</w:t>
      </w:r>
      <w:r w:rsidRPr="00E12A17">
        <w:t xml:space="preserve"> the suggestions </w:t>
      </w:r>
      <w:r>
        <w:t>provided are given in appendix </w:t>
      </w:r>
      <w:r w:rsidR="003F3075">
        <w:t>1</w:t>
      </w:r>
      <w:r w:rsidRPr="00E12A17">
        <w:t xml:space="preserve"> for information.</w:t>
      </w:r>
      <w:r w:rsidR="003F3075">
        <w:t xml:space="preserve"> See appendix 2 for </w:t>
      </w:r>
      <w:r w:rsidR="00096625">
        <w:t xml:space="preserve">additional </w:t>
      </w:r>
      <w:r w:rsidR="003F3075">
        <w:t>stakeholder suggestions discussed by the committee</w:t>
      </w:r>
      <w:r w:rsidR="00096625">
        <w:t xml:space="preserve"> during the prioritisation meeting. </w:t>
      </w:r>
    </w:p>
    <w:p w14:paraId="606C3163" w14:textId="77777777" w:rsidR="003B6DDC" w:rsidRDefault="003B6DDC" w:rsidP="003116A1">
      <w:pPr>
        <w:pStyle w:val="Numberedheading1"/>
      </w:pPr>
      <w:r>
        <w:br w:type="page"/>
      </w:r>
      <w:bookmarkStart w:id="173" w:name="_Toc107997786"/>
      <w:r w:rsidR="002C296A">
        <w:lastRenderedPageBreak/>
        <w:t>Suggested improvement area</w:t>
      </w:r>
      <w:r>
        <w:t>s</w:t>
      </w:r>
      <w:bookmarkEnd w:id="173"/>
    </w:p>
    <w:p w14:paraId="31AF89C5" w14:textId="77777777" w:rsidR="003116A1" w:rsidRPr="003116A1" w:rsidRDefault="003116A1" w:rsidP="003116A1">
      <w:pPr>
        <w:pStyle w:val="Paragraph"/>
      </w:pPr>
      <w:r w:rsidRPr="003116A1">
        <w:t xml:space="preserve">Section 4 presents a summary of the suggested </w:t>
      </w:r>
      <w:r w:rsidR="003A57C1">
        <w:t xml:space="preserve">improvement </w:t>
      </w:r>
      <w:r w:rsidRPr="003116A1">
        <w:t xml:space="preserve">areas, </w:t>
      </w:r>
      <w:r w:rsidR="006A5EF3">
        <w:t xml:space="preserve">with </w:t>
      </w:r>
      <w:r w:rsidR="006F0D0C" w:rsidRPr="003116A1">
        <w:t xml:space="preserve">provisional </w:t>
      </w:r>
      <w:r w:rsidRPr="003116A1">
        <w:t xml:space="preserve">recommendations that may support statement development and </w:t>
      </w:r>
      <w:r w:rsidR="006A5EF3">
        <w:t xml:space="preserve">information on </w:t>
      </w:r>
      <w:r w:rsidRPr="003116A1">
        <w:t xml:space="preserve">current </w:t>
      </w:r>
      <w:r w:rsidR="006F0D0C">
        <w:t xml:space="preserve">UK </w:t>
      </w:r>
      <w:r w:rsidRPr="003116A1">
        <w:t>practice.</w:t>
      </w:r>
    </w:p>
    <w:p w14:paraId="36450623" w14:textId="037E2CE8" w:rsidR="002C296A" w:rsidRPr="00433117" w:rsidRDefault="00B519B0" w:rsidP="003B6DDC">
      <w:pPr>
        <w:pStyle w:val="Numberedheading2"/>
      </w:pPr>
      <w:bookmarkStart w:id="174" w:name="_Toc106976340"/>
      <w:bookmarkStart w:id="175" w:name="_Toc107997787"/>
      <w:r>
        <w:t>Identifying people who smoke</w:t>
      </w:r>
      <w:bookmarkEnd w:id="174"/>
      <w:bookmarkEnd w:id="175"/>
    </w:p>
    <w:p w14:paraId="4D01A7DD" w14:textId="649ACDFA" w:rsidR="00B519B0" w:rsidRPr="00B519B0" w:rsidRDefault="00B519B0" w:rsidP="00B65D9F">
      <w:pPr>
        <w:pStyle w:val="Paragraphnonumbers"/>
      </w:pPr>
      <w:r w:rsidRPr="00B519B0">
        <w:t xml:space="preserve">Stakeholders </w:t>
      </w:r>
      <w:r w:rsidR="00593804">
        <w:t>commented</w:t>
      </w:r>
      <w:r w:rsidR="00A83E99">
        <w:t xml:space="preserve"> that it is important</w:t>
      </w:r>
      <w:r w:rsidRPr="00B519B0">
        <w:t xml:space="preserve"> that people </w:t>
      </w:r>
      <w:r w:rsidR="00A83E99">
        <w:t>are</w:t>
      </w:r>
      <w:r w:rsidRPr="00B519B0">
        <w:t xml:space="preserve"> asked if they smoke at every contact with a healthcare professional</w:t>
      </w:r>
      <w:r w:rsidR="00593804">
        <w:t xml:space="preserve"> and highlighted this as an area for quality improvement</w:t>
      </w:r>
      <w:r w:rsidRPr="00B519B0">
        <w:t xml:space="preserve">. </w:t>
      </w:r>
      <w:r w:rsidR="00905D24">
        <w:t xml:space="preserve">Stakeholders specifically noted this as a quality improvement area in secondary care. </w:t>
      </w:r>
      <w:r w:rsidR="0092194B">
        <w:t>Stakeholders also suggested that people should be asked if they are willing to discuss smoking so that this can be revisited in further discussion if they are not ready to quit</w:t>
      </w:r>
      <w:r w:rsidR="005741BC">
        <w:t xml:space="preserve"> </w:t>
      </w:r>
      <w:r w:rsidR="0092194B">
        <w:t xml:space="preserve">or can be offered harm reduction approaches. </w:t>
      </w:r>
      <w:r w:rsidRPr="00B519B0">
        <w:t>Stakeholders suggested that people should also be asked if they have considered smoking</w:t>
      </w:r>
      <w:r>
        <w:t xml:space="preserve"> so that they can be given advice on the importance of not smoking and referral or follow-up as needed</w:t>
      </w:r>
      <w:r w:rsidRPr="00B519B0">
        <w:t xml:space="preserve">. Smoking status should be recorded electronically and be updated so that smoking status can be tracked, for example relapse after previous quit attempt. Electronic recording allows transfer of information across services. </w:t>
      </w:r>
    </w:p>
    <w:p w14:paraId="17419FB7" w14:textId="77777777" w:rsidR="00491FE4" w:rsidRPr="007B1C0E" w:rsidRDefault="00491FE4" w:rsidP="00B65D9F">
      <w:pPr>
        <w:pStyle w:val="Heading4"/>
      </w:pPr>
      <w:r>
        <w:t>S</w:t>
      </w:r>
      <w:r w:rsidRPr="00CD3D03">
        <w:t xml:space="preserve">elected recommendations </w:t>
      </w:r>
    </w:p>
    <w:p w14:paraId="42CB88FE" w14:textId="75430BCC" w:rsidR="00B519B0" w:rsidRDefault="00A31506" w:rsidP="00B65D9F">
      <w:pPr>
        <w:pStyle w:val="Paragraph"/>
      </w:pPr>
      <w:hyperlink r:id="rId28" w:history="1">
        <w:r w:rsidR="00B519B0" w:rsidRPr="00740C80">
          <w:rPr>
            <w:rStyle w:val="Hyperlink"/>
          </w:rPr>
          <w:t>NICE’s guideline on tobacco</w:t>
        </w:r>
        <w:r w:rsidR="00740C80" w:rsidRPr="00740C80">
          <w:rPr>
            <w:rStyle w:val="Hyperlink"/>
          </w:rPr>
          <w:t>: preventing uptake, promoting quitting and treating dependence</w:t>
        </w:r>
      </w:hyperlink>
      <w:r w:rsidR="00B519B0" w:rsidRPr="00B519B0">
        <w:t xml:space="preserve"> (NG209):</w:t>
      </w:r>
    </w:p>
    <w:p w14:paraId="282884CD" w14:textId="276A9672" w:rsidR="00863076" w:rsidRPr="00863076" w:rsidRDefault="00863076" w:rsidP="00863076">
      <w:pPr>
        <w:pStyle w:val="Paragraph"/>
        <w:rPr>
          <w:b/>
          <w:bCs/>
        </w:rPr>
      </w:pPr>
      <w:r w:rsidRPr="00863076">
        <w:rPr>
          <w:b/>
          <w:bCs/>
        </w:rPr>
        <w:t>Recommendations on identifying and quantifying people’s smoking.</w:t>
      </w:r>
    </w:p>
    <w:p w14:paraId="3F1A5BB8" w14:textId="4ED36EAD" w:rsidR="00863076" w:rsidRPr="00B519B0" w:rsidRDefault="00863076" w:rsidP="00B65D9F">
      <w:pPr>
        <w:pStyle w:val="Paragraph"/>
      </w:pPr>
      <w:r>
        <w:t>These recommendations are for health and social care professionals and those providing stop-smoking support or advice.</w:t>
      </w:r>
    </w:p>
    <w:p w14:paraId="0582C3B8" w14:textId="5219437A" w:rsidR="00B519B0" w:rsidRDefault="00B519B0" w:rsidP="00B65D9F">
      <w:pPr>
        <w:pStyle w:val="Paragraph"/>
      </w:pPr>
      <w:r w:rsidRPr="00B519B0">
        <w:t>1.11.1</w:t>
      </w:r>
      <w:r w:rsidR="00740C80" w:rsidRPr="00740C80">
        <w:t xml:space="preserve"> At every opportunity, ask people if they smoke or have recently stopped smoking.</w:t>
      </w:r>
    </w:p>
    <w:p w14:paraId="78E73360" w14:textId="77777777" w:rsidR="005741BC" w:rsidRDefault="005741BC" w:rsidP="005741BC">
      <w:pPr>
        <w:pStyle w:val="Paragraph"/>
      </w:pPr>
      <w:r>
        <w:t>1.11.5</w:t>
      </w:r>
      <w:r w:rsidRPr="00D2735B">
        <w:t xml:space="preserve"> If someone does not want, or is not ready, to stop smoking in one go:</w:t>
      </w:r>
    </w:p>
    <w:p w14:paraId="58AAE2A9" w14:textId="77777777" w:rsidR="005741BC" w:rsidRDefault="005741BC" w:rsidP="005741BC">
      <w:pPr>
        <w:pStyle w:val="Bulletparagraph"/>
      </w:pPr>
      <w:r w:rsidRPr="00D2735B">
        <w:t>find out about the person's smoking behaviour and level of nicotine dependence by asking how many cigarettes they smoke – and how soon after waking</w:t>
      </w:r>
    </w:p>
    <w:p w14:paraId="2EC63FBE" w14:textId="77777777" w:rsidR="005741BC" w:rsidRDefault="005741BC" w:rsidP="005741BC">
      <w:pPr>
        <w:pStyle w:val="Bulletparagraph"/>
      </w:pPr>
      <w:r w:rsidRPr="00D2735B">
        <w:t>make sure they understand that stopping smoking reduces the risks of developing smoking-related illnesses or worsening conditions affected by smoking</w:t>
      </w:r>
    </w:p>
    <w:p w14:paraId="06882768" w14:textId="77777777" w:rsidR="005741BC" w:rsidRDefault="005741BC" w:rsidP="005741BC">
      <w:pPr>
        <w:pStyle w:val="Bulletparagraph"/>
      </w:pPr>
      <w:r w:rsidRPr="00D2735B">
        <w:t>ask them to think about adopting a harm-reduction approach (see the section on supporting people who do not want, or are not ready, to stop smoking in one go)</w:t>
      </w:r>
    </w:p>
    <w:p w14:paraId="3870D2A6" w14:textId="77777777" w:rsidR="00827469" w:rsidRDefault="005741BC" w:rsidP="00A26A62">
      <w:pPr>
        <w:pStyle w:val="Bulletparagraph"/>
      </w:pPr>
      <w:r w:rsidRPr="00D2735B">
        <w:t>encourage them to seek help to stop smoking completely in the future</w:t>
      </w:r>
    </w:p>
    <w:p w14:paraId="4F95B495" w14:textId="4780EF80" w:rsidR="007618A3" w:rsidRDefault="005741BC" w:rsidP="00A26A62">
      <w:pPr>
        <w:pStyle w:val="Bulletparagraph"/>
      </w:pPr>
      <w:r w:rsidRPr="00D2735B">
        <w:lastRenderedPageBreak/>
        <w:t>leave the offer of help open and offer support again the next time they are in contact.</w:t>
      </w:r>
    </w:p>
    <w:p w14:paraId="792338AA" w14:textId="5CF21ED5" w:rsidR="00B519B0" w:rsidRDefault="00B519B0" w:rsidP="00B65D9F">
      <w:pPr>
        <w:pStyle w:val="Paragraph"/>
      </w:pPr>
      <w:r w:rsidRPr="00B519B0">
        <w:t>1.11.6</w:t>
      </w:r>
      <w:r w:rsidR="00740C80" w:rsidRPr="00740C80">
        <w:t xml:space="preserve"> Record smoking status and all actions, discussions and decisions related to advice, referrals or interventions about stopping smoking.</w:t>
      </w:r>
    </w:p>
    <w:p w14:paraId="0FDC8A57" w14:textId="0697E818" w:rsidR="00F14EEF" w:rsidRDefault="00F14EEF" w:rsidP="00723DDE">
      <w:pPr>
        <w:pStyle w:val="Heading4"/>
      </w:pPr>
      <w:r>
        <w:t>Current quality statements</w:t>
      </w:r>
    </w:p>
    <w:p w14:paraId="4AECD07F" w14:textId="21141EC4" w:rsidR="00A83E99" w:rsidRDefault="00A31506" w:rsidP="00B65D9F">
      <w:pPr>
        <w:pStyle w:val="Paragraph"/>
      </w:pPr>
      <w:hyperlink r:id="rId29" w:history="1">
        <w:r w:rsidR="00A83E99" w:rsidRPr="00A83E99">
          <w:rPr>
            <w:rStyle w:val="Hyperlink"/>
          </w:rPr>
          <w:t>NICE’s quality standard on smoking: supporting people to stop</w:t>
        </w:r>
      </w:hyperlink>
      <w:r w:rsidR="00A83E99">
        <w:t xml:space="preserve"> (QS43)</w:t>
      </w:r>
      <w:r w:rsidR="006553C4">
        <w:t>:</w:t>
      </w:r>
    </w:p>
    <w:p w14:paraId="6B0506CC" w14:textId="6995E734" w:rsidR="00A83E99" w:rsidRPr="00B519B0" w:rsidRDefault="00A83E99" w:rsidP="00B65D9F">
      <w:pPr>
        <w:pStyle w:val="Paragraph"/>
      </w:pPr>
      <w:r>
        <w:t>Statement 1</w:t>
      </w:r>
      <w:r w:rsidRPr="00A83E99">
        <w:t xml:space="preserve"> People are asked if they smoke by their healthcare practitioner, and those who smoke are offered advice on how to stop.</w:t>
      </w:r>
    </w:p>
    <w:p w14:paraId="2B182B65" w14:textId="77777777" w:rsidR="007B1C0E" w:rsidRPr="00B0030E" w:rsidRDefault="002C296A" w:rsidP="00B65D9F">
      <w:pPr>
        <w:pStyle w:val="Heading4"/>
      </w:pPr>
      <w:r w:rsidRPr="00B0030E">
        <w:t>Current UK practice</w:t>
      </w:r>
    </w:p>
    <w:p w14:paraId="2AFB50F4" w14:textId="3E43F0CF" w:rsidR="004A6655" w:rsidRDefault="004A6655" w:rsidP="00B65D9F">
      <w:pPr>
        <w:pStyle w:val="Paragraphnonumbers"/>
      </w:pPr>
      <w:bookmarkStart w:id="176" w:name="_Hlk99101008"/>
      <w:r>
        <w:t xml:space="preserve">The Quality and Outcomes Framework (QOF) indicator SMOK001 is reported </w:t>
      </w:r>
      <w:r w:rsidR="002D6FAF">
        <w:t xml:space="preserve">by </w:t>
      </w:r>
      <w:hyperlink r:id="rId30" w:history="1">
        <w:r w:rsidR="002D6FAF" w:rsidRPr="002D6FAF">
          <w:rPr>
            <w:rStyle w:val="Hyperlink"/>
          </w:rPr>
          <w:t>NHS Digital’s</w:t>
        </w:r>
        <w:r w:rsidRPr="002D6FAF">
          <w:rPr>
            <w:rStyle w:val="Hyperlink"/>
          </w:rPr>
          <w:t xml:space="preserve"> indicators no longer in QOF</w:t>
        </w:r>
      </w:hyperlink>
      <w:r w:rsidR="002D6FAF" w:rsidRPr="002D6FAF">
        <w:t xml:space="preserve"> (INLIQ)</w:t>
      </w:r>
      <w:r w:rsidRPr="002D6FAF">
        <w:t>.</w:t>
      </w:r>
      <w:r>
        <w:t xml:space="preserve"> This reports the percentage of patients aged 15 and over whose notes record smoking status in the preceding 24 months. Data from 2019 to 2020 shows a</w:t>
      </w:r>
      <w:r w:rsidR="003E7D88">
        <w:t xml:space="preserve"> mean</w:t>
      </w:r>
      <w:r>
        <w:t xml:space="preserve"> intervention rate of 7</w:t>
      </w:r>
      <w:r w:rsidR="003E7D88">
        <w:t>4.</w:t>
      </w:r>
      <w:r w:rsidR="001D2D8C">
        <w:t>2</w:t>
      </w:r>
      <w:r>
        <w:t>%</w:t>
      </w:r>
      <w:r w:rsidR="002D6FAF">
        <w:t xml:space="preserve"> for general practice</w:t>
      </w:r>
      <w:r w:rsidR="003E7D88">
        <w:t xml:space="preserve"> (median 7</w:t>
      </w:r>
      <w:r w:rsidR="00253371">
        <w:t>4.8</w:t>
      </w:r>
      <w:r w:rsidR="003E7D88">
        <w:t>%</w:t>
      </w:r>
      <w:r w:rsidR="00913F60">
        <w:t>, interquartile range 7.6%</w:t>
      </w:r>
      <w:r w:rsidR="003E7D88">
        <w:t>)</w:t>
      </w:r>
      <w:r>
        <w:t>.</w:t>
      </w:r>
      <w:r w:rsidR="003E7D88">
        <w:t xml:space="preserve"> General practice performance ranges from </w:t>
      </w:r>
      <w:r w:rsidR="00253371">
        <w:t>2</w:t>
      </w:r>
      <w:r w:rsidR="003E7D88">
        <w:t>8.</w:t>
      </w:r>
      <w:r w:rsidR="00253371">
        <w:t>2</w:t>
      </w:r>
      <w:r w:rsidR="003E7D88">
        <w:t>% intervention to 99.</w:t>
      </w:r>
      <w:r w:rsidR="00253371">
        <w:t>3</w:t>
      </w:r>
      <w:r w:rsidR="003E7D88">
        <w:t xml:space="preserve">% intervention rate. </w:t>
      </w:r>
      <w:r w:rsidR="00B10AEF">
        <w:t xml:space="preserve"> </w:t>
      </w:r>
      <w:hyperlink r:id="rId31" w:history="1">
        <w:r w:rsidR="00B10AEF" w:rsidRPr="00291677">
          <w:rPr>
            <w:rStyle w:val="Hyperlink"/>
          </w:rPr>
          <w:t>NHS Digital</w:t>
        </w:r>
        <w:r w:rsidR="00291677">
          <w:rPr>
            <w:rStyle w:val="Hyperlink"/>
          </w:rPr>
          <w:t>’s INLIQ</w:t>
        </w:r>
        <w:r w:rsidR="00B10AEF" w:rsidRPr="00291677">
          <w:rPr>
            <w:rStyle w:val="Hyperlink"/>
          </w:rPr>
          <w:t xml:space="preserve"> business rules v37.0</w:t>
        </w:r>
      </w:hyperlink>
      <w:r w:rsidR="00B10AEF">
        <w:t xml:space="preserve"> lists the field name and code clusters used to calculate numerators and denominators and this includes smoker</w:t>
      </w:r>
      <w:r w:rsidR="00052B97">
        <w:t>, current smoker, never smoked</w:t>
      </w:r>
      <w:r w:rsidR="00B10AEF">
        <w:t xml:space="preserve"> and ex</w:t>
      </w:r>
      <w:r w:rsidR="00052B97">
        <w:t>-</w:t>
      </w:r>
      <w:r w:rsidR="00B10AEF">
        <w:t>smoke</w:t>
      </w:r>
      <w:r w:rsidR="00052B97">
        <w:t>r</w:t>
      </w:r>
      <w:r w:rsidR="00B10AEF">
        <w:t xml:space="preserve"> codes, suggest</w:t>
      </w:r>
      <w:r w:rsidR="00291677">
        <w:t>ing</w:t>
      </w:r>
      <w:r w:rsidR="00B10AEF">
        <w:t xml:space="preserve"> this </w:t>
      </w:r>
      <w:r w:rsidR="00C72B81">
        <w:t>can be</w:t>
      </w:r>
      <w:r w:rsidR="00B10AEF">
        <w:t xml:space="preserve"> recorded electronically in patient records in general practice.</w:t>
      </w:r>
    </w:p>
    <w:p w14:paraId="186286F1" w14:textId="2D3747B8" w:rsidR="002D6FAF" w:rsidRDefault="002D6FAF" w:rsidP="00B65D9F">
      <w:pPr>
        <w:pStyle w:val="Paragraphnonumbers"/>
      </w:pPr>
      <w:bookmarkStart w:id="177" w:name="_Hlk99101147"/>
      <w:bookmarkEnd w:id="176"/>
      <w:r>
        <w:t xml:space="preserve">The </w:t>
      </w:r>
      <w:hyperlink r:id="rId32" w:history="1">
        <w:r w:rsidR="00B34FCE" w:rsidRPr="00B34FCE">
          <w:rPr>
            <w:rStyle w:val="Hyperlink"/>
          </w:rPr>
          <w:t>British Thoracic Society’s national smoking cessation audit report</w:t>
        </w:r>
      </w:hyperlink>
      <w:r w:rsidR="00B34FCE">
        <w:t xml:space="preserve"> (2019) reports smoking cessation activity in NHS acute hospitals</w:t>
      </w:r>
      <w:r w:rsidR="000B6F94">
        <w:t xml:space="preserve"> across the UK</w:t>
      </w:r>
      <w:r w:rsidR="00B34FCE">
        <w:t>. Part 1 of the report audits whether patients were asked “do you smoke?” and if this was appropriately recorded. 125 institutions submitted 13647 patients records. Smoking status was recorded in 77% of medical records.</w:t>
      </w:r>
      <w:r w:rsidR="00193BA7">
        <w:t xml:space="preserve"> 86% of standardised medical proformas had a dedicated space to document smoking status but it is not clear if this is electronic or paper. </w:t>
      </w:r>
    </w:p>
    <w:p w14:paraId="2E56DD10" w14:textId="2C583199" w:rsidR="00412C61" w:rsidRPr="00381592" w:rsidRDefault="00412C61" w:rsidP="00B65D9F">
      <w:pPr>
        <w:pStyle w:val="Paragraphnonumbers"/>
      </w:pPr>
      <w:r w:rsidRPr="00412C61">
        <w:t>No published studies on current practice were highlighted for identifying people who smoke in other settings such as community pharmacy.</w:t>
      </w:r>
    </w:p>
    <w:bookmarkEnd w:id="177"/>
    <w:p w14:paraId="53C0F369" w14:textId="37126129" w:rsidR="003B49F8" w:rsidRPr="004612EA" w:rsidRDefault="003B49F8" w:rsidP="00B65D9F">
      <w:pPr>
        <w:pStyle w:val="Heading3"/>
      </w:pPr>
      <w:r w:rsidRPr="004612EA">
        <w:t>Resource impact</w:t>
      </w:r>
    </w:p>
    <w:p w14:paraId="2C46DB69" w14:textId="6DE0567B" w:rsidR="00DD0BD8" w:rsidRDefault="000C600F" w:rsidP="00910C02">
      <w:pPr>
        <w:pStyle w:val="Paragraph"/>
      </w:pPr>
      <w:r w:rsidRPr="000C600F">
        <w:t xml:space="preserve">These recommendations are not included in the resource impact report for </w:t>
      </w:r>
      <w:r w:rsidR="00E80A24">
        <w:t>t</w:t>
      </w:r>
      <w:r w:rsidRPr="000C600F">
        <w:t>obacco</w:t>
      </w:r>
      <w:r w:rsidR="00E80A24">
        <w:t>: preventing</w:t>
      </w:r>
      <w:r w:rsidRPr="000C600F">
        <w:t xml:space="preserve"> uptake</w:t>
      </w:r>
      <w:r w:rsidR="00E80A24">
        <w:t>, promoting quitting and treating dependence</w:t>
      </w:r>
      <w:r w:rsidRPr="000C600F">
        <w:t xml:space="preserve"> (NG209). They were not identified as areas of the guideline that would be likely to have a significant resource impact (&gt;£1m in England each year).</w:t>
      </w:r>
    </w:p>
    <w:p w14:paraId="355C23EF" w14:textId="77777777" w:rsidR="0067426A" w:rsidRDefault="0067426A" w:rsidP="00B65D9F">
      <w:pPr>
        <w:pStyle w:val="Heading3"/>
      </w:pPr>
      <w:bookmarkStart w:id="178" w:name="_Hlk61966644"/>
      <w:r w:rsidRPr="0067426A">
        <w:lastRenderedPageBreak/>
        <w:t>Issues for consideration</w:t>
      </w:r>
    </w:p>
    <w:bookmarkEnd w:id="178"/>
    <w:p w14:paraId="2ADB6B08" w14:textId="77777777" w:rsidR="00414915" w:rsidRPr="00B413F2" w:rsidRDefault="00414915" w:rsidP="00414915">
      <w:pPr>
        <w:pStyle w:val="Paragraph"/>
        <w:rPr>
          <w:b/>
          <w:bCs/>
        </w:rPr>
      </w:pPr>
      <w:r w:rsidRPr="00A6218A">
        <w:rPr>
          <w:b/>
          <w:bCs/>
        </w:rPr>
        <w:t>For discussion:</w:t>
      </w:r>
    </w:p>
    <w:p w14:paraId="3EA5D844" w14:textId="28A4F569" w:rsidR="00414915" w:rsidRPr="00593804" w:rsidRDefault="00414915" w:rsidP="00414915">
      <w:pPr>
        <w:pStyle w:val="Panelbullet1"/>
        <w:spacing w:after="240"/>
      </w:pPr>
      <w:r w:rsidRPr="00593804">
        <w:t>What is the priority for improvement?</w:t>
      </w:r>
      <w:r w:rsidR="000B6F94">
        <w:t xml:space="preserve"> </w:t>
      </w:r>
      <w:r w:rsidR="00863076">
        <w:t>Stakeholders suggested:</w:t>
      </w:r>
    </w:p>
    <w:p w14:paraId="4987D578" w14:textId="79A2D540" w:rsidR="00B30DBA" w:rsidRPr="00593804" w:rsidRDefault="00B30DBA" w:rsidP="00B30DBA">
      <w:pPr>
        <w:pStyle w:val="Panelbullet1"/>
        <w:numPr>
          <w:ilvl w:val="1"/>
          <w:numId w:val="26"/>
        </w:numPr>
        <w:spacing w:after="240"/>
      </w:pPr>
      <w:r w:rsidRPr="00593804">
        <w:t>Identifying people who smoke</w:t>
      </w:r>
      <w:r w:rsidR="00F40E27">
        <w:t>.</w:t>
      </w:r>
    </w:p>
    <w:p w14:paraId="1B26EBC1" w14:textId="76DBFA3F" w:rsidR="00B30DBA" w:rsidRPr="00593804" w:rsidRDefault="000B6F94" w:rsidP="00B30DBA">
      <w:pPr>
        <w:pStyle w:val="Panelbullet1"/>
        <w:numPr>
          <w:ilvl w:val="1"/>
          <w:numId w:val="26"/>
        </w:numPr>
        <w:spacing w:after="240"/>
      </w:pPr>
      <w:r>
        <w:t>R</w:t>
      </w:r>
      <w:r w:rsidR="00B30DBA" w:rsidRPr="00593804">
        <w:t xml:space="preserve">ecording </w:t>
      </w:r>
      <w:r>
        <w:t>of smoking status</w:t>
      </w:r>
      <w:r w:rsidR="00F40E27">
        <w:t>.</w:t>
      </w:r>
    </w:p>
    <w:p w14:paraId="7B6671AE" w14:textId="77777777" w:rsidR="00414915" w:rsidRPr="00593804" w:rsidRDefault="00414915" w:rsidP="00414915">
      <w:pPr>
        <w:pStyle w:val="Panelbullet1"/>
        <w:spacing w:after="240"/>
      </w:pPr>
      <w:r w:rsidRPr="00593804">
        <w:t>What is the key action that will lead to improvement?</w:t>
      </w:r>
    </w:p>
    <w:p w14:paraId="24241D45" w14:textId="5B678DEA" w:rsidR="00414915" w:rsidRDefault="00414915" w:rsidP="00414915">
      <w:pPr>
        <w:pStyle w:val="Panelbullet1"/>
        <w:spacing w:after="240"/>
      </w:pPr>
      <w:r w:rsidRPr="00593804">
        <w:t>Could we focus on a specific audience or setting?</w:t>
      </w:r>
    </w:p>
    <w:p w14:paraId="2EBC42DE" w14:textId="7A21339F" w:rsidR="00863076" w:rsidRPr="00593804" w:rsidRDefault="00863076" w:rsidP="00827469">
      <w:pPr>
        <w:pStyle w:val="Panelbullet1"/>
        <w:numPr>
          <w:ilvl w:val="1"/>
          <w:numId w:val="26"/>
        </w:numPr>
        <w:spacing w:after="240"/>
      </w:pPr>
      <w:r>
        <w:t>Some</w:t>
      </w:r>
      <w:r w:rsidR="00827469">
        <w:t xml:space="preserve"> stakeholder</w:t>
      </w:r>
      <w:r>
        <w:t xml:space="preserve"> comments focussed on secondary care.</w:t>
      </w:r>
    </w:p>
    <w:p w14:paraId="188399B0" w14:textId="70CD97F8" w:rsidR="00414915" w:rsidRPr="00593804" w:rsidRDefault="00414915" w:rsidP="00414915">
      <w:pPr>
        <w:pStyle w:val="Panelbullet1"/>
        <w:spacing w:after="240"/>
      </w:pPr>
      <w:r w:rsidRPr="00593804">
        <w:t>Can we develop a specific, measurable statement?</w:t>
      </w:r>
    </w:p>
    <w:p w14:paraId="0BABC291" w14:textId="77777777" w:rsidR="00414915" w:rsidRPr="00A6218A" w:rsidRDefault="00414915" w:rsidP="00414915">
      <w:pPr>
        <w:pStyle w:val="Paragraph"/>
        <w:rPr>
          <w:b/>
          <w:bCs/>
        </w:rPr>
      </w:pPr>
      <w:r w:rsidRPr="00A6218A">
        <w:rPr>
          <w:b/>
          <w:bCs/>
        </w:rPr>
        <w:t>For decision:</w:t>
      </w:r>
    </w:p>
    <w:p w14:paraId="5753EF0B" w14:textId="77777777" w:rsidR="006A5EF3" w:rsidRDefault="00414915" w:rsidP="00B65D9F">
      <w:pPr>
        <w:pStyle w:val="Bulletleft1"/>
      </w:pPr>
      <w:r w:rsidRPr="00624810">
        <w:t>Should this area be prioritised for inclusion in the quality standard?</w:t>
      </w:r>
    </w:p>
    <w:p w14:paraId="4A0665F1" w14:textId="77777777" w:rsidR="00910C02" w:rsidRDefault="004510E0" w:rsidP="00B65D9F">
      <w:pPr>
        <w:pStyle w:val="Bulletleft1"/>
      </w:pPr>
      <w:r>
        <w:br w:type="page"/>
      </w:r>
    </w:p>
    <w:p w14:paraId="6BA92492" w14:textId="42C5CD52" w:rsidR="001F4A86" w:rsidRDefault="003733C3" w:rsidP="001F4A86">
      <w:pPr>
        <w:pStyle w:val="Numberedheading2"/>
      </w:pPr>
      <w:bookmarkStart w:id="179" w:name="_Toc106976341"/>
      <w:bookmarkStart w:id="180" w:name="_Toc107997788"/>
      <w:r>
        <w:lastRenderedPageBreak/>
        <w:t>Stop-smoking advice</w:t>
      </w:r>
      <w:bookmarkEnd w:id="179"/>
      <w:bookmarkEnd w:id="180"/>
    </w:p>
    <w:p w14:paraId="52ECDC5D" w14:textId="0472CA41" w:rsidR="001F4A86" w:rsidRDefault="001F4A86" w:rsidP="001F4A86">
      <w:pPr>
        <w:pStyle w:val="Paragraph"/>
      </w:pPr>
      <w:r>
        <w:t xml:space="preserve">Stakeholders suggested that the provision of brief advice is an area for quality improvement. They suggested that face-to-face brief advice should be offered in all clinical settings and noted that provision of brief advice that includes information on how to quit increases the chance of people quitting. Stakeholders also noted that that all healthcare professionals should provide very brief advice at every opportunity, including community pharmacists, dentists, GPs and stop-smoking advisers. Stakeholders </w:t>
      </w:r>
      <w:r w:rsidR="00052B97">
        <w:t xml:space="preserve">highlighted </w:t>
      </w:r>
      <w:r>
        <w:t>a need for mandatory training on giving very brief advice</w:t>
      </w:r>
      <w:r w:rsidR="00D03789">
        <w:t xml:space="preserve"> and specifically highlighted this</w:t>
      </w:r>
      <w:r>
        <w:t xml:space="preserve"> for secondary care staff.</w:t>
      </w:r>
      <w:r w:rsidR="00A87972">
        <w:t xml:space="preserve"> Stakeholders also</w:t>
      </w:r>
      <w:r w:rsidR="003733C3">
        <w:t xml:space="preserve"> suggested that the specific advice that is given is an area for quality improvement. They</w:t>
      </w:r>
      <w:r w:rsidR="00A87972">
        <w:t xml:space="preserve"> noted that the connections between complications such as cardiovascular disease and the risk of developing type 2 diabetes and smoking should be made clear in discussion with people to encourage them to stop smoking or reduce the amount they smoke</w:t>
      </w:r>
      <w:r w:rsidR="003733C3">
        <w:t>, and people should be made aware of the harms of passive smoking from both cigarettes and e-cigarettes.</w:t>
      </w:r>
    </w:p>
    <w:p w14:paraId="63CEC834" w14:textId="77777777" w:rsidR="001F4A86" w:rsidRDefault="001F4A86" w:rsidP="001F4A86">
      <w:pPr>
        <w:pStyle w:val="Heading4"/>
      </w:pPr>
      <w:r>
        <w:t>Selected recommendations</w:t>
      </w:r>
    </w:p>
    <w:p w14:paraId="0EE36CBA" w14:textId="367E751F" w:rsidR="001F4A86" w:rsidRDefault="00A31506" w:rsidP="001F4A86">
      <w:pPr>
        <w:pStyle w:val="Paragraph"/>
      </w:pPr>
      <w:hyperlink r:id="rId33" w:history="1">
        <w:r w:rsidR="001F4A86" w:rsidRPr="000512CA">
          <w:rPr>
            <w:rStyle w:val="Hyperlink"/>
          </w:rPr>
          <w:t>NICE’s guideline on tobacco: preventing uptake, promoting quitting and treating dependence</w:t>
        </w:r>
      </w:hyperlink>
      <w:r w:rsidR="001F4A86">
        <w:t xml:space="preserve"> (NG209):</w:t>
      </w:r>
    </w:p>
    <w:p w14:paraId="2C5FFE27" w14:textId="396294FC" w:rsidR="003733C3" w:rsidRPr="00863076" w:rsidRDefault="003733C3" w:rsidP="003733C3">
      <w:pPr>
        <w:pStyle w:val="Paragraph"/>
        <w:rPr>
          <w:b/>
          <w:bCs/>
        </w:rPr>
      </w:pPr>
      <w:r w:rsidRPr="00863076">
        <w:rPr>
          <w:b/>
          <w:bCs/>
        </w:rPr>
        <w:t>Recommendation on using medicinally licensed nicotine-containing products (raising awareness</w:t>
      </w:r>
      <w:r w:rsidR="00827469">
        <w:rPr>
          <w:b/>
          <w:bCs/>
        </w:rPr>
        <w:t>)</w:t>
      </w:r>
      <w:r w:rsidRPr="00863076">
        <w:rPr>
          <w:b/>
          <w:bCs/>
        </w:rPr>
        <w:t>.</w:t>
      </w:r>
    </w:p>
    <w:p w14:paraId="16D25C05" w14:textId="0A8E28CC" w:rsidR="003733C3" w:rsidRDefault="003733C3" w:rsidP="001F4A86">
      <w:pPr>
        <w:pStyle w:val="Paragraph"/>
      </w:pPr>
      <w:r>
        <w:t xml:space="preserve">This recommendation is for people working in public health, and others with tobacco control and providing advice about harm-reduction as part of their remit. </w:t>
      </w:r>
    </w:p>
    <w:p w14:paraId="09EC10A9" w14:textId="0ABFCF63" w:rsidR="003733C3" w:rsidRDefault="003733C3" w:rsidP="001F4A86">
      <w:pPr>
        <w:pStyle w:val="Paragraph"/>
      </w:pPr>
      <w:r>
        <w:t>1.8.1 Raise public awareness of the harm caused by smoking and secondhand smoke. Make it clear thar smoking causes a range of disease and conditions inlcuding cancer, chronic obstructive pulmonary disease and cardiovascular disease.</w:t>
      </w:r>
    </w:p>
    <w:p w14:paraId="7B83C20F" w14:textId="3B11AE6E" w:rsidR="003733C3" w:rsidRPr="007618A3" w:rsidRDefault="003733C3" w:rsidP="003733C3">
      <w:pPr>
        <w:pStyle w:val="Paragraph"/>
        <w:rPr>
          <w:b/>
          <w:bCs/>
        </w:rPr>
      </w:pPr>
      <w:r w:rsidRPr="007618A3">
        <w:rPr>
          <w:b/>
          <w:bCs/>
        </w:rPr>
        <w:t>Recommendations on identifying and quantifying people’s smoking.</w:t>
      </w:r>
    </w:p>
    <w:p w14:paraId="305D83DC" w14:textId="0A0DB219" w:rsidR="003733C3" w:rsidRDefault="003733C3" w:rsidP="001F4A86">
      <w:pPr>
        <w:pStyle w:val="Paragraph"/>
      </w:pPr>
      <w:r>
        <w:t>These recommendations are for health and social care professionals and those providing stop-smoking support or advice.</w:t>
      </w:r>
    </w:p>
    <w:p w14:paraId="45CEDC62" w14:textId="297BB56E" w:rsidR="001F4A86" w:rsidRDefault="001F4A86" w:rsidP="001F4A86">
      <w:pPr>
        <w:pStyle w:val="Paragraph"/>
      </w:pPr>
      <w:r>
        <w:t xml:space="preserve">1.11.2 </w:t>
      </w:r>
      <w:r w:rsidRPr="00D2735B">
        <w:t>If they smoke, advise them to stop smoking in a way that is sensitive to their preferences and needs, and advise them that stopping smoking in one go is the best approach. Explain how stop-smoking support can help.</w:t>
      </w:r>
    </w:p>
    <w:p w14:paraId="2BE97A03" w14:textId="77777777" w:rsidR="001F4A86" w:rsidRDefault="001F4A86" w:rsidP="001F4A86">
      <w:pPr>
        <w:pStyle w:val="Paragraph"/>
      </w:pPr>
      <w:r>
        <w:t>1.11.3</w:t>
      </w:r>
      <w:r w:rsidRPr="00D2735B">
        <w:t xml:space="preserve"> Discuss any stop-smoking aids the person has used before, including personally purchased nicotine-containing products</w:t>
      </w:r>
      <w:r>
        <w:t>.</w:t>
      </w:r>
    </w:p>
    <w:p w14:paraId="36FA99D6" w14:textId="6762885E" w:rsidR="001F4A86" w:rsidRDefault="001F4A86" w:rsidP="001F4A86">
      <w:pPr>
        <w:pStyle w:val="Paragraph"/>
      </w:pPr>
      <w:r>
        <w:lastRenderedPageBreak/>
        <w:t>1.11.4</w:t>
      </w:r>
      <w:r w:rsidRPr="00D2735B">
        <w:t xml:space="preserve"> Offer advice on using nicotine-containing products on general sale, including over-the-counter nicotine replacement therapy (NRT) and nicotine-containing e-cigarettes.</w:t>
      </w:r>
    </w:p>
    <w:p w14:paraId="4A165E0E" w14:textId="01DFEFB4" w:rsidR="00A87972" w:rsidRDefault="00A87972" w:rsidP="001F4A86">
      <w:pPr>
        <w:pStyle w:val="Paragraph"/>
      </w:pPr>
      <w:r>
        <w:t>1.11.5 If someone does not want, or is not ready, to stop smoking in one go:</w:t>
      </w:r>
    </w:p>
    <w:p w14:paraId="06FB6FC3" w14:textId="65942E7A" w:rsidR="00A87972" w:rsidRDefault="00A87972" w:rsidP="00A87972">
      <w:pPr>
        <w:pStyle w:val="Bulletparagraph"/>
      </w:pPr>
      <w:r>
        <w:t>find out about the person’s smoking behaviour and level of nicotine dependence by asking how many cigarettes they smoke – and how soon after waking</w:t>
      </w:r>
    </w:p>
    <w:p w14:paraId="00C7FD41" w14:textId="4F1464C5" w:rsidR="00A87972" w:rsidRDefault="00A87972" w:rsidP="00A87972">
      <w:pPr>
        <w:pStyle w:val="Bulletparagraph"/>
      </w:pPr>
      <w:r>
        <w:t>make sure they understand that stopping smoking reduces the risks of developing smoking-related illness or worsening conditions affected by smoking</w:t>
      </w:r>
    </w:p>
    <w:p w14:paraId="5C6AC5B0" w14:textId="0FE8B25C" w:rsidR="00A87972" w:rsidRDefault="00A87972" w:rsidP="00A87972">
      <w:pPr>
        <w:pStyle w:val="Bulletparagraph"/>
      </w:pPr>
      <w:r>
        <w:t xml:space="preserve">ask them to think about adopting a harm-reduction approach </w:t>
      </w:r>
    </w:p>
    <w:p w14:paraId="6D0F3821" w14:textId="2A214EA8" w:rsidR="00A87972" w:rsidRDefault="00A87972" w:rsidP="00A87972">
      <w:pPr>
        <w:pStyle w:val="Bulletparagraph"/>
      </w:pPr>
      <w:r>
        <w:t>encourage them to seek help to stop smoking in the future</w:t>
      </w:r>
    </w:p>
    <w:p w14:paraId="5AD33AB4" w14:textId="7262A3B5" w:rsidR="00A87972" w:rsidRDefault="00A87972" w:rsidP="00A87972">
      <w:pPr>
        <w:pStyle w:val="Bulletparagraphlast"/>
      </w:pPr>
      <w:r>
        <w:t>leave the offer of help open and offer support again the next time they are in contact.</w:t>
      </w:r>
    </w:p>
    <w:p w14:paraId="08211147" w14:textId="77777777" w:rsidR="00F40E27" w:rsidRDefault="003733C3" w:rsidP="00827469">
      <w:pPr>
        <w:pStyle w:val="Paragraph"/>
        <w:rPr>
          <w:b/>
          <w:bCs/>
        </w:rPr>
      </w:pPr>
      <w:r w:rsidRPr="003733C3">
        <w:rPr>
          <w:b/>
          <w:bCs/>
        </w:rPr>
        <w:t>Recommendations on commissioning and designing services.</w:t>
      </w:r>
    </w:p>
    <w:p w14:paraId="6CD9E6C8" w14:textId="701C48C8" w:rsidR="003733C3" w:rsidRDefault="003733C3" w:rsidP="00827469">
      <w:pPr>
        <w:pStyle w:val="Paragraph"/>
      </w:pPr>
      <w:r>
        <w:t xml:space="preserve">These recommendations are for directors and senior managers in settings where stop-smoking support is needed, and commissioners, providers and managers of stop-smoking support. </w:t>
      </w:r>
    </w:p>
    <w:p w14:paraId="46A7240C" w14:textId="50E8C4B0" w:rsidR="001F4A86" w:rsidRDefault="001F4A86" w:rsidP="001F4A86">
      <w:pPr>
        <w:pStyle w:val="Paragraph"/>
      </w:pPr>
      <w:r>
        <w:t>1.22.15</w:t>
      </w:r>
      <w:r w:rsidRPr="00D2735B">
        <w:t xml:space="preserve"> Ensure secondary care service specifications and service-level agreements require:</w:t>
      </w:r>
    </w:p>
    <w:p w14:paraId="151ECE0F" w14:textId="77777777" w:rsidR="001F4A86" w:rsidRDefault="001F4A86" w:rsidP="009D341D">
      <w:pPr>
        <w:pStyle w:val="Bulletparagraph"/>
      </w:pPr>
      <w:r w:rsidRPr="00D2735B">
        <w:t>all staff to be trained to give advice on stopping smoking and to make a referral to behavioural support</w:t>
      </w:r>
    </w:p>
    <w:p w14:paraId="59D3C5ED" w14:textId="04299AEA" w:rsidR="001F4A86" w:rsidRDefault="001F4A86" w:rsidP="009D341D">
      <w:pPr>
        <w:pStyle w:val="Bulletparagraphlast"/>
      </w:pPr>
      <w:r w:rsidRPr="00D2735B">
        <w:t>relevant staff to undertake regular continuing professional development in how to provide behavioural support to stop smoking.</w:t>
      </w:r>
    </w:p>
    <w:p w14:paraId="2C5D02F2" w14:textId="77777777" w:rsidR="001F4A86" w:rsidRDefault="001F4A86" w:rsidP="001F4A86">
      <w:pPr>
        <w:pStyle w:val="Paragraph"/>
      </w:pPr>
      <w:r>
        <w:t>1.22.18</w:t>
      </w:r>
      <w:r w:rsidRPr="00D2735B">
        <w:t xml:space="preserve"> Ensure secondary care pathways cover the following actions:</w:t>
      </w:r>
    </w:p>
    <w:p w14:paraId="0746BC55" w14:textId="77777777" w:rsidR="001F4A86" w:rsidRDefault="001F4A86" w:rsidP="009D341D">
      <w:pPr>
        <w:pStyle w:val="Bulletparagraph"/>
      </w:pPr>
      <w:r>
        <w:t>identifying people who smoke</w:t>
      </w:r>
    </w:p>
    <w:p w14:paraId="3FB3C81E" w14:textId="77777777" w:rsidR="001F4A86" w:rsidRDefault="001F4A86" w:rsidP="009D341D">
      <w:pPr>
        <w:pStyle w:val="Bulletparagraph"/>
      </w:pPr>
      <w:r>
        <w:t>providing advice on likely smoking-related complications</w:t>
      </w:r>
    </w:p>
    <w:p w14:paraId="6F110C6C" w14:textId="77777777" w:rsidR="001F4A86" w:rsidRDefault="001F4A86" w:rsidP="009D341D">
      <w:pPr>
        <w:pStyle w:val="Bulletparagraph"/>
      </w:pPr>
      <w:r>
        <w:t>providing advice on how to stop smoking</w:t>
      </w:r>
    </w:p>
    <w:p w14:paraId="7C169027" w14:textId="366D8A93" w:rsidR="001F4A86" w:rsidRDefault="001F4A86" w:rsidP="009D341D">
      <w:pPr>
        <w:pStyle w:val="Bulletparagraphlast"/>
      </w:pPr>
      <w:r>
        <w:t>proactively referring people to stop-smoking support.</w:t>
      </w:r>
    </w:p>
    <w:p w14:paraId="2369EDF7" w14:textId="53812A10" w:rsidR="00346BAA" w:rsidRPr="00346BAA" w:rsidRDefault="00346BAA" w:rsidP="00346BAA">
      <w:pPr>
        <w:pStyle w:val="Paragraph"/>
        <w:rPr>
          <w:b/>
          <w:bCs/>
        </w:rPr>
      </w:pPr>
      <w:r w:rsidRPr="00346BAA">
        <w:rPr>
          <w:b/>
          <w:bCs/>
        </w:rPr>
        <w:t>Recommendation on training.</w:t>
      </w:r>
    </w:p>
    <w:p w14:paraId="08A5315E" w14:textId="77777777" w:rsidR="001F4A86" w:rsidRDefault="001F4A86" w:rsidP="001F4A86">
      <w:pPr>
        <w:pStyle w:val="Paragraph"/>
      </w:pPr>
      <w:r>
        <w:t>1.23.2</w:t>
      </w:r>
      <w:r w:rsidRPr="00D2735B">
        <w:t xml:space="preserve"> Train all frontline healthcare staff to offer very brief advice on how to stop smoking in accordance with the section on support to stop smoking in primary care and community settings. Also train them to make referrals, if necessary and possible, to local stop-smoking support. Frontline secondary care staff should also be trained to refer people for behavioural support.</w:t>
      </w:r>
    </w:p>
    <w:p w14:paraId="446386BD" w14:textId="77777777" w:rsidR="001F4A86" w:rsidRDefault="00A31506" w:rsidP="001F4A86">
      <w:pPr>
        <w:pStyle w:val="Paragraph"/>
      </w:pPr>
      <w:hyperlink r:id="rId34" w:history="1">
        <w:r w:rsidR="001F4A86" w:rsidRPr="00D2735B">
          <w:rPr>
            <w:rStyle w:val="Hyperlink"/>
          </w:rPr>
          <w:t>NICE’s guideline on community pharmacies: promoting health and wellbeing</w:t>
        </w:r>
      </w:hyperlink>
      <w:r w:rsidR="001F4A86">
        <w:t xml:space="preserve"> (NG102):</w:t>
      </w:r>
    </w:p>
    <w:p w14:paraId="3934E537" w14:textId="0CAF98D8" w:rsidR="001F4A86" w:rsidRDefault="001F4A86" w:rsidP="001F4A86">
      <w:pPr>
        <w:pStyle w:val="Paragraph"/>
      </w:pPr>
      <w:r>
        <w:lastRenderedPageBreak/>
        <w:t>1.4.3</w:t>
      </w:r>
      <w:r w:rsidRPr="00D2735B">
        <w:t xml:space="preserve"> </w:t>
      </w:r>
      <w:r>
        <w:t>Offer brief advice and education as the opportunity arises, on stopping smoking and reducing alcohol consumption.</w:t>
      </w:r>
    </w:p>
    <w:p w14:paraId="47874BD1" w14:textId="5332B0EE" w:rsidR="00F14EEF" w:rsidRDefault="00F14EEF" w:rsidP="00723DDE">
      <w:pPr>
        <w:pStyle w:val="Heading4"/>
      </w:pPr>
      <w:r>
        <w:t>Current quality statements</w:t>
      </w:r>
    </w:p>
    <w:p w14:paraId="3D4A3FAE" w14:textId="1BECFE87" w:rsidR="001F4A86" w:rsidRDefault="00A31506" w:rsidP="001F4A86">
      <w:pPr>
        <w:pStyle w:val="Paragraph"/>
      </w:pPr>
      <w:hyperlink r:id="rId35" w:history="1">
        <w:r w:rsidR="001F4A86" w:rsidRPr="006C3798">
          <w:rPr>
            <w:rStyle w:val="Hyperlink"/>
          </w:rPr>
          <w:t>NICE’s quality standard on smoking: supporting people to stop</w:t>
        </w:r>
      </w:hyperlink>
      <w:r w:rsidR="001F4A86">
        <w:t xml:space="preserve"> (QS43)</w:t>
      </w:r>
      <w:r w:rsidR="006553C4">
        <w:t>:</w:t>
      </w:r>
    </w:p>
    <w:p w14:paraId="6479C1BD" w14:textId="77777777" w:rsidR="001F4A86" w:rsidRDefault="001F4A86" w:rsidP="001F4A86">
      <w:pPr>
        <w:pStyle w:val="Paragraph"/>
      </w:pPr>
      <w:r>
        <w:t>Statement 1 People are asked if they smoke by their healthcare practitioner, and those who smoke are offered advice on how to stop.</w:t>
      </w:r>
    </w:p>
    <w:p w14:paraId="2E0A4D19" w14:textId="3C28C42C" w:rsidR="001F4A86" w:rsidRDefault="001F4A86" w:rsidP="001F4A86">
      <w:pPr>
        <w:pStyle w:val="Paragraph"/>
      </w:pPr>
      <w:r>
        <w:t>Statement 3 People in contact with healthcare practitioners who provide stop-smoking support are offered stop-smoking advice and interventions.</w:t>
      </w:r>
    </w:p>
    <w:p w14:paraId="02FA98A4" w14:textId="6DED32CB" w:rsidR="00F14EEF" w:rsidRDefault="00A31506" w:rsidP="001F4A86">
      <w:pPr>
        <w:pStyle w:val="Paragraph"/>
      </w:pPr>
      <w:hyperlink r:id="rId36" w:history="1">
        <w:r w:rsidR="00F14EEF" w:rsidRPr="00F14EEF">
          <w:rPr>
            <w:rStyle w:val="Hyperlink"/>
          </w:rPr>
          <w:t>NICE’s quality standard on community pharmacies: promoting health and wellbeing</w:t>
        </w:r>
      </w:hyperlink>
      <w:r w:rsidR="00F14EEF">
        <w:t xml:space="preserve"> (QS196)</w:t>
      </w:r>
      <w:r w:rsidR="006553C4">
        <w:t>:</w:t>
      </w:r>
    </w:p>
    <w:p w14:paraId="09242BF9" w14:textId="2D55D4E8" w:rsidR="00F14EEF" w:rsidRDefault="00F14EEF" w:rsidP="001F4A86">
      <w:pPr>
        <w:pStyle w:val="Paragraph"/>
      </w:pPr>
      <w:r>
        <w:t xml:space="preserve">Statement 1 People </w:t>
      </w:r>
      <w:r w:rsidRPr="00F14EEF">
        <w:t>who have a long-term health condition or those who look for support to improve their health and wellbeing are offered advice and education when they use community pharmacy services.</w:t>
      </w:r>
    </w:p>
    <w:p w14:paraId="5C3C7EF6" w14:textId="77777777" w:rsidR="001F4A86" w:rsidRDefault="001F4A86" w:rsidP="001F4A86">
      <w:pPr>
        <w:pStyle w:val="Heading4"/>
      </w:pPr>
      <w:r>
        <w:t>Current UK practice</w:t>
      </w:r>
    </w:p>
    <w:p w14:paraId="17DF9D21" w14:textId="77777777" w:rsidR="001F4A86" w:rsidRDefault="00A31506" w:rsidP="001F4A86">
      <w:pPr>
        <w:pStyle w:val="Paragraph"/>
      </w:pPr>
      <w:hyperlink r:id="rId37" w:history="1">
        <w:r w:rsidR="001F4A86" w:rsidRPr="00EF752E">
          <w:rPr>
            <w:rStyle w:val="Hyperlink"/>
          </w:rPr>
          <w:t xml:space="preserve">Action on </w:t>
        </w:r>
        <w:r w:rsidR="001F4A86">
          <w:rPr>
            <w:rStyle w:val="Hyperlink"/>
          </w:rPr>
          <w:t>S</w:t>
        </w:r>
        <w:r w:rsidR="001F4A86" w:rsidRPr="00EF752E">
          <w:rPr>
            <w:rStyle w:val="Hyperlink"/>
          </w:rPr>
          <w:t xml:space="preserve">moking and </w:t>
        </w:r>
        <w:r w:rsidR="001F4A86">
          <w:rPr>
            <w:rStyle w:val="Hyperlink"/>
          </w:rPr>
          <w:t>H</w:t>
        </w:r>
        <w:r w:rsidR="001F4A86" w:rsidRPr="00EF752E">
          <w:rPr>
            <w:rStyle w:val="Hyperlink"/>
          </w:rPr>
          <w:t>ealth</w:t>
        </w:r>
        <w:r w:rsidR="001F4A86">
          <w:rPr>
            <w:rStyle w:val="Hyperlink"/>
          </w:rPr>
          <w:t xml:space="preserve"> and </w:t>
        </w:r>
        <w:r w:rsidR="001F4A86" w:rsidRPr="00EF752E">
          <w:rPr>
            <w:rStyle w:val="Hyperlink"/>
          </w:rPr>
          <w:t>Cancer Research UK’s many ways forward: stop smoking services and tobacco control work in English local authorities</w:t>
        </w:r>
      </w:hyperlink>
      <w:r w:rsidR="001F4A86">
        <w:t xml:space="preserve"> (2019) reports that 77% of local authorities provide/commission very brief advice or brief advice. This survey had completed responses from 120 individuals who provided data on 127 local authorities. This is 81% of the local authorities in England with responsibility for public health. </w:t>
      </w:r>
    </w:p>
    <w:p w14:paraId="789BB4D4" w14:textId="7AE5FE6A" w:rsidR="001F4A86" w:rsidRDefault="001F4A86" w:rsidP="001F4A86">
      <w:pPr>
        <w:pStyle w:val="Paragraph"/>
      </w:pPr>
      <w:r>
        <w:t xml:space="preserve">The </w:t>
      </w:r>
      <w:hyperlink r:id="rId38" w:history="1">
        <w:r w:rsidRPr="00B34FCE">
          <w:rPr>
            <w:rStyle w:val="Hyperlink"/>
          </w:rPr>
          <w:t>British Thoracic Society’s national smoking cessation audit report</w:t>
        </w:r>
      </w:hyperlink>
      <w:r>
        <w:t xml:space="preserve"> (2019) reports smoking cessation activity in NHS acute hospitals. Part 2 of the audit reports on training of staff in smoking cessation. 50% of institutions offered regular training to frontline staff. </w:t>
      </w:r>
      <w:hyperlink r:id="rId39" w:history="1">
        <w:r w:rsidRPr="009512D3">
          <w:rPr>
            <w:rStyle w:val="Hyperlink"/>
          </w:rPr>
          <w:t>Preliminary findings of the audit for 2021</w:t>
        </w:r>
      </w:hyperlink>
      <w:r>
        <w:t xml:space="preserve"> found that 45% of smokers in hospitals received very brief advice (from over 14,000 patient records from 120 hospitals</w:t>
      </w:r>
      <w:r w:rsidR="007C4EC7">
        <w:t xml:space="preserve"> in the UK</w:t>
      </w:r>
      <w:r>
        <w:t>).</w:t>
      </w:r>
    </w:p>
    <w:p w14:paraId="087531EA" w14:textId="77777777" w:rsidR="001F4A86" w:rsidRDefault="001F4A86" w:rsidP="001F4A86">
      <w:pPr>
        <w:pStyle w:val="Paragraph"/>
      </w:pPr>
      <w:r w:rsidRPr="0038567C">
        <w:t>No published studies on current practice were highlighted for this suggested area for quality improvement in settings such as community pharmacy; this area is based on stakeholder’s knowledge and experience.</w:t>
      </w:r>
    </w:p>
    <w:p w14:paraId="13088C17" w14:textId="391D00F6" w:rsidR="001F4A86" w:rsidRPr="004612EA" w:rsidRDefault="001F4A86" w:rsidP="001F4A86">
      <w:pPr>
        <w:pStyle w:val="Heading3"/>
      </w:pPr>
      <w:r w:rsidRPr="004612EA">
        <w:t>Resource impact</w:t>
      </w:r>
    </w:p>
    <w:p w14:paraId="49F31D08" w14:textId="08F7E092" w:rsidR="001F4A86" w:rsidRDefault="000C600F" w:rsidP="001F4A86">
      <w:pPr>
        <w:pStyle w:val="Paragraph"/>
      </w:pPr>
      <w:r w:rsidRPr="000C600F">
        <w:t>These recommendations are not included in the resource impact reports for tobacco &amp; community pharmac</w:t>
      </w:r>
      <w:r w:rsidR="00D919C2">
        <w:t>ies</w:t>
      </w:r>
      <w:r w:rsidRPr="000C600F">
        <w:t xml:space="preserve"> guideline</w:t>
      </w:r>
      <w:r w:rsidR="00D919C2">
        <w:t>s</w:t>
      </w:r>
      <w:r w:rsidRPr="000C600F">
        <w:t xml:space="preserve"> (NG209, NG102). They were not identified as areas of the guidelines that would be likely to have a significant resource impact (&gt;£1m in England each year).</w:t>
      </w:r>
    </w:p>
    <w:p w14:paraId="0EAD8B1C" w14:textId="77777777" w:rsidR="001F4A86" w:rsidRDefault="001F4A86" w:rsidP="001F4A86">
      <w:pPr>
        <w:pStyle w:val="Heading3"/>
      </w:pPr>
      <w:r w:rsidRPr="0067426A">
        <w:lastRenderedPageBreak/>
        <w:t>Issues for consideration</w:t>
      </w:r>
    </w:p>
    <w:p w14:paraId="32BE646D" w14:textId="77777777" w:rsidR="001F4A86" w:rsidRPr="00B413F2" w:rsidRDefault="001F4A86" w:rsidP="001F4A86">
      <w:pPr>
        <w:pStyle w:val="Paragraph"/>
        <w:rPr>
          <w:b/>
          <w:bCs/>
        </w:rPr>
      </w:pPr>
      <w:r w:rsidRPr="00A6218A">
        <w:rPr>
          <w:b/>
          <w:bCs/>
        </w:rPr>
        <w:t>For discussion:</w:t>
      </w:r>
    </w:p>
    <w:p w14:paraId="4D1F665D" w14:textId="46BAB814" w:rsidR="001F4A86" w:rsidRDefault="001F4A86" w:rsidP="001F4A86">
      <w:pPr>
        <w:pStyle w:val="Panelbullet1"/>
        <w:spacing w:after="240"/>
      </w:pPr>
      <w:r w:rsidRPr="00593804">
        <w:t>What is the priority for improvement?</w:t>
      </w:r>
      <w:r>
        <w:t xml:space="preserve"> </w:t>
      </w:r>
      <w:r w:rsidR="007618A3">
        <w:t>Stakeholders suggested:</w:t>
      </w:r>
    </w:p>
    <w:p w14:paraId="20401974" w14:textId="7365B256" w:rsidR="007618A3" w:rsidRDefault="007618A3" w:rsidP="007618A3">
      <w:pPr>
        <w:pStyle w:val="Panelbullet1"/>
        <w:numPr>
          <w:ilvl w:val="1"/>
          <w:numId w:val="26"/>
        </w:numPr>
        <w:spacing w:after="240"/>
      </w:pPr>
      <w:r>
        <w:t>Provision of brief advice</w:t>
      </w:r>
      <w:r w:rsidR="00C71230">
        <w:t>.</w:t>
      </w:r>
    </w:p>
    <w:p w14:paraId="2B5D7BD9" w14:textId="77777777" w:rsidR="007618A3" w:rsidRDefault="007618A3" w:rsidP="007618A3">
      <w:pPr>
        <w:pStyle w:val="Panelbullet1"/>
        <w:numPr>
          <w:ilvl w:val="1"/>
          <w:numId w:val="26"/>
        </w:numPr>
        <w:spacing w:after="240"/>
      </w:pPr>
      <w:r>
        <w:t>Specific advice to be given, including information on the harm associated with passive smoking and health risks associated with smoking.</w:t>
      </w:r>
    </w:p>
    <w:p w14:paraId="48A6E38A" w14:textId="77777777" w:rsidR="001F4A86" w:rsidRPr="00593804" w:rsidRDefault="001F4A86" w:rsidP="001F4A86">
      <w:pPr>
        <w:pStyle w:val="Panelbullet1"/>
        <w:spacing w:after="240"/>
      </w:pPr>
      <w:r w:rsidRPr="00593804">
        <w:t>What is the key action that will lead to improvement?</w:t>
      </w:r>
    </w:p>
    <w:p w14:paraId="4573F23C" w14:textId="62954807" w:rsidR="001F4A86" w:rsidRDefault="001F4A86" w:rsidP="001F4A86">
      <w:pPr>
        <w:pStyle w:val="Panelbullet1"/>
        <w:spacing w:after="240"/>
      </w:pPr>
      <w:r w:rsidRPr="00593804">
        <w:t>Could we focus on a specific audience or setting?</w:t>
      </w:r>
    </w:p>
    <w:p w14:paraId="13F9265D" w14:textId="2C8C28DD" w:rsidR="007618A3" w:rsidRPr="00593804" w:rsidRDefault="007618A3" w:rsidP="00976A2A">
      <w:pPr>
        <w:pStyle w:val="Panelbullet1"/>
        <w:numPr>
          <w:ilvl w:val="1"/>
          <w:numId w:val="26"/>
        </w:numPr>
        <w:spacing w:after="240"/>
      </w:pPr>
      <w:r>
        <w:t>Stakeholder suggested a number of different settings and professionals who could offer stop-smoking advice.</w:t>
      </w:r>
    </w:p>
    <w:p w14:paraId="0C20BE1E" w14:textId="74E6D29A" w:rsidR="001F4A86" w:rsidRDefault="001F4A86" w:rsidP="001F4A86">
      <w:pPr>
        <w:pStyle w:val="Panelbullet1"/>
        <w:spacing w:after="240"/>
      </w:pPr>
      <w:r w:rsidRPr="00593804">
        <w:t>Can we develop a specific, measurable statement?</w:t>
      </w:r>
    </w:p>
    <w:p w14:paraId="562A6617" w14:textId="2B02B6E8" w:rsidR="006761D8" w:rsidRPr="00593804" w:rsidRDefault="006761D8" w:rsidP="00063E94">
      <w:pPr>
        <w:pStyle w:val="Panelbullet1"/>
        <w:numPr>
          <w:ilvl w:val="1"/>
          <w:numId w:val="26"/>
        </w:numPr>
        <w:spacing w:after="240"/>
      </w:pPr>
      <w:r>
        <w:t xml:space="preserve">Quality </w:t>
      </w:r>
      <w:r w:rsidR="00C71230">
        <w:t>statements focus on actions that demonstrate high quality care or support, not the training that enables the actions to take place. Stakeholders suggest that training could support improvement in the provision of brief advice. Training may be referred to in the audience descriptors if a statement on stop-smoking advice is progressed,</w:t>
      </w:r>
    </w:p>
    <w:p w14:paraId="5F2A41F7" w14:textId="77777777" w:rsidR="001F4A86" w:rsidRPr="00A6218A" w:rsidRDefault="001F4A86" w:rsidP="001F4A86">
      <w:pPr>
        <w:pStyle w:val="Paragraph"/>
        <w:rPr>
          <w:b/>
          <w:bCs/>
        </w:rPr>
      </w:pPr>
      <w:r w:rsidRPr="00A6218A">
        <w:rPr>
          <w:b/>
          <w:bCs/>
        </w:rPr>
        <w:t>For decision:</w:t>
      </w:r>
    </w:p>
    <w:p w14:paraId="73317BFE" w14:textId="3923A7A2" w:rsidR="001F4A86" w:rsidRDefault="001F4A86" w:rsidP="001F4A86">
      <w:pPr>
        <w:pStyle w:val="Bulletleft1"/>
      </w:pPr>
      <w:r w:rsidRPr="00624810">
        <w:t>Should this area be prioritised for inclusion in the quality standard?</w:t>
      </w:r>
    </w:p>
    <w:p w14:paraId="27E2D608" w14:textId="77777777" w:rsidR="001F4A86" w:rsidRDefault="001F4A86">
      <w:pPr>
        <w:rPr>
          <w:rFonts w:ascii="Arial" w:hAnsi="Arial"/>
        </w:rPr>
      </w:pPr>
      <w:r>
        <w:br w:type="page"/>
      </w:r>
    </w:p>
    <w:p w14:paraId="7281AC6F" w14:textId="21098749" w:rsidR="004510E0" w:rsidRPr="00433117" w:rsidRDefault="00054685" w:rsidP="00910C02">
      <w:pPr>
        <w:pStyle w:val="Numberedheading2"/>
      </w:pPr>
      <w:bookmarkStart w:id="181" w:name="_Toc106976342"/>
      <w:bookmarkStart w:id="182" w:name="_Toc107997789"/>
      <w:r>
        <w:lastRenderedPageBreak/>
        <w:t xml:space="preserve">Access to stop-smoking </w:t>
      </w:r>
      <w:r w:rsidR="00976A2A">
        <w:t>support</w:t>
      </w:r>
      <w:bookmarkEnd w:id="181"/>
      <w:bookmarkEnd w:id="182"/>
    </w:p>
    <w:p w14:paraId="1BEA0E49" w14:textId="5B281030" w:rsidR="00842ACE" w:rsidRDefault="00842ACE" w:rsidP="00EC4056">
      <w:pPr>
        <w:pStyle w:val="Paragraph"/>
      </w:pPr>
      <w:r>
        <w:t>Stakeholders highlighted access to services and interventions as a priority for quality improvement. The following areas were suggested:</w:t>
      </w:r>
    </w:p>
    <w:p w14:paraId="2933B2DF" w14:textId="75E076D1" w:rsidR="002F027B" w:rsidRDefault="00842ACE" w:rsidP="009D341D">
      <w:pPr>
        <w:pStyle w:val="Bulletparagraph"/>
      </w:pPr>
      <w:r>
        <w:t>T</w:t>
      </w:r>
      <w:r w:rsidR="006C3798">
        <w:t xml:space="preserve">he range of stop-smoking interventions in NICE’s guideline on tobacco should be made accessible to those who want to stop smoking. </w:t>
      </w:r>
      <w:r>
        <w:t>Stakeholders</w:t>
      </w:r>
      <w:r w:rsidR="006C3798">
        <w:t xml:space="preserve"> suggested that these should be made available </w:t>
      </w:r>
      <w:r w:rsidR="00345508">
        <w:t>using</w:t>
      </w:r>
      <w:r w:rsidR="006C3798">
        <w:t xml:space="preserve"> a variety of interfaces</w:t>
      </w:r>
      <w:r w:rsidR="005637B4">
        <w:t xml:space="preserve">, such as face-to-face, telephone, video or digital apps, </w:t>
      </w:r>
      <w:r w:rsidR="006C3798">
        <w:t xml:space="preserve">and providers, such as local government, community pharmacists and NHS. This may help to address health inequalities that arise through limited access and uptake. </w:t>
      </w:r>
    </w:p>
    <w:p w14:paraId="05203CB5" w14:textId="15EFC7A3" w:rsidR="00842ACE" w:rsidRDefault="00EC4056" w:rsidP="009D341D">
      <w:pPr>
        <w:pStyle w:val="Bulletparagraph"/>
      </w:pPr>
      <w:r w:rsidRPr="00905D24">
        <w:t xml:space="preserve">Stakeholders commented on the importance of providing immediate stop-smoking treatment where this is possible, for example supporting temporary abstinence </w:t>
      </w:r>
      <w:r w:rsidR="00842ACE">
        <w:t xml:space="preserve">using nicotine replacement therapy </w:t>
      </w:r>
      <w:r w:rsidRPr="00905D24">
        <w:t>during an inpatient admission or during an outpatient appointment</w:t>
      </w:r>
      <w:r>
        <w:t xml:space="preserve"> in secondary care</w:t>
      </w:r>
      <w:r w:rsidRPr="00905D24">
        <w:t xml:space="preserve">. </w:t>
      </w:r>
      <w:r w:rsidR="00842ACE">
        <w:t>They highlighted the be</w:t>
      </w:r>
      <w:r w:rsidR="001C2C3C">
        <w:t xml:space="preserve">nefits of stopping smoking before a planned admission and noted that advance knowledge of smokefree policies can promote temporary abstinence. </w:t>
      </w:r>
    </w:p>
    <w:p w14:paraId="789A0AAE" w14:textId="77777777" w:rsidR="00842ACE" w:rsidRDefault="00EC4056" w:rsidP="009D341D">
      <w:pPr>
        <w:pStyle w:val="Bulletparagraph"/>
      </w:pPr>
      <w:r>
        <w:t>Stakeholders also suggested that provision of specialist smoking cessation for parents/carers or household members who smoke when children are admitted to a ward is a priority</w:t>
      </w:r>
      <w:r w:rsidR="00593804">
        <w:t xml:space="preserve"> for quality improvement</w:t>
      </w:r>
      <w:r>
        <w:t xml:space="preserve">. </w:t>
      </w:r>
    </w:p>
    <w:p w14:paraId="3B83628B" w14:textId="3E3F94FD" w:rsidR="00842ACE" w:rsidRDefault="00EC4056" w:rsidP="009D341D">
      <w:pPr>
        <w:pStyle w:val="Bulletparagraph"/>
      </w:pPr>
      <w:r>
        <w:t>Stakeholders</w:t>
      </w:r>
      <w:r w:rsidRPr="00905D24">
        <w:t xml:space="preserve"> noted that people should be referred to stop-smoking services such as those from local government or </w:t>
      </w:r>
      <w:r>
        <w:t xml:space="preserve">community </w:t>
      </w:r>
      <w:r w:rsidRPr="00905D24">
        <w:t>pharmacy on discharge</w:t>
      </w:r>
      <w:r>
        <w:t xml:space="preserve"> from hospital</w:t>
      </w:r>
      <w:r w:rsidRPr="00905D24">
        <w:t xml:space="preserve">. They also commented on the importance of evaluating the transfer of care to local stop-smoking services and how this can be used for quality improvement. </w:t>
      </w:r>
    </w:p>
    <w:p w14:paraId="4A7E6CFA" w14:textId="49CFA120" w:rsidR="00842ACE" w:rsidRDefault="00EC4056" w:rsidP="009D341D">
      <w:pPr>
        <w:pStyle w:val="Bulletparagraph"/>
      </w:pPr>
      <w:r>
        <w:t>Stakeholders also identified population groups that have high smoking rates</w:t>
      </w:r>
      <w:r w:rsidR="00593804">
        <w:t>,</w:t>
      </w:r>
      <w:r>
        <w:t xml:space="preserve"> and the need for targeted</w:t>
      </w:r>
      <w:r w:rsidR="005805BB">
        <w:t xml:space="preserve"> and specialist</w:t>
      </w:r>
      <w:r>
        <w:t xml:space="preserve"> stop-smoking support</w:t>
      </w:r>
      <w:r w:rsidR="00593804">
        <w:t xml:space="preserve"> as a priority for quality improvement</w:t>
      </w:r>
      <w:r>
        <w:t xml:space="preserve">. </w:t>
      </w:r>
    </w:p>
    <w:p w14:paraId="6C9C368A" w14:textId="37CAB864" w:rsidR="00EC4056" w:rsidRPr="00905D24" w:rsidRDefault="00EC4056" w:rsidP="009D341D">
      <w:pPr>
        <w:pStyle w:val="Bulletparagraphlast"/>
      </w:pPr>
      <w:r w:rsidRPr="00905D24">
        <w:t>Stakeholders commented that treatment should be offered on opt-out basis</w:t>
      </w:r>
      <w:r w:rsidR="00D03789">
        <w:t xml:space="preserve"> and noted the difference between referral and treatment and highlighted reasons why people may not receive treatment despite a referral being made.</w:t>
      </w:r>
    </w:p>
    <w:p w14:paraId="3FE53CD3" w14:textId="77777777" w:rsidR="00EC4056" w:rsidRPr="00F45FBA" w:rsidRDefault="00EC4056" w:rsidP="00EC4056">
      <w:pPr>
        <w:pStyle w:val="Heading4"/>
      </w:pPr>
      <w:r>
        <w:t>S</w:t>
      </w:r>
      <w:r w:rsidRPr="00CD3D03">
        <w:t xml:space="preserve">elected recommendations </w:t>
      </w:r>
    </w:p>
    <w:p w14:paraId="585B4BAF" w14:textId="10F77B6C" w:rsidR="00EC4056" w:rsidRDefault="00A31506" w:rsidP="00EC4056">
      <w:pPr>
        <w:pStyle w:val="Paragraph"/>
      </w:pPr>
      <w:hyperlink r:id="rId40" w:history="1">
        <w:r w:rsidR="00EC4056" w:rsidRPr="00054685">
          <w:rPr>
            <w:rStyle w:val="Hyperlink"/>
          </w:rPr>
          <w:t>NICE’s guideline on tobacco</w:t>
        </w:r>
        <w:r w:rsidR="00593804" w:rsidRPr="00054685">
          <w:rPr>
            <w:rStyle w:val="Hyperlink"/>
          </w:rPr>
          <w:t>: preventing uptake, promoting quitting and treating dependence</w:t>
        </w:r>
      </w:hyperlink>
      <w:r w:rsidR="00EC4056" w:rsidRPr="00905D24">
        <w:t xml:space="preserve"> (NG209):</w:t>
      </w:r>
    </w:p>
    <w:p w14:paraId="59F4AA3C" w14:textId="7CF5CC1A" w:rsidR="00054685" w:rsidRPr="00E7121B" w:rsidRDefault="001A0D70" w:rsidP="00EC4056">
      <w:pPr>
        <w:pStyle w:val="Paragraph"/>
        <w:rPr>
          <w:b/>
          <w:bCs/>
        </w:rPr>
      </w:pPr>
      <w:r w:rsidRPr="00E7121B">
        <w:rPr>
          <w:b/>
          <w:bCs/>
        </w:rPr>
        <w:t>Recommendations on i</w:t>
      </w:r>
      <w:r w:rsidR="00054685" w:rsidRPr="00E7121B">
        <w:rPr>
          <w:b/>
          <w:bCs/>
        </w:rPr>
        <w:t xml:space="preserve">dentifying people who smoke. </w:t>
      </w:r>
    </w:p>
    <w:p w14:paraId="01469CBB" w14:textId="57A116CD" w:rsidR="00054685" w:rsidRPr="00905D24" w:rsidRDefault="00054685" w:rsidP="00EC4056">
      <w:pPr>
        <w:pStyle w:val="Paragraph"/>
      </w:pPr>
      <w:r>
        <w:t xml:space="preserve">These recommendations are for health and social care professionals and those providing stop-smoking support or advice. </w:t>
      </w:r>
    </w:p>
    <w:p w14:paraId="41735B08" w14:textId="77777777" w:rsidR="00EC4056" w:rsidRDefault="00EC4056" w:rsidP="00EC4056">
      <w:pPr>
        <w:pStyle w:val="Paragraph"/>
      </w:pPr>
      <w:r>
        <w:t>1.11.8</w:t>
      </w:r>
      <w:r w:rsidRPr="00BB52B7">
        <w:t xml:space="preserve"> </w:t>
      </w:r>
      <w:r>
        <w:t>At the earliest opportunity, ask if any of the following people smoke:</w:t>
      </w:r>
    </w:p>
    <w:p w14:paraId="01780F50" w14:textId="77777777" w:rsidR="00EC4056" w:rsidRDefault="00EC4056" w:rsidP="009D341D">
      <w:pPr>
        <w:pStyle w:val="Bulletparagraph"/>
      </w:pPr>
      <w:r>
        <w:lastRenderedPageBreak/>
        <w:t>partners of pregnant women</w:t>
      </w:r>
    </w:p>
    <w:p w14:paraId="75F01586" w14:textId="77777777" w:rsidR="00EC4056" w:rsidRDefault="00EC4056" w:rsidP="009D341D">
      <w:pPr>
        <w:pStyle w:val="Bulletparagraph"/>
      </w:pPr>
      <w:r>
        <w:t>parents or carers of people using acute or mental health services</w:t>
      </w:r>
    </w:p>
    <w:p w14:paraId="1676AEFE" w14:textId="77777777" w:rsidR="00EC4056" w:rsidRDefault="00EC4056" w:rsidP="009D341D">
      <w:pPr>
        <w:pStyle w:val="Bulletparagraphlast"/>
      </w:pPr>
      <w:r>
        <w:t>anyone else in the household.</w:t>
      </w:r>
    </w:p>
    <w:p w14:paraId="62240849" w14:textId="77777777" w:rsidR="00EC4056" w:rsidRDefault="00EC4056" w:rsidP="00EC4056">
      <w:pPr>
        <w:pStyle w:val="Paragraph"/>
      </w:pPr>
      <w:r>
        <w:t>1.11.10</w:t>
      </w:r>
      <w:r w:rsidRPr="00BB52B7">
        <w:t xml:space="preserve"> </w:t>
      </w:r>
      <w:r>
        <w:t>If they do smoke:</w:t>
      </w:r>
    </w:p>
    <w:p w14:paraId="1B5EB356" w14:textId="77777777" w:rsidR="00EC4056" w:rsidRDefault="00EC4056" w:rsidP="009D341D">
      <w:pPr>
        <w:pStyle w:val="Bulletparagraph"/>
      </w:pPr>
      <w:r>
        <w:t>encourage them to stop if they are present, and refer them to a hospital or local stop-smoking support using local arrangements if they want to stop or cut down their smoking</w:t>
      </w:r>
    </w:p>
    <w:p w14:paraId="1B12A36A" w14:textId="1A33B1FD" w:rsidR="00EC4056" w:rsidRDefault="00EC4056" w:rsidP="009D341D">
      <w:pPr>
        <w:pStyle w:val="Bulletparagraphlast"/>
      </w:pPr>
      <w:r>
        <w:t>if they are not present, ask the person using services to suggest they contact stop-smoking support and provide contact details.</w:t>
      </w:r>
    </w:p>
    <w:p w14:paraId="4C4009DB" w14:textId="4BE8E68F" w:rsidR="00054685" w:rsidRPr="00E7121B" w:rsidRDefault="001A0D70" w:rsidP="00054685">
      <w:pPr>
        <w:pStyle w:val="Paragraph"/>
        <w:rPr>
          <w:b/>
          <w:bCs/>
        </w:rPr>
      </w:pPr>
      <w:r w:rsidRPr="00E7121B">
        <w:rPr>
          <w:b/>
          <w:bCs/>
        </w:rPr>
        <w:t>Recommendations on s</w:t>
      </w:r>
      <w:r w:rsidR="00054685" w:rsidRPr="00E7121B">
        <w:rPr>
          <w:b/>
          <w:bCs/>
        </w:rPr>
        <w:t>top-smoking interventions.</w:t>
      </w:r>
    </w:p>
    <w:p w14:paraId="6B20BF90" w14:textId="2A63C6DE" w:rsidR="00054685" w:rsidRDefault="00054685" w:rsidP="00DC7143">
      <w:pPr>
        <w:pStyle w:val="Paragraph"/>
      </w:pPr>
      <w:r>
        <w:t>These recommendations are for people providing stop-smoking support or advice.</w:t>
      </w:r>
    </w:p>
    <w:p w14:paraId="3513E3B0" w14:textId="77777777" w:rsidR="00EC4056" w:rsidRDefault="00EC4056" w:rsidP="00EC4056">
      <w:pPr>
        <w:pStyle w:val="Paragraph"/>
      </w:pPr>
      <w:r>
        <w:t>1.12.1</w:t>
      </w:r>
      <w:r w:rsidRPr="00BB52B7">
        <w:t xml:space="preserve"> Tell people who smoke that a range of interventions is available to help them stop smoking. Explain how to access them and refer people to stop-smoking support if appropriate.</w:t>
      </w:r>
    </w:p>
    <w:p w14:paraId="5712AA08" w14:textId="77777777" w:rsidR="00EC4056" w:rsidRDefault="00EC4056" w:rsidP="00EC4056">
      <w:pPr>
        <w:pStyle w:val="Paragraph"/>
      </w:pPr>
      <w:r>
        <w:t>1.12.2</w:t>
      </w:r>
      <w:r w:rsidRPr="00BB52B7">
        <w:t xml:space="preserve"> </w:t>
      </w:r>
      <w:r>
        <w:t>Ensure the following are accessible to adults who smoke:</w:t>
      </w:r>
    </w:p>
    <w:p w14:paraId="0211DF9C" w14:textId="77777777" w:rsidR="00EC4056" w:rsidRDefault="00EC4056" w:rsidP="009D341D">
      <w:pPr>
        <w:pStyle w:val="Bulletparagraph"/>
      </w:pPr>
      <w:r>
        <w:t>behavioural interventions</w:t>
      </w:r>
    </w:p>
    <w:p w14:paraId="02BC09F7" w14:textId="77777777" w:rsidR="00EC4056" w:rsidRDefault="00EC4056" w:rsidP="009D341D">
      <w:pPr>
        <w:pStyle w:val="Bulletparagraph"/>
        <w:numPr>
          <w:ilvl w:val="1"/>
          <w:numId w:val="4"/>
        </w:numPr>
      </w:pPr>
      <w:r>
        <w:t>behavioural support (individual and group</w:t>
      </w:r>
    </w:p>
    <w:p w14:paraId="02D6F53F" w14:textId="77777777" w:rsidR="00EC4056" w:rsidRDefault="00EC4056" w:rsidP="009D341D">
      <w:pPr>
        <w:pStyle w:val="Bulletparagraph"/>
        <w:numPr>
          <w:ilvl w:val="1"/>
          <w:numId w:val="4"/>
        </w:numPr>
      </w:pPr>
      <w:r>
        <w:t>very brief advice</w:t>
      </w:r>
    </w:p>
    <w:p w14:paraId="0B8B11F4" w14:textId="77777777" w:rsidR="00EC4056" w:rsidRDefault="00EC4056" w:rsidP="009D341D">
      <w:pPr>
        <w:pStyle w:val="Bulletparagraph"/>
      </w:pPr>
      <w:r>
        <w:t>medicinally licensed products:</w:t>
      </w:r>
    </w:p>
    <w:p w14:paraId="713C85F6" w14:textId="77777777" w:rsidR="00EC4056" w:rsidRDefault="00EC4056" w:rsidP="009D341D">
      <w:pPr>
        <w:pStyle w:val="Bulletparagraph"/>
        <w:numPr>
          <w:ilvl w:val="1"/>
          <w:numId w:val="4"/>
        </w:numPr>
      </w:pPr>
      <w:r>
        <w:t>bupropion (see BNF information on bupropion hydrochloride)</w:t>
      </w:r>
    </w:p>
    <w:p w14:paraId="39EC1A98" w14:textId="77777777" w:rsidR="00EC4056" w:rsidRDefault="00EC4056" w:rsidP="009D341D">
      <w:pPr>
        <w:pStyle w:val="Bulletparagraph"/>
        <w:numPr>
          <w:ilvl w:val="1"/>
          <w:numId w:val="4"/>
        </w:numPr>
      </w:pPr>
      <w:r>
        <w:t>nicotine replacement therapy – short and long acting</w:t>
      </w:r>
    </w:p>
    <w:p w14:paraId="31C4FF47" w14:textId="77777777" w:rsidR="00EC4056" w:rsidRDefault="00EC4056" w:rsidP="009D341D">
      <w:pPr>
        <w:pStyle w:val="Bulletparagraph"/>
        <w:numPr>
          <w:ilvl w:val="1"/>
          <w:numId w:val="4"/>
        </w:numPr>
      </w:pPr>
      <w:r>
        <w:t>varenicline (see NICE's technology appraisal guidance on varenicline for smoking cessation and the BNF information on varenicline)</w:t>
      </w:r>
    </w:p>
    <w:p w14:paraId="6D821A43" w14:textId="50D0EE37" w:rsidR="00EC4056" w:rsidRDefault="00EC4056" w:rsidP="009D341D">
      <w:pPr>
        <w:pStyle w:val="Bulletparagraphlast"/>
      </w:pPr>
      <w:r>
        <w:t>nicotine-containing e-cigarettes.</w:t>
      </w:r>
    </w:p>
    <w:p w14:paraId="063A32D4" w14:textId="6330A071" w:rsidR="00054685" w:rsidRDefault="001A0D70" w:rsidP="00054685">
      <w:pPr>
        <w:pStyle w:val="Paragraph"/>
      </w:pPr>
      <w:r w:rsidRPr="00E7121B">
        <w:rPr>
          <w:b/>
          <w:bCs/>
        </w:rPr>
        <w:t>Recommendations on s</w:t>
      </w:r>
      <w:r w:rsidR="00054685" w:rsidRPr="00E7121B">
        <w:rPr>
          <w:b/>
          <w:bCs/>
        </w:rPr>
        <w:t>upport to stop smoking in secondary care services.</w:t>
      </w:r>
    </w:p>
    <w:p w14:paraId="05DA379E" w14:textId="75DA07CA" w:rsidR="00054685" w:rsidRDefault="00054685" w:rsidP="00DC7143">
      <w:pPr>
        <w:pStyle w:val="Paragraph"/>
      </w:pPr>
      <w:r>
        <w:t>These recommendations are for health and social care professionals in all acute, maternity and mental health services (including both inpatient and community mental health services, health visitors and midwives).</w:t>
      </w:r>
    </w:p>
    <w:p w14:paraId="4CF2E24E" w14:textId="77777777" w:rsidR="00EC4056" w:rsidRDefault="00EC4056" w:rsidP="00EC4056">
      <w:pPr>
        <w:pStyle w:val="Paragraph"/>
      </w:pPr>
      <w:r>
        <w:t>1.14.1</w:t>
      </w:r>
      <w:r w:rsidRPr="00BB52B7">
        <w:t xml:space="preserve"> </w:t>
      </w:r>
      <w:r>
        <w:t>Give people information about the smokefree policy before their appointment, procedure or hospital stay. This should cover:</w:t>
      </w:r>
    </w:p>
    <w:p w14:paraId="1CE0B124" w14:textId="77777777" w:rsidR="00EC4056" w:rsidRDefault="00EC4056" w:rsidP="009D341D">
      <w:pPr>
        <w:pStyle w:val="Bulletparagraph"/>
      </w:pPr>
      <w:r>
        <w:t>the short- and long-term health benefits of stopping smoking at any time; for example, stopping smoking at any time before surgery has no ill effects (although people may experience short-term withdrawal symptoms such as headaches or irritability from quitting), and people who stop in the 8 weeks before surgery can benefit significantly</w:t>
      </w:r>
    </w:p>
    <w:p w14:paraId="72F86DA5" w14:textId="77777777" w:rsidR="00EC4056" w:rsidRDefault="00EC4056" w:rsidP="009D341D">
      <w:pPr>
        <w:pStyle w:val="Bulletparagraph"/>
      </w:pPr>
      <w:r>
        <w:lastRenderedPageBreak/>
        <w:t>the risks of secondhand smoke</w:t>
      </w:r>
    </w:p>
    <w:p w14:paraId="3F933C4A" w14:textId="77777777" w:rsidR="00EC4056" w:rsidRDefault="00EC4056" w:rsidP="009D341D">
      <w:pPr>
        <w:pStyle w:val="Bulletparagraph"/>
      </w:pPr>
      <w:r>
        <w:t>the fact that all buildings and grounds are smokefree so they must not smoke while admitted to, using or visiting these services (see the section on policy)</w:t>
      </w:r>
    </w:p>
    <w:p w14:paraId="0E7CCBB6" w14:textId="77777777" w:rsidR="00EC4056" w:rsidRDefault="00EC4056" w:rsidP="009D341D">
      <w:pPr>
        <w:pStyle w:val="Bulletparagraph"/>
      </w:pPr>
      <w:r>
        <w:t>the types of support available to help them stop smoking completely or temporarily before, during and after an admission or appointment (see the sections on behavioural support in acute and mental health services and supporting people who have to stop smoking temporarily)</w:t>
      </w:r>
    </w:p>
    <w:p w14:paraId="649FBD03" w14:textId="77777777" w:rsidR="00EC4056" w:rsidRDefault="00EC4056" w:rsidP="009D341D">
      <w:pPr>
        <w:pStyle w:val="Bulletparagraphlast"/>
      </w:pPr>
      <w:r>
        <w:t>about the different pharmacotherapies that can help with stopping smoking and temporary abstinence, where to obtain them (including from GPs) and how to use them.</w:t>
      </w:r>
    </w:p>
    <w:p w14:paraId="5F230942" w14:textId="77777777" w:rsidR="00EC4056" w:rsidRDefault="00EC4056" w:rsidP="00EC4056">
      <w:pPr>
        <w:pStyle w:val="Paragraph"/>
      </w:pPr>
      <w:r>
        <w:t>1.14.3</w:t>
      </w:r>
      <w:r w:rsidRPr="00BB52B7">
        <w:t xml:space="preserve"> Encourage people being referred for elective surgery to stop smoking before their surgery. Refer them to local stop-smoking support.</w:t>
      </w:r>
    </w:p>
    <w:p w14:paraId="5E271BC4" w14:textId="77777777" w:rsidR="00EC4056" w:rsidRDefault="00EC4056" w:rsidP="00EC4056">
      <w:pPr>
        <w:pStyle w:val="Paragraph"/>
      </w:pPr>
      <w:r>
        <w:t>1.14.5</w:t>
      </w:r>
      <w:r w:rsidRPr="00BB52B7">
        <w:t xml:space="preserve"> Offer and, if the person agrees, arrange for them to receive behavioural support to stop smoking during either their current outpatient visit or their inpatient stay.</w:t>
      </w:r>
    </w:p>
    <w:p w14:paraId="1D611289" w14:textId="77777777" w:rsidR="00EC4056" w:rsidRDefault="00EC4056" w:rsidP="00EC4056">
      <w:pPr>
        <w:pStyle w:val="Paragraph"/>
      </w:pPr>
      <w:r>
        <w:t>1.14.6</w:t>
      </w:r>
      <w:r w:rsidRPr="00BB52B7">
        <w:t xml:space="preserve"> For people using secondary care services in the community, staff trained to provide behavioural support to stop smoking should offer and provide support. Other staff should offer and, if accepted, arrange a referral to local stop-smoking support.</w:t>
      </w:r>
    </w:p>
    <w:p w14:paraId="3010CD90" w14:textId="77777777" w:rsidR="00EC4056" w:rsidRDefault="00EC4056" w:rsidP="00EC4056">
      <w:pPr>
        <w:pStyle w:val="Paragraph"/>
      </w:pPr>
      <w:r>
        <w:t>1.14.10</w:t>
      </w:r>
      <w:r w:rsidRPr="00BB52B7">
        <w:t xml:space="preserve"> Offer and arrange or supply prescriptions of stop-smoking options (see the sections on stop-smoking interventions and stop-smoking pharmacotherapies in acute and mental health services).</w:t>
      </w:r>
    </w:p>
    <w:p w14:paraId="0FAAE535" w14:textId="77777777" w:rsidR="00EC4056" w:rsidRDefault="00EC4056" w:rsidP="00EC4056">
      <w:pPr>
        <w:pStyle w:val="Paragraph"/>
      </w:pPr>
      <w:r>
        <w:t>1.14.13</w:t>
      </w:r>
      <w:r w:rsidRPr="00BB52B7">
        <w:t xml:space="preserve"> </w:t>
      </w:r>
      <w:r>
        <w:t>For people who smoke who are admitted to secondary care, as well as following the recommendations in this section:</w:t>
      </w:r>
    </w:p>
    <w:p w14:paraId="2A27D834" w14:textId="77777777" w:rsidR="00EC4056" w:rsidRDefault="00EC4056" w:rsidP="009D341D">
      <w:pPr>
        <w:pStyle w:val="Bulletparagraph"/>
      </w:pPr>
      <w:r>
        <w:t>Provide immediate support if necessary, otherwise within 24 hours of admission.</w:t>
      </w:r>
    </w:p>
    <w:p w14:paraId="559E1456" w14:textId="77777777" w:rsidR="00EC4056" w:rsidRDefault="00EC4056" w:rsidP="009D341D">
      <w:pPr>
        <w:pStyle w:val="Bulletparagraph"/>
      </w:pPr>
      <w:r>
        <w:t>Provide support (on site) as often and for as long as needed during admission.</w:t>
      </w:r>
    </w:p>
    <w:p w14:paraId="2C7F1217" w14:textId="77777777" w:rsidR="00EC4056" w:rsidRDefault="00EC4056" w:rsidP="009D341D">
      <w:pPr>
        <w:pStyle w:val="Bulletparagraphlast"/>
      </w:pPr>
      <w:r>
        <w:t>Offer weekly sessions, preferably face to face, for at least 4 weeks after discharge. If it is not possible to provide this support after discharge, arrange a referral to local stop-smoking support.</w:t>
      </w:r>
    </w:p>
    <w:p w14:paraId="21E5D6F2" w14:textId="77777777" w:rsidR="00EC4056" w:rsidRDefault="00EC4056" w:rsidP="00EC4056">
      <w:pPr>
        <w:pStyle w:val="Paragraph"/>
      </w:pPr>
      <w:r>
        <w:t>1.14.14</w:t>
      </w:r>
      <w:r w:rsidRPr="00BB52B7">
        <w:t xml:space="preserve"> </w:t>
      </w:r>
      <w:r>
        <w:t>For people who smoke who are receiving secondary care services in the community or at outpatient clinics (including preoperative assessments) follow the recommendations in this section and:</w:t>
      </w:r>
    </w:p>
    <w:p w14:paraId="0973CC8C" w14:textId="77777777" w:rsidR="00EC4056" w:rsidRDefault="00EC4056" w:rsidP="009D341D">
      <w:pPr>
        <w:pStyle w:val="Bulletparagraph"/>
      </w:pPr>
      <w:r>
        <w:t>Provide immediate support at the outpatient site.</w:t>
      </w:r>
    </w:p>
    <w:p w14:paraId="3A7AC70A" w14:textId="77777777" w:rsidR="00EC4056" w:rsidRDefault="00EC4056" w:rsidP="009D341D">
      <w:pPr>
        <w:pStyle w:val="Bulletparagraphlast"/>
      </w:pPr>
      <w:r>
        <w:t>Offer weekly sessions, preferably face to face, for at least 4 weeks after the date they stopped smoking. Arrange a referral to local stop-smoking support if the person prefers.</w:t>
      </w:r>
    </w:p>
    <w:p w14:paraId="13329C9C" w14:textId="07E671EA" w:rsidR="00EC4056" w:rsidRDefault="00EC4056" w:rsidP="00EC4056">
      <w:pPr>
        <w:pStyle w:val="Paragraph"/>
      </w:pPr>
      <w:r>
        <w:lastRenderedPageBreak/>
        <w:t>1.14.15</w:t>
      </w:r>
      <w:r w:rsidRPr="007E1ECA">
        <w:t xml:space="preserve"> If stop-smoking pharmacotherapy is accepted, make sure it is provided immediately</w:t>
      </w:r>
      <w:r>
        <w:t>.</w:t>
      </w:r>
    </w:p>
    <w:p w14:paraId="0ED93B8C" w14:textId="77777777" w:rsidR="00345508" w:rsidRDefault="00345508" w:rsidP="00345508">
      <w:pPr>
        <w:pStyle w:val="Paragraph"/>
      </w:pPr>
      <w:r>
        <w:t>1.14.20 For those who need to abstain temporarily to use acute and mental health services:</w:t>
      </w:r>
    </w:p>
    <w:p w14:paraId="3ECE30AB" w14:textId="77777777" w:rsidR="00345508" w:rsidRDefault="00345508" w:rsidP="009D341D">
      <w:pPr>
        <w:pStyle w:val="Bulletparagraph"/>
      </w:pPr>
      <w:r>
        <w:t>tell them about the different types of medicinally licensed nicotine-containing products and how to use them and</w:t>
      </w:r>
    </w:p>
    <w:p w14:paraId="072DDC8D" w14:textId="77777777" w:rsidR="00345508" w:rsidRDefault="00345508" w:rsidP="009D341D">
      <w:pPr>
        <w:pStyle w:val="Bulletparagraphlast"/>
      </w:pPr>
      <w:r>
        <w:t>encourage the use of medicinally licensed nicotine-containing products to help them abstain and, if possible, prescribe them.</w:t>
      </w:r>
    </w:p>
    <w:p w14:paraId="2EACE57E" w14:textId="6840E91C" w:rsidR="00345508" w:rsidRDefault="00345508" w:rsidP="00EC4056">
      <w:pPr>
        <w:pStyle w:val="Paragraph"/>
      </w:pPr>
      <w:r>
        <w:t xml:space="preserve">1.14.26 </w:t>
      </w:r>
      <w:r w:rsidRPr="00C857B1">
        <w:t>Ensure people using secondary care have access to stop-smoking pharmacotherapies at all times</w:t>
      </w:r>
      <w:r>
        <w:t>.</w:t>
      </w:r>
    </w:p>
    <w:p w14:paraId="1FD28C77" w14:textId="5B87FDDE" w:rsidR="00054685" w:rsidRPr="00E7121B" w:rsidRDefault="001A0D70" w:rsidP="00EC4056">
      <w:pPr>
        <w:pStyle w:val="Paragraph"/>
        <w:rPr>
          <w:b/>
          <w:bCs/>
        </w:rPr>
      </w:pPr>
      <w:r w:rsidRPr="00E7121B">
        <w:rPr>
          <w:b/>
          <w:bCs/>
        </w:rPr>
        <w:t>Recommendation on c</w:t>
      </w:r>
      <w:r w:rsidR="00054685" w:rsidRPr="00E7121B">
        <w:rPr>
          <w:b/>
          <w:bCs/>
        </w:rPr>
        <w:t>ommissioning and designing services.</w:t>
      </w:r>
    </w:p>
    <w:p w14:paraId="5E86A314" w14:textId="26540CDC" w:rsidR="00054685" w:rsidRDefault="00054685" w:rsidP="00EC4056">
      <w:pPr>
        <w:pStyle w:val="Paragraph"/>
      </w:pPr>
      <w:r>
        <w:t>This recommendation is for directors and senior man</w:t>
      </w:r>
      <w:r w:rsidR="00C06327">
        <w:t>a</w:t>
      </w:r>
      <w:r>
        <w:t>gers where stop-smoking support is needed, and commissioners, providers and managers of stop-smoking support.</w:t>
      </w:r>
    </w:p>
    <w:p w14:paraId="17AEB536" w14:textId="5C16AE61" w:rsidR="00EC4056" w:rsidRDefault="00EC4056" w:rsidP="00EC4056">
      <w:pPr>
        <w:pStyle w:val="Paragraph"/>
      </w:pPr>
      <w:r>
        <w:t>1.22.21</w:t>
      </w:r>
      <w:r w:rsidRPr="007E1ECA">
        <w:t xml:space="preserve"> Make sure there is a robust system (preferably electronic) to support continuity of care between secondary care and local stop-smoking support for people moving in and out of secondary care</w:t>
      </w:r>
      <w:r>
        <w:t>.</w:t>
      </w:r>
    </w:p>
    <w:p w14:paraId="64E4EFD2" w14:textId="3FC286F7" w:rsidR="00345508" w:rsidRDefault="00A31506" w:rsidP="00345508">
      <w:pPr>
        <w:pStyle w:val="Paragraph"/>
      </w:pPr>
      <w:hyperlink r:id="rId41" w:history="1">
        <w:r w:rsidR="00345508" w:rsidRPr="00C857B1">
          <w:rPr>
            <w:rStyle w:val="Hyperlink"/>
          </w:rPr>
          <w:t>NICE’s guideline on behaviour change: digital and mobile health interventions</w:t>
        </w:r>
      </w:hyperlink>
      <w:r w:rsidR="006553C4">
        <w:rPr>
          <w:rStyle w:val="Hyperlink"/>
        </w:rPr>
        <w:t>:</w:t>
      </w:r>
      <w:r w:rsidR="00345508">
        <w:t xml:space="preserve"> (NG183)</w:t>
      </w:r>
      <w:r w:rsidR="006553C4">
        <w:t>:</w:t>
      </w:r>
    </w:p>
    <w:p w14:paraId="3DD13CF5" w14:textId="77777777" w:rsidR="00345508" w:rsidRDefault="00345508" w:rsidP="00345508">
      <w:pPr>
        <w:pStyle w:val="Paragraph"/>
      </w:pPr>
      <w:r>
        <w:t xml:space="preserve">1.5.1 </w:t>
      </w:r>
      <w:r w:rsidRPr="00C857B1">
        <w:t>Consider digital and mobile health interventions as an option to help people stop smoking as an adjunct to existing services. Be aware that their effectiveness is variable.</w:t>
      </w:r>
    </w:p>
    <w:p w14:paraId="6D2CA5E3" w14:textId="5ABA6C95" w:rsidR="00345508" w:rsidRDefault="00345508" w:rsidP="00EC4056">
      <w:pPr>
        <w:pStyle w:val="Paragraph"/>
      </w:pPr>
      <w:r>
        <w:t xml:space="preserve">1.5.2 </w:t>
      </w:r>
      <w:r w:rsidRPr="00C857B1">
        <w:t>Advise the person who wants to stop smoking using a digital or mobile health intervention that text message-based interventions with tailored messages may be more effective than other digital and mobile health interventions.</w:t>
      </w:r>
    </w:p>
    <w:p w14:paraId="3CE46CF7" w14:textId="6CD2375A" w:rsidR="00F14EEF" w:rsidRDefault="00F14EEF" w:rsidP="00723DDE">
      <w:pPr>
        <w:pStyle w:val="Heading4"/>
      </w:pPr>
      <w:r>
        <w:t>Current quality statements</w:t>
      </w:r>
    </w:p>
    <w:p w14:paraId="246A965C" w14:textId="3CDAA437" w:rsidR="00EC4056" w:rsidRDefault="00A31506" w:rsidP="00EC4056">
      <w:pPr>
        <w:pStyle w:val="Paragraph"/>
      </w:pPr>
      <w:hyperlink r:id="rId42" w:history="1">
        <w:r w:rsidR="00EC4056" w:rsidRPr="00054685">
          <w:rPr>
            <w:rStyle w:val="Hyperlink"/>
          </w:rPr>
          <w:t>NICE’s quality standard on smoking: supporting people to stop</w:t>
        </w:r>
      </w:hyperlink>
      <w:r w:rsidR="00EC4056">
        <w:t xml:space="preserve"> (QS43)</w:t>
      </w:r>
      <w:r w:rsidR="006553C4">
        <w:t>:</w:t>
      </w:r>
    </w:p>
    <w:p w14:paraId="281714AD" w14:textId="6874BA08" w:rsidR="00EC4056" w:rsidRDefault="00EC4056" w:rsidP="00EC4056">
      <w:pPr>
        <w:pStyle w:val="Paragraph"/>
      </w:pPr>
      <w:r>
        <w:t xml:space="preserve">Statement 1 </w:t>
      </w:r>
      <w:r w:rsidR="00054685">
        <w:t>People are asked if they smoke by their healthcare practitioner, and those who smoke are offered advice on how to stop.</w:t>
      </w:r>
    </w:p>
    <w:p w14:paraId="1880EEBE" w14:textId="77777777" w:rsidR="00EC4056" w:rsidRDefault="00EC4056" w:rsidP="00EC4056">
      <w:pPr>
        <w:pStyle w:val="Paragraph"/>
      </w:pPr>
      <w:r>
        <w:t>Statement 3 People in contact with healthcare practitioners who provide stop-smoking support are offered stop-smoking advice and interventions.</w:t>
      </w:r>
    </w:p>
    <w:p w14:paraId="2553A3DA" w14:textId="77777777" w:rsidR="00EC4056" w:rsidRDefault="00EC4056" w:rsidP="00EC4056">
      <w:pPr>
        <w:pStyle w:val="Heading4"/>
      </w:pPr>
      <w:r>
        <w:lastRenderedPageBreak/>
        <w:t>Current UK practice</w:t>
      </w:r>
    </w:p>
    <w:p w14:paraId="14C197D9" w14:textId="34245480" w:rsidR="00EC4056" w:rsidRDefault="00EC4056" w:rsidP="00EC4056">
      <w:pPr>
        <w:pStyle w:val="Paragraphnonumbers"/>
      </w:pPr>
      <w:r>
        <w:t xml:space="preserve">The </w:t>
      </w:r>
      <w:hyperlink r:id="rId43" w:history="1">
        <w:r w:rsidRPr="00193BA7">
          <w:rPr>
            <w:rStyle w:val="Hyperlink"/>
          </w:rPr>
          <w:t>Quality and Outcomes Framework</w:t>
        </w:r>
      </w:hyperlink>
      <w:r>
        <w:t xml:space="preserve"> (QOF) indicator SMOK004 is reported by NHS Digital</w:t>
      </w:r>
      <w:r w:rsidRPr="002D6FAF">
        <w:t>.</w:t>
      </w:r>
      <w:r>
        <w:t xml:space="preserve"> This reports the percentage of patients aged 15 and over who are recorded as current smokers who have a record of an offer or support and treatment within the preceding 24 months. Data from 2019 to 2020 shows an intervention rate of 89.7% for general practice.</w:t>
      </w:r>
      <w:r w:rsidR="005B0BEF">
        <w:t xml:space="preserve"> Data for individual practices shows a range from 15.1% to 100% intervention rate (median 91.4%</w:t>
      </w:r>
      <w:r w:rsidR="00BB3FF0">
        <w:t>, interquartile range 7.6%</w:t>
      </w:r>
      <w:r w:rsidR="005B0BEF">
        <w:t>).</w:t>
      </w:r>
    </w:p>
    <w:p w14:paraId="45C38FD9" w14:textId="295BDA82" w:rsidR="00052B97" w:rsidRDefault="00A31506" w:rsidP="00052B97">
      <w:pPr>
        <w:pStyle w:val="Paragraph"/>
      </w:pPr>
      <w:hyperlink r:id="rId44" w:history="1">
        <w:r w:rsidR="00052B97" w:rsidRPr="00A703CC">
          <w:rPr>
            <w:rStyle w:val="Hyperlink"/>
          </w:rPr>
          <w:t>NHS Digital’s statistics on NHS stop smoking services</w:t>
        </w:r>
        <w:r w:rsidR="00052B97">
          <w:rPr>
            <w:rStyle w:val="Hyperlink"/>
          </w:rPr>
          <w:t xml:space="preserve"> in </w:t>
        </w:r>
        <w:r w:rsidR="00052B97" w:rsidRPr="00A703CC">
          <w:rPr>
            <w:rStyle w:val="Hyperlink"/>
          </w:rPr>
          <w:t>England</w:t>
        </w:r>
      </w:hyperlink>
      <w:r w:rsidR="00052B97">
        <w:t xml:space="preserve"> reports that in 2020 to 2021, 178,815 people set a quit date. 59% of people were supported by telephone and 37% had one-to-one support. This can be compared to data from 2019 to 2020 (pre-COVID-19 pandemic) which showed a total of 221,678 people setting a quit date, with 7% supported by telephone compared to 78% who had one-to-one support. There is no data for digital or mobile interventions.</w:t>
      </w:r>
    </w:p>
    <w:p w14:paraId="7A724814" w14:textId="0F085B05" w:rsidR="00052B97" w:rsidRDefault="00A31506" w:rsidP="00052B97">
      <w:pPr>
        <w:pStyle w:val="Paragraph"/>
      </w:pPr>
      <w:hyperlink r:id="rId45" w:history="1">
        <w:r w:rsidR="00052B97" w:rsidRPr="00A12B73">
          <w:rPr>
            <w:rStyle w:val="Hyperlink"/>
          </w:rPr>
          <w:t>Action on Smoking and Health and Cancer Research UK’s reaching out: tobacco control and stop smoking services in local authorities in England 2021</w:t>
        </w:r>
      </w:hyperlink>
      <w:r w:rsidR="00052B97">
        <w:t xml:space="preserve"> reports on the methods of providing stop</w:t>
      </w:r>
      <w:r w:rsidR="00C01DA0">
        <w:t>-</w:t>
      </w:r>
      <w:r w:rsidR="00052B97">
        <w:t xml:space="preserve">smoking advice in local authority commissioned services. Data shows that in August 2021, 98% of services offered telephone advice and 60% offered video conferencing. 75% used text messages, 47% email and 40% used mobile phone apps. This can be compared with data in 2019 that showed 81% offering telephone advice but no services using the other remote methods. Survey responses note that “some service users are finding this preferable and are more likely to engage and continue treatment”. </w:t>
      </w:r>
    </w:p>
    <w:p w14:paraId="61EB1567" w14:textId="4E988969" w:rsidR="00EC4056" w:rsidRDefault="00EC4056" w:rsidP="00EC4056">
      <w:pPr>
        <w:pStyle w:val="Paragraphnonumbers"/>
      </w:pPr>
      <w:bookmarkStart w:id="183" w:name="_Hlk99102310"/>
      <w:r>
        <w:t xml:space="preserve">The </w:t>
      </w:r>
      <w:hyperlink r:id="rId46" w:history="1">
        <w:r w:rsidRPr="00B34FCE">
          <w:rPr>
            <w:rStyle w:val="Hyperlink"/>
          </w:rPr>
          <w:t>British Thoracic Society’s national smoking cessation audit report</w:t>
        </w:r>
      </w:hyperlink>
      <w:r>
        <w:t xml:space="preserve"> (2019) reports smoking cessation activity in NHS acute hospitals</w:t>
      </w:r>
      <w:bookmarkEnd w:id="183"/>
      <w:r>
        <w:t>. Part 1 audits how many smokers are asked if they would like to quit and were referred to stop</w:t>
      </w:r>
      <w:r w:rsidR="00C01DA0">
        <w:t>-</w:t>
      </w:r>
      <w:r>
        <w:t>smoking services:</w:t>
      </w:r>
    </w:p>
    <w:p w14:paraId="12A10BC1" w14:textId="77777777" w:rsidR="00EC4056" w:rsidRDefault="00EC4056" w:rsidP="009D341D">
      <w:pPr>
        <w:pStyle w:val="Bulletparagraph"/>
      </w:pPr>
      <w:r>
        <w:t xml:space="preserve">44% of people who smoked were asked if they would like to quit. </w:t>
      </w:r>
    </w:p>
    <w:p w14:paraId="474C9DD7" w14:textId="77777777" w:rsidR="00EC4056" w:rsidRDefault="00EC4056" w:rsidP="009D341D">
      <w:pPr>
        <w:pStyle w:val="Bulletparagraph"/>
      </w:pPr>
      <w:r>
        <w:t xml:space="preserve">38% did not want referral. </w:t>
      </w:r>
    </w:p>
    <w:p w14:paraId="615019D2" w14:textId="77777777" w:rsidR="00EC4056" w:rsidRDefault="00EC4056" w:rsidP="009D341D">
      <w:pPr>
        <w:pStyle w:val="Bulletparagraph"/>
      </w:pPr>
      <w:r>
        <w:t>16% were referred to a hospital smoking cessation service.</w:t>
      </w:r>
    </w:p>
    <w:p w14:paraId="58FB6986" w14:textId="77777777" w:rsidR="00EC4056" w:rsidRDefault="00EC4056" w:rsidP="009D341D">
      <w:pPr>
        <w:pStyle w:val="Bulletparagraph"/>
      </w:pPr>
      <w:r>
        <w:t>8% to a community service.</w:t>
      </w:r>
    </w:p>
    <w:p w14:paraId="400C2A86" w14:textId="77777777" w:rsidR="00EC4056" w:rsidRDefault="00EC4056" w:rsidP="009D341D">
      <w:pPr>
        <w:pStyle w:val="Bulletparagraph"/>
      </w:pPr>
      <w:r>
        <w:t>2% to their GP.</w:t>
      </w:r>
    </w:p>
    <w:p w14:paraId="647348B0" w14:textId="71A16D98" w:rsidR="00BB3FF0" w:rsidRPr="00BB3FF0" w:rsidRDefault="00EC4056" w:rsidP="009D341D">
      <w:pPr>
        <w:pStyle w:val="Bulletparagraph"/>
      </w:pPr>
      <w:r w:rsidRPr="00BB3FF0">
        <w:t>3% were provided with self-referral information.</w:t>
      </w:r>
    </w:p>
    <w:p w14:paraId="5A02E58C" w14:textId="1BF3AA83" w:rsidR="00441E6B" w:rsidRPr="00BB3FF0" w:rsidRDefault="00BB3FF0" w:rsidP="00441E6B">
      <w:pPr>
        <w:pStyle w:val="Bulletparagraphlast"/>
      </w:pPr>
      <w:r w:rsidRPr="00BB3FF0">
        <w:t xml:space="preserve">29% </w:t>
      </w:r>
      <w:r w:rsidRPr="00441E6B">
        <w:t>had</w:t>
      </w:r>
      <w:r w:rsidRPr="00BB3FF0">
        <w:t xml:space="preserve"> no document. </w:t>
      </w:r>
    </w:p>
    <w:p w14:paraId="71650DBB" w14:textId="77777777" w:rsidR="00EC4056" w:rsidRDefault="00EC4056" w:rsidP="00EC4056">
      <w:pPr>
        <w:pStyle w:val="Paragraph"/>
      </w:pPr>
      <w:r>
        <w:t xml:space="preserve">Part 2 of the report audits smoking cessation services and policies. This reports that: </w:t>
      </w:r>
    </w:p>
    <w:p w14:paraId="4CCCB372" w14:textId="4EB92C7A" w:rsidR="00EC4056" w:rsidRDefault="00EC4056" w:rsidP="009D341D">
      <w:pPr>
        <w:pStyle w:val="Bulletparagraph"/>
      </w:pPr>
      <w:r>
        <w:t>38% of the 124 institutions had access to a hospital-based smoking cessation service on the premises. 48% of those with access to hospital-based services had a formal referral pathway accessible to all healthcare professionals. 49% could provide inpatient access and 15% could always provide outpatient access.</w:t>
      </w:r>
      <w:r w:rsidRPr="00857A1C">
        <w:t xml:space="preserve"> </w:t>
      </w:r>
    </w:p>
    <w:p w14:paraId="30EC1AA4" w14:textId="6F222105" w:rsidR="00441E6B" w:rsidRDefault="00441E6B" w:rsidP="009D341D">
      <w:pPr>
        <w:pStyle w:val="Bulletparagraph"/>
      </w:pPr>
      <w:r>
        <w:lastRenderedPageBreak/>
        <w:t>98% of institutions provided one or more forms of pharmacotherapy which largely consisted of nicotine replacement therapy.</w:t>
      </w:r>
    </w:p>
    <w:p w14:paraId="2B272E17" w14:textId="1C4B6BF6" w:rsidR="00441E6B" w:rsidRDefault="00441E6B" w:rsidP="009D341D">
      <w:pPr>
        <w:pStyle w:val="Bulletparagraph"/>
      </w:pPr>
      <w:r>
        <w:t>63% of institutions had healthcare professionals who were able to prescribe or supply pharmacotherapy to inpatients.</w:t>
      </w:r>
    </w:p>
    <w:p w14:paraId="640D07A2" w14:textId="77777777" w:rsidR="00EC4056" w:rsidRDefault="00EC4056" w:rsidP="009D341D">
      <w:pPr>
        <w:pStyle w:val="Bulletparagraph"/>
      </w:pPr>
      <w:r>
        <w:t>31% of current smokers were offered nicotine replacement therapy to help them abstain during their inpatient episode.</w:t>
      </w:r>
    </w:p>
    <w:p w14:paraId="62EACF48" w14:textId="77777777" w:rsidR="00EC4056" w:rsidRDefault="00EC4056" w:rsidP="009D341D">
      <w:pPr>
        <w:pStyle w:val="Bulletparagraph"/>
      </w:pPr>
      <w:r>
        <w:t xml:space="preserve">85% of institutions had access to community-based services and 75% had a formal referral pathway accessible to all healthcare professionals. </w:t>
      </w:r>
    </w:p>
    <w:p w14:paraId="651ED98A" w14:textId="77777777" w:rsidR="00EC4056" w:rsidRDefault="00EC4056" w:rsidP="009D341D">
      <w:pPr>
        <w:pStyle w:val="Bulletparagraphlast"/>
      </w:pPr>
      <w:r>
        <w:t xml:space="preserve">82% of hospitals offered follow-up and support after discharge via a community-based service and 20% offered this via hospital-based service. </w:t>
      </w:r>
    </w:p>
    <w:p w14:paraId="08EE19CF" w14:textId="48CC4C9D" w:rsidR="00EC4056" w:rsidRDefault="00A31506" w:rsidP="00EC4056">
      <w:pPr>
        <w:pStyle w:val="Paragraph"/>
      </w:pPr>
      <w:hyperlink r:id="rId47" w:history="1">
        <w:r w:rsidR="00EC4056" w:rsidRPr="000B628E">
          <w:rPr>
            <w:rStyle w:val="Hyperlink"/>
          </w:rPr>
          <w:t xml:space="preserve">Action on Smoking and Health and Cancer Research UK’s </w:t>
        </w:r>
        <w:r w:rsidR="000B628E" w:rsidRPr="000B628E">
          <w:rPr>
            <w:rStyle w:val="Hyperlink"/>
          </w:rPr>
          <w:t>reaching out</w:t>
        </w:r>
        <w:r w:rsidR="00EC4056" w:rsidRPr="000B628E">
          <w:rPr>
            <w:rStyle w:val="Hyperlink"/>
          </w:rPr>
          <w:t xml:space="preserve">: </w:t>
        </w:r>
        <w:r w:rsidR="000B628E" w:rsidRPr="000B628E">
          <w:rPr>
            <w:rStyle w:val="Hyperlink"/>
          </w:rPr>
          <w:t xml:space="preserve">tobacco control and </w:t>
        </w:r>
        <w:r w:rsidR="00EC4056" w:rsidRPr="000B628E">
          <w:rPr>
            <w:rStyle w:val="Hyperlink"/>
          </w:rPr>
          <w:t xml:space="preserve">stop smoking services in </w:t>
        </w:r>
        <w:r w:rsidR="000B628E" w:rsidRPr="000B628E">
          <w:rPr>
            <w:rStyle w:val="Hyperlink"/>
          </w:rPr>
          <w:t>local authorities in England</w:t>
        </w:r>
      </w:hyperlink>
      <w:r w:rsidR="00EC4056" w:rsidRPr="000B628E">
        <w:t xml:space="preserve"> </w:t>
      </w:r>
      <w:r w:rsidR="00EC4056">
        <w:t>(20</w:t>
      </w:r>
      <w:r w:rsidR="000B628E">
        <w:t>21</w:t>
      </w:r>
      <w:r w:rsidR="00EC4056">
        <w:t xml:space="preserve">) surveyed </w:t>
      </w:r>
      <w:r w:rsidR="00C2035C">
        <w:t>all</w:t>
      </w:r>
      <w:r w:rsidR="0038567C">
        <w:t xml:space="preserve"> </w:t>
      </w:r>
      <w:r w:rsidR="00C2035C">
        <w:t>150 local authorities with public health responsibilities</w:t>
      </w:r>
      <w:r w:rsidR="00855FD5">
        <w:t xml:space="preserve"> </w:t>
      </w:r>
      <w:r w:rsidR="00C2035C">
        <w:t xml:space="preserve">and had </w:t>
      </w:r>
      <w:r w:rsidR="0038567C">
        <w:t xml:space="preserve">118 </w:t>
      </w:r>
      <w:r w:rsidR="00C2035C">
        <w:t>responses providing data on 126 local authorities</w:t>
      </w:r>
      <w:r w:rsidR="00EC4056">
        <w:t xml:space="preserve">. Respondents were asked to identify which high prevalence populations they targeted. </w:t>
      </w:r>
      <w:r w:rsidR="000B628E">
        <w:t>44</w:t>
      </w:r>
      <w:r w:rsidR="00EC4056">
        <w:t xml:space="preserve">% of local authorities said they target </w:t>
      </w:r>
      <w:r w:rsidR="000B628E">
        <w:t>BME communities,</w:t>
      </w:r>
      <w:r w:rsidR="00EC4056">
        <w:t xml:space="preserve"> </w:t>
      </w:r>
      <w:r w:rsidR="000B628E">
        <w:t>9</w:t>
      </w:r>
      <w:r w:rsidR="00EC4056">
        <w:t xml:space="preserve">7% targeted pregnant </w:t>
      </w:r>
      <w:r w:rsidR="000B628E">
        <w:t xml:space="preserve">and post-partum </w:t>
      </w:r>
      <w:r w:rsidR="00EC4056">
        <w:t>women, 7</w:t>
      </w:r>
      <w:r w:rsidR="000B628E">
        <w:t>7</w:t>
      </w:r>
      <w:r w:rsidR="00EC4056">
        <w:t xml:space="preserve">% people with mental health conditions and </w:t>
      </w:r>
      <w:r w:rsidR="000B628E">
        <w:t>21</w:t>
      </w:r>
      <w:r w:rsidR="00EC4056">
        <w:t xml:space="preserve">% </w:t>
      </w:r>
      <w:r w:rsidR="000B628E">
        <w:t>LGBTQ</w:t>
      </w:r>
      <w:r w:rsidR="00C2035C">
        <w:t xml:space="preserve"> communities</w:t>
      </w:r>
      <w:r w:rsidR="00EC4056">
        <w:t xml:space="preserve">. </w:t>
      </w:r>
    </w:p>
    <w:p w14:paraId="0B3D2DB7" w14:textId="4AE1ED4A" w:rsidR="006C3798" w:rsidRPr="004612EA" w:rsidRDefault="006C3798" w:rsidP="006C3798">
      <w:pPr>
        <w:pStyle w:val="Heading3"/>
      </w:pPr>
      <w:r w:rsidRPr="004612EA">
        <w:t>Resource impact</w:t>
      </w:r>
    </w:p>
    <w:p w14:paraId="715D86A4" w14:textId="1CE4AC54" w:rsidR="00346BAA" w:rsidRDefault="000C600F" w:rsidP="00346BAA">
      <w:pPr>
        <w:pStyle w:val="Paragraph"/>
        <w:rPr>
          <w:b/>
          <w:bCs/>
        </w:rPr>
      </w:pPr>
      <w:r w:rsidRPr="000C600F">
        <w:t xml:space="preserve">These recommendations are not included in the resource impact report for </w:t>
      </w:r>
      <w:r w:rsidR="00096625" w:rsidRPr="000C600F">
        <w:t xml:space="preserve">tobacco </w:t>
      </w:r>
      <w:r w:rsidR="00096625">
        <w:t>and</w:t>
      </w:r>
      <w:r w:rsidR="00D919C2">
        <w:t xml:space="preserve"> the</w:t>
      </w:r>
      <w:r w:rsidRPr="000C600F">
        <w:t xml:space="preserve"> resource impact statement for behaviour change (NG209, NG183). They were not identified as areas of the guidelines that would be likely to have a significant resource impact (&gt;£1m in England each year).</w:t>
      </w:r>
    </w:p>
    <w:p w14:paraId="7BBA5687" w14:textId="12F23810" w:rsidR="006C3798" w:rsidRDefault="006C3798" w:rsidP="006C3798">
      <w:pPr>
        <w:pStyle w:val="Heading3"/>
      </w:pPr>
      <w:r w:rsidRPr="0067426A">
        <w:t>Issues for consideration</w:t>
      </w:r>
    </w:p>
    <w:p w14:paraId="36967EB7" w14:textId="77777777" w:rsidR="006C3798" w:rsidRPr="00B413F2" w:rsidRDefault="006C3798" w:rsidP="006C3798">
      <w:pPr>
        <w:pStyle w:val="Paragraph"/>
        <w:rPr>
          <w:b/>
          <w:bCs/>
        </w:rPr>
      </w:pPr>
      <w:r w:rsidRPr="00A6218A">
        <w:rPr>
          <w:b/>
          <w:bCs/>
        </w:rPr>
        <w:t>For discussion:</w:t>
      </w:r>
    </w:p>
    <w:p w14:paraId="46880E1E" w14:textId="351D4F1F" w:rsidR="006C3798" w:rsidRDefault="006C3798" w:rsidP="006C3798">
      <w:pPr>
        <w:pStyle w:val="Panelbullet1"/>
        <w:spacing w:after="240"/>
      </w:pPr>
      <w:r w:rsidRPr="00593804">
        <w:t>What is the priority for improvement?</w:t>
      </w:r>
      <w:r>
        <w:t xml:space="preserve"> </w:t>
      </w:r>
    </w:p>
    <w:p w14:paraId="407115C7" w14:textId="05D5FB78" w:rsidR="00863076" w:rsidRDefault="00863076" w:rsidP="00863076">
      <w:pPr>
        <w:pStyle w:val="Panelbullet1"/>
        <w:numPr>
          <w:ilvl w:val="1"/>
          <w:numId w:val="26"/>
        </w:numPr>
        <w:spacing w:after="240"/>
      </w:pPr>
      <w:r>
        <w:t>Access to a range of interventions, although there are limited recommendations on ways to offer support.</w:t>
      </w:r>
    </w:p>
    <w:p w14:paraId="5D53A5C9" w14:textId="5EA32AF4" w:rsidR="00863076" w:rsidRDefault="00863076" w:rsidP="00976A2A">
      <w:pPr>
        <w:pStyle w:val="Panelbullet1"/>
        <w:numPr>
          <w:ilvl w:val="1"/>
          <w:numId w:val="26"/>
        </w:numPr>
        <w:spacing w:after="240"/>
      </w:pPr>
      <w:r>
        <w:t>Immediate access to stop-smoking interventions</w:t>
      </w:r>
      <w:r w:rsidR="00C71230">
        <w:t>.</w:t>
      </w:r>
    </w:p>
    <w:p w14:paraId="74F34D6E" w14:textId="20353ACB" w:rsidR="00863076" w:rsidRPr="00593804" w:rsidRDefault="00863076" w:rsidP="00976A2A">
      <w:pPr>
        <w:pStyle w:val="Panelbullet1"/>
        <w:numPr>
          <w:ilvl w:val="1"/>
          <w:numId w:val="26"/>
        </w:numPr>
        <w:spacing w:after="240"/>
      </w:pPr>
      <w:r>
        <w:t>Note that there are no recommendations for opt-out referral except for pregnant women.</w:t>
      </w:r>
    </w:p>
    <w:p w14:paraId="4F330E24" w14:textId="77777777" w:rsidR="006C3798" w:rsidRPr="00593804" w:rsidRDefault="006C3798" w:rsidP="006C3798">
      <w:pPr>
        <w:pStyle w:val="Panelbullet1"/>
        <w:spacing w:after="240"/>
      </w:pPr>
      <w:r w:rsidRPr="00593804">
        <w:t>What is the key action that will lead to improvement?</w:t>
      </w:r>
    </w:p>
    <w:p w14:paraId="74B26C5E" w14:textId="6C104A5B" w:rsidR="006C3798" w:rsidRDefault="006C3798" w:rsidP="006C3798">
      <w:pPr>
        <w:pStyle w:val="Panelbullet1"/>
        <w:spacing w:after="240"/>
      </w:pPr>
      <w:r w:rsidRPr="00593804">
        <w:t>Could we focus on a specific audience or setting?</w:t>
      </w:r>
    </w:p>
    <w:p w14:paraId="5846BB64" w14:textId="7A993C50" w:rsidR="00863076" w:rsidRDefault="00863076" w:rsidP="00863076">
      <w:pPr>
        <w:pStyle w:val="Panelbullet1"/>
        <w:numPr>
          <w:ilvl w:val="1"/>
          <w:numId w:val="26"/>
        </w:numPr>
        <w:spacing w:after="240"/>
      </w:pPr>
      <w:r>
        <w:t>We received comments on support for people in specific population groups.</w:t>
      </w:r>
    </w:p>
    <w:p w14:paraId="480178BF" w14:textId="618C988F" w:rsidR="00863076" w:rsidRDefault="00863076" w:rsidP="00863076">
      <w:pPr>
        <w:pStyle w:val="Panelbullet1"/>
        <w:numPr>
          <w:ilvl w:val="1"/>
          <w:numId w:val="26"/>
        </w:numPr>
        <w:spacing w:after="240"/>
      </w:pPr>
      <w:r>
        <w:t>There were specific comments on secondary care services.</w:t>
      </w:r>
    </w:p>
    <w:p w14:paraId="7BF44490" w14:textId="77777777" w:rsidR="006C3798" w:rsidRPr="00593804" w:rsidRDefault="006C3798" w:rsidP="006C3798">
      <w:pPr>
        <w:pStyle w:val="Panelbullet1"/>
        <w:spacing w:after="240"/>
      </w:pPr>
      <w:r w:rsidRPr="00593804">
        <w:t>Can we develop a specific, measurable statement?</w:t>
      </w:r>
    </w:p>
    <w:p w14:paraId="64F7303C" w14:textId="77777777" w:rsidR="006C3798" w:rsidRPr="00A6218A" w:rsidRDefault="006C3798" w:rsidP="006C3798">
      <w:pPr>
        <w:pStyle w:val="Paragraph"/>
        <w:rPr>
          <w:b/>
          <w:bCs/>
        </w:rPr>
      </w:pPr>
      <w:r w:rsidRPr="00A6218A">
        <w:rPr>
          <w:b/>
          <w:bCs/>
        </w:rPr>
        <w:t>For decision:</w:t>
      </w:r>
    </w:p>
    <w:p w14:paraId="7A026B99" w14:textId="77777777" w:rsidR="006C3798" w:rsidRDefault="006C3798" w:rsidP="006C3798">
      <w:pPr>
        <w:pStyle w:val="Bulletleft1"/>
      </w:pPr>
      <w:r w:rsidRPr="00624810">
        <w:t>Should this area be prioritised for inclusion in the quality standard?</w:t>
      </w:r>
    </w:p>
    <w:p w14:paraId="46234D99" w14:textId="6DE33604" w:rsidR="00B748B1" w:rsidRDefault="006C3798" w:rsidP="00976A2A">
      <w:pPr>
        <w:pStyle w:val="Numberedheading2"/>
      </w:pPr>
      <w:r>
        <w:br w:type="page"/>
      </w:r>
      <w:bookmarkStart w:id="184" w:name="_Toc106976343"/>
      <w:bookmarkStart w:id="185" w:name="_Toc107997790"/>
      <w:r w:rsidR="00B748B1">
        <w:lastRenderedPageBreak/>
        <w:t>Stop-smoking interventions</w:t>
      </w:r>
      <w:bookmarkEnd w:id="184"/>
      <w:bookmarkEnd w:id="185"/>
    </w:p>
    <w:p w14:paraId="6221EF64" w14:textId="60A411ED" w:rsidR="0078708C" w:rsidRDefault="0078708C" w:rsidP="0078708C">
      <w:pPr>
        <w:pStyle w:val="Paragraph"/>
      </w:pPr>
      <w:r>
        <w:t xml:space="preserve">Stakeholders </w:t>
      </w:r>
      <w:r w:rsidR="006C3798">
        <w:t xml:space="preserve">suggested that the provision of </w:t>
      </w:r>
      <w:r>
        <w:t>specific stop-smoking treatments</w:t>
      </w:r>
      <w:r w:rsidR="006C3798">
        <w:t xml:space="preserve"> is an area for quality improvement</w:t>
      </w:r>
      <w:r>
        <w:t xml:space="preserve">: </w:t>
      </w:r>
    </w:p>
    <w:p w14:paraId="369FD188" w14:textId="4CDC5CA2" w:rsidR="00441E6B" w:rsidRDefault="00441E6B" w:rsidP="00441E6B">
      <w:pPr>
        <w:pStyle w:val="Bulletparagraph"/>
      </w:pPr>
      <w:r>
        <w:t xml:space="preserve">Pharmacotherapy and behavioural support. Stakeholders suggested that </w:t>
      </w:r>
      <w:r w:rsidR="00FF0EB8">
        <w:t xml:space="preserve">stop-smoking medications </w:t>
      </w:r>
      <w:r>
        <w:t>and e-cigarettes should be combined with behavioural support as these methods have the best outcomes</w:t>
      </w:r>
      <w:r w:rsidR="00FF0EB8">
        <w:t xml:space="preserve"> and noted that this would be provided by a specialist stop</w:t>
      </w:r>
      <w:r w:rsidR="00C01DA0">
        <w:t>-</w:t>
      </w:r>
      <w:r w:rsidR="00FF0EB8">
        <w:t>smoking service</w:t>
      </w:r>
      <w:r>
        <w:t>.</w:t>
      </w:r>
      <w:r w:rsidR="00FF0EB8">
        <w:t xml:space="preserve"> They note that provision of specialist support is limited or reduced in some area and there is variation in duration, medication offered or the people who are offered access to services.</w:t>
      </w:r>
      <w:r>
        <w:t xml:space="preserve"> Other stakeholders commented that some people may not be able to commit to a course of behavioural therapy and so should be provided with pharmacotherapy regardless of if they attend behavioural support.</w:t>
      </w:r>
    </w:p>
    <w:p w14:paraId="37F38E3D" w14:textId="77777777" w:rsidR="00441E6B" w:rsidRDefault="00441E6B" w:rsidP="00441E6B">
      <w:pPr>
        <w:pStyle w:val="Bulletparagraph"/>
      </w:pPr>
      <w:r>
        <w:t>People should receive a full course of their chosen pharmacotherapy.</w:t>
      </w:r>
      <w:r w:rsidRPr="00441E6B">
        <w:t xml:space="preserve"> </w:t>
      </w:r>
    </w:p>
    <w:p w14:paraId="3CDC4DC7" w14:textId="5EB1B406" w:rsidR="0078708C" w:rsidRDefault="0078708C" w:rsidP="009D341D">
      <w:pPr>
        <w:pStyle w:val="Bulletparagraph"/>
      </w:pPr>
      <w:r>
        <w:t>E-cigarettes should be recommended for smoking cessation.</w:t>
      </w:r>
      <w:r w:rsidR="002F027B">
        <w:t xml:space="preserve"> Stakeholders noted that smokers should be given advice about the harm associated with e-cigarettes when compared to smoking and encouraged to switch from tobacco to other nicotine containing products.</w:t>
      </w:r>
    </w:p>
    <w:p w14:paraId="15BBFCC9" w14:textId="1C6E1DF9" w:rsidR="00441E6B" w:rsidRDefault="00441E6B" w:rsidP="00441E6B">
      <w:pPr>
        <w:pStyle w:val="Bulletparagraph"/>
      </w:pPr>
      <w:r>
        <w:t xml:space="preserve">Services should offer non-pharmacological options, with an example given of Allen Carr’s Easyway. This would be of benefit to all smokers as well as pregnant women who smoke. </w:t>
      </w:r>
    </w:p>
    <w:p w14:paraId="56F33E85" w14:textId="3A591B36" w:rsidR="006C3798" w:rsidRDefault="006C3798" w:rsidP="00D459F8">
      <w:pPr>
        <w:pStyle w:val="Paragraph"/>
      </w:pPr>
      <w:r>
        <w:t>Stakeholders also suggested that efficacy of treatment should be measured and reported to ensure it reaches a minimum standard.</w:t>
      </w:r>
    </w:p>
    <w:p w14:paraId="3FCDE7EA" w14:textId="561B6F32" w:rsidR="00B748B1" w:rsidRDefault="00B748B1" w:rsidP="00B748B1">
      <w:pPr>
        <w:pStyle w:val="Heading4"/>
      </w:pPr>
      <w:r>
        <w:t>Selected recommendations</w:t>
      </w:r>
    </w:p>
    <w:p w14:paraId="685FD2E3" w14:textId="285CFCC8" w:rsidR="00B748B1" w:rsidRDefault="00A31506" w:rsidP="00C857B1">
      <w:pPr>
        <w:pStyle w:val="Paragraph"/>
      </w:pPr>
      <w:hyperlink r:id="rId48" w:history="1">
        <w:r w:rsidR="00B748B1" w:rsidRPr="006C3798">
          <w:rPr>
            <w:rStyle w:val="Hyperlink"/>
          </w:rPr>
          <w:t>NICE’s guideline on tobacco</w:t>
        </w:r>
        <w:r w:rsidR="0038567C" w:rsidRPr="006C3798">
          <w:rPr>
            <w:rStyle w:val="Hyperlink"/>
          </w:rPr>
          <w:t>: preventing uptake, promoting quitting and treating dependence</w:t>
        </w:r>
      </w:hyperlink>
      <w:r w:rsidR="00B748B1">
        <w:t xml:space="preserve"> (NG209):</w:t>
      </w:r>
    </w:p>
    <w:p w14:paraId="3CD23335" w14:textId="43DA845E" w:rsidR="009512D3" w:rsidRDefault="009512D3" w:rsidP="00C857B1">
      <w:pPr>
        <w:pStyle w:val="Paragraph"/>
      </w:pPr>
      <w:r>
        <w:t>The section on stop-smoking interventions will be updated in August 2022 after a review of evidence for the Allen Carr Easyway programme for smoking cessation.</w:t>
      </w:r>
    </w:p>
    <w:p w14:paraId="3114ED81" w14:textId="380CD430" w:rsidR="007618A3" w:rsidRPr="007618A3" w:rsidRDefault="007618A3" w:rsidP="007618A3">
      <w:pPr>
        <w:pStyle w:val="Paragraph"/>
        <w:rPr>
          <w:b/>
          <w:bCs/>
        </w:rPr>
      </w:pPr>
      <w:r w:rsidRPr="007618A3">
        <w:rPr>
          <w:b/>
          <w:bCs/>
        </w:rPr>
        <w:t>Recommendations on stop-smoking interventions.</w:t>
      </w:r>
    </w:p>
    <w:p w14:paraId="5F3517D1" w14:textId="61917502" w:rsidR="007618A3" w:rsidRDefault="007618A3" w:rsidP="00C857B1">
      <w:pPr>
        <w:pStyle w:val="Paragraph"/>
      </w:pPr>
      <w:r>
        <w:t>These recommendations are for people providing stop-smoking support o</w:t>
      </w:r>
      <w:r w:rsidR="00580104">
        <w:t>r</w:t>
      </w:r>
      <w:r>
        <w:t xml:space="preserve"> advice. </w:t>
      </w:r>
    </w:p>
    <w:p w14:paraId="3E510819" w14:textId="1BE95C24" w:rsidR="00C857B1" w:rsidRDefault="00C857B1" w:rsidP="00C857B1">
      <w:pPr>
        <w:pStyle w:val="Paragraph"/>
      </w:pPr>
      <w:r>
        <w:t xml:space="preserve">1.12.5 </w:t>
      </w:r>
      <w:r w:rsidRPr="00C857B1">
        <w:t>Offer behavioural support to people who smoke regardless of which option they choose to help them stop smoking. Explain how to access it</w:t>
      </w:r>
      <w:r>
        <w:t>.</w:t>
      </w:r>
    </w:p>
    <w:p w14:paraId="19DAAD2B" w14:textId="0195D0E0" w:rsidR="00C857B1" w:rsidRDefault="0078708C" w:rsidP="00C857B1">
      <w:pPr>
        <w:pStyle w:val="Paragraph"/>
      </w:pPr>
      <w:r>
        <w:t>1.12.7</w:t>
      </w:r>
      <w:r w:rsidR="00C857B1">
        <w:t xml:space="preserve"> Advise people (as appropriate for their age) that the following options, when combined with behavioural support, are more likely to result in them successfully stopping smoking:</w:t>
      </w:r>
    </w:p>
    <w:p w14:paraId="1C498719" w14:textId="77777777" w:rsidR="00C857B1" w:rsidRDefault="00C857B1" w:rsidP="009D341D">
      <w:pPr>
        <w:pStyle w:val="Bulletparagraph"/>
      </w:pPr>
      <w:r>
        <w:lastRenderedPageBreak/>
        <w:t>varenicline (offered in line with NICE's technology appraisal guidance on varenicline for smoking cessation)</w:t>
      </w:r>
    </w:p>
    <w:p w14:paraId="1D1972D3" w14:textId="77777777" w:rsidR="00C857B1" w:rsidRDefault="00C857B1" w:rsidP="009D341D">
      <w:pPr>
        <w:pStyle w:val="Bulletparagraph"/>
      </w:pPr>
      <w:r>
        <w:t>a combination of short-acting and long-acting NRT</w:t>
      </w:r>
    </w:p>
    <w:p w14:paraId="408E776E" w14:textId="4036BBBF" w:rsidR="0078708C" w:rsidRDefault="00C857B1" w:rsidP="009D341D">
      <w:pPr>
        <w:pStyle w:val="Bulletparagraphlast"/>
      </w:pPr>
      <w:r>
        <w:t>nicotine-containing e</w:t>
      </w:r>
      <w:r>
        <w:rPr>
          <w:rFonts w:ascii="Cambria Math" w:hAnsi="Cambria Math" w:cs="Cambria Math"/>
        </w:rPr>
        <w:t>‑</w:t>
      </w:r>
      <w:r>
        <w:t>cigarettes</w:t>
      </w:r>
    </w:p>
    <w:p w14:paraId="55DA110E" w14:textId="5E714DEE" w:rsidR="007618A3" w:rsidRPr="007618A3" w:rsidRDefault="007618A3" w:rsidP="007618A3">
      <w:pPr>
        <w:pStyle w:val="Paragraph"/>
        <w:rPr>
          <w:b/>
          <w:bCs/>
        </w:rPr>
      </w:pPr>
      <w:r w:rsidRPr="007618A3">
        <w:rPr>
          <w:b/>
          <w:bCs/>
        </w:rPr>
        <w:t>Recommendations on advice on nicotine-containing e-cigarettes.</w:t>
      </w:r>
    </w:p>
    <w:p w14:paraId="316D6210" w14:textId="77777777" w:rsidR="007618A3" w:rsidRDefault="007618A3" w:rsidP="00C857B1">
      <w:pPr>
        <w:pStyle w:val="Paragraph"/>
      </w:pPr>
      <w:r>
        <w:t>These recommendations are for people providing stop-smoking support or advice to adults.</w:t>
      </w:r>
    </w:p>
    <w:p w14:paraId="147E59A8" w14:textId="50A6FE0F" w:rsidR="0078708C" w:rsidRDefault="0078708C" w:rsidP="00C857B1">
      <w:pPr>
        <w:pStyle w:val="Paragraph"/>
      </w:pPr>
      <w:r>
        <w:t>1.12.13</w:t>
      </w:r>
      <w:r w:rsidR="00C857B1">
        <w:t xml:space="preserve"> </w:t>
      </w:r>
      <w:r w:rsidR="00C857B1" w:rsidRPr="00C857B1">
        <w:t>Give clear, consistent and up-to-date information about nicotine-containing e</w:t>
      </w:r>
      <w:r w:rsidR="00C857B1" w:rsidRPr="00C857B1">
        <w:rPr>
          <w:rFonts w:ascii="Cambria Math" w:hAnsi="Cambria Math" w:cs="Cambria Math"/>
        </w:rPr>
        <w:t>‑</w:t>
      </w:r>
      <w:r w:rsidR="00C857B1" w:rsidRPr="00C857B1">
        <w:t>cigarettes to adults who are interested in using them to stop smoking (for example, see the NCSCT e-cigarette guide and Public Health England's information on e-cigarettes and vaping).</w:t>
      </w:r>
    </w:p>
    <w:p w14:paraId="5CB453C0" w14:textId="106141EC" w:rsidR="00C857B1" w:rsidRDefault="0078708C" w:rsidP="00C857B1">
      <w:pPr>
        <w:pStyle w:val="Paragraph"/>
      </w:pPr>
      <w:r>
        <w:t>1.12.14</w:t>
      </w:r>
      <w:r w:rsidR="00C857B1">
        <w:t xml:space="preserve"> Advise adults how to use nicotine-containing e</w:t>
      </w:r>
      <w:r w:rsidR="00C857B1">
        <w:rPr>
          <w:rFonts w:ascii="Cambria Math" w:hAnsi="Cambria Math" w:cs="Cambria Math"/>
        </w:rPr>
        <w:t>‑</w:t>
      </w:r>
      <w:r w:rsidR="00C857B1">
        <w:t>cigarettes. This includes explaining that:</w:t>
      </w:r>
    </w:p>
    <w:p w14:paraId="03642ABB" w14:textId="6A2DECB3" w:rsidR="00C857B1" w:rsidRDefault="00C857B1" w:rsidP="009D341D">
      <w:pPr>
        <w:pStyle w:val="Bulletparagraph"/>
      </w:pPr>
      <w:r>
        <w:t>e</w:t>
      </w:r>
      <w:r>
        <w:rPr>
          <w:rFonts w:ascii="Cambria Math" w:hAnsi="Cambria Math" w:cs="Cambria Math"/>
        </w:rPr>
        <w:t>‑</w:t>
      </w:r>
      <w:r>
        <w:t>cigarettes are not licensed medicines but are regulated by the Tobacco and Related Products Regulations (2016)</w:t>
      </w:r>
    </w:p>
    <w:p w14:paraId="78BF68E6" w14:textId="55138DA6" w:rsidR="00C857B1" w:rsidRDefault="00C857B1" w:rsidP="009D341D">
      <w:pPr>
        <w:pStyle w:val="Bulletparagraph"/>
      </w:pPr>
      <w:r>
        <w:t>there is not enough evidence to know whether there are long-term harms from e</w:t>
      </w:r>
      <w:r>
        <w:rPr>
          <w:rFonts w:ascii="Cambria Math" w:hAnsi="Cambria Math" w:cs="Cambria Math"/>
        </w:rPr>
        <w:t>‑</w:t>
      </w:r>
      <w:r>
        <w:t>cigarette use</w:t>
      </w:r>
    </w:p>
    <w:p w14:paraId="39F26BF4" w14:textId="20576D94" w:rsidR="00C857B1" w:rsidRDefault="00C857B1" w:rsidP="009D341D">
      <w:pPr>
        <w:pStyle w:val="Bulletparagraph"/>
      </w:pPr>
      <w:r>
        <w:t>use of e</w:t>
      </w:r>
      <w:r>
        <w:rPr>
          <w:rFonts w:ascii="Cambria Math" w:hAnsi="Cambria Math" w:cs="Cambria Math"/>
        </w:rPr>
        <w:t>‑</w:t>
      </w:r>
      <w:r>
        <w:t>cigarettes is likely to be substantially less harmful than smoking</w:t>
      </w:r>
    </w:p>
    <w:p w14:paraId="4A968E42" w14:textId="24243D1E" w:rsidR="0078708C" w:rsidRDefault="00C857B1" w:rsidP="009D341D">
      <w:pPr>
        <w:pStyle w:val="Bulletparagraphlast"/>
      </w:pPr>
      <w:r>
        <w:t>any smoking is harmful, so people using e</w:t>
      </w:r>
      <w:r>
        <w:rPr>
          <w:rFonts w:ascii="Cambria Math" w:hAnsi="Cambria Math" w:cs="Cambria Math"/>
        </w:rPr>
        <w:t>‑</w:t>
      </w:r>
      <w:r>
        <w:t xml:space="preserve">cigarettes should stop smoking tobacco </w:t>
      </w:r>
      <w:r w:rsidRPr="009D341D">
        <w:t>completely</w:t>
      </w:r>
      <w:r>
        <w:t>.</w:t>
      </w:r>
    </w:p>
    <w:p w14:paraId="76A4F064" w14:textId="77777777" w:rsidR="007618A3" w:rsidRPr="007618A3" w:rsidRDefault="007618A3" w:rsidP="007618A3">
      <w:pPr>
        <w:pStyle w:val="Paragraph"/>
        <w:rPr>
          <w:b/>
          <w:bCs/>
        </w:rPr>
      </w:pPr>
      <w:r w:rsidRPr="007618A3">
        <w:rPr>
          <w:b/>
          <w:bCs/>
        </w:rPr>
        <w:t>Recommendation on commissioning and designing services.</w:t>
      </w:r>
    </w:p>
    <w:p w14:paraId="6CFCACCC" w14:textId="5EC4D52D" w:rsidR="007618A3" w:rsidRDefault="007618A3" w:rsidP="00C857B1">
      <w:pPr>
        <w:pStyle w:val="Paragraph"/>
      </w:pPr>
      <w:r>
        <w:t>This recommendation is for directors and senior managers in settings where stop-smoking support if needed, and commissioners, providers and managers of stop-smoking support.</w:t>
      </w:r>
    </w:p>
    <w:p w14:paraId="0F1127FC" w14:textId="396EDC0D" w:rsidR="00B748B1" w:rsidRDefault="00B748B1" w:rsidP="00C857B1">
      <w:pPr>
        <w:pStyle w:val="Paragraph"/>
      </w:pPr>
      <w:r>
        <w:t>1.22.24</w:t>
      </w:r>
      <w:r w:rsidR="00C857B1">
        <w:t xml:space="preserve"> </w:t>
      </w:r>
      <w:r w:rsidR="00C857B1" w:rsidRPr="00C857B1">
        <w:t>Monitor performance data for stop-smoking services routinely and independently. Make the results publicly available</w:t>
      </w:r>
      <w:r w:rsidR="00C857B1">
        <w:t>.</w:t>
      </w:r>
    </w:p>
    <w:p w14:paraId="0F20A168" w14:textId="01D72917" w:rsidR="00F14EEF" w:rsidRDefault="00F14EEF" w:rsidP="00723DDE">
      <w:pPr>
        <w:pStyle w:val="Heading4"/>
      </w:pPr>
      <w:r>
        <w:t>Current quality statements</w:t>
      </w:r>
    </w:p>
    <w:p w14:paraId="4B3D5A0E" w14:textId="120A6854" w:rsidR="00A83E99" w:rsidRDefault="00A31506" w:rsidP="00C857B1">
      <w:pPr>
        <w:pStyle w:val="Paragraph"/>
      </w:pPr>
      <w:hyperlink r:id="rId49" w:history="1">
        <w:r w:rsidR="00A83E99" w:rsidRPr="00345508">
          <w:rPr>
            <w:rStyle w:val="Hyperlink"/>
          </w:rPr>
          <w:t>NICE’s quality standard on smoking: supporting people to stop</w:t>
        </w:r>
      </w:hyperlink>
      <w:r w:rsidR="00A83E99">
        <w:t xml:space="preserve"> (QS43):</w:t>
      </w:r>
    </w:p>
    <w:p w14:paraId="20104C66" w14:textId="59E0281A" w:rsidR="00A83E99" w:rsidRDefault="00A83E99" w:rsidP="00C857B1">
      <w:pPr>
        <w:pStyle w:val="Paragraph"/>
      </w:pPr>
      <w:r>
        <w:t xml:space="preserve">Statement 3 </w:t>
      </w:r>
      <w:r w:rsidR="00345508">
        <w:t>People in contact with healthcare practitioners who provide stop-smoking support are offered stop-smoking advice and interventions.</w:t>
      </w:r>
    </w:p>
    <w:p w14:paraId="1B052B90" w14:textId="28758C54" w:rsidR="00A83E99" w:rsidRDefault="00A83E99" w:rsidP="00C857B1">
      <w:pPr>
        <w:pStyle w:val="Paragraph"/>
      </w:pPr>
      <w:r>
        <w:t>Statement 4</w:t>
      </w:r>
      <w:r w:rsidRPr="00A83E99">
        <w:t xml:space="preserve"> People who seek support to stop smoking and who choose to take pharmacotherapy are offered a full course.</w:t>
      </w:r>
    </w:p>
    <w:p w14:paraId="40954324" w14:textId="6C4FF6DA" w:rsidR="00F9673B" w:rsidRDefault="00F9673B" w:rsidP="00F9673B">
      <w:pPr>
        <w:pStyle w:val="Heading4"/>
      </w:pPr>
      <w:r>
        <w:lastRenderedPageBreak/>
        <w:t xml:space="preserve">Current UK practice </w:t>
      </w:r>
    </w:p>
    <w:bookmarkStart w:id="186" w:name="_Hlk99450001"/>
    <w:p w14:paraId="158F5BC2" w14:textId="25A78EE7" w:rsidR="00855FD5" w:rsidRDefault="00855FD5" w:rsidP="00C857B1">
      <w:pPr>
        <w:pStyle w:val="Paragraph"/>
      </w:pPr>
      <w:r>
        <w:fldChar w:fldCharType="begin"/>
      </w:r>
      <w:r>
        <w:instrText xml:space="preserve"> HYPERLINK "https://ash.org.uk/information-and-resources/reports-submissions/reports/many-ways-forward/" </w:instrText>
      </w:r>
      <w:r>
        <w:fldChar w:fldCharType="separate"/>
      </w:r>
      <w:r w:rsidRPr="00EF752E">
        <w:rPr>
          <w:rStyle w:val="Hyperlink"/>
        </w:rPr>
        <w:t>Action on Smoking and Health</w:t>
      </w:r>
      <w:r>
        <w:rPr>
          <w:rStyle w:val="Hyperlink"/>
        </w:rPr>
        <w:t xml:space="preserve"> and </w:t>
      </w:r>
      <w:r w:rsidRPr="00EF752E">
        <w:rPr>
          <w:rStyle w:val="Hyperlink"/>
        </w:rPr>
        <w:t>Cancer Research UK’s many ways forward: stop smoking services and tobacco control work in English local authorities</w:t>
      </w:r>
      <w:r>
        <w:rPr>
          <w:rStyle w:val="Hyperlink"/>
        </w:rPr>
        <w:fldChar w:fldCharType="end"/>
      </w:r>
      <w:r>
        <w:t xml:space="preserve"> (2019) </w:t>
      </w:r>
      <w:bookmarkEnd w:id="186"/>
      <w:r>
        <w:t xml:space="preserve">reports that 97% of local authorities offered behavioural support for smoking cessation. The other respondents offered </w:t>
      </w:r>
      <w:r w:rsidR="0038567C">
        <w:t>“</w:t>
      </w:r>
      <w:r>
        <w:t>integrated advice on multiple, behavioural health issues inc</w:t>
      </w:r>
      <w:r w:rsidR="0038567C">
        <w:t>l</w:t>
      </w:r>
      <w:r>
        <w:t>uding smoking</w:t>
      </w:r>
      <w:r w:rsidR="0038567C">
        <w:t>”</w:t>
      </w:r>
      <w:r>
        <w:t xml:space="preserve"> or self-support. 75% offered 12-weeks of behavioural support to all smokers, 7% offered 12 weeks of support to people in priority groups and the remainder offered between 4 and 8 weeks of support.</w:t>
      </w:r>
    </w:p>
    <w:p w14:paraId="26BA1592" w14:textId="07C7E9D4" w:rsidR="00F55453" w:rsidRDefault="00A31506" w:rsidP="00C857B1">
      <w:pPr>
        <w:pStyle w:val="Paragraph"/>
      </w:pPr>
      <w:hyperlink r:id="rId50" w:history="1">
        <w:r w:rsidR="000B628E" w:rsidRPr="00A703CC">
          <w:rPr>
            <w:rStyle w:val="Hyperlink"/>
          </w:rPr>
          <w:t>NHS Digital’s statistics on NHS stop smoking services</w:t>
        </w:r>
        <w:r w:rsidR="000B628E">
          <w:rPr>
            <w:rStyle w:val="Hyperlink"/>
          </w:rPr>
          <w:t xml:space="preserve"> in </w:t>
        </w:r>
        <w:r w:rsidR="000B628E" w:rsidRPr="00A703CC">
          <w:rPr>
            <w:rStyle w:val="Hyperlink"/>
          </w:rPr>
          <w:t>England</w:t>
        </w:r>
      </w:hyperlink>
      <w:r w:rsidR="000B628E">
        <w:t xml:space="preserve"> </w:t>
      </w:r>
      <w:r w:rsidR="00F55453">
        <w:t xml:space="preserve">includes data on </w:t>
      </w:r>
      <w:r w:rsidR="0008567D">
        <w:t>pharmacotherapy received by people setting a quit date</w:t>
      </w:r>
      <w:r w:rsidR="00A35E8A">
        <w:t xml:space="preserve"> and the percentage of people who successfully quit using each pharmacotherapy</w:t>
      </w:r>
      <w:r w:rsidR="00C42D26">
        <w:t>.</w:t>
      </w:r>
      <w:r w:rsidR="00340F37">
        <w:t xml:space="preserve"> The data does not indicate whether the person received behaviour support with the pharmacotherapy.</w:t>
      </w:r>
      <w:r w:rsidR="0008567D">
        <w:t xml:space="preserve"> In 2020 to 2021</w:t>
      </w:r>
      <w:r w:rsidR="00C42D26">
        <w:t xml:space="preserve"> in 178,815 people setting a quit date</w:t>
      </w:r>
      <w:r w:rsidR="0008567D">
        <w:t>:</w:t>
      </w:r>
    </w:p>
    <w:p w14:paraId="2C892641" w14:textId="28A9F1A2" w:rsidR="0008567D" w:rsidRDefault="0008567D" w:rsidP="009D341D">
      <w:pPr>
        <w:pStyle w:val="Bulletparagraph"/>
      </w:pPr>
      <w:r>
        <w:t>34% were given a combination of nicotine-containing products concurrently.</w:t>
      </w:r>
      <w:r w:rsidR="00A35E8A">
        <w:t xml:space="preserve"> 55% successfully quit.</w:t>
      </w:r>
    </w:p>
    <w:p w14:paraId="0AA98430" w14:textId="2A16995F" w:rsidR="0008567D" w:rsidRDefault="0008567D" w:rsidP="009D341D">
      <w:pPr>
        <w:pStyle w:val="Bulletparagraph"/>
      </w:pPr>
      <w:r>
        <w:t>20% had a single nicotine-containing product.</w:t>
      </w:r>
      <w:r w:rsidR="00A35E8A">
        <w:t xml:space="preserve"> 59% successfully quit.</w:t>
      </w:r>
    </w:p>
    <w:p w14:paraId="21FA7E3C" w14:textId="08C6640D" w:rsidR="0008567D" w:rsidRDefault="0008567D" w:rsidP="009D341D">
      <w:pPr>
        <w:pStyle w:val="Bulletparagraph"/>
      </w:pPr>
      <w:r>
        <w:t>29% were prescribed varenicline only.</w:t>
      </w:r>
      <w:r w:rsidR="00A35E8A">
        <w:t xml:space="preserve"> 67% successfully quit.</w:t>
      </w:r>
    </w:p>
    <w:p w14:paraId="11FA0E72" w14:textId="712794E7" w:rsidR="0008567D" w:rsidRDefault="0008567D" w:rsidP="009D341D">
      <w:pPr>
        <w:pStyle w:val="Bulletparagraph"/>
      </w:pPr>
      <w:r>
        <w:t>2% had combination licensed nicotine-containing product and/or bupropion and/or varenicline consecutively.</w:t>
      </w:r>
      <w:r w:rsidR="00A35E8A">
        <w:t xml:space="preserve"> 47% successfully quit.</w:t>
      </w:r>
    </w:p>
    <w:p w14:paraId="78D850EB" w14:textId="05AA4BB8" w:rsidR="0008567D" w:rsidRDefault="0008567D" w:rsidP="009D341D">
      <w:pPr>
        <w:pStyle w:val="Bulletparagraph"/>
      </w:pPr>
      <w:r>
        <w:t>2% had an unlicensed nicotine-containing product.</w:t>
      </w:r>
      <w:r w:rsidR="00A35E8A">
        <w:t xml:space="preserve"> 61% successfully quit.</w:t>
      </w:r>
    </w:p>
    <w:p w14:paraId="23B99150" w14:textId="66B23DF9" w:rsidR="0008567D" w:rsidRDefault="0008567D" w:rsidP="009D341D">
      <w:pPr>
        <w:pStyle w:val="Bulletparagraph"/>
      </w:pPr>
      <w:r>
        <w:t>2% had combination of a licensed medication and an unlicensed nicotine-containing product concurrently.</w:t>
      </w:r>
      <w:r w:rsidR="00A35E8A">
        <w:t xml:space="preserve"> 68% successfully quit.</w:t>
      </w:r>
    </w:p>
    <w:p w14:paraId="34544635" w14:textId="02E3C001" w:rsidR="00EF752E" w:rsidRPr="00855FD5" w:rsidRDefault="0008567D" w:rsidP="009D341D">
      <w:pPr>
        <w:pStyle w:val="Bulletparagraphlast"/>
      </w:pPr>
      <w:r>
        <w:t>8% of people did not use any licensed medication or unlicensed nicotine-containing product</w:t>
      </w:r>
      <w:r w:rsidR="00EF752E">
        <w:t>.</w:t>
      </w:r>
      <w:r w:rsidR="00A35E8A">
        <w:t xml:space="preserve"> 53% successfully quit. </w:t>
      </w:r>
    </w:p>
    <w:p w14:paraId="51F70012" w14:textId="4E9F58B8" w:rsidR="00413E78" w:rsidRDefault="00A31506" w:rsidP="00EF752E">
      <w:pPr>
        <w:pStyle w:val="Paragraph"/>
      </w:pPr>
      <w:hyperlink r:id="rId51" w:history="1">
        <w:r w:rsidR="00413E78" w:rsidRPr="00413E78">
          <w:rPr>
            <w:rStyle w:val="Hyperlink"/>
          </w:rPr>
          <w:t>Smoking in England</w:t>
        </w:r>
      </w:hyperlink>
      <w:r w:rsidR="00413E78">
        <w:t xml:space="preserve"> collects monthly data on smoking habits via a household survey which involves a new representative sample of 1700 to 1800 adults</w:t>
      </w:r>
      <w:r w:rsidR="00F14EEF">
        <w:t>, of which 450 are smokers</w:t>
      </w:r>
      <w:r w:rsidR="00413E78">
        <w:t xml:space="preserve">. </w:t>
      </w:r>
      <w:r w:rsidR="00855FD5">
        <w:t xml:space="preserve">This does not appear to be restricted to people accessing stop-smoking services. </w:t>
      </w:r>
      <w:r w:rsidR="00413E78">
        <w:t>The monthly tracking KPI reports on the percentage of those trying to stop in the past year who used support (3 month moving average). The latest figures (January 2022) report that:</w:t>
      </w:r>
    </w:p>
    <w:p w14:paraId="51FC417F" w14:textId="6706911D" w:rsidR="00413E78" w:rsidRDefault="00413E78" w:rsidP="009D341D">
      <w:pPr>
        <w:pStyle w:val="Bulletparagraph"/>
      </w:pPr>
      <w:r>
        <w:t>48.7% used nothing.</w:t>
      </w:r>
    </w:p>
    <w:p w14:paraId="01FA000C" w14:textId="4D218F61" w:rsidR="00413E78" w:rsidRDefault="00413E78" w:rsidP="009D341D">
      <w:pPr>
        <w:pStyle w:val="Bulletparagraph"/>
      </w:pPr>
      <w:r>
        <w:t xml:space="preserve">31.6% used </w:t>
      </w:r>
      <w:r w:rsidR="006E700D">
        <w:t xml:space="preserve">an </w:t>
      </w:r>
      <w:r>
        <w:t>e-cigarette.</w:t>
      </w:r>
    </w:p>
    <w:p w14:paraId="7A144E7A" w14:textId="71A81A67" w:rsidR="00413E78" w:rsidRDefault="00413E78" w:rsidP="009D341D">
      <w:pPr>
        <w:pStyle w:val="Bulletparagraph"/>
      </w:pPr>
      <w:r>
        <w:t>11.2% used nicotine replacement therapy</w:t>
      </w:r>
      <w:r w:rsidR="006E700D">
        <w:t xml:space="preserve"> bought</w:t>
      </w:r>
      <w:r w:rsidR="006E700D" w:rsidRPr="006E700D">
        <w:t xml:space="preserve"> </w:t>
      </w:r>
      <w:r w:rsidR="006E700D">
        <w:t>over the counter</w:t>
      </w:r>
      <w:r>
        <w:t>.</w:t>
      </w:r>
    </w:p>
    <w:p w14:paraId="14AAF304" w14:textId="789B72E1" w:rsidR="00413E78" w:rsidRDefault="00413E78" w:rsidP="009D341D">
      <w:pPr>
        <w:pStyle w:val="Bulletparagraph"/>
      </w:pPr>
      <w:r>
        <w:t>7.4% used prescription</w:t>
      </w:r>
      <w:r w:rsidR="006E700D">
        <w:t xml:space="preserve"> medication.</w:t>
      </w:r>
    </w:p>
    <w:p w14:paraId="6DD8456C" w14:textId="58BC04B8" w:rsidR="00413E78" w:rsidRDefault="00413E78" w:rsidP="009D341D">
      <w:pPr>
        <w:pStyle w:val="Bulletparagraphlast"/>
      </w:pPr>
      <w:r>
        <w:t>1% used NHS s</w:t>
      </w:r>
      <w:r w:rsidR="006E700D">
        <w:t>top-smoking s</w:t>
      </w:r>
      <w:r>
        <w:t>ervices.</w:t>
      </w:r>
    </w:p>
    <w:p w14:paraId="400DDEE3" w14:textId="19768EC4" w:rsidR="003B388A" w:rsidRDefault="003B388A" w:rsidP="003B388A">
      <w:pPr>
        <w:pStyle w:val="Paragraph"/>
      </w:pPr>
      <w:r>
        <w:t xml:space="preserve">Smoking in England also reports on </w:t>
      </w:r>
      <w:r w:rsidR="00047D50">
        <w:t xml:space="preserve">the </w:t>
      </w:r>
      <w:r w:rsidR="00A15A67" w:rsidRPr="00A15A67">
        <w:t>trends in e-cigarette use in England</w:t>
      </w:r>
      <w:r w:rsidR="00047D50">
        <w:t xml:space="preserve">. They report on </w:t>
      </w:r>
      <w:r>
        <w:t>the aids used in the most recent quit attempt. Data from October 2021 shows the percentage of smokers trying to stop or who stopped in the past year:</w:t>
      </w:r>
    </w:p>
    <w:p w14:paraId="059CACAF" w14:textId="42336E98" w:rsidR="003B388A" w:rsidRDefault="003B388A" w:rsidP="009D341D">
      <w:pPr>
        <w:pStyle w:val="Bulletparagraph"/>
      </w:pPr>
      <w:r>
        <w:lastRenderedPageBreak/>
        <w:t>33.1% had used an e-cigarette.</w:t>
      </w:r>
    </w:p>
    <w:p w14:paraId="4A268646" w14:textId="5BB0A295" w:rsidR="003B388A" w:rsidRDefault="003B388A" w:rsidP="009D341D">
      <w:pPr>
        <w:pStyle w:val="Bulletparagraph"/>
      </w:pPr>
      <w:r>
        <w:t>16.1% had used nicotine replacement therapy bought over the counter.</w:t>
      </w:r>
    </w:p>
    <w:p w14:paraId="225A0EF0" w14:textId="0859DA50" w:rsidR="003B388A" w:rsidRDefault="003B388A" w:rsidP="009D341D">
      <w:pPr>
        <w:pStyle w:val="Bulletparagraph"/>
      </w:pPr>
      <w:r>
        <w:t xml:space="preserve">5.8% had used nicotine replacement therapy on prescription. </w:t>
      </w:r>
    </w:p>
    <w:p w14:paraId="7EE83E67" w14:textId="6EF5011C" w:rsidR="003B388A" w:rsidRDefault="003B388A" w:rsidP="009D341D">
      <w:pPr>
        <w:pStyle w:val="Bulletparagraph"/>
      </w:pPr>
      <w:r>
        <w:t>2.6% had used Champix (varenicline)</w:t>
      </w:r>
    </w:p>
    <w:p w14:paraId="48387227" w14:textId="17D78ABA" w:rsidR="003B388A" w:rsidRDefault="003B388A" w:rsidP="009D341D">
      <w:pPr>
        <w:pStyle w:val="Bulletparagraph"/>
      </w:pPr>
      <w:r>
        <w:t>1.4% used behavioural support.</w:t>
      </w:r>
    </w:p>
    <w:p w14:paraId="42F1C1B6" w14:textId="170FC57A" w:rsidR="003B388A" w:rsidRDefault="003B388A" w:rsidP="009D341D">
      <w:pPr>
        <w:pStyle w:val="Bulletparagraph"/>
      </w:pPr>
      <w:r>
        <w:t>0.7% used a heated tobacco product.</w:t>
      </w:r>
    </w:p>
    <w:p w14:paraId="2605E60F" w14:textId="53184291" w:rsidR="003B388A" w:rsidRDefault="003B388A" w:rsidP="009D341D">
      <w:pPr>
        <w:pStyle w:val="Bulletparagraphlast"/>
      </w:pPr>
      <w:r>
        <w:t>0.6% used Juul.</w:t>
      </w:r>
    </w:p>
    <w:p w14:paraId="6261F2E3" w14:textId="2442B5F4" w:rsidR="00BF0481" w:rsidRDefault="003B388A" w:rsidP="003B388A">
      <w:pPr>
        <w:pStyle w:val="Paragraph"/>
      </w:pPr>
      <w:r>
        <w:t xml:space="preserve">It is unclear how this data relates to the KPI data referred to </w:t>
      </w:r>
      <w:r w:rsidR="00580104">
        <w:t>above,</w:t>
      </w:r>
      <w:r w:rsidR="00441E6B">
        <w:t xml:space="preserve"> but both sets of data show higher proportions of people using an e-cigarette to stop smoking when compared with those who set a quit date in NHS stop</w:t>
      </w:r>
      <w:r w:rsidR="00C01DA0">
        <w:t>-</w:t>
      </w:r>
      <w:r w:rsidR="00441E6B">
        <w:t>smoking services</w:t>
      </w:r>
      <w:r>
        <w:t xml:space="preserve">. There is no indication of consecutive </w:t>
      </w:r>
      <w:r w:rsidR="007C5AAA">
        <w:t xml:space="preserve">or combination </w:t>
      </w:r>
      <w:r>
        <w:t>use of stop-smoking interventions</w:t>
      </w:r>
      <w:r w:rsidR="00F14EEF">
        <w:t xml:space="preserve"> in this data as there is</w:t>
      </w:r>
      <w:r w:rsidR="00F66676">
        <w:t xml:space="preserve"> in</w:t>
      </w:r>
      <w:r w:rsidR="00F14EEF">
        <w:t xml:space="preserve"> the data from NHS stop</w:t>
      </w:r>
      <w:r w:rsidR="00C01DA0">
        <w:t>-</w:t>
      </w:r>
      <w:r w:rsidR="00F14EEF">
        <w:t>smoking services</w:t>
      </w:r>
      <w:r>
        <w:t xml:space="preserve">. </w:t>
      </w:r>
    </w:p>
    <w:p w14:paraId="4EBD1E96" w14:textId="7691A0BA" w:rsidR="00BB6DA3" w:rsidRDefault="00A31506" w:rsidP="00C857B1">
      <w:pPr>
        <w:pStyle w:val="Paragraph"/>
      </w:pPr>
      <w:hyperlink r:id="rId52" w:history="1">
        <w:r w:rsidR="00BB6DA3" w:rsidRPr="00A12B73">
          <w:rPr>
            <w:rStyle w:val="Hyperlink"/>
          </w:rPr>
          <w:t>Action on Smoking and Health and Cancer Research UK’s reaching out: tobacco control and stop smoking services in local authorities in England 2021</w:t>
        </w:r>
      </w:hyperlink>
      <w:r w:rsidR="00BB6DA3">
        <w:t xml:space="preserve"> </w:t>
      </w:r>
      <w:r w:rsidR="002E10A5">
        <w:t>reports that the provision of e-cigarettes has increased. 11% of surveyed local authorities offered e-cigarettes to some or all smokers accessing stop-smoking services in 2019, in 2021 40% of surveyed local authorities offered them and 15% had plans to do so</w:t>
      </w:r>
      <w:r w:rsidR="003C3C2A">
        <w:t>.</w:t>
      </w:r>
      <w:r w:rsidR="002E10A5">
        <w:t xml:space="preserve"> The report also includes data that </w:t>
      </w:r>
      <w:r w:rsidR="00BB6DA3">
        <w:t>shows that 76% of local authorities offered a full course of dual nicotine replacement therapy compared to 65% in 2019. 88% offer a full 12-week course of varenicline, similar to the number in 2019.</w:t>
      </w:r>
    </w:p>
    <w:p w14:paraId="2DD2E2BC" w14:textId="6C46BF53" w:rsidR="00491211" w:rsidRPr="004612EA" w:rsidRDefault="00491211" w:rsidP="00491211">
      <w:pPr>
        <w:pStyle w:val="Numberedheading3"/>
      </w:pPr>
      <w:r w:rsidRPr="004612EA">
        <w:t>Resource impact</w:t>
      </w:r>
    </w:p>
    <w:p w14:paraId="0E511DBE" w14:textId="43F4971D" w:rsidR="00491211" w:rsidRDefault="000C600F" w:rsidP="00491211">
      <w:pPr>
        <w:pStyle w:val="Paragraph"/>
      </w:pPr>
      <w:r w:rsidRPr="000C600F">
        <w:t>These recommendations are not included in the resource impact report for tobacco (NG209). They were not identified as areas of the guideline that would be likely to have a significant resource impact (&gt;£1m in England each year).</w:t>
      </w:r>
    </w:p>
    <w:p w14:paraId="58EEB486" w14:textId="77777777" w:rsidR="00624810" w:rsidRPr="0067426A" w:rsidRDefault="00624810" w:rsidP="00624810">
      <w:pPr>
        <w:pStyle w:val="Numberedheading3"/>
      </w:pPr>
      <w:r w:rsidRPr="0067426A">
        <w:t>Issues for consideration</w:t>
      </w:r>
    </w:p>
    <w:p w14:paraId="589062DA" w14:textId="77777777" w:rsidR="00A673EB" w:rsidRPr="00855FD5" w:rsidRDefault="00A673EB" w:rsidP="00A673EB">
      <w:pPr>
        <w:pStyle w:val="Paragraph"/>
        <w:rPr>
          <w:b/>
          <w:bCs/>
        </w:rPr>
      </w:pPr>
      <w:r w:rsidRPr="00855FD5">
        <w:rPr>
          <w:b/>
          <w:bCs/>
        </w:rPr>
        <w:t>For discussion:</w:t>
      </w:r>
    </w:p>
    <w:p w14:paraId="50A6D8AD" w14:textId="77777777" w:rsidR="007618A3" w:rsidRDefault="00A673EB" w:rsidP="00A673EB">
      <w:pPr>
        <w:pStyle w:val="Panelbullet1"/>
        <w:spacing w:after="240"/>
      </w:pPr>
      <w:r w:rsidRPr="00855FD5">
        <w:t>What is the priority for improvement?</w:t>
      </w:r>
      <w:r w:rsidR="007618A3">
        <w:t xml:space="preserve"> </w:t>
      </w:r>
    </w:p>
    <w:p w14:paraId="7E42B476" w14:textId="3B15DC07" w:rsidR="00A673EB" w:rsidRPr="00855FD5" w:rsidRDefault="00A673EB" w:rsidP="00A673EB">
      <w:pPr>
        <w:pStyle w:val="Panelbullet1"/>
        <w:spacing w:after="240"/>
      </w:pPr>
      <w:r w:rsidRPr="00855FD5">
        <w:t>What is the key action that will lead to improvement?</w:t>
      </w:r>
    </w:p>
    <w:p w14:paraId="60120C66" w14:textId="77777777" w:rsidR="00A673EB" w:rsidRPr="00855FD5" w:rsidRDefault="00A673EB" w:rsidP="00A673EB">
      <w:pPr>
        <w:pStyle w:val="Panelbullet1"/>
        <w:spacing w:after="240"/>
      </w:pPr>
      <w:r w:rsidRPr="00855FD5">
        <w:t>Could we focus on a specific audience or setting?</w:t>
      </w:r>
    </w:p>
    <w:p w14:paraId="2F7296DF" w14:textId="2BD34069" w:rsidR="00A673EB" w:rsidRDefault="00A673EB" w:rsidP="00A673EB">
      <w:pPr>
        <w:pStyle w:val="Panelbullet1"/>
        <w:spacing w:after="240"/>
      </w:pPr>
      <w:r w:rsidRPr="00855FD5">
        <w:t>Can we develop a specific, measurable statement?</w:t>
      </w:r>
    </w:p>
    <w:p w14:paraId="625AD4A2" w14:textId="77E5FBB7" w:rsidR="007618A3" w:rsidRPr="00855FD5" w:rsidRDefault="007618A3" w:rsidP="00976A2A">
      <w:pPr>
        <w:pStyle w:val="Panelbullet1"/>
        <w:numPr>
          <w:ilvl w:val="1"/>
          <w:numId w:val="26"/>
        </w:numPr>
        <w:spacing w:after="240"/>
      </w:pPr>
      <w:r>
        <w:t xml:space="preserve">Note that </w:t>
      </w:r>
      <w:r w:rsidR="0001002F">
        <w:t xml:space="preserve">nicotine-containing </w:t>
      </w:r>
      <w:r>
        <w:t>e-cigarettes are not currently licensed medicines</w:t>
      </w:r>
      <w:r w:rsidR="00976A2A">
        <w:t>.</w:t>
      </w:r>
      <w:r w:rsidR="0001002F">
        <w:t xml:space="preserve"> </w:t>
      </w:r>
    </w:p>
    <w:p w14:paraId="3A3F9603" w14:textId="5EBF58E7" w:rsidR="00EC4056" w:rsidRDefault="00EC4056" w:rsidP="00A673EB">
      <w:pPr>
        <w:pStyle w:val="Panelbullet1"/>
        <w:spacing w:after="240"/>
      </w:pPr>
      <w:r>
        <w:t>Should current statements 3 and 4 in QS43 be updated?</w:t>
      </w:r>
    </w:p>
    <w:p w14:paraId="5A12BF7A" w14:textId="77777777" w:rsidR="00A673EB" w:rsidRPr="00A6218A" w:rsidRDefault="00A673EB" w:rsidP="00A673EB">
      <w:pPr>
        <w:pStyle w:val="Paragraph"/>
        <w:rPr>
          <w:b/>
          <w:bCs/>
        </w:rPr>
      </w:pPr>
      <w:r w:rsidRPr="00A6218A">
        <w:rPr>
          <w:b/>
          <w:bCs/>
        </w:rPr>
        <w:t>For decision:</w:t>
      </w:r>
    </w:p>
    <w:p w14:paraId="1C489CB0" w14:textId="43FE1FE7" w:rsidR="009C4D56" w:rsidRDefault="00A673EB" w:rsidP="00A673EB">
      <w:pPr>
        <w:pStyle w:val="Bulletleft1"/>
      </w:pPr>
      <w:r w:rsidRPr="00624810">
        <w:t>Should this area be prioritised for inclusion in the quality standard?</w:t>
      </w:r>
    </w:p>
    <w:p w14:paraId="071ABD3C" w14:textId="77777777" w:rsidR="009C4D56" w:rsidRDefault="009C4D56">
      <w:pPr>
        <w:rPr>
          <w:rFonts w:ascii="Arial" w:hAnsi="Arial"/>
        </w:rPr>
      </w:pPr>
      <w:r>
        <w:br w:type="page"/>
      </w:r>
    </w:p>
    <w:p w14:paraId="3DB781DF" w14:textId="270D9274" w:rsidR="00A673EB" w:rsidRDefault="009C4D56" w:rsidP="009C4D56">
      <w:pPr>
        <w:pStyle w:val="Numberedheading2"/>
      </w:pPr>
      <w:bookmarkStart w:id="187" w:name="_Toc106976344"/>
      <w:bookmarkStart w:id="188" w:name="_Toc107997791"/>
      <w:r>
        <w:lastRenderedPageBreak/>
        <w:t>Harm</w:t>
      </w:r>
      <w:r w:rsidR="00827469">
        <w:t>-</w:t>
      </w:r>
      <w:r>
        <w:t>reduction</w:t>
      </w:r>
      <w:r w:rsidR="00827469">
        <w:t xml:space="preserve"> approach</w:t>
      </w:r>
      <w:bookmarkEnd w:id="187"/>
      <w:bookmarkEnd w:id="188"/>
    </w:p>
    <w:p w14:paraId="4690784D" w14:textId="54C79EEF" w:rsidR="009C4D56" w:rsidRDefault="009C4D56" w:rsidP="009C4D56">
      <w:pPr>
        <w:pStyle w:val="Paragraph"/>
      </w:pPr>
      <w:r>
        <w:t xml:space="preserve">Stakeholders suggested harm reduction approaches as an area for quality improvement. Specific options suggested by stakeholders are </w:t>
      </w:r>
      <w:r w:rsidR="00332213">
        <w:t xml:space="preserve">use of medicinally licensed nicotine containing products, </w:t>
      </w:r>
      <w:r>
        <w:t xml:space="preserve">dual use of nicotine replacement therapy or varenicline, or complete substitution with e-cigarettes. </w:t>
      </w:r>
      <w:r w:rsidR="002F027B">
        <w:t>Other stakeholders suggest an area for priority is the use of non-licensed products in harm reduction approaches. They noted the disconnect between medical and social perceptions on nicotine dependence and the barrier that may create to behaviour change. They suggest</w:t>
      </w:r>
      <w:r w:rsidR="00F159D4">
        <w:t>ed</w:t>
      </w:r>
      <w:r w:rsidR="002F027B">
        <w:t xml:space="preserve"> that the use of non-licensed products may be empowering for the smoker and a more cost-effective lifestyle choice. </w:t>
      </w:r>
      <w:r w:rsidR="0001002F">
        <w:t xml:space="preserve">Stakeholders noted that information regarding long-term safety of e-cigarette use is not available and so should not be seen as harmless and non-addictive when promoted as a harm-reduction aid and should not encourage uptake in never smokers. This was specifically highlighted for young people who may be encouraged to use e-cigarettes due to their increased accessibility. </w:t>
      </w:r>
    </w:p>
    <w:p w14:paraId="579FBE1E" w14:textId="6C3ABABD" w:rsidR="009C4D56" w:rsidRDefault="009C4D56" w:rsidP="009C4D56">
      <w:pPr>
        <w:pStyle w:val="Heading4"/>
      </w:pPr>
      <w:r>
        <w:t>Selected recommendations</w:t>
      </w:r>
    </w:p>
    <w:p w14:paraId="241ADD12" w14:textId="489AE34B" w:rsidR="009C4D56" w:rsidRDefault="00A31506" w:rsidP="00A83E99">
      <w:pPr>
        <w:pStyle w:val="Paragraph"/>
      </w:pPr>
      <w:hyperlink r:id="rId53" w:history="1">
        <w:r w:rsidR="009C4D56" w:rsidRPr="00492022">
          <w:rPr>
            <w:rStyle w:val="Hyperlink"/>
          </w:rPr>
          <w:t>NICE’s guideline on tobacco</w:t>
        </w:r>
        <w:r w:rsidR="0047008A" w:rsidRPr="00492022">
          <w:rPr>
            <w:rStyle w:val="Hyperlink"/>
          </w:rPr>
          <w:t>: preventing uptake, promoting quitting and treating dependence</w:t>
        </w:r>
      </w:hyperlink>
      <w:r w:rsidR="009C4D56">
        <w:t xml:space="preserve"> (NG209):</w:t>
      </w:r>
    </w:p>
    <w:p w14:paraId="790EA190" w14:textId="53786809" w:rsidR="00492022" w:rsidRPr="00AC49BD" w:rsidRDefault="00D459F8" w:rsidP="00A83E99">
      <w:pPr>
        <w:pStyle w:val="Paragraph"/>
        <w:rPr>
          <w:b/>
          <w:bCs/>
        </w:rPr>
      </w:pPr>
      <w:r w:rsidRPr="00AC49BD">
        <w:rPr>
          <w:b/>
          <w:bCs/>
        </w:rPr>
        <w:t>Recommendations on s</w:t>
      </w:r>
      <w:r w:rsidR="00492022" w:rsidRPr="00AC49BD">
        <w:rPr>
          <w:b/>
          <w:bCs/>
        </w:rPr>
        <w:t>upporting people who do not want, or are not ready, to stop smoking in one go to reduce their harm from smoking.</w:t>
      </w:r>
    </w:p>
    <w:p w14:paraId="5B5AFD5A" w14:textId="489090E0" w:rsidR="00492022" w:rsidRDefault="00492022" w:rsidP="00A83E99">
      <w:pPr>
        <w:pStyle w:val="Paragraph"/>
      </w:pPr>
      <w:r>
        <w:t>These recommendations are for providers of stop-smoking support and other specially trained professionals.</w:t>
      </w:r>
    </w:p>
    <w:p w14:paraId="145DC765" w14:textId="73A48659" w:rsidR="00C857B1" w:rsidRDefault="009C4D56" w:rsidP="00A83E99">
      <w:pPr>
        <w:pStyle w:val="Paragraph"/>
      </w:pPr>
      <w:r>
        <w:t>1.15.2</w:t>
      </w:r>
      <w:r w:rsidR="00C857B1">
        <w:t xml:space="preserve"> </w:t>
      </w:r>
      <w:r w:rsidR="00C857B1" w:rsidRPr="00C857B1">
        <w:t>If someone does not want, or is not ready, to stop smoking in one go, ask if they would like to think about reducing the harm from smoking. If they agree, help them to identify why they smoke, their smoking triggers and their smoking behaviour. Use this information to work through the approaches outlined in box 1.</w:t>
      </w:r>
    </w:p>
    <w:p w14:paraId="09C3067C" w14:textId="0D53EB43" w:rsidR="00C857B1" w:rsidRDefault="00C857B1" w:rsidP="00A83E99">
      <w:pPr>
        <w:pStyle w:val="Paragraph"/>
      </w:pPr>
      <w:r>
        <w:t>Box 1 Harm reduction approaches</w:t>
      </w:r>
    </w:p>
    <w:p w14:paraId="1D497669" w14:textId="75F834B2" w:rsidR="00C857B1" w:rsidRDefault="00C857B1" w:rsidP="00C857B1">
      <w:pPr>
        <w:pStyle w:val="Paragraph"/>
      </w:pPr>
      <w:r>
        <w:t>Cutting down before stopping smoking</w:t>
      </w:r>
    </w:p>
    <w:p w14:paraId="72D29204" w14:textId="4E0A79CA" w:rsidR="00C857B1" w:rsidRDefault="00C857B1" w:rsidP="009D341D">
      <w:pPr>
        <w:pStyle w:val="Bulletparagraph"/>
      </w:pPr>
      <w:r>
        <w:t>with the help of 1 or more medicinally licensed nicotine-containing products (the products may be used as long as needed to prevent relapse to previous levels of smoking)</w:t>
      </w:r>
    </w:p>
    <w:p w14:paraId="7D0E0B3E" w14:textId="02EF0E3B" w:rsidR="00C857B1" w:rsidRDefault="00C857B1" w:rsidP="009D341D">
      <w:pPr>
        <w:pStyle w:val="Bulletparagraphlast"/>
      </w:pPr>
      <w:r>
        <w:t>without using medicinally licensed nicotine-containing products.</w:t>
      </w:r>
    </w:p>
    <w:p w14:paraId="0466161E" w14:textId="2801AABA" w:rsidR="00C857B1" w:rsidRDefault="00C857B1" w:rsidP="00C857B1">
      <w:pPr>
        <w:pStyle w:val="Paragraph"/>
      </w:pPr>
      <w:r>
        <w:t>Smoking reduction</w:t>
      </w:r>
    </w:p>
    <w:p w14:paraId="397C4C70" w14:textId="62FF6B60" w:rsidR="00C857B1" w:rsidRDefault="00C857B1" w:rsidP="009D341D">
      <w:pPr>
        <w:pStyle w:val="Bulletparagraph"/>
      </w:pPr>
      <w:r>
        <w:lastRenderedPageBreak/>
        <w:t>with the help of 1 or more medicinally licensed nicotine-containing products (the products may be used as long as needed to prevent relapse to previous levels of smoking)</w:t>
      </w:r>
    </w:p>
    <w:p w14:paraId="7301111B" w14:textId="7BC72F7E" w:rsidR="00C857B1" w:rsidRDefault="00C857B1" w:rsidP="009D341D">
      <w:pPr>
        <w:pStyle w:val="Bulletparagraphlast"/>
      </w:pPr>
      <w:r>
        <w:t>without using medicinally licensed nicotine-containing products.</w:t>
      </w:r>
    </w:p>
    <w:p w14:paraId="38032C88" w14:textId="7DC59DD7" w:rsidR="00C857B1" w:rsidRDefault="00C857B1" w:rsidP="00C857B1">
      <w:pPr>
        <w:pStyle w:val="Paragraph"/>
      </w:pPr>
      <w:r>
        <w:t>Temporarily not smoking</w:t>
      </w:r>
    </w:p>
    <w:p w14:paraId="0C7F4B12" w14:textId="2375EB03" w:rsidR="00C857B1" w:rsidRDefault="00C857B1" w:rsidP="009D341D">
      <w:pPr>
        <w:pStyle w:val="Bulletparagraph"/>
      </w:pPr>
      <w:r>
        <w:t>with the help of 1 or more medicinally licensed nicotine-containing products</w:t>
      </w:r>
    </w:p>
    <w:p w14:paraId="76D37D71" w14:textId="6D12C327" w:rsidR="00C857B1" w:rsidRDefault="00C857B1" w:rsidP="009D341D">
      <w:pPr>
        <w:pStyle w:val="Bulletparagraphlast"/>
      </w:pPr>
      <w:r>
        <w:t>without using medicinally licensed nicotine-containing products.</w:t>
      </w:r>
    </w:p>
    <w:p w14:paraId="03D5B0F3" w14:textId="0B3DDE6B" w:rsidR="00492022" w:rsidRPr="00AC49BD" w:rsidRDefault="00D459F8" w:rsidP="00492022">
      <w:pPr>
        <w:pStyle w:val="Paragraph"/>
        <w:rPr>
          <w:b/>
          <w:bCs/>
        </w:rPr>
      </w:pPr>
      <w:r w:rsidRPr="00AC49BD">
        <w:rPr>
          <w:b/>
          <w:bCs/>
        </w:rPr>
        <w:t>Recommendations on m</w:t>
      </w:r>
      <w:r w:rsidR="00492022" w:rsidRPr="00AC49BD">
        <w:rPr>
          <w:b/>
          <w:bCs/>
        </w:rPr>
        <w:t>edicinally licensed nicotine-containing products for harm reduction</w:t>
      </w:r>
    </w:p>
    <w:p w14:paraId="51E4656D" w14:textId="6A46952D" w:rsidR="00492022" w:rsidRDefault="00492022" w:rsidP="00D459F8">
      <w:pPr>
        <w:pStyle w:val="Paragraph"/>
      </w:pPr>
      <w:r>
        <w:t xml:space="preserve">These recommendations are for health and social care professionals, stop-smoking advisers and voluntary and community organisations. </w:t>
      </w:r>
    </w:p>
    <w:p w14:paraId="3EC6A13D" w14:textId="6EB863DA" w:rsidR="00C857B1" w:rsidRDefault="008F253A" w:rsidP="00C857B1">
      <w:pPr>
        <w:pStyle w:val="Paragraph"/>
      </w:pPr>
      <w:r>
        <w:t>1.15.4</w:t>
      </w:r>
      <w:r w:rsidR="00DC4EDC">
        <w:t xml:space="preserve"> </w:t>
      </w:r>
      <w:r w:rsidR="00C857B1">
        <w:t>Reassure people who smoke that medicinally licensed nicotine-containing products are a safe, effective way to reduce the amount they smoke or to cut down before stopping. Also:</w:t>
      </w:r>
    </w:p>
    <w:p w14:paraId="45B487F8" w14:textId="6BCE68BF" w:rsidR="00C857B1" w:rsidRDefault="00C857B1" w:rsidP="009D341D">
      <w:pPr>
        <w:pStyle w:val="Bulletparagraph"/>
      </w:pPr>
      <w:r>
        <w:t>advise them that these products can be used as a complete or partial substitute for tobacco, either in the short or long term</w:t>
      </w:r>
    </w:p>
    <w:p w14:paraId="26EB7955" w14:textId="689548B7" w:rsidR="00C857B1" w:rsidRDefault="00C857B1" w:rsidP="009D341D">
      <w:pPr>
        <w:pStyle w:val="Bulletparagraph"/>
      </w:pPr>
      <w:r>
        <w:t>explain that using these products also helps avoid compensatory smoking and increases their chances of stopping in the longer term</w:t>
      </w:r>
    </w:p>
    <w:p w14:paraId="62813CC6" w14:textId="329A692D" w:rsidR="008F253A" w:rsidRDefault="00C857B1" w:rsidP="009D341D">
      <w:pPr>
        <w:pStyle w:val="Bulletparagraphlast"/>
      </w:pPr>
      <w:r>
        <w:t>reassure them that it is better to use these products and reduce the amount they smoke than to continue smoking at their current level.</w:t>
      </w:r>
    </w:p>
    <w:p w14:paraId="6ED2C9E0" w14:textId="1AF06356" w:rsidR="008F253A" w:rsidRDefault="008F253A" w:rsidP="00A83E99">
      <w:pPr>
        <w:pStyle w:val="Paragraph"/>
      </w:pPr>
      <w:r>
        <w:t>1.15.5</w:t>
      </w:r>
      <w:r w:rsidR="00C857B1">
        <w:t xml:space="preserve"> </w:t>
      </w:r>
      <w:r w:rsidR="00C857B1" w:rsidRPr="00C857B1">
        <w:t>Advise people that medicinally licensed nicotine-containing products can be used for as long as they help stop them going back to previous levels of smoking (see box 1).</w:t>
      </w:r>
    </w:p>
    <w:p w14:paraId="4C25DDE7" w14:textId="364FFD45" w:rsidR="008F253A" w:rsidRDefault="008F253A" w:rsidP="00A83E99">
      <w:pPr>
        <w:pStyle w:val="Paragraph"/>
      </w:pPr>
      <w:r>
        <w:t>1.15.6</w:t>
      </w:r>
      <w:r w:rsidR="00DC4EDC">
        <w:t xml:space="preserve"> </w:t>
      </w:r>
      <w:r w:rsidR="00DC4EDC" w:rsidRPr="00DC4EDC">
        <w:t>If possible, supply or prescribe medicinally licensed nicotine-containing products. Otherwise, encourage people to ask their GP or pharmacist for them, or tell them where they can buy the products themselves</w:t>
      </w:r>
      <w:r w:rsidR="00DC4EDC">
        <w:t>.</w:t>
      </w:r>
    </w:p>
    <w:p w14:paraId="35B41676" w14:textId="7593A4DE" w:rsidR="00F14EEF" w:rsidRDefault="00F14EEF" w:rsidP="00A15A67">
      <w:pPr>
        <w:pStyle w:val="Heading4"/>
      </w:pPr>
      <w:r>
        <w:t>Current quality statements</w:t>
      </w:r>
    </w:p>
    <w:p w14:paraId="638B9370" w14:textId="3604A5B3" w:rsidR="009C4D56" w:rsidRDefault="00A31506" w:rsidP="00A83E99">
      <w:pPr>
        <w:pStyle w:val="Paragraph"/>
      </w:pPr>
      <w:hyperlink r:id="rId54" w:history="1">
        <w:r w:rsidR="009C4D56" w:rsidRPr="00A83E99">
          <w:rPr>
            <w:rStyle w:val="Hyperlink"/>
          </w:rPr>
          <w:t>NICE’s quality standard on smoking: harm reduction</w:t>
        </w:r>
      </w:hyperlink>
      <w:r w:rsidR="00A83E99">
        <w:t xml:space="preserve"> (QS92)</w:t>
      </w:r>
    </w:p>
    <w:p w14:paraId="531E5804" w14:textId="2E4B1E85" w:rsidR="009C4D56" w:rsidRDefault="009C4D56" w:rsidP="00A83E99">
      <w:pPr>
        <w:pStyle w:val="Paragraph"/>
      </w:pPr>
      <w:r>
        <w:t>Statement 1</w:t>
      </w:r>
      <w:r w:rsidR="00A83E99" w:rsidRPr="00A83E99">
        <w:t xml:space="preserve"> People who do not want, or are not ready, to stop smoking are offered a harm-reduction approach to </w:t>
      </w:r>
      <w:r w:rsidR="00580104" w:rsidRPr="00A83E99">
        <w:t>smoking.</w:t>
      </w:r>
    </w:p>
    <w:p w14:paraId="3CB918F8" w14:textId="6EBBE540" w:rsidR="009C4D56" w:rsidRDefault="009C4D56" w:rsidP="00A83E99">
      <w:pPr>
        <w:pStyle w:val="Paragraph"/>
      </w:pPr>
      <w:r>
        <w:t>Statement 3</w:t>
      </w:r>
      <w:r w:rsidR="00A83E99" w:rsidRPr="00A83E99">
        <w:t xml:space="preserve"> People who do not want, or are not ready, to stop smoking are advised about and supported to obtain medicinally licensed nicotine-containing products.</w:t>
      </w:r>
    </w:p>
    <w:p w14:paraId="05619B48" w14:textId="0064B8FC" w:rsidR="009C4D56" w:rsidRDefault="009C4D56" w:rsidP="00A83E99">
      <w:pPr>
        <w:pStyle w:val="Paragraph"/>
      </w:pPr>
      <w:r>
        <w:lastRenderedPageBreak/>
        <w:t>Statement 4</w:t>
      </w:r>
      <w:r w:rsidR="00A83E99" w:rsidRPr="00A83E99">
        <w:t xml:space="preserve"> Providers of stop-smoking support offer harm-reduction approaches alongside existing approaches to stopping smoking in one go.</w:t>
      </w:r>
    </w:p>
    <w:p w14:paraId="3319401D" w14:textId="4F2DB541" w:rsidR="009512D3" w:rsidRDefault="009512D3" w:rsidP="009512D3">
      <w:pPr>
        <w:pStyle w:val="Heading4"/>
      </w:pPr>
      <w:r>
        <w:t>Current UK practice</w:t>
      </w:r>
    </w:p>
    <w:p w14:paraId="07C77295" w14:textId="77777777" w:rsidR="00D919C2" w:rsidRDefault="00A31506" w:rsidP="00D919C2">
      <w:pPr>
        <w:pStyle w:val="Paragraph"/>
      </w:pPr>
      <w:hyperlink r:id="rId55" w:history="1">
        <w:r w:rsidR="00413E78" w:rsidRPr="00413E78">
          <w:rPr>
            <w:rStyle w:val="Hyperlink"/>
          </w:rPr>
          <w:t>Smoking in England</w:t>
        </w:r>
      </w:hyperlink>
      <w:r w:rsidR="00413E78">
        <w:t xml:space="preserve"> collects monthly data on smoking habits via a household survey which involves a new representative sample of 1700 to 1800 adults. The monthly tracking KPI reports on the percentage of cigarette smokers using a harm reduction approach (3 month rolling average). The latest figures (</w:t>
      </w:r>
      <w:r w:rsidR="006E700D">
        <w:t>January 2022</w:t>
      </w:r>
      <w:r w:rsidR="00413E78">
        <w:t>) report that 53.7% of smokers report cutting down, 15.5% using e-cigarettes</w:t>
      </w:r>
      <w:r w:rsidR="006E700D">
        <w:t xml:space="preserve"> to cut down</w:t>
      </w:r>
      <w:r w:rsidR="00413E78">
        <w:t xml:space="preserve"> and 5.9% using nicotine replacement therapy to cut down.</w:t>
      </w:r>
      <w:r w:rsidR="006E22E5">
        <w:t xml:space="preserve"> There is no data for how people accessed these options, whether via formal stop-smoking support or not.</w:t>
      </w:r>
      <w:r w:rsidR="00D919C2" w:rsidRPr="00D919C2">
        <w:t xml:space="preserve"> </w:t>
      </w:r>
    </w:p>
    <w:p w14:paraId="6B54F1C7" w14:textId="3D095A55" w:rsidR="006114F7" w:rsidRDefault="00D919C2" w:rsidP="00413E78">
      <w:pPr>
        <w:pStyle w:val="Paragraph"/>
      </w:pPr>
      <w:r w:rsidRPr="009512D3">
        <w:t>No</w:t>
      </w:r>
      <w:r>
        <w:t xml:space="preserve"> further</w:t>
      </w:r>
      <w:r w:rsidRPr="009512D3">
        <w:t xml:space="preserve"> published studies on current practice were highlighted for </w:t>
      </w:r>
      <w:r>
        <w:t>provision of harm reduction approaches as an area for</w:t>
      </w:r>
      <w:r w:rsidRPr="009512D3">
        <w:t xml:space="preserve"> quality improvement; this area is based on stakeholder’s knowledge and experience.</w:t>
      </w:r>
    </w:p>
    <w:p w14:paraId="5EBDA568" w14:textId="10C81834" w:rsidR="00B30DBA" w:rsidRPr="004612EA" w:rsidRDefault="006E22E5" w:rsidP="00AC49BD">
      <w:pPr>
        <w:pStyle w:val="Heading4"/>
      </w:pPr>
      <w:r>
        <w:t xml:space="preserve"> </w:t>
      </w:r>
      <w:r w:rsidR="00B30DBA" w:rsidRPr="004612EA">
        <w:t>Resource impact</w:t>
      </w:r>
    </w:p>
    <w:p w14:paraId="2C7F77ED" w14:textId="5FA57E80" w:rsidR="00B30DBA" w:rsidRDefault="000C600F" w:rsidP="00B30DBA">
      <w:pPr>
        <w:pStyle w:val="Paragraph"/>
      </w:pPr>
      <w:r w:rsidRPr="000C600F">
        <w:t>These recommendations are not included in the resource impact report for tobacco (NG209). They were not identified as areas of the guidelin</w:t>
      </w:r>
      <w:r w:rsidR="00D919C2">
        <w:t>e</w:t>
      </w:r>
      <w:r w:rsidRPr="000C600F">
        <w:t xml:space="preserve"> that would be likely to have a significant resource impact (&gt;£1m in England each year).</w:t>
      </w:r>
    </w:p>
    <w:p w14:paraId="31287D37" w14:textId="77777777" w:rsidR="00B30DBA" w:rsidRPr="0067426A" w:rsidRDefault="00B30DBA" w:rsidP="00B30DBA">
      <w:pPr>
        <w:pStyle w:val="Numberedheading3"/>
      </w:pPr>
      <w:r w:rsidRPr="0067426A">
        <w:t>Issues for consideration</w:t>
      </w:r>
    </w:p>
    <w:p w14:paraId="795870B5" w14:textId="77777777" w:rsidR="00B30DBA" w:rsidRPr="00B413F2" w:rsidRDefault="00B30DBA" w:rsidP="00B30DBA">
      <w:pPr>
        <w:pStyle w:val="Paragraph"/>
        <w:rPr>
          <w:b/>
          <w:bCs/>
        </w:rPr>
      </w:pPr>
      <w:r w:rsidRPr="00A6218A">
        <w:rPr>
          <w:b/>
          <w:bCs/>
        </w:rPr>
        <w:t>For discussion:</w:t>
      </w:r>
    </w:p>
    <w:p w14:paraId="50E8C5C4" w14:textId="704CC164" w:rsidR="00B30DBA" w:rsidRDefault="00B30DBA" w:rsidP="00B30DBA">
      <w:pPr>
        <w:pStyle w:val="Panelbullet1"/>
        <w:spacing w:after="240"/>
      </w:pPr>
      <w:r w:rsidRPr="0047008A">
        <w:t>What is the priority for improvement?</w:t>
      </w:r>
    </w:p>
    <w:p w14:paraId="27BCC602" w14:textId="77777777" w:rsidR="0001002F" w:rsidRDefault="00B30DBA" w:rsidP="00976A2A">
      <w:pPr>
        <w:pStyle w:val="Panelbullet1"/>
      </w:pPr>
      <w:r w:rsidRPr="0047008A">
        <w:t>What is the key action that will lead to improvement?</w:t>
      </w:r>
    </w:p>
    <w:p w14:paraId="3960F243" w14:textId="500C2E0F" w:rsidR="0001002F" w:rsidRPr="0047008A" w:rsidRDefault="0001002F" w:rsidP="00976A2A">
      <w:pPr>
        <w:pStyle w:val="Panelbullet1"/>
        <w:numPr>
          <w:ilvl w:val="1"/>
          <w:numId w:val="26"/>
        </w:numPr>
        <w:spacing w:after="240"/>
      </w:pPr>
      <w:r>
        <w:t>Do any of the existing quality statements in QS92 capture stakeholder comments or priority?</w:t>
      </w:r>
    </w:p>
    <w:p w14:paraId="5B6FB2EA" w14:textId="77777777" w:rsidR="00B30DBA" w:rsidRPr="0047008A" w:rsidRDefault="00B30DBA" w:rsidP="00B30DBA">
      <w:pPr>
        <w:pStyle w:val="Panelbullet1"/>
        <w:spacing w:after="240"/>
      </w:pPr>
      <w:r w:rsidRPr="0047008A">
        <w:t>Could we focus on a specific audience or setting?</w:t>
      </w:r>
    </w:p>
    <w:p w14:paraId="672F9512" w14:textId="69773399" w:rsidR="00B30DBA" w:rsidRDefault="00B30DBA" w:rsidP="00B30DBA">
      <w:pPr>
        <w:pStyle w:val="Panelbullet1"/>
        <w:spacing w:after="240"/>
      </w:pPr>
      <w:r w:rsidRPr="0047008A">
        <w:t>Can we develop a specific, measurable statement?</w:t>
      </w:r>
    </w:p>
    <w:p w14:paraId="1D037277" w14:textId="03635F77" w:rsidR="0001002F" w:rsidRDefault="0001002F" w:rsidP="0001002F">
      <w:pPr>
        <w:pStyle w:val="Panelbullet1"/>
        <w:numPr>
          <w:ilvl w:val="1"/>
          <w:numId w:val="26"/>
        </w:numPr>
        <w:spacing w:after="240"/>
      </w:pPr>
      <w:r>
        <w:t>There are no NICE recommendations on the use of e-cigarettes in a harm-reduction approach. There is a research recommendation to assess whether e-cigarettes are effective and safe for harm reduction when used alongside tobacco products to cut down on smoking.</w:t>
      </w:r>
    </w:p>
    <w:p w14:paraId="16521992" w14:textId="524F99DE" w:rsidR="0001002F" w:rsidRPr="0047008A" w:rsidRDefault="0001002F" w:rsidP="00976A2A">
      <w:pPr>
        <w:pStyle w:val="Panelbullet1"/>
        <w:numPr>
          <w:ilvl w:val="1"/>
          <w:numId w:val="26"/>
        </w:numPr>
        <w:spacing w:after="240"/>
      </w:pPr>
      <w:r>
        <w:t>Limited current practice information was identified for this area.</w:t>
      </w:r>
    </w:p>
    <w:p w14:paraId="2776BA1E" w14:textId="77777777" w:rsidR="00B30DBA" w:rsidRPr="00A6218A" w:rsidRDefault="00B30DBA" w:rsidP="00B30DBA">
      <w:pPr>
        <w:pStyle w:val="Paragraph"/>
        <w:rPr>
          <w:b/>
          <w:bCs/>
        </w:rPr>
      </w:pPr>
      <w:r w:rsidRPr="00A6218A">
        <w:rPr>
          <w:b/>
          <w:bCs/>
        </w:rPr>
        <w:t>For decision:</w:t>
      </w:r>
    </w:p>
    <w:p w14:paraId="10CEDDEE" w14:textId="77777777" w:rsidR="00B30DBA" w:rsidRDefault="00B30DBA" w:rsidP="00B30DBA">
      <w:pPr>
        <w:pStyle w:val="Bulletleft1"/>
      </w:pPr>
      <w:r w:rsidRPr="00624810">
        <w:t>Should this area be prioritised for inclusion in the quality standard?</w:t>
      </w:r>
    </w:p>
    <w:p w14:paraId="062F46D9" w14:textId="77777777" w:rsidR="00B30DBA" w:rsidRPr="009C4D56" w:rsidRDefault="00B30DBA" w:rsidP="00A83E99">
      <w:pPr>
        <w:pStyle w:val="Paragraph"/>
      </w:pPr>
    </w:p>
    <w:p w14:paraId="28AFDEF6" w14:textId="2962D023" w:rsidR="00B86518" w:rsidRDefault="00332213" w:rsidP="00FB664B">
      <w:pPr>
        <w:pStyle w:val="Numberedheading2"/>
      </w:pPr>
      <w:r>
        <w:br w:type="page"/>
      </w:r>
      <w:bookmarkStart w:id="189" w:name="_Toc106976345"/>
      <w:bookmarkStart w:id="190" w:name="_Toc107997792"/>
      <w:r>
        <w:lastRenderedPageBreak/>
        <w:t>Support to stop smoking in pregnancy</w:t>
      </w:r>
      <w:bookmarkEnd w:id="189"/>
      <w:bookmarkEnd w:id="190"/>
    </w:p>
    <w:p w14:paraId="1F17AA02" w14:textId="12DE95BB" w:rsidR="00332213" w:rsidRDefault="00332213" w:rsidP="00332213">
      <w:pPr>
        <w:pStyle w:val="Paragraph"/>
      </w:pPr>
      <w:r>
        <w:t>Stakeholders suggested that provision of stop-smoking support in pregnancy is an are</w:t>
      </w:r>
      <w:r w:rsidR="00A83E99">
        <w:t>a</w:t>
      </w:r>
      <w:r>
        <w:t xml:space="preserve"> for quality improvement</w:t>
      </w:r>
      <w:r w:rsidR="002631D9">
        <w:t xml:space="preserve"> including identifying pregnant women who smoke and referring them to stop-smoking support</w:t>
      </w:r>
      <w:r w:rsidR="00A15A67">
        <w:t>.</w:t>
      </w:r>
      <w:r w:rsidR="00FF0EB8">
        <w:t xml:space="preserve"> Carbon monoxide testing should take place at all antenatal </w:t>
      </w:r>
      <w:r w:rsidR="00A15A67">
        <w:t>appointments. They</w:t>
      </w:r>
      <w:r>
        <w:t xml:space="preserve"> note that some factors can prevent pregnant women from accessing stop-smoking support and suggested that remote</w:t>
      </w:r>
      <w:r w:rsidR="008F253A">
        <w:t xml:space="preserve"> or home-based</w:t>
      </w:r>
      <w:r>
        <w:t xml:space="preserve"> stop-smoking </w:t>
      </w:r>
      <w:r w:rsidR="008F253A">
        <w:t>support</w:t>
      </w:r>
      <w:r>
        <w:t xml:space="preserve"> could address some of these factors. </w:t>
      </w:r>
      <w:r w:rsidR="008F253A">
        <w:t>They note that home carbon monoxide monitors can support a remote quit smoking programme</w:t>
      </w:r>
      <w:r w:rsidR="008F355C">
        <w:t xml:space="preserve"> and that </w:t>
      </w:r>
      <w:r w:rsidR="008F253A">
        <w:t>biochemical verification of a quit attempt is important to validate smoking status and can be used as a marker of quality service provision. Stakeholders also commented on stop-smoking interventions that can be used in pregnancy and suggested a</w:t>
      </w:r>
      <w:r w:rsidR="00EE32C5">
        <w:t>n</w:t>
      </w:r>
      <w:r w:rsidR="008F253A">
        <w:t xml:space="preserve"> area for quality improvement is consideration of nicotine replacement therapy, alongside behavioural support, at the earliest opportunity. </w:t>
      </w:r>
    </w:p>
    <w:p w14:paraId="19FACA10" w14:textId="5256CC3B" w:rsidR="008F253A" w:rsidRDefault="008F253A" w:rsidP="007E568E">
      <w:pPr>
        <w:pStyle w:val="Heading4"/>
      </w:pPr>
      <w:r>
        <w:t>Selected recommendations</w:t>
      </w:r>
    </w:p>
    <w:p w14:paraId="66E5D836" w14:textId="79FB8902" w:rsidR="008F253A" w:rsidRDefault="00A31506" w:rsidP="00332213">
      <w:pPr>
        <w:pStyle w:val="Paragraph"/>
      </w:pPr>
      <w:hyperlink r:id="rId56" w:history="1">
        <w:r w:rsidR="008F253A" w:rsidRPr="00492022">
          <w:rPr>
            <w:rStyle w:val="Hyperlink"/>
          </w:rPr>
          <w:t>NICE’s guideline on tobacco</w:t>
        </w:r>
        <w:r w:rsidR="00B30DBA" w:rsidRPr="00492022">
          <w:rPr>
            <w:rStyle w:val="Hyperlink"/>
          </w:rPr>
          <w:t>: preventing uptake, promoting quitting and treating dependence</w:t>
        </w:r>
      </w:hyperlink>
      <w:r w:rsidR="008F253A">
        <w:t xml:space="preserve"> (NG209):</w:t>
      </w:r>
    </w:p>
    <w:p w14:paraId="41C3F981" w14:textId="1EABB311" w:rsidR="002631D9" w:rsidRPr="002631D9" w:rsidRDefault="002631D9" w:rsidP="00332213">
      <w:pPr>
        <w:pStyle w:val="Paragraph"/>
        <w:rPr>
          <w:b/>
          <w:bCs/>
        </w:rPr>
      </w:pPr>
      <w:r w:rsidRPr="002631D9">
        <w:rPr>
          <w:b/>
          <w:bCs/>
        </w:rPr>
        <w:t>Identifying pregnant women who smoke and referring them for stop-smoking support.</w:t>
      </w:r>
    </w:p>
    <w:p w14:paraId="3C014FA5" w14:textId="02B51EED" w:rsidR="002631D9" w:rsidRDefault="002631D9" w:rsidP="00332213">
      <w:pPr>
        <w:pStyle w:val="Paragraph"/>
      </w:pPr>
      <w:r>
        <w:t>These recommendations are for healthcare professionals providing maternity care.</w:t>
      </w:r>
    </w:p>
    <w:p w14:paraId="2E2EE120" w14:textId="4A0DBED5" w:rsidR="002631D9" w:rsidRDefault="002631D9" w:rsidP="00A40D0D">
      <w:pPr>
        <w:pStyle w:val="Paragraph"/>
      </w:pPr>
      <w:r>
        <w:t xml:space="preserve">1.18.1 </w:t>
      </w:r>
      <w:r w:rsidRPr="002631D9">
        <w:t>Provide routine carbon monoxide testing at all antenatal appointments to assess the pregnant woman's exposure to tobacco smoke</w:t>
      </w:r>
      <w:r>
        <w:t>.</w:t>
      </w:r>
    </w:p>
    <w:p w14:paraId="46A80A8E" w14:textId="780215FB" w:rsidR="002631D9" w:rsidRDefault="002631D9" w:rsidP="002631D9">
      <w:pPr>
        <w:pStyle w:val="Paragraph"/>
      </w:pPr>
      <w:r>
        <w:t>1.18.2 Provide an opt-out referral to receive stop-smoking support for all pregnant women who:</w:t>
      </w:r>
    </w:p>
    <w:p w14:paraId="0830AD76" w14:textId="3EAAA148" w:rsidR="002631D9" w:rsidRDefault="002631D9" w:rsidP="002631D9">
      <w:pPr>
        <w:pStyle w:val="Bulletparagraph"/>
      </w:pPr>
      <w:r>
        <w:t>say they smoke or have stopped smoking in the past 2 weeks or</w:t>
      </w:r>
    </w:p>
    <w:p w14:paraId="68C2EF16" w14:textId="52B7CE61" w:rsidR="002631D9" w:rsidRDefault="002631D9" w:rsidP="002631D9">
      <w:pPr>
        <w:pStyle w:val="Bulletparagraph"/>
      </w:pPr>
      <w:r>
        <w:t>have a carbon monoxide reading of 4 parts per million (ppm) or above or</w:t>
      </w:r>
    </w:p>
    <w:p w14:paraId="560DE6C0" w14:textId="7D99B61A" w:rsidR="002631D9" w:rsidRDefault="002631D9" w:rsidP="002631D9">
      <w:pPr>
        <w:pStyle w:val="Bulletparagraphlast"/>
      </w:pPr>
      <w:r>
        <w:t>have previously been provided with an opt-out referral but have not yet engaged with stop-smoking support.</w:t>
      </w:r>
    </w:p>
    <w:p w14:paraId="0C5EBB43" w14:textId="7970176D" w:rsidR="002631D9" w:rsidRDefault="002631D9" w:rsidP="002631D9">
      <w:pPr>
        <w:pStyle w:val="Paragraph"/>
      </w:pPr>
      <w:r>
        <w:t>See also the section on identifying smoking among carers, family and other household members.</w:t>
      </w:r>
    </w:p>
    <w:p w14:paraId="5C3FACAE" w14:textId="5DDBC864" w:rsidR="002631D9" w:rsidRPr="002631D9" w:rsidRDefault="002631D9" w:rsidP="002631D9">
      <w:pPr>
        <w:pStyle w:val="Paragraph"/>
        <w:rPr>
          <w:b/>
          <w:bCs/>
        </w:rPr>
      </w:pPr>
      <w:r w:rsidRPr="002631D9">
        <w:rPr>
          <w:b/>
          <w:bCs/>
        </w:rPr>
        <w:t>Following up women who have been referred for stop-smoking support.</w:t>
      </w:r>
    </w:p>
    <w:p w14:paraId="4C587F42" w14:textId="20AB17CE" w:rsidR="002631D9" w:rsidRDefault="002631D9" w:rsidP="002631D9">
      <w:pPr>
        <w:pStyle w:val="Paragraph"/>
      </w:pPr>
      <w:r>
        <w:t>These recommendations are for people providing stop-smoking support or advice.</w:t>
      </w:r>
    </w:p>
    <w:p w14:paraId="70DF2F05" w14:textId="138D48CF" w:rsidR="00A40D0D" w:rsidRDefault="008F253A" w:rsidP="00A40D0D">
      <w:pPr>
        <w:pStyle w:val="Paragraph"/>
      </w:pPr>
      <w:r>
        <w:t>1.19.4</w:t>
      </w:r>
      <w:r w:rsidR="00A40D0D">
        <w:t xml:space="preserve"> Address any factors that prevent pregnant women from using stop-smoking support. This could include:</w:t>
      </w:r>
    </w:p>
    <w:p w14:paraId="6F643998" w14:textId="0E82269A" w:rsidR="00A40D0D" w:rsidRDefault="00A40D0D" w:rsidP="009D341D">
      <w:pPr>
        <w:pStyle w:val="Bulletparagraph"/>
      </w:pPr>
      <w:r>
        <w:lastRenderedPageBreak/>
        <w:t>a lack of confidence in their ability to quit</w:t>
      </w:r>
    </w:p>
    <w:p w14:paraId="41972B1E" w14:textId="320FAD53" w:rsidR="00A40D0D" w:rsidRDefault="00A40D0D" w:rsidP="009D341D">
      <w:pPr>
        <w:pStyle w:val="Bulletparagraph"/>
      </w:pPr>
      <w:r>
        <w:t>lack of knowledge about the services on offer</w:t>
      </w:r>
    </w:p>
    <w:p w14:paraId="317A7067" w14:textId="1E7918A7" w:rsidR="00A40D0D" w:rsidRDefault="00A40D0D" w:rsidP="009D341D">
      <w:pPr>
        <w:pStyle w:val="Bulletparagraph"/>
      </w:pPr>
      <w:r>
        <w:t>difficulty accessing them</w:t>
      </w:r>
    </w:p>
    <w:p w14:paraId="75FC5F86" w14:textId="26B38DCB" w:rsidR="00A40D0D" w:rsidRDefault="00A40D0D" w:rsidP="009D341D">
      <w:pPr>
        <w:pStyle w:val="Bulletparagraph"/>
      </w:pPr>
      <w:r>
        <w:t>lack of suitable childcare</w:t>
      </w:r>
    </w:p>
    <w:p w14:paraId="0405E509" w14:textId="6DE98E4A" w:rsidR="008F253A" w:rsidRDefault="00A40D0D" w:rsidP="009D341D">
      <w:pPr>
        <w:pStyle w:val="Bulletparagraphlast"/>
      </w:pPr>
      <w:r>
        <w:t>fear of failure and concerns about being stigmatised.</w:t>
      </w:r>
    </w:p>
    <w:p w14:paraId="0E629759" w14:textId="2C2587FA" w:rsidR="008F253A" w:rsidRDefault="008F253A" w:rsidP="00332213">
      <w:pPr>
        <w:pStyle w:val="Paragraph"/>
      </w:pPr>
      <w:r>
        <w:t>1.19.5</w:t>
      </w:r>
      <w:r w:rsidR="00A40D0D">
        <w:t xml:space="preserve"> </w:t>
      </w:r>
      <w:r w:rsidR="00A40D0D" w:rsidRPr="00A40D0D">
        <w:t>If pregnant women are reluctant to attend the stop-smoking service, think about providing structured self-help materials or giving details of telephone quitlines or NHS online stop-smoking support. Also think about offering to visit them at home, or at another venue, if it is difficult for them to attend specialist services</w:t>
      </w:r>
      <w:r w:rsidR="00A40D0D">
        <w:t>.</w:t>
      </w:r>
    </w:p>
    <w:p w14:paraId="50987D25" w14:textId="578F8626" w:rsidR="008F253A" w:rsidRDefault="008F253A" w:rsidP="00332213">
      <w:pPr>
        <w:pStyle w:val="Paragraph"/>
      </w:pPr>
      <w:r>
        <w:t>1.20.1</w:t>
      </w:r>
      <w:r w:rsidR="00A40D0D">
        <w:t xml:space="preserve"> </w:t>
      </w:r>
      <w:r w:rsidR="00A40D0D" w:rsidRPr="00A40D0D">
        <w:t>Provide the pregnant woman with intensive and ongoing support (brief interventions alone are unlikely to be sufficient) throughout pregnancy and beyond. This includes regularly monitoring her smoking status using carbon monoxide tests. Use carbon monoxide measurements to encourage her to quit and as a way to provide positive feedback once a quit attempt has been made.</w:t>
      </w:r>
    </w:p>
    <w:p w14:paraId="7DFD8C63" w14:textId="776DF5F8" w:rsidR="008F253A" w:rsidRDefault="008F253A" w:rsidP="00332213">
      <w:pPr>
        <w:pStyle w:val="Paragraph"/>
      </w:pPr>
      <w:r>
        <w:t>1.20.2</w:t>
      </w:r>
      <w:r w:rsidR="00A40D0D">
        <w:t xml:space="preserve"> </w:t>
      </w:r>
      <w:r w:rsidR="00A40D0D" w:rsidRPr="00A40D0D">
        <w:t>Biochemically validate that the pregnant woman has quit on the date she set and 4 weeks after. If possible, use urine or saliva cotinine tests, as these are more accurate than carbon monoxide tests. (They can detect exposure over the past few days rather than hours.)</w:t>
      </w:r>
    </w:p>
    <w:p w14:paraId="0D898ADB" w14:textId="1FF356BC" w:rsidR="008F253A" w:rsidRDefault="008F253A" w:rsidP="00332213">
      <w:pPr>
        <w:pStyle w:val="Paragraph"/>
      </w:pPr>
      <w:r>
        <w:t>1.20.6</w:t>
      </w:r>
      <w:r w:rsidR="00A40D0D">
        <w:t xml:space="preserve"> </w:t>
      </w:r>
      <w:r w:rsidR="00A40D0D" w:rsidRPr="00A40D0D">
        <w:t>Consider NRT alongside behavioural support to help women stop smoking in pregnancy.</w:t>
      </w:r>
    </w:p>
    <w:p w14:paraId="206BCEB6" w14:textId="0EF1A1E7" w:rsidR="008F253A" w:rsidRDefault="008F253A" w:rsidP="008F253A">
      <w:pPr>
        <w:pStyle w:val="Paragraph"/>
      </w:pPr>
      <w:r>
        <w:t>1.20.7</w:t>
      </w:r>
      <w:r w:rsidR="00BC1DD1">
        <w:t xml:space="preserve"> </w:t>
      </w:r>
      <w:r w:rsidR="00BC1DD1" w:rsidRPr="00BC1DD1">
        <w:t>Consider NRT at the earliest opportunity in pregnancy and continue to provide it after pregnancy if the woman needs it to prevent a relapse to smoking, including if the pregnancy does not continue.</w:t>
      </w:r>
    </w:p>
    <w:p w14:paraId="06082C0F" w14:textId="3331D6AC" w:rsidR="00BC1DD1" w:rsidRDefault="008F253A" w:rsidP="00BC1DD1">
      <w:pPr>
        <w:pStyle w:val="Paragraph"/>
      </w:pPr>
      <w:r>
        <w:t>1.20.12</w:t>
      </w:r>
      <w:r w:rsidR="00BC1DD1">
        <w:t xml:space="preserve"> In addition to NRT and behavioural support, offer voucher incentives to support women to stop smoking during pregnancy, as follows:</w:t>
      </w:r>
    </w:p>
    <w:p w14:paraId="40DE06DB" w14:textId="1A0548BF" w:rsidR="00BC1DD1" w:rsidRDefault="00BC1DD1" w:rsidP="009D341D">
      <w:pPr>
        <w:pStyle w:val="Bulletparagraph"/>
      </w:pPr>
      <w:r>
        <w:t>refer women to an incentive scheme at the first maternity booking appointment or at the next available opportunity</w:t>
      </w:r>
    </w:p>
    <w:p w14:paraId="144C0CF1" w14:textId="57C48D12" w:rsidR="00BC1DD1" w:rsidRDefault="00BC1DD1" w:rsidP="009D341D">
      <w:pPr>
        <w:pStyle w:val="Bulletparagraph"/>
      </w:pPr>
      <w:r>
        <w:t>provide vouchers only for abstinence validated using a biochemical method, such as a carbon monoxide test with a reading of less than 4 ppm</w:t>
      </w:r>
    </w:p>
    <w:p w14:paraId="42DA1D4B" w14:textId="2A64C288" w:rsidR="00BC1DD1" w:rsidRDefault="00BC1DD1" w:rsidP="009D341D">
      <w:pPr>
        <w:pStyle w:val="Bulletparagraph"/>
      </w:pPr>
      <w:r>
        <w:t>stagger incentives until at least the end of pregnancy (incentives totalling around £400 have been shown to be effective)</w:t>
      </w:r>
    </w:p>
    <w:p w14:paraId="2E1ADB35" w14:textId="7687B0D2" w:rsidR="00BC1DD1" w:rsidRDefault="00BC1DD1" w:rsidP="009D341D">
      <w:pPr>
        <w:pStyle w:val="Bulletparagraph"/>
      </w:pPr>
      <w:r>
        <w:t>do not exclude women who have relapsed or those whose pregnancy does not continue from continuing to take part in the scheme and try again</w:t>
      </w:r>
    </w:p>
    <w:p w14:paraId="51329900" w14:textId="53A39C37" w:rsidR="008F253A" w:rsidRDefault="00BC1DD1" w:rsidP="009D341D">
      <w:pPr>
        <w:pStyle w:val="Bulletparagraphlast"/>
      </w:pPr>
      <w:r w:rsidRPr="009D341D">
        <w:t>ensure vouchers cannot be used to buy products that could be harmful during pregnancy (for example, alcohol and cigarettes).</w:t>
      </w:r>
    </w:p>
    <w:p w14:paraId="46ACCC70" w14:textId="4D32146B" w:rsidR="002631D9" w:rsidRDefault="002631D9" w:rsidP="00AF32B3">
      <w:pPr>
        <w:pStyle w:val="Heading4"/>
      </w:pPr>
      <w:r>
        <w:lastRenderedPageBreak/>
        <w:t>Current quality statements</w:t>
      </w:r>
    </w:p>
    <w:p w14:paraId="63B5EA66" w14:textId="38B1079D" w:rsidR="002631D9" w:rsidRDefault="00A31506" w:rsidP="002631D9">
      <w:pPr>
        <w:pStyle w:val="Paragraph"/>
      </w:pPr>
      <w:hyperlink r:id="rId57" w:history="1">
        <w:r w:rsidR="002631D9" w:rsidRPr="002631D9">
          <w:rPr>
            <w:rStyle w:val="Hyperlink"/>
          </w:rPr>
          <w:t>NICE’s quality standard on antenatal care</w:t>
        </w:r>
      </w:hyperlink>
      <w:r w:rsidR="002631D9">
        <w:t xml:space="preserve"> (QS22):</w:t>
      </w:r>
    </w:p>
    <w:p w14:paraId="4350129A" w14:textId="7C579143" w:rsidR="002631D9" w:rsidRPr="009D341D" w:rsidRDefault="002631D9" w:rsidP="002631D9">
      <w:pPr>
        <w:pStyle w:val="Paragraph"/>
      </w:pPr>
      <w:r>
        <w:t xml:space="preserve">Statement 5 </w:t>
      </w:r>
      <w:r w:rsidRPr="002631D9">
        <w:t>Pregnant women who smoke are referred for evidence-based stop-smoking support at the booking appointment.</w:t>
      </w:r>
    </w:p>
    <w:p w14:paraId="50E389D3" w14:textId="38A0B742" w:rsidR="007E568E" w:rsidRDefault="007E568E" w:rsidP="007E568E">
      <w:pPr>
        <w:pStyle w:val="Heading4"/>
      </w:pPr>
      <w:r>
        <w:t>Current UK practice</w:t>
      </w:r>
    </w:p>
    <w:p w14:paraId="1F03AE61" w14:textId="4DC98ED0" w:rsidR="00B418BF" w:rsidRDefault="00A31506" w:rsidP="0006107F">
      <w:pPr>
        <w:pStyle w:val="Paragraph"/>
      </w:pPr>
      <w:hyperlink r:id="rId58" w:history="1">
        <w:r w:rsidR="002631D9" w:rsidRPr="00A15A67">
          <w:rPr>
            <w:rStyle w:val="Hyperlink"/>
          </w:rPr>
          <w:t xml:space="preserve">NHS Digital’s </w:t>
        </w:r>
        <w:r w:rsidR="00B418BF" w:rsidRPr="00A15A67">
          <w:rPr>
            <w:rStyle w:val="Hyperlink"/>
          </w:rPr>
          <w:t>maternity services monthly statistics</w:t>
        </w:r>
      </w:hyperlink>
      <w:r w:rsidR="00B418BF">
        <w:t xml:space="preserve"> (December 2021) shows that 68% of women had a recorded smoking status at the time of their booking appointment. Data from December 2020 showed at this time, only 32% had a recorded smoking status. This is experimental data only</w:t>
      </w:r>
      <w:r w:rsidR="004D38F3">
        <w:t xml:space="preserve"> and reporting for smoking status at booking </w:t>
      </w:r>
      <w:r w:rsidR="00221E21">
        <w:t>is only available from May 2019.</w:t>
      </w:r>
      <w:r w:rsidR="00B418BF">
        <w:t xml:space="preserve"> </w:t>
      </w:r>
      <w:r w:rsidR="00221E21">
        <w:t>The data derived from SNOMED codes is still being developed and so data submitted may be limited depending on system supplier.</w:t>
      </w:r>
    </w:p>
    <w:p w14:paraId="7CA6E74C" w14:textId="1537F6CC" w:rsidR="00E97504" w:rsidRDefault="00A31506" w:rsidP="0006107F">
      <w:pPr>
        <w:pStyle w:val="Paragraph"/>
      </w:pPr>
      <w:hyperlink r:id="rId59" w:history="1">
        <w:r w:rsidR="00E14C2E" w:rsidRPr="0006107F">
          <w:rPr>
            <w:rStyle w:val="Hyperlink"/>
          </w:rPr>
          <w:t>NHS Digital’s statistics on NHS stop smoking services</w:t>
        </w:r>
        <w:r w:rsidR="00E14C2E">
          <w:rPr>
            <w:rStyle w:val="Hyperlink"/>
          </w:rPr>
          <w:t xml:space="preserve"> in</w:t>
        </w:r>
        <w:r w:rsidR="00E14C2E" w:rsidRPr="0006107F">
          <w:rPr>
            <w:rStyle w:val="Hyperlink"/>
          </w:rPr>
          <w:t xml:space="preserve"> England</w:t>
        </w:r>
      </w:hyperlink>
      <w:r w:rsidR="00E14C2E">
        <w:t xml:space="preserve"> reports data for the number of pregnant women setting a quit date. In 2020 to 2021, 18,087 pregnant women set a quit date. </w:t>
      </w:r>
      <w:r w:rsidR="00D602F8">
        <w:t>4</w:t>
      </w:r>
      <w:r w:rsidR="00E14C2E">
        <w:t>8% of these were successful, 2</w:t>
      </w:r>
      <w:r w:rsidR="00E97504">
        <w:t>8</w:t>
      </w:r>
      <w:r w:rsidR="00E14C2E">
        <w:t xml:space="preserve">% did not quit and </w:t>
      </w:r>
      <w:r w:rsidR="00E97504">
        <w:t xml:space="preserve">24% were lost to follow up or quit status not known. The report also details the number </w:t>
      </w:r>
      <w:r w:rsidR="00E14C2E">
        <w:t xml:space="preserve">people setting a quit date by intervention setting. 3,032 people set a quit date in a maternity setting. 49% of these were successful quitters (self-reported). </w:t>
      </w:r>
      <w:r w:rsidR="004034DF">
        <w:t xml:space="preserve">There is no data for which other settings were accessed by pregnant women. </w:t>
      </w:r>
      <w:hyperlink r:id="rId60" w:history="1">
        <w:r w:rsidR="00D602F8" w:rsidRPr="00D602F8">
          <w:rPr>
            <w:rStyle w:val="Hyperlink"/>
          </w:rPr>
          <w:t>Action of Smoking and Health and Cancer Research UK’s stepping up: the response of stop-smoking services in England to the COVID-19 pandemic</w:t>
        </w:r>
      </w:hyperlink>
      <w:r w:rsidR="00D602F8">
        <w:t xml:space="preserve"> (2021) reports that 59% of stop-smoking services made special provisions for vulnerable groups in</w:t>
      </w:r>
      <w:r w:rsidR="0047008A">
        <w:t>cl</w:t>
      </w:r>
      <w:r w:rsidR="00D602F8">
        <w:t>uding pregnant women in response to the COVID-19 pandemic, such as remote methods of delivering advice and medications.</w:t>
      </w:r>
    </w:p>
    <w:p w14:paraId="6AB76323" w14:textId="692026D4" w:rsidR="00E14C2E" w:rsidRDefault="00A31506" w:rsidP="0006107F">
      <w:pPr>
        <w:pStyle w:val="Paragraph"/>
      </w:pPr>
      <w:hyperlink r:id="rId61" w:history="1">
        <w:r w:rsidR="0047008A" w:rsidRPr="0006107F">
          <w:rPr>
            <w:rStyle w:val="Hyperlink"/>
          </w:rPr>
          <w:t>NHS Digital’s statistics on NHS stop smoking services</w:t>
        </w:r>
        <w:r w:rsidR="0047008A">
          <w:rPr>
            <w:rStyle w:val="Hyperlink"/>
          </w:rPr>
          <w:t xml:space="preserve"> in</w:t>
        </w:r>
        <w:r w:rsidR="0047008A" w:rsidRPr="0006107F">
          <w:rPr>
            <w:rStyle w:val="Hyperlink"/>
          </w:rPr>
          <w:t xml:space="preserve"> England</w:t>
        </w:r>
      </w:hyperlink>
      <w:r w:rsidR="00E97504">
        <w:t xml:space="preserve"> </w:t>
      </w:r>
      <w:r w:rsidR="0047008A">
        <w:t>shows that</w:t>
      </w:r>
      <w:r w:rsidR="00E97504">
        <w:t xml:space="preserve"> 4% of self-reported successful quitters were validated by carbon monoxide measurement</w:t>
      </w:r>
      <w:r w:rsidR="0047008A">
        <w:t xml:space="preserve"> in 2020 to 2021</w:t>
      </w:r>
      <w:r w:rsidR="00E97504">
        <w:t>. This is 2% of all pregnant women setting a quit date. This can be compared to 2018 to 2019 (pre-COVID 19 pandemic) which reports 61% of self-reported successful quitters confirmed by carbon monoxide measurement. It is not clear if the remainder of people had a carbon monoxide test that did not confirm success or had no validation attempt made.</w:t>
      </w:r>
      <w:r w:rsidR="004034DF">
        <w:t xml:space="preserve"> The </w:t>
      </w:r>
      <w:hyperlink r:id="rId62" w:history="1">
        <w:r w:rsidR="004034DF" w:rsidRPr="008B09CC">
          <w:rPr>
            <w:rStyle w:val="Hyperlink"/>
          </w:rPr>
          <w:t>H</w:t>
        </w:r>
        <w:r w:rsidR="008B09CC" w:rsidRPr="008B09CC">
          <w:rPr>
            <w:rStyle w:val="Hyperlink"/>
          </w:rPr>
          <w:t xml:space="preserve">ealthcare </w:t>
        </w:r>
        <w:r w:rsidR="004034DF" w:rsidRPr="008B09CC">
          <w:rPr>
            <w:rStyle w:val="Hyperlink"/>
          </w:rPr>
          <w:t>S</w:t>
        </w:r>
        <w:r w:rsidR="008B09CC" w:rsidRPr="008B09CC">
          <w:rPr>
            <w:rStyle w:val="Hyperlink"/>
          </w:rPr>
          <w:t xml:space="preserve">afety Investigation </w:t>
        </w:r>
        <w:r w:rsidR="004034DF" w:rsidRPr="008B09CC">
          <w:rPr>
            <w:rStyle w:val="Hyperlink"/>
          </w:rPr>
          <w:t>B</w:t>
        </w:r>
        <w:r w:rsidR="008B09CC" w:rsidRPr="008B09CC">
          <w:rPr>
            <w:rStyle w:val="Hyperlink"/>
          </w:rPr>
          <w:t>ranch</w:t>
        </w:r>
        <w:r w:rsidR="004034DF" w:rsidRPr="008B09CC">
          <w:rPr>
            <w:rStyle w:val="Hyperlink"/>
          </w:rPr>
          <w:t xml:space="preserve"> </w:t>
        </w:r>
        <w:r w:rsidR="008B09CC" w:rsidRPr="008B09CC">
          <w:rPr>
            <w:rStyle w:val="Hyperlink"/>
          </w:rPr>
          <w:t>national learning report on intrapartum stillbirth</w:t>
        </w:r>
      </w:hyperlink>
      <w:r w:rsidR="008B09CC">
        <w:t xml:space="preserve"> (2021)</w:t>
      </w:r>
      <w:r w:rsidR="004034DF">
        <w:t xml:space="preserve"> notes that carbon monoxide monitoring was suspended during COVID-19 along with some face-to-face antenatal visits which also impacted on the provision of carbon monoxide testing. </w:t>
      </w:r>
      <w:hyperlink r:id="rId63" w:history="1">
        <w:r w:rsidR="00A12B73" w:rsidRPr="00A12B73">
          <w:rPr>
            <w:rStyle w:val="Hyperlink"/>
          </w:rPr>
          <w:t>Action on Smoking and Health and Cancer Research UK’s reaching out: tobacco control and stop smoking services in local authorities in England 2021</w:t>
        </w:r>
      </w:hyperlink>
      <w:r w:rsidR="00A12B73">
        <w:t xml:space="preserve"> reports that the difficulty in obtaining carbon monoxide confirmed quitting data is a negative effect of the move to remote support. </w:t>
      </w:r>
    </w:p>
    <w:p w14:paraId="1269FBEB" w14:textId="77777777" w:rsidR="000D7802" w:rsidRDefault="00CB366F" w:rsidP="0006107F">
      <w:pPr>
        <w:pStyle w:val="Paragraph"/>
      </w:pPr>
      <w:r>
        <w:lastRenderedPageBreak/>
        <w:t xml:space="preserve">A study of </w:t>
      </w:r>
      <w:r w:rsidR="00B82627" w:rsidRPr="00B82627">
        <w:t>smoking cessation support for pregnant women provided by English stop</w:t>
      </w:r>
      <w:r w:rsidR="00C01DA0">
        <w:t>-</w:t>
      </w:r>
      <w:r w:rsidR="00B82627" w:rsidRPr="00B82627">
        <w:t xml:space="preserve">smoking services and NHS trusts </w:t>
      </w:r>
      <w:r w:rsidR="00B82627">
        <w:t xml:space="preserve">by </w:t>
      </w:r>
      <w:hyperlink r:id="rId64" w:history="1">
        <w:r w:rsidR="00B82627" w:rsidRPr="00B82627">
          <w:rPr>
            <w:rStyle w:val="Hyperlink"/>
          </w:rPr>
          <w:t>Thomson et al (</w:t>
        </w:r>
        <w:r w:rsidRPr="00B82627">
          <w:rPr>
            <w:rStyle w:val="Hyperlink"/>
          </w:rPr>
          <w:t>2022)</w:t>
        </w:r>
      </w:hyperlink>
      <w:r>
        <w:t xml:space="preserve"> found that 11% of local authorities and 33% of trusts did not have a budget for nicotine replacement therapy. The survey was distributed to 151 local authorities in England (66% responded) and 140 NHS trusts that provide maternity care (68% responded). Half of those responding reported supplying nicotine replacement therapy directly to pregnant women. 92% of local authorities and 95% of trusts that provided nicotine replacement therapy provided combination treatment (dual therapy). It was commonly offered for 12 weeks but a quarter of local authorities and trusts offer in excess of 12 weeks. The survey showed that specialist support was delivered by GPs and pharmacists in 16% of local authorities. </w:t>
      </w:r>
    </w:p>
    <w:p w14:paraId="187FAFE6" w14:textId="1780AE7B" w:rsidR="0038425B" w:rsidRDefault="0038425B" w:rsidP="0006107F">
      <w:pPr>
        <w:pStyle w:val="Paragraph"/>
      </w:pPr>
      <w:r>
        <w:t>Data from the Clinical Practice Research Database</w:t>
      </w:r>
      <w:r w:rsidR="00B82627">
        <w:t xml:space="preserve"> </w:t>
      </w:r>
      <w:r w:rsidR="000D7802">
        <w:t xml:space="preserve">(CPRD) </w:t>
      </w:r>
      <w:r w:rsidR="00B82627">
        <w:t>on trends in prescribing of nicotine replacement therapy to pregnant women in primary care in England</w:t>
      </w:r>
      <w:r>
        <w:t xml:space="preserve"> reported by </w:t>
      </w:r>
      <w:hyperlink r:id="rId65" w:history="1">
        <w:r w:rsidR="00471C91" w:rsidRPr="00B82627">
          <w:rPr>
            <w:rStyle w:val="Hyperlink"/>
          </w:rPr>
          <w:t xml:space="preserve">Szatkowski et al </w:t>
        </w:r>
        <w:r w:rsidR="00B82627" w:rsidRPr="00B82627">
          <w:rPr>
            <w:rStyle w:val="Hyperlink"/>
          </w:rPr>
          <w:t>(</w:t>
        </w:r>
        <w:r w:rsidR="00471C91" w:rsidRPr="00B82627">
          <w:rPr>
            <w:rStyle w:val="Hyperlink"/>
          </w:rPr>
          <w:t>2021</w:t>
        </w:r>
        <w:r w:rsidR="00B82627" w:rsidRPr="00B82627">
          <w:rPr>
            <w:rStyle w:val="Hyperlink"/>
          </w:rPr>
          <w:t>)</w:t>
        </w:r>
      </w:hyperlink>
      <w:r w:rsidR="00471C91" w:rsidRPr="00CB366F">
        <w:t xml:space="preserve"> </w:t>
      </w:r>
      <w:r w:rsidR="00B82627">
        <w:t>s</w:t>
      </w:r>
      <w:r>
        <w:t>howed that nicotine replacement therapy was prescribed by primary care in 79% of pregnancies (2005 to 2017) and dual nicotine therapy in 1.7% of pregnancies. Prescribing of nicotine replacement therapy declined by -1.37% per year from 2013. This study covered 398 general practices in England</w:t>
      </w:r>
      <w:r w:rsidR="00471C91">
        <w:t xml:space="preserve"> and did not review data of prescriptions from stop</w:t>
      </w:r>
      <w:r w:rsidR="00C01DA0">
        <w:t>-</w:t>
      </w:r>
      <w:r w:rsidR="00471C91">
        <w:t>smoking services. The report states that around 20% of stop</w:t>
      </w:r>
      <w:r w:rsidR="007C4EC7">
        <w:t>-</w:t>
      </w:r>
      <w:r w:rsidR="00471C91">
        <w:t xml:space="preserve">smoking services issue prescriptions through primary care. </w:t>
      </w:r>
    </w:p>
    <w:p w14:paraId="1A69E1B8" w14:textId="7A4622F5" w:rsidR="00B30DBA" w:rsidRPr="004612EA" w:rsidRDefault="00B30DBA" w:rsidP="00B30DBA">
      <w:pPr>
        <w:pStyle w:val="Numberedheading3"/>
      </w:pPr>
      <w:r w:rsidRPr="004612EA">
        <w:t>Resource impact</w:t>
      </w:r>
    </w:p>
    <w:p w14:paraId="7B8D9BE1" w14:textId="6A01F82E" w:rsidR="000C600F" w:rsidRDefault="000C600F" w:rsidP="000C600F">
      <w:pPr>
        <w:pStyle w:val="Paragraph"/>
      </w:pPr>
      <w:r>
        <w:t xml:space="preserve">NG209 recommendation 1.20.12 about offering voucher incentives to support women to stop smoking during pregnancy was identified in the </w:t>
      </w:r>
      <w:hyperlink r:id="rId66" w:history="1">
        <w:r w:rsidRPr="007C4EC7">
          <w:rPr>
            <w:rStyle w:val="Hyperlink"/>
          </w:rPr>
          <w:t>resource impact report</w:t>
        </w:r>
      </w:hyperlink>
      <w:r>
        <w:t xml:space="preserve"> as an area that may have a significant resource impact (&gt;£1m in England each year). </w:t>
      </w:r>
    </w:p>
    <w:p w14:paraId="02A209B8" w14:textId="07A6A7D3" w:rsidR="000C600F" w:rsidRDefault="000C600F" w:rsidP="000C600F">
      <w:pPr>
        <w:pStyle w:val="Paragraph"/>
      </w:pPr>
      <w:r>
        <w:t>There is expected to be a cash cost for provision of vouchers to support women to stop smoking during pregnancy; the guideline resource impact products used an average voucher cost of £300 per woman. There may be some additional costs for training midwives or maternity support workers to help promote and deliver the vouchers.</w:t>
      </w:r>
    </w:p>
    <w:p w14:paraId="59283B0D" w14:textId="383A2297" w:rsidR="000C600F" w:rsidRDefault="000C600F" w:rsidP="000C600F">
      <w:pPr>
        <w:pStyle w:val="Paragraph"/>
      </w:pPr>
      <w:r>
        <w:t xml:space="preserve">Additional costs are expected to be offset by a reduction in appointments, treatments and admissions for complications associated with smoking during pregnancy, resulting in an overall net saving. </w:t>
      </w:r>
    </w:p>
    <w:p w14:paraId="6B0514B3" w14:textId="7C810ECC" w:rsidR="00B30DBA" w:rsidRDefault="000C600F" w:rsidP="000C600F">
      <w:pPr>
        <w:pStyle w:val="Paragraph"/>
      </w:pPr>
      <w:r>
        <w:t>The other recommendations listed above are not areas included in the resource impact report for tobacco (NG209). They were not identified as areas of the guideline that would be likely to have a significant resource impact (&gt;£1m in England each year).</w:t>
      </w:r>
    </w:p>
    <w:p w14:paraId="3CF81475" w14:textId="77777777" w:rsidR="00B30DBA" w:rsidRPr="0067426A" w:rsidRDefault="00B30DBA" w:rsidP="00B30DBA">
      <w:pPr>
        <w:pStyle w:val="Numberedheading3"/>
      </w:pPr>
      <w:r w:rsidRPr="0067426A">
        <w:lastRenderedPageBreak/>
        <w:t>Issues for consideration</w:t>
      </w:r>
    </w:p>
    <w:p w14:paraId="1435A90B" w14:textId="77777777" w:rsidR="00B30DBA" w:rsidRPr="00B413F2" w:rsidRDefault="00B30DBA" w:rsidP="00B30DBA">
      <w:pPr>
        <w:pStyle w:val="Paragraph"/>
        <w:rPr>
          <w:b/>
          <w:bCs/>
        </w:rPr>
      </w:pPr>
      <w:r w:rsidRPr="00A6218A">
        <w:rPr>
          <w:b/>
          <w:bCs/>
        </w:rPr>
        <w:t>For discussion:</w:t>
      </w:r>
    </w:p>
    <w:p w14:paraId="69A2CAFC" w14:textId="77777777" w:rsidR="00B30DBA" w:rsidRPr="004034DF" w:rsidRDefault="00B30DBA" w:rsidP="00B30DBA">
      <w:pPr>
        <w:pStyle w:val="Panelbullet1"/>
        <w:spacing w:after="240"/>
      </w:pPr>
      <w:r w:rsidRPr="004034DF">
        <w:t>What is the priority for improvement?</w:t>
      </w:r>
    </w:p>
    <w:p w14:paraId="25520409" w14:textId="3AF31B25" w:rsidR="00B30DBA" w:rsidRPr="004034DF" w:rsidRDefault="00B30DBA" w:rsidP="00B30DBA">
      <w:pPr>
        <w:pStyle w:val="Panelbullet1"/>
        <w:numPr>
          <w:ilvl w:val="1"/>
          <w:numId w:val="26"/>
        </w:numPr>
        <w:spacing w:after="240"/>
      </w:pPr>
      <w:r w:rsidRPr="004034DF">
        <w:t>Access to stop-smoking support</w:t>
      </w:r>
      <w:r w:rsidR="00976A2A">
        <w:t>.</w:t>
      </w:r>
    </w:p>
    <w:p w14:paraId="2292EE03" w14:textId="1B652CDD" w:rsidR="00B30DBA" w:rsidRPr="004034DF" w:rsidRDefault="00B30DBA" w:rsidP="00B30DBA">
      <w:pPr>
        <w:pStyle w:val="Panelbullet1"/>
        <w:numPr>
          <w:ilvl w:val="1"/>
          <w:numId w:val="26"/>
        </w:numPr>
        <w:spacing w:after="240"/>
      </w:pPr>
      <w:r w:rsidRPr="004034DF">
        <w:t>Stop-smoking interventions</w:t>
      </w:r>
      <w:r w:rsidR="00976A2A">
        <w:t>.</w:t>
      </w:r>
    </w:p>
    <w:p w14:paraId="4B188138" w14:textId="167B0A52" w:rsidR="00B30DBA" w:rsidRPr="004034DF" w:rsidRDefault="00B30DBA" w:rsidP="00B30DBA">
      <w:pPr>
        <w:pStyle w:val="Panelbullet1"/>
        <w:numPr>
          <w:ilvl w:val="1"/>
          <w:numId w:val="26"/>
        </w:numPr>
        <w:spacing w:after="240"/>
      </w:pPr>
      <w:r w:rsidRPr="004034DF">
        <w:t>Biochemical validation</w:t>
      </w:r>
      <w:r w:rsidR="00976A2A">
        <w:t>.</w:t>
      </w:r>
    </w:p>
    <w:p w14:paraId="0F60FD1C" w14:textId="77777777" w:rsidR="00B30DBA" w:rsidRPr="004034DF" w:rsidRDefault="00B30DBA" w:rsidP="00B30DBA">
      <w:pPr>
        <w:pStyle w:val="Panelbullet1"/>
        <w:spacing w:after="240"/>
      </w:pPr>
      <w:r w:rsidRPr="004034DF">
        <w:t>What is the key action that will lead to improvement?</w:t>
      </w:r>
    </w:p>
    <w:p w14:paraId="16DACC67" w14:textId="5C6E85D7" w:rsidR="00B30DBA" w:rsidRPr="004034DF" w:rsidRDefault="0001002F" w:rsidP="00976A2A">
      <w:pPr>
        <w:pStyle w:val="Panelbullet1"/>
        <w:numPr>
          <w:ilvl w:val="1"/>
          <w:numId w:val="26"/>
        </w:numPr>
      </w:pPr>
      <w:r>
        <w:t>Would a quality statement have more impact if it was included in the antenatal care quality standard which is due to be updated this year</w:t>
      </w:r>
      <w:r w:rsidR="00C71230">
        <w:t>?</w:t>
      </w:r>
    </w:p>
    <w:p w14:paraId="62E04BDB" w14:textId="6EEAD3A6" w:rsidR="00B30DBA" w:rsidRPr="004034DF" w:rsidRDefault="00B30DBA" w:rsidP="00B30DBA">
      <w:pPr>
        <w:pStyle w:val="Panelbullet1"/>
        <w:spacing w:after="240"/>
      </w:pPr>
      <w:r w:rsidRPr="004034DF">
        <w:t>Can we develop a specific, measurable statement?</w:t>
      </w:r>
    </w:p>
    <w:p w14:paraId="51CAF27D" w14:textId="77777777" w:rsidR="00B30DBA" w:rsidRPr="00A6218A" w:rsidRDefault="00B30DBA" w:rsidP="00B30DBA">
      <w:pPr>
        <w:pStyle w:val="Paragraph"/>
        <w:rPr>
          <w:b/>
          <w:bCs/>
        </w:rPr>
      </w:pPr>
      <w:r w:rsidRPr="00A6218A">
        <w:rPr>
          <w:b/>
          <w:bCs/>
        </w:rPr>
        <w:t>For decision:</w:t>
      </w:r>
    </w:p>
    <w:p w14:paraId="71C58EC2" w14:textId="77777777" w:rsidR="00B30DBA" w:rsidRDefault="00B30DBA" w:rsidP="00B30DBA">
      <w:pPr>
        <w:pStyle w:val="Bulletleft1"/>
      </w:pPr>
      <w:r w:rsidRPr="00624810">
        <w:t>Should this area be prioritised for inclusion in the quality standard?</w:t>
      </w:r>
    </w:p>
    <w:p w14:paraId="7368E6C4" w14:textId="77777777" w:rsidR="00B30DBA" w:rsidRPr="007E568E" w:rsidRDefault="00B30DBA" w:rsidP="0006107F">
      <w:pPr>
        <w:pStyle w:val="Paragraph"/>
      </w:pPr>
    </w:p>
    <w:p w14:paraId="1891B465" w14:textId="42C2CA40" w:rsidR="008F253A" w:rsidRDefault="008F253A">
      <w:pPr>
        <w:rPr>
          <w:rFonts w:ascii="Arial" w:hAnsi="Arial"/>
        </w:rPr>
      </w:pPr>
      <w:r>
        <w:br w:type="page"/>
      </w:r>
    </w:p>
    <w:p w14:paraId="7E0940BB" w14:textId="2ADEFDC2" w:rsidR="00626943" w:rsidRPr="00427135" w:rsidRDefault="00626943" w:rsidP="00427135">
      <w:pPr>
        <w:pStyle w:val="Numberedheading2"/>
      </w:pPr>
      <w:bookmarkStart w:id="191" w:name="_Toc106976346"/>
      <w:bookmarkStart w:id="192" w:name="_Toc107997793"/>
      <w:r w:rsidRPr="00427135">
        <w:lastRenderedPageBreak/>
        <w:t>Additional areas</w:t>
      </w:r>
      <w:bookmarkEnd w:id="191"/>
      <w:bookmarkEnd w:id="192"/>
      <w:r w:rsidRPr="00427135">
        <w:t xml:space="preserve"> </w:t>
      </w:r>
    </w:p>
    <w:p w14:paraId="44053D12" w14:textId="77777777" w:rsidR="00626943" w:rsidRPr="00E80EE3" w:rsidRDefault="00626943" w:rsidP="00427135">
      <w:pPr>
        <w:pStyle w:val="Heading3"/>
      </w:pPr>
      <w:r w:rsidRPr="00E80EE3">
        <w:t>Summary of suggestions</w:t>
      </w:r>
    </w:p>
    <w:p w14:paraId="1804AE30" w14:textId="77777777" w:rsidR="00626943" w:rsidRPr="00E80EE3" w:rsidRDefault="00626943" w:rsidP="00427135">
      <w:pPr>
        <w:pStyle w:val="Paragraph"/>
      </w:pPr>
      <w:r w:rsidRPr="00E80EE3">
        <w:t>The improvement areas below were suggested as part of the stakeholder engagement exercise. However</w:t>
      </w:r>
      <w:r w:rsidR="00DD0BD8">
        <w:t>,</w:t>
      </w:r>
      <w:r w:rsidRPr="00E80EE3">
        <w:t xml:space="preserve"> they were felt to be</w:t>
      </w:r>
      <w:r>
        <w:t xml:space="preserve"> either unsuitable for development as quality statements, outside the remit of this</w:t>
      </w:r>
      <w:r w:rsidRPr="00E80EE3">
        <w:t xml:space="preserve"> </w:t>
      </w:r>
      <w:r>
        <w:t xml:space="preserve">particular </w:t>
      </w:r>
      <w:r w:rsidRPr="00E80EE3">
        <w:t xml:space="preserve">quality standard referral or </w:t>
      </w:r>
      <w:r w:rsidR="00DD0BD8">
        <w:t>need</w:t>
      </w:r>
      <w:r w:rsidRPr="00E80EE3">
        <w:t xml:space="preserve"> further discussion by the </w:t>
      </w:r>
      <w:r w:rsidR="00C92D69">
        <w:t>c</w:t>
      </w:r>
      <w:r w:rsidRPr="00E80EE3">
        <w:t xml:space="preserve">ommittee to establish potential for statement development. </w:t>
      </w:r>
    </w:p>
    <w:p w14:paraId="069B2854" w14:textId="77777777" w:rsidR="00626943" w:rsidRDefault="00626943" w:rsidP="00427135">
      <w:pPr>
        <w:pStyle w:val="Paragraph"/>
      </w:pPr>
      <w:r w:rsidRPr="00E80EE3">
        <w:t xml:space="preserve">There will be an opportunity for the </w:t>
      </w:r>
      <w:r w:rsidR="00C92D69">
        <w:t>committee</w:t>
      </w:r>
      <w:r w:rsidRPr="00E80EE3">
        <w:t xml:space="preserve"> to discuss these areas at the end of the </w:t>
      </w:r>
      <w:r w:rsidR="00F04347" w:rsidRPr="00C54EE8">
        <w:t>Advisory Committee meeting</w:t>
      </w:r>
      <w:r w:rsidRPr="00E80EE3">
        <w:t>.</w:t>
      </w:r>
    </w:p>
    <w:p w14:paraId="0966DD89" w14:textId="44AB88C4" w:rsidR="00910D5A" w:rsidRDefault="00910D5A" w:rsidP="00F04347">
      <w:pPr>
        <w:pStyle w:val="Caption"/>
      </w:pPr>
      <w:r w:rsidRPr="00976A2A">
        <w:t xml:space="preserve">Table </w:t>
      </w:r>
      <w:r w:rsidR="00976A2A">
        <w:t>2</w:t>
      </w:r>
      <w:r w:rsidR="00F96905" w:rsidRPr="00F96905">
        <w:t xml:space="preserve"> Summary of information available for </w:t>
      </w:r>
      <w:r w:rsidR="00F96905">
        <w:t>additional</w:t>
      </w:r>
      <w:r w:rsidR="00F96905" w:rsidRPr="00F96905">
        <w:t xml:space="preserve"> areas</w:t>
      </w:r>
    </w:p>
    <w:tbl>
      <w:tblPr>
        <w:tblW w:w="48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Caption w:val="Summary of information available for additional areas"/>
        <w:tblDescription w:val="Information about additional quality improvement areas identified by stakeholders during the stakeholder engagement exercise, such as whether the areas are in scope, supported by guideline recommendations, current practice and covered by existing quality standard statements.  "/>
      </w:tblPr>
      <w:tblGrid>
        <w:gridCol w:w="3666"/>
        <w:gridCol w:w="1272"/>
        <w:gridCol w:w="1298"/>
        <w:gridCol w:w="1272"/>
        <w:gridCol w:w="1275"/>
      </w:tblGrid>
      <w:tr w:rsidR="00910D5A" w:rsidRPr="00910B42" w14:paraId="04136209" w14:textId="77777777" w:rsidTr="00AF32B3">
        <w:trPr>
          <w:tblHeader/>
        </w:trPr>
        <w:tc>
          <w:tcPr>
            <w:tcW w:w="2087" w:type="pct"/>
            <w:shd w:val="clear" w:color="auto" w:fill="auto"/>
          </w:tcPr>
          <w:p w14:paraId="4A4D7B07" w14:textId="77777777" w:rsidR="00910D5A" w:rsidRPr="00910B42" w:rsidRDefault="00910D5A" w:rsidP="00F04347">
            <w:pPr>
              <w:pStyle w:val="Tabletitle"/>
            </w:pPr>
            <w:r w:rsidRPr="5A137D12">
              <w:t>Suggested area for improvement</w:t>
            </w:r>
          </w:p>
        </w:tc>
        <w:tc>
          <w:tcPr>
            <w:tcW w:w="724" w:type="pct"/>
          </w:tcPr>
          <w:p w14:paraId="1975A678" w14:textId="77777777" w:rsidR="00910D5A" w:rsidRPr="00910B42" w:rsidRDefault="00910D5A" w:rsidP="00F04347">
            <w:pPr>
              <w:pStyle w:val="Tabletitle"/>
            </w:pPr>
            <w:r>
              <w:t>Within remit of NICE QS</w:t>
            </w:r>
          </w:p>
        </w:tc>
        <w:tc>
          <w:tcPr>
            <w:tcW w:w="739" w:type="pct"/>
          </w:tcPr>
          <w:p w14:paraId="518004C9" w14:textId="77777777" w:rsidR="00910D5A" w:rsidRDefault="00910D5A" w:rsidP="00F04347">
            <w:pPr>
              <w:pStyle w:val="Tabletitle"/>
            </w:pPr>
            <w:r w:rsidRPr="00910B42">
              <w:t>In scope</w:t>
            </w:r>
          </w:p>
          <w:p w14:paraId="37447FE4" w14:textId="77777777" w:rsidR="00910D5A" w:rsidRPr="00910B42" w:rsidRDefault="00910D5A" w:rsidP="00F04347">
            <w:pPr>
              <w:pStyle w:val="Tabletitle"/>
            </w:pPr>
          </w:p>
        </w:tc>
        <w:tc>
          <w:tcPr>
            <w:tcW w:w="724" w:type="pct"/>
          </w:tcPr>
          <w:p w14:paraId="59EB24BE" w14:textId="77777777" w:rsidR="00910D5A" w:rsidRPr="00910B42" w:rsidRDefault="00910D5A" w:rsidP="00F04347">
            <w:pPr>
              <w:pStyle w:val="Tabletitle"/>
            </w:pPr>
            <w:r w:rsidRPr="00910B42">
              <w:t>Guideline recs</w:t>
            </w:r>
          </w:p>
        </w:tc>
        <w:tc>
          <w:tcPr>
            <w:tcW w:w="727" w:type="pct"/>
          </w:tcPr>
          <w:p w14:paraId="2CED81D7" w14:textId="77777777" w:rsidR="00910D5A" w:rsidRDefault="00910D5A" w:rsidP="00F04347">
            <w:pPr>
              <w:pStyle w:val="Tabletitle"/>
            </w:pPr>
            <w:r>
              <w:t xml:space="preserve">Relevant </w:t>
            </w:r>
          </w:p>
          <w:p w14:paraId="2E9ACF67" w14:textId="77777777" w:rsidR="00910D5A" w:rsidRPr="00910B42" w:rsidRDefault="00910D5A" w:rsidP="00F04347">
            <w:pPr>
              <w:pStyle w:val="Tabletitle"/>
            </w:pPr>
            <w:r>
              <w:t>e</w:t>
            </w:r>
            <w:r w:rsidRPr="00910B42">
              <w:t xml:space="preserve">xisting QS </w:t>
            </w:r>
          </w:p>
        </w:tc>
      </w:tr>
      <w:tr w:rsidR="00910D5A" w:rsidRPr="00910B42" w14:paraId="4C3BD603" w14:textId="77777777" w:rsidTr="00AF32B3">
        <w:trPr>
          <w:trHeight w:val="382"/>
        </w:trPr>
        <w:tc>
          <w:tcPr>
            <w:tcW w:w="2087" w:type="pct"/>
            <w:tcBorders>
              <w:top w:val="single" w:sz="4" w:space="0" w:color="auto"/>
              <w:left w:val="single" w:sz="4" w:space="0" w:color="auto"/>
              <w:bottom w:val="single" w:sz="4" w:space="0" w:color="auto"/>
              <w:right w:val="single" w:sz="4" w:space="0" w:color="auto"/>
            </w:tcBorders>
            <w:shd w:val="clear" w:color="auto" w:fill="auto"/>
          </w:tcPr>
          <w:p w14:paraId="4D14291A" w14:textId="43477D7C" w:rsidR="00910D5A" w:rsidRPr="00910B42" w:rsidRDefault="00AF32B3" w:rsidP="00F04347">
            <w:pPr>
              <w:pStyle w:val="Tabletext"/>
            </w:pPr>
            <w:r>
              <w:t>Awareness in the population</w:t>
            </w:r>
            <w:r w:rsidR="00F34C34">
              <w:t xml:space="preserve"> </w:t>
            </w:r>
          </w:p>
        </w:tc>
        <w:tc>
          <w:tcPr>
            <w:tcW w:w="724" w:type="pct"/>
          </w:tcPr>
          <w:p w14:paraId="1979AF9A" w14:textId="28A5D39E" w:rsidR="00910D5A" w:rsidRPr="00910B42" w:rsidRDefault="00AF32B3" w:rsidP="00F04347">
            <w:pPr>
              <w:pStyle w:val="Tabletext"/>
            </w:pPr>
            <w:r>
              <w:t>No</w:t>
            </w:r>
          </w:p>
        </w:tc>
        <w:tc>
          <w:tcPr>
            <w:tcW w:w="739" w:type="pct"/>
          </w:tcPr>
          <w:p w14:paraId="6C5262A9" w14:textId="4DC34EAF" w:rsidR="00910D5A" w:rsidRPr="00910B42" w:rsidRDefault="00BC1DD1" w:rsidP="00F04347">
            <w:pPr>
              <w:pStyle w:val="Tabletext"/>
            </w:pPr>
            <w:r>
              <w:t>No</w:t>
            </w:r>
          </w:p>
        </w:tc>
        <w:tc>
          <w:tcPr>
            <w:tcW w:w="724" w:type="pct"/>
          </w:tcPr>
          <w:p w14:paraId="2F9FE4AF" w14:textId="171A1BE2" w:rsidR="00910D5A" w:rsidRPr="00910B42" w:rsidRDefault="006F66FA" w:rsidP="00F04347">
            <w:pPr>
              <w:pStyle w:val="Tabletext"/>
            </w:pPr>
            <w:r>
              <w:t>Yes</w:t>
            </w:r>
          </w:p>
        </w:tc>
        <w:tc>
          <w:tcPr>
            <w:tcW w:w="727" w:type="pct"/>
          </w:tcPr>
          <w:p w14:paraId="2414C7A5" w14:textId="00CBDD29" w:rsidR="00910D5A" w:rsidRPr="00910B42" w:rsidRDefault="00786818" w:rsidP="00F04347">
            <w:pPr>
              <w:pStyle w:val="Tabletext"/>
            </w:pPr>
            <w:r>
              <w:t>No</w:t>
            </w:r>
          </w:p>
        </w:tc>
      </w:tr>
      <w:tr w:rsidR="003C6DB7" w:rsidRPr="00910B42" w14:paraId="18A224BB" w14:textId="77777777" w:rsidTr="00AF32B3">
        <w:trPr>
          <w:trHeight w:val="382"/>
        </w:trPr>
        <w:tc>
          <w:tcPr>
            <w:tcW w:w="2087" w:type="pct"/>
            <w:tcBorders>
              <w:top w:val="single" w:sz="4" w:space="0" w:color="auto"/>
              <w:left w:val="single" w:sz="4" w:space="0" w:color="auto"/>
              <w:bottom w:val="single" w:sz="4" w:space="0" w:color="auto"/>
              <w:right w:val="single" w:sz="4" w:space="0" w:color="auto"/>
            </w:tcBorders>
            <w:shd w:val="clear" w:color="auto" w:fill="auto"/>
          </w:tcPr>
          <w:p w14:paraId="3EAF77FB" w14:textId="494D0865" w:rsidR="003C6DB7" w:rsidRDefault="003C6DB7" w:rsidP="00F04347">
            <w:pPr>
              <w:pStyle w:val="Tabletext"/>
            </w:pPr>
            <w:r>
              <w:t>School-based interventions</w:t>
            </w:r>
          </w:p>
        </w:tc>
        <w:tc>
          <w:tcPr>
            <w:tcW w:w="724" w:type="pct"/>
          </w:tcPr>
          <w:p w14:paraId="6C9ABD09" w14:textId="29B30788" w:rsidR="003C6DB7" w:rsidRDefault="003C6DB7" w:rsidP="00F04347">
            <w:pPr>
              <w:pStyle w:val="Tabletext"/>
            </w:pPr>
            <w:r>
              <w:t>Yes</w:t>
            </w:r>
          </w:p>
        </w:tc>
        <w:tc>
          <w:tcPr>
            <w:tcW w:w="739" w:type="pct"/>
          </w:tcPr>
          <w:p w14:paraId="0752EED8" w14:textId="062DAD01" w:rsidR="003C6DB7" w:rsidRDefault="003C6DB7" w:rsidP="00F04347">
            <w:pPr>
              <w:pStyle w:val="Tabletext"/>
            </w:pPr>
            <w:r>
              <w:t>No</w:t>
            </w:r>
          </w:p>
        </w:tc>
        <w:tc>
          <w:tcPr>
            <w:tcW w:w="724" w:type="pct"/>
          </w:tcPr>
          <w:p w14:paraId="13A18F97" w14:textId="77A497DC" w:rsidR="003C6DB7" w:rsidRDefault="003C6DB7" w:rsidP="00F04347">
            <w:pPr>
              <w:pStyle w:val="Tabletext"/>
            </w:pPr>
            <w:r>
              <w:t>Yes</w:t>
            </w:r>
          </w:p>
        </w:tc>
        <w:tc>
          <w:tcPr>
            <w:tcW w:w="727" w:type="pct"/>
          </w:tcPr>
          <w:p w14:paraId="380E5365" w14:textId="4A139DAE" w:rsidR="003C6DB7" w:rsidRDefault="003C6DB7" w:rsidP="00F04347">
            <w:pPr>
              <w:pStyle w:val="Tabletext"/>
            </w:pPr>
            <w:r>
              <w:t>Yes</w:t>
            </w:r>
          </w:p>
        </w:tc>
      </w:tr>
      <w:tr w:rsidR="00B63B26" w:rsidRPr="00910B42" w14:paraId="149DB4DC" w14:textId="77777777" w:rsidTr="00AF32B3">
        <w:trPr>
          <w:trHeight w:val="382"/>
        </w:trPr>
        <w:tc>
          <w:tcPr>
            <w:tcW w:w="2087" w:type="pct"/>
            <w:tcBorders>
              <w:top w:val="single" w:sz="4" w:space="0" w:color="auto"/>
              <w:left w:val="single" w:sz="4" w:space="0" w:color="auto"/>
              <w:bottom w:val="single" w:sz="4" w:space="0" w:color="auto"/>
              <w:right w:val="single" w:sz="4" w:space="0" w:color="auto"/>
            </w:tcBorders>
            <w:shd w:val="clear" w:color="auto" w:fill="auto"/>
          </w:tcPr>
          <w:p w14:paraId="4E4ECE72" w14:textId="04AD1FE7" w:rsidR="00B63B26" w:rsidRDefault="00B63B26" w:rsidP="00F04347">
            <w:pPr>
              <w:pStyle w:val="Tabletext"/>
            </w:pPr>
            <w:r>
              <w:t>Emerging from COVID-19</w:t>
            </w:r>
          </w:p>
        </w:tc>
        <w:tc>
          <w:tcPr>
            <w:tcW w:w="724" w:type="pct"/>
          </w:tcPr>
          <w:p w14:paraId="4052CA59" w14:textId="1C6AEC27" w:rsidR="00B63B26" w:rsidRDefault="00B63B26" w:rsidP="00F04347">
            <w:pPr>
              <w:pStyle w:val="Tabletext"/>
            </w:pPr>
            <w:r>
              <w:t>No</w:t>
            </w:r>
          </w:p>
        </w:tc>
        <w:tc>
          <w:tcPr>
            <w:tcW w:w="739" w:type="pct"/>
          </w:tcPr>
          <w:p w14:paraId="4329977E" w14:textId="0823260E" w:rsidR="00B63B26" w:rsidRDefault="00B63B26" w:rsidP="00F04347">
            <w:pPr>
              <w:pStyle w:val="Tabletext"/>
            </w:pPr>
            <w:r>
              <w:t>No</w:t>
            </w:r>
          </w:p>
        </w:tc>
        <w:tc>
          <w:tcPr>
            <w:tcW w:w="724" w:type="pct"/>
          </w:tcPr>
          <w:p w14:paraId="2DA58A7A" w14:textId="52CA73F9" w:rsidR="00B63B26" w:rsidRDefault="00B63B26" w:rsidP="00F04347">
            <w:pPr>
              <w:pStyle w:val="Tabletext"/>
            </w:pPr>
            <w:r>
              <w:t>No</w:t>
            </w:r>
          </w:p>
        </w:tc>
        <w:tc>
          <w:tcPr>
            <w:tcW w:w="727" w:type="pct"/>
          </w:tcPr>
          <w:p w14:paraId="42BE2BA8" w14:textId="373176B3" w:rsidR="00B63B26" w:rsidRDefault="00B63B26" w:rsidP="00F04347">
            <w:pPr>
              <w:pStyle w:val="Tabletext"/>
            </w:pPr>
            <w:r>
              <w:t>No</w:t>
            </w:r>
          </w:p>
        </w:tc>
      </w:tr>
      <w:tr w:rsidR="00AF32B3" w:rsidRPr="00910B42" w14:paraId="7CF57467" w14:textId="77777777" w:rsidTr="00AF32B3">
        <w:trPr>
          <w:trHeight w:val="382"/>
        </w:trPr>
        <w:tc>
          <w:tcPr>
            <w:tcW w:w="2087" w:type="pct"/>
            <w:tcBorders>
              <w:top w:val="single" w:sz="4" w:space="0" w:color="auto"/>
              <w:left w:val="single" w:sz="4" w:space="0" w:color="auto"/>
              <w:bottom w:val="single" w:sz="4" w:space="0" w:color="auto"/>
              <w:right w:val="single" w:sz="4" w:space="0" w:color="auto"/>
            </w:tcBorders>
            <w:shd w:val="clear" w:color="auto" w:fill="auto"/>
          </w:tcPr>
          <w:p w14:paraId="27C83872" w14:textId="7F0227C6" w:rsidR="00AF32B3" w:rsidRDefault="00AF32B3" w:rsidP="00AF32B3">
            <w:pPr>
              <w:pStyle w:val="Tabletext"/>
            </w:pPr>
            <w:r>
              <w:t>Innovation in stop-smoking pharmacotherapy</w:t>
            </w:r>
          </w:p>
        </w:tc>
        <w:tc>
          <w:tcPr>
            <w:tcW w:w="724" w:type="pct"/>
          </w:tcPr>
          <w:p w14:paraId="472A3A97" w14:textId="10BCE453" w:rsidR="00AF32B3" w:rsidRDefault="00AF32B3" w:rsidP="00AF32B3">
            <w:pPr>
              <w:pStyle w:val="Tabletext"/>
            </w:pPr>
            <w:r>
              <w:t>No</w:t>
            </w:r>
          </w:p>
        </w:tc>
        <w:tc>
          <w:tcPr>
            <w:tcW w:w="739" w:type="pct"/>
          </w:tcPr>
          <w:p w14:paraId="3A169024" w14:textId="398FEE56" w:rsidR="00AF32B3" w:rsidRDefault="00AF32B3" w:rsidP="00AF32B3">
            <w:pPr>
              <w:pStyle w:val="Tabletext"/>
            </w:pPr>
            <w:r>
              <w:t>No</w:t>
            </w:r>
          </w:p>
        </w:tc>
        <w:tc>
          <w:tcPr>
            <w:tcW w:w="724" w:type="pct"/>
          </w:tcPr>
          <w:p w14:paraId="0EA49464" w14:textId="61B73D32" w:rsidR="00AF32B3" w:rsidRDefault="00AF32B3" w:rsidP="00AF32B3">
            <w:pPr>
              <w:pStyle w:val="Tabletext"/>
            </w:pPr>
            <w:r>
              <w:t>No</w:t>
            </w:r>
          </w:p>
        </w:tc>
        <w:tc>
          <w:tcPr>
            <w:tcW w:w="727" w:type="pct"/>
          </w:tcPr>
          <w:p w14:paraId="5ADD759A" w14:textId="4DB38CD7" w:rsidR="00AF32B3" w:rsidRDefault="00AF32B3" w:rsidP="00AF32B3">
            <w:pPr>
              <w:pStyle w:val="Tabletext"/>
            </w:pPr>
            <w:r>
              <w:t>No</w:t>
            </w:r>
          </w:p>
        </w:tc>
      </w:tr>
    </w:tbl>
    <w:p w14:paraId="326F23CF" w14:textId="02831CB4" w:rsidR="00626943" w:rsidRPr="00AA2277" w:rsidRDefault="00AF32B3" w:rsidP="00AA2277">
      <w:pPr>
        <w:pStyle w:val="Heading3"/>
      </w:pPr>
      <w:bookmarkStart w:id="193" w:name="_Toc404587491"/>
      <w:r>
        <w:t>Awareness in the population</w:t>
      </w:r>
    </w:p>
    <w:p w14:paraId="09C3BEF6" w14:textId="732C6F68" w:rsidR="003C6DB7" w:rsidRDefault="00723DDE" w:rsidP="00626943">
      <w:pPr>
        <w:pStyle w:val="Paragraph"/>
      </w:pPr>
      <w:r>
        <w:t>Stakeholders commented on the need for “myth-busting” and suggested this could be provided on cigarette packaging.</w:t>
      </w:r>
      <w:r w:rsidR="002F027B">
        <w:t xml:space="preserve"> Stakeholders also noted misconceptions in the population about nicotine and tobacco use for example the belief that shisha is safer than smoking cigarettes and vaping is equally as harmful as cigarettes.</w:t>
      </w:r>
      <w:r w:rsidR="00AA2277" w:rsidRPr="00AA2277">
        <w:t xml:space="preserve"> </w:t>
      </w:r>
      <w:r w:rsidR="00AA2277">
        <w:t xml:space="preserve">These suggestions have not been progressed as </w:t>
      </w:r>
      <w:r w:rsidR="00AF32B3">
        <w:t>because quality standards focus on areas that can be addressed by local commissioners. National awareness campaigns are outside of the scope of quality standards.</w:t>
      </w:r>
    </w:p>
    <w:p w14:paraId="445CBAAA" w14:textId="60E6C8EF" w:rsidR="006F66FA" w:rsidRDefault="003C6DB7" w:rsidP="003C6DB7">
      <w:pPr>
        <w:pStyle w:val="Heading3"/>
      </w:pPr>
      <w:r>
        <w:t>School-based interventions</w:t>
      </w:r>
      <w:r w:rsidR="00AA2277">
        <w:t xml:space="preserve"> </w:t>
      </w:r>
    </w:p>
    <w:p w14:paraId="10B7591C" w14:textId="7610A668" w:rsidR="003C6DB7" w:rsidRDefault="003C6DB7" w:rsidP="003C6DB7">
      <w:pPr>
        <w:pStyle w:val="Paragraph"/>
      </w:pPr>
      <w:r>
        <w:t xml:space="preserve">Stakeholders specifically commented on the importance of </w:t>
      </w:r>
      <w:r w:rsidR="00723DDE">
        <w:t xml:space="preserve">integration of </w:t>
      </w:r>
      <w:r>
        <w:t xml:space="preserve">education </w:t>
      </w:r>
      <w:r w:rsidR="00723DDE">
        <w:t xml:space="preserve">on smoking into the curriculum. They noted the need for education on e-cigarettes and “myth-busting” about smoking. Stakeholder also highlighted the need for similar education on smoking in other educational settings such as university and when giving advice in primary care. These suggestions have not been progressed as they are instead within the scope of </w:t>
      </w:r>
      <w:hyperlink r:id="rId67" w:history="1">
        <w:r w:rsidR="00723DDE" w:rsidRPr="00EE32C5">
          <w:rPr>
            <w:rStyle w:val="Hyperlink"/>
          </w:rPr>
          <w:t>NICE’s quality standard on smoking: reducing and preventing tobacco use</w:t>
        </w:r>
      </w:hyperlink>
      <w:r w:rsidR="00723DDE">
        <w:t xml:space="preserve"> (QS82).</w:t>
      </w:r>
    </w:p>
    <w:p w14:paraId="35C0D968" w14:textId="42614346" w:rsidR="00B63B26" w:rsidRDefault="00B63B26" w:rsidP="00AF32B3">
      <w:pPr>
        <w:pStyle w:val="Heading3"/>
      </w:pPr>
      <w:r>
        <w:lastRenderedPageBreak/>
        <w:t>Emerging from COVID-19</w:t>
      </w:r>
    </w:p>
    <w:p w14:paraId="285E9BC3" w14:textId="4DB08200" w:rsidR="00B63B26" w:rsidRPr="00B63B26" w:rsidRDefault="00B63B26" w:rsidP="00B63B26">
      <w:pPr>
        <w:pStyle w:val="Paragraph"/>
      </w:pPr>
      <w:r>
        <w:t xml:space="preserve">Stakeholders commented that people who smoke may not be more susceptible to COVID-19 when compared to the general population. They note this is an emerging area. This suggestion has not been progressed. Research is within the remit of the National Institute for Health Research. </w:t>
      </w:r>
    </w:p>
    <w:p w14:paraId="1D5693B5" w14:textId="701376C8" w:rsidR="00AF32B3" w:rsidRDefault="00AF32B3" w:rsidP="00AF32B3">
      <w:pPr>
        <w:pStyle w:val="Heading3"/>
      </w:pPr>
      <w:r>
        <w:t>Innovation in stop-smoking pharmacotherapy</w:t>
      </w:r>
    </w:p>
    <w:p w14:paraId="1D6D465F" w14:textId="77777777" w:rsidR="00AF32B3" w:rsidRPr="005805BB" w:rsidRDefault="00AF32B3" w:rsidP="00AF32B3">
      <w:pPr>
        <w:pStyle w:val="Paragraph"/>
      </w:pPr>
      <w:r>
        <w:t xml:space="preserve">Stakeholders highlighted the need for alternative options for stop-smoking pharmacotherapy. They noted that varenicline is no longer available in the UK and as a result there is a reduction of the therapies that can be offered and resulted in lack of engagement with some people who want to quit smoking. They suggest that manufacturers should offer a replacement for varenicline or make this available again. This suggestion has not been progressed because quality standards focus on areas of quality improvement that can be addressed by local commissioners. </w:t>
      </w:r>
    </w:p>
    <w:p w14:paraId="77CCD31F" w14:textId="77777777" w:rsidR="00AF32B3" w:rsidRPr="003C6DB7" w:rsidRDefault="00AF32B3" w:rsidP="003C6DB7">
      <w:pPr>
        <w:pStyle w:val="Paragraph"/>
      </w:pPr>
    </w:p>
    <w:bookmarkEnd w:id="193"/>
    <w:p w14:paraId="542C6FD4" w14:textId="77777777" w:rsidR="00E9784F" w:rsidRPr="00A813F7" w:rsidRDefault="00E9784F" w:rsidP="00A813F7">
      <w:pPr>
        <w:pStyle w:val="Paragraph"/>
      </w:pPr>
    </w:p>
    <w:p w14:paraId="47CAEFC2" w14:textId="2D9C252F" w:rsidR="008D5584" w:rsidRPr="00E80EE3" w:rsidRDefault="008D5584" w:rsidP="00A813F7">
      <w:pPr>
        <w:pStyle w:val="Paragraph"/>
      </w:pPr>
      <w:r w:rsidRPr="00A813F7">
        <w:t xml:space="preserve">© NICE </w:t>
      </w:r>
      <w:r w:rsidR="00A15A67">
        <w:t>2022</w:t>
      </w:r>
      <w:r w:rsidRPr="00A813F7">
        <w:t xml:space="preserve"> All rights reserved. </w:t>
      </w:r>
      <w:r w:rsidR="008A5E6E" w:rsidRPr="00A813F7">
        <w:t xml:space="preserve">Subject to </w:t>
      </w:r>
      <w:hyperlink r:id="rId68" w:anchor="notice-of-rights" w:history="1">
        <w:r w:rsidR="008A5E6E">
          <w:rPr>
            <w:rStyle w:val="Hyperlink"/>
            <w:rFonts w:cs="Arial"/>
          </w:rPr>
          <w:t>Notice of rights</w:t>
        </w:r>
      </w:hyperlink>
      <w:r w:rsidRPr="00A813F7">
        <w:t>.</w:t>
      </w:r>
    </w:p>
    <w:p w14:paraId="093F4734" w14:textId="50AE280E" w:rsidR="00F20713" w:rsidRPr="009920D7" w:rsidRDefault="000E401D" w:rsidP="00FB664B">
      <w:pPr>
        <w:pStyle w:val="Heading1"/>
        <w:rPr>
          <w:highlight w:val="cyan"/>
        </w:rPr>
      </w:pPr>
      <w:bookmarkStart w:id="194" w:name="_Appendix_1:_Additional"/>
      <w:bookmarkEnd w:id="194"/>
      <w:r>
        <w:br w:type="page"/>
      </w:r>
    </w:p>
    <w:p w14:paraId="49B58130" w14:textId="098626E8" w:rsidR="0001392D" w:rsidRPr="0001392D" w:rsidRDefault="0001392D" w:rsidP="005470DC">
      <w:pPr>
        <w:pStyle w:val="Bulletleft1"/>
        <w:sectPr w:rsidR="0001392D" w:rsidRPr="0001392D" w:rsidSect="00491FE4">
          <w:footerReference w:type="default" r:id="rId69"/>
          <w:footerReference w:type="first" r:id="rId70"/>
          <w:pgSz w:w="11906" w:h="16838"/>
          <w:pgMar w:top="1440" w:right="1440" w:bottom="1440" w:left="1440" w:header="708" w:footer="708" w:gutter="0"/>
          <w:cols w:space="708"/>
          <w:titlePg/>
          <w:docGrid w:linePitch="360"/>
        </w:sectPr>
      </w:pPr>
    </w:p>
    <w:p w14:paraId="5329F2B1" w14:textId="75385F6E" w:rsidR="002C296A" w:rsidRDefault="005C6F10" w:rsidP="00FC11EC">
      <w:pPr>
        <w:pStyle w:val="Heading1"/>
      </w:pPr>
      <w:bookmarkStart w:id="195" w:name="_Toc107997794"/>
      <w:r w:rsidRPr="00FC11EC">
        <w:lastRenderedPageBreak/>
        <w:t xml:space="preserve">Appendix </w:t>
      </w:r>
      <w:r w:rsidR="005470DC">
        <w:t>1</w:t>
      </w:r>
      <w:r w:rsidR="00603263">
        <w:t xml:space="preserve">: </w:t>
      </w:r>
      <w:r w:rsidR="002C296A" w:rsidRPr="00FC11EC">
        <w:t xml:space="preserve">Suggestions from </w:t>
      </w:r>
      <w:r w:rsidR="00626943">
        <w:t>registered stakeholders</w:t>
      </w:r>
      <w:bookmarkEnd w:id="19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Suggestions from stakeholder engagement exercise – registered stakeholders"/>
        <w:tblDescription w:val="Information from registered stakeholders on their suggestions for key areas for quality improvement, including why each area is important for quality improvement and any supporting information."/>
      </w:tblPr>
      <w:tblGrid>
        <w:gridCol w:w="468"/>
        <w:gridCol w:w="1630"/>
        <w:gridCol w:w="4190"/>
        <w:gridCol w:w="4190"/>
        <w:gridCol w:w="4190"/>
      </w:tblGrid>
      <w:tr w:rsidR="00814B57" w:rsidRPr="00427135" w14:paraId="2326CD4C" w14:textId="77777777" w:rsidTr="00C507C8">
        <w:trPr>
          <w:tblHeader/>
        </w:trPr>
        <w:tc>
          <w:tcPr>
            <w:tcW w:w="468" w:type="dxa"/>
            <w:shd w:val="clear" w:color="auto" w:fill="auto"/>
          </w:tcPr>
          <w:p w14:paraId="446AC92C" w14:textId="77777777" w:rsidR="00D33B43" w:rsidRPr="00B24E25" w:rsidRDefault="00D33B43" w:rsidP="00535C79">
            <w:pPr>
              <w:pStyle w:val="Tabletitle"/>
            </w:pPr>
            <w:r w:rsidRPr="00B24E25">
              <w:t>ID</w:t>
            </w:r>
          </w:p>
        </w:tc>
        <w:tc>
          <w:tcPr>
            <w:tcW w:w="1630" w:type="dxa"/>
            <w:shd w:val="clear" w:color="auto" w:fill="auto"/>
          </w:tcPr>
          <w:p w14:paraId="4FB471F4" w14:textId="77777777" w:rsidR="00D33B43" w:rsidRPr="00B24E25" w:rsidRDefault="00D33B43" w:rsidP="00535C79">
            <w:pPr>
              <w:pStyle w:val="Tabletitle"/>
            </w:pPr>
            <w:r w:rsidRPr="00B24E25">
              <w:t>Stakeholder</w:t>
            </w:r>
          </w:p>
        </w:tc>
        <w:tc>
          <w:tcPr>
            <w:tcW w:w="4190" w:type="dxa"/>
            <w:shd w:val="clear" w:color="auto" w:fill="auto"/>
          </w:tcPr>
          <w:p w14:paraId="588476BB" w14:textId="77777777" w:rsidR="00D33B43" w:rsidRPr="00B24E25" w:rsidRDefault="00D33B43" w:rsidP="00535C79">
            <w:pPr>
              <w:pStyle w:val="Tabletitle"/>
            </w:pPr>
            <w:r w:rsidRPr="00B24E25">
              <w:t>Suggested key area for quality improvement</w:t>
            </w:r>
          </w:p>
        </w:tc>
        <w:tc>
          <w:tcPr>
            <w:tcW w:w="4190" w:type="dxa"/>
            <w:shd w:val="clear" w:color="auto" w:fill="auto"/>
          </w:tcPr>
          <w:p w14:paraId="5F11088A" w14:textId="77777777" w:rsidR="00D33B43" w:rsidRPr="00B24E25" w:rsidRDefault="00D33B43" w:rsidP="00535C79">
            <w:pPr>
              <w:pStyle w:val="Tabletitle"/>
            </w:pPr>
            <w:r w:rsidRPr="00B24E25">
              <w:t>Why is this a key area for quality improvement?</w:t>
            </w:r>
          </w:p>
        </w:tc>
        <w:tc>
          <w:tcPr>
            <w:tcW w:w="4190" w:type="dxa"/>
            <w:shd w:val="clear" w:color="auto" w:fill="auto"/>
          </w:tcPr>
          <w:p w14:paraId="2B81870D" w14:textId="77777777" w:rsidR="00D33B43" w:rsidRPr="00B24E25" w:rsidRDefault="00D33B43" w:rsidP="00EF59AC">
            <w:pPr>
              <w:pStyle w:val="Tabletitle"/>
            </w:pPr>
            <w:r w:rsidRPr="00B24E25">
              <w:t>Supporting information</w:t>
            </w:r>
          </w:p>
        </w:tc>
      </w:tr>
      <w:tr w:rsidR="00814B57" w:rsidRPr="00C92280" w14:paraId="6541C1C0" w14:textId="77777777" w:rsidTr="00C507C8">
        <w:trPr>
          <w:trHeight w:val="282"/>
        </w:trPr>
        <w:tc>
          <w:tcPr>
            <w:tcW w:w="468" w:type="dxa"/>
          </w:tcPr>
          <w:p w14:paraId="229EB2B4" w14:textId="2D1B6D92" w:rsidR="00D33B43" w:rsidRPr="00F27622" w:rsidRDefault="00814B57" w:rsidP="00535C79">
            <w:pPr>
              <w:pStyle w:val="Tabletext"/>
              <w:rPr>
                <w:color w:val="000000"/>
                <w:highlight w:val="cyan"/>
                <w:lang w:eastAsia="en-GB"/>
              </w:rPr>
            </w:pPr>
            <w:r>
              <w:t>1</w:t>
            </w:r>
          </w:p>
        </w:tc>
        <w:tc>
          <w:tcPr>
            <w:tcW w:w="1630" w:type="dxa"/>
          </w:tcPr>
          <w:p w14:paraId="3D3A71EA" w14:textId="6E5E4A30" w:rsidR="00D33B43" w:rsidRPr="00427135" w:rsidRDefault="00D33B43" w:rsidP="00535C79">
            <w:pPr>
              <w:pStyle w:val="Tabletext"/>
              <w:rPr>
                <w:highlight w:val="cyan"/>
              </w:rPr>
            </w:pPr>
            <w:r w:rsidRPr="00BF1309">
              <w:t>The British Thoracic Oncology Group / RCP</w:t>
            </w:r>
          </w:p>
        </w:tc>
        <w:tc>
          <w:tcPr>
            <w:tcW w:w="4190" w:type="dxa"/>
          </w:tcPr>
          <w:p w14:paraId="646345BE" w14:textId="77777777" w:rsidR="00D33B43" w:rsidRPr="006546CA" w:rsidRDefault="00D33B43" w:rsidP="00535C79">
            <w:pPr>
              <w:pStyle w:val="Tabletext"/>
              <w:rPr>
                <w:rFonts w:cs="Arial"/>
                <w:szCs w:val="22"/>
              </w:rPr>
            </w:pPr>
            <w:r w:rsidRPr="006546CA">
              <w:rPr>
                <w:rFonts w:cs="Arial"/>
                <w:b/>
                <w:bCs/>
                <w:szCs w:val="22"/>
              </w:rPr>
              <w:t>General</w:t>
            </w:r>
            <w:r w:rsidRPr="006546CA">
              <w:rPr>
                <w:rFonts w:cs="Arial"/>
                <w:szCs w:val="22"/>
              </w:rPr>
              <w:t>: We have liaised our Tobacco Advisory Group (TAG) and would like to comment as follows.</w:t>
            </w:r>
          </w:p>
          <w:p w14:paraId="4F7771CC" w14:textId="77777777" w:rsidR="00D33B43" w:rsidRPr="006546CA" w:rsidRDefault="00D33B43" w:rsidP="00535C79">
            <w:pPr>
              <w:pStyle w:val="Tabletext"/>
              <w:rPr>
                <w:rFonts w:cs="Arial"/>
                <w:szCs w:val="22"/>
              </w:rPr>
            </w:pPr>
          </w:p>
          <w:p w14:paraId="063105A3" w14:textId="3FAB7A5A" w:rsidR="00D33B43" w:rsidRPr="00427135" w:rsidRDefault="00D33B43" w:rsidP="00EF59AC">
            <w:pPr>
              <w:pStyle w:val="Tabletext"/>
              <w:rPr>
                <w:highlight w:val="cyan"/>
              </w:rPr>
            </w:pPr>
            <w:r w:rsidRPr="006546CA">
              <w:rPr>
                <w:rFonts w:cs="Arial"/>
                <w:szCs w:val="22"/>
              </w:rPr>
              <w:t>Our experts fully agree with the plan to merge and update QS43 and QS92 as planned due to changes in practice, new evidence and updated guidelines. Many of my suggestions refer to language and processes that are important if we are to make any progress. The current NG209 recommendations are necessary but not sufficient without considering process and language.</w:t>
            </w:r>
          </w:p>
        </w:tc>
        <w:tc>
          <w:tcPr>
            <w:tcW w:w="4190" w:type="dxa"/>
          </w:tcPr>
          <w:p w14:paraId="43C57723" w14:textId="6BFB05DB" w:rsidR="00D33B43" w:rsidRPr="00427135" w:rsidRDefault="00D33B43" w:rsidP="00EF59AC">
            <w:pPr>
              <w:pStyle w:val="Tabletext"/>
              <w:rPr>
                <w:highlight w:val="cyan"/>
              </w:rPr>
            </w:pPr>
          </w:p>
        </w:tc>
        <w:tc>
          <w:tcPr>
            <w:tcW w:w="4190" w:type="dxa"/>
          </w:tcPr>
          <w:p w14:paraId="09784027" w14:textId="181C9B0C" w:rsidR="00D33B43" w:rsidRPr="00427135" w:rsidRDefault="00D33B43" w:rsidP="00EF59AC">
            <w:pPr>
              <w:pStyle w:val="Tabletext"/>
              <w:rPr>
                <w:highlight w:val="cyan"/>
              </w:rPr>
            </w:pPr>
          </w:p>
        </w:tc>
      </w:tr>
      <w:tr w:rsidR="00814B57" w:rsidRPr="00C92280" w14:paraId="0198A318" w14:textId="77777777" w:rsidTr="00C507C8">
        <w:trPr>
          <w:trHeight w:val="282"/>
        </w:trPr>
        <w:tc>
          <w:tcPr>
            <w:tcW w:w="468" w:type="dxa"/>
          </w:tcPr>
          <w:p w14:paraId="26B2DBB0" w14:textId="10475408" w:rsidR="00D33B43" w:rsidRPr="00F27622" w:rsidRDefault="00814B57" w:rsidP="00535C79">
            <w:pPr>
              <w:pStyle w:val="Tabletext"/>
              <w:rPr>
                <w:color w:val="000000"/>
                <w:highlight w:val="cyan"/>
                <w:lang w:eastAsia="en-GB"/>
              </w:rPr>
            </w:pPr>
            <w:r>
              <w:t>2</w:t>
            </w:r>
          </w:p>
        </w:tc>
        <w:tc>
          <w:tcPr>
            <w:tcW w:w="1630" w:type="dxa"/>
          </w:tcPr>
          <w:p w14:paraId="36A2A8DC" w14:textId="11B85193" w:rsidR="00D33B43" w:rsidRPr="00427135" w:rsidRDefault="00D33B43" w:rsidP="00535C79">
            <w:pPr>
              <w:pStyle w:val="Tabletext"/>
              <w:rPr>
                <w:highlight w:val="cyan"/>
              </w:rPr>
            </w:pPr>
            <w:r>
              <w:t>SCM</w:t>
            </w:r>
            <w:r w:rsidR="00814B57">
              <w:t>5</w:t>
            </w:r>
          </w:p>
        </w:tc>
        <w:tc>
          <w:tcPr>
            <w:tcW w:w="4190" w:type="dxa"/>
          </w:tcPr>
          <w:p w14:paraId="1934C30F" w14:textId="4F14DC8F" w:rsidR="00D33B43" w:rsidRPr="00427135" w:rsidRDefault="00D33B43" w:rsidP="00535C79">
            <w:pPr>
              <w:pStyle w:val="Tabletext"/>
              <w:rPr>
                <w:highlight w:val="cyan"/>
              </w:rPr>
            </w:pPr>
            <w:r w:rsidRPr="00BF1309">
              <w:rPr>
                <w:b/>
                <w:bCs/>
              </w:rPr>
              <w:t>General</w:t>
            </w:r>
            <w:r>
              <w:t>: Areas in QS43 and QS92 are still a priority.</w:t>
            </w:r>
          </w:p>
        </w:tc>
        <w:tc>
          <w:tcPr>
            <w:tcW w:w="4190" w:type="dxa"/>
          </w:tcPr>
          <w:p w14:paraId="673E291B" w14:textId="49056B71" w:rsidR="00D33B43" w:rsidRPr="00427135" w:rsidRDefault="00D33B43" w:rsidP="00535C79">
            <w:pPr>
              <w:pStyle w:val="Tabletext"/>
              <w:rPr>
                <w:highlight w:val="cyan"/>
              </w:rPr>
            </w:pPr>
          </w:p>
        </w:tc>
        <w:tc>
          <w:tcPr>
            <w:tcW w:w="4190" w:type="dxa"/>
          </w:tcPr>
          <w:p w14:paraId="56BBE6F8" w14:textId="12E3D23F" w:rsidR="00D33B43" w:rsidRPr="00427135" w:rsidRDefault="00D33B43" w:rsidP="00EF59AC">
            <w:pPr>
              <w:pStyle w:val="Tabletext"/>
              <w:rPr>
                <w:highlight w:val="cyan"/>
              </w:rPr>
            </w:pPr>
          </w:p>
        </w:tc>
      </w:tr>
      <w:tr w:rsidR="00814B57" w:rsidRPr="00C92280" w14:paraId="12CA4FB7" w14:textId="77777777" w:rsidTr="00C507C8">
        <w:trPr>
          <w:trHeight w:val="282"/>
        </w:trPr>
        <w:tc>
          <w:tcPr>
            <w:tcW w:w="468" w:type="dxa"/>
          </w:tcPr>
          <w:p w14:paraId="57B591E1" w14:textId="1B6F7027" w:rsidR="00D33B43" w:rsidRDefault="00814B57" w:rsidP="00535C79">
            <w:pPr>
              <w:pStyle w:val="Tabletext"/>
            </w:pPr>
            <w:r>
              <w:rPr>
                <w:lang w:eastAsia="en-GB"/>
              </w:rPr>
              <w:t>3</w:t>
            </w:r>
          </w:p>
        </w:tc>
        <w:tc>
          <w:tcPr>
            <w:tcW w:w="1630" w:type="dxa"/>
          </w:tcPr>
          <w:p w14:paraId="6BAA4D7D" w14:textId="02388EA5" w:rsidR="00D33B43" w:rsidRPr="00427135" w:rsidRDefault="00D33B43" w:rsidP="00535C79">
            <w:pPr>
              <w:pStyle w:val="Tabletext"/>
            </w:pPr>
            <w:r>
              <w:t>BAME Health Collaborative</w:t>
            </w:r>
          </w:p>
        </w:tc>
        <w:tc>
          <w:tcPr>
            <w:tcW w:w="4190" w:type="dxa"/>
          </w:tcPr>
          <w:p w14:paraId="7F6B972A" w14:textId="51A47DB7" w:rsidR="00D33B43" w:rsidRPr="00065914" w:rsidRDefault="00D33B43" w:rsidP="00535C79">
            <w:pPr>
              <w:pStyle w:val="Tabletext"/>
            </w:pPr>
            <w:r w:rsidRPr="00BF1309">
              <w:rPr>
                <w:b/>
                <w:bCs/>
              </w:rPr>
              <w:t xml:space="preserve">Identifying people who smoke: </w:t>
            </w:r>
            <w:r w:rsidRPr="00BF1309">
              <w:t>Identifying and quantifying people's smoking Identifying people who smoke</w:t>
            </w:r>
          </w:p>
        </w:tc>
        <w:tc>
          <w:tcPr>
            <w:tcW w:w="4190" w:type="dxa"/>
          </w:tcPr>
          <w:p w14:paraId="6DCD75ED" w14:textId="1BA72C16" w:rsidR="00D33B43" w:rsidRPr="00F42F2E" w:rsidRDefault="00D33B43" w:rsidP="00535C79">
            <w:pPr>
              <w:pStyle w:val="Tabletext"/>
              <w:rPr>
                <w:highlight w:val="cyan"/>
              </w:rPr>
            </w:pPr>
            <w:r w:rsidRPr="00D33B43">
              <w:t xml:space="preserve">A public health agenda should also encourage health professionals to 'ask' patients/clients if they have considered smoking/using tobacco. It then suggests that the patient/vulnerability client's to smoking or willingness to smoke in the near future be assessed, providing an opportunity to 'advise' on the importance of not smoking and/or referral for behavioural support, as well as 'arrange' a follow-up appointment, if possible, with </w:t>
            </w:r>
            <w:r w:rsidRPr="00D33B43">
              <w:lastRenderedPageBreak/>
              <w:t>those patients who wish to refrain from smoking.</w:t>
            </w:r>
          </w:p>
        </w:tc>
        <w:tc>
          <w:tcPr>
            <w:tcW w:w="4190" w:type="dxa"/>
          </w:tcPr>
          <w:p w14:paraId="78027EE0" w14:textId="39AFA05B" w:rsidR="00D33B43" w:rsidRDefault="00D33B43" w:rsidP="00EF59AC">
            <w:pPr>
              <w:pStyle w:val="Tabletext"/>
            </w:pPr>
          </w:p>
        </w:tc>
      </w:tr>
      <w:tr w:rsidR="00814B57" w:rsidRPr="00C92280" w14:paraId="10D99AE0" w14:textId="77777777" w:rsidTr="00C507C8">
        <w:trPr>
          <w:trHeight w:val="282"/>
        </w:trPr>
        <w:tc>
          <w:tcPr>
            <w:tcW w:w="468" w:type="dxa"/>
          </w:tcPr>
          <w:p w14:paraId="7660C82A" w14:textId="1D2E5951" w:rsidR="00D33B43" w:rsidRDefault="00814B57" w:rsidP="00535C79">
            <w:pPr>
              <w:pStyle w:val="Tabletext"/>
            </w:pPr>
            <w:r>
              <w:rPr>
                <w:lang w:eastAsia="en-GB"/>
              </w:rPr>
              <w:t>4</w:t>
            </w:r>
          </w:p>
        </w:tc>
        <w:tc>
          <w:tcPr>
            <w:tcW w:w="1630" w:type="dxa"/>
          </w:tcPr>
          <w:p w14:paraId="79EBE54C" w14:textId="0022F05E" w:rsidR="00D33B43" w:rsidRPr="00427135" w:rsidRDefault="00D33B43" w:rsidP="00535C79">
            <w:pPr>
              <w:pStyle w:val="Tabletext"/>
            </w:pPr>
            <w:r w:rsidRPr="00BF1309">
              <w:t xml:space="preserve">The British Thoracic Oncology Group/RCP/ NHS </w:t>
            </w:r>
            <w:r w:rsidR="00965DF9" w:rsidRPr="00BF1309">
              <w:t>E</w:t>
            </w:r>
            <w:r w:rsidR="00965DF9">
              <w:t>&amp;I</w:t>
            </w:r>
            <w:r w:rsidR="00965DF9" w:rsidRPr="00BF1309">
              <w:t xml:space="preserve"> </w:t>
            </w:r>
            <w:r w:rsidRPr="00BF1309">
              <w:t>(NSA)</w:t>
            </w:r>
          </w:p>
        </w:tc>
        <w:tc>
          <w:tcPr>
            <w:tcW w:w="4190" w:type="dxa"/>
          </w:tcPr>
          <w:p w14:paraId="69C88021" w14:textId="072F8D0A" w:rsidR="00D33B43" w:rsidRPr="00065914" w:rsidRDefault="00D33B43" w:rsidP="00535C79">
            <w:pPr>
              <w:pStyle w:val="Tabletext"/>
            </w:pPr>
            <w:r w:rsidRPr="00BF1309">
              <w:rPr>
                <w:b/>
                <w:bCs/>
              </w:rPr>
              <w:t xml:space="preserve">Identifying people who smoke: </w:t>
            </w:r>
            <w:r w:rsidRPr="00C133FF">
              <w:t>Screening everyone systematically for smoking at every NHS contact</w:t>
            </w:r>
            <w:r w:rsidRPr="00BF1309">
              <w:rPr>
                <w:b/>
                <w:bCs/>
              </w:rPr>
              <w:t xml:space="preserve">  </w:t>
            </w:r>
          </w:p>
        </w:tc>
        <w:tc>
          <w:tcPr>
            <w:tcW w:w="4190" w:type="dxa"/>
          </w:tcPr>
          <w:p w14:paraId="2D77AA3C" w14:textId="48606173" w:rsidR="00D33B43" w:rsidRPr="00065914" w:rsidRDefault="00D33B43" w:rsidP="00535C79">
            <w:pPr>
              <w:pStyle w:val="Tabletext"/>
            </w:pPr>
            <w:r w:rsidRPr="006546CA">
              <w:rPr>
                <w:rFonts w:cs="Arial"/>
                <w:szCs w:val="22"/>
              </w:rPr>
              <w:t xml:space="preserve">Screening everyone systematically for smoking at every NHS contact  -this should be recorded electronically and be updated in the persons medical record. By doing so, changes in smoking status can be tracked (many people will relapse to smoking after previous quit attempts) to facilitate the triggering </w:t>
            </w:r>
            <w:r w:rsidR="00580104" w:rsidRPr="006546CA">
              <w:rPr>
                <w:rFonts w:cs="Arial"/>
                <w:szCs w:val="22"/>
              </w:rPr>
              <w:t>of new</w:t>
            </w:r>
            <w:r w:rsidRPr="006546CA">
              <w:rPr>
                <w:rFonts w:cs="Arial"/>
                <w:szCs w:val="22"/>
              </w:rPr>
              <w:t xml:space="preserve"> quit attempts. Electronic recording of smoking status facilitates transfer of information and smoking intervention across treatment pathways </w:t>
            </w:r>
            <w:r w:rsidR="00580104" w:rsidRPr="006546CA">
              <w:rPr>
                <w:rFonts w:cs="Arial"/>
                <w:szCs w:val="22"/>
              </w:rPr>
              <w:t>e.g.,</w:t>
            </w:r>
            <w:r w:rsidRPr="006546CA">
              <w:rPr>
                <w:rFonts w:cs="Arial"/>
                <w:szCs w:val="22"/>
              </w:rPr>
              <w:t xml:space="preserve"> elective surgery/ cancer referrals (between Primary and Secondary Care) or between organisations providing care in an integrated patient pathway (</w:t>
            </w:r>
            <w:r w:rsidR="00580104" w:rsidRPr="006546CA">
              <w:rPr>
                <w:rFonts w:cs="Arial"/>
                <w:szCs w:val="22"/>
              </w:rPr>
              <w:t>e.g.,</w:t>
            </w:r>
            <w:r w:rsidRPr="006546CA">
              <w:rPr>
                <w:rFonts w:cs="Arial"/>
                <w:szCs w:val="22"/>
              </w:rPr>
              <w:t xml:space="preserve"> NHS and local government)</w:t>
            </w:r>
          </w:p>
        </w:tc>
        <w:tc>
          <w:tcPr>
            <w:tcW w:w="4190" w:type="dxa"/>
          </w:tcPr>
          <w:p w14:paraId="62CA9597" w14:textId="77777777" w:rsidR="00D33B43" w:rsidRDefault="00D33B43" w:rsidP="00C133FF">
            <w:pPr>
              <w:pStyle w:val="Tabletext"/>
            </w:pPr>
          </w:p>
        </w:tc>
      </w:tr>
      <w:tr w:rsidR="00814B57" w:rsidRPr="00C92280" w14:paraId="2A85415D" w14:textId="77777777" w:rsidTr="00C507C8">
        <w:trPr>
          <w:trHeight w:val="282"/>
        </w:trPr>
        <w:tc>
          <w:tcPr>
            <w:tcW w:w="468" w:type="dxa"/>
          </w:tcPr>
          <w:p w14:paraId="07172EC3" w14:textId="16254767" w:rsidR="00D33B43" w:rsidRPr="00C133FF" w:rsidRDefault="00814B57" w:rsidP="00535C79">
            <w:pPr>
              <w:pStyle w:val="Tabletext"/>
              <w:rPr>
                <w:lang w:eastAsia="en-GB"/>
              </w:rPr>
            </w:pPr>
            <w:r>
              <w:rPr>
                <w:lang w:eastAsia="en-GB"/>
              </w:rPr>
              <w:t>5</w:t>
            </w:r>
          </w:p>
        </w:tc>
        <w:tc>
          <w:tcPr>
            <w:tcW w:w="1630" w:type="dxa"/>
          </w:tcPr>
          <w:p w14:paraId="1F69A8D6" w14:textId="03BFDC39" w:rsidR="00D33B43" w:rsidRPr="00C133FF" w:rsidRDefault="00D33B43" w:rsidP="00535C79">
            <w:pPr>
              <w:pStyle w:val="Tabletext"/>
            </w:pPr>
            <w:r w:rsidRPr="00C133FF">
              <w:t>British Thoracic Society</w:t>
            </w:r>
          </w:p>
        </w:tc>
        <w:tc>
          <w:tcPr>
            <w:tcW w:w="4190" w:type="dxa"/>
          </w:tcPr>
          <w:p w14:paraId="337EE3D9" w14:textId="1DF2B96A" w:rsidR="00D33B43" w:rsidRPr="00427135" w:rsidRDefault="00D33B43" w:rsidP="00535C79">
            <w:pPr>
              <w:pStyle w:val="Tabletext"/>
              <w:rPr>
                <w:highlight w:val="cyan"/>
              </w:rPr>
            </w:pPr>
            <w:r w:rsidRPr="00BF1309">
              <w:rPr>
                <w:b/>
                <w:bCs/>
              </w:rPr>
              <w:t xml:space="preserve">Identifying people who smoke: </w:t>
            </w:r>
            <w:r w:rsidRPr="00C133FF">
              <w:t>Identifying tobacco dependence in secondary care</w:t>
            </w:r>
          </w:p>
        </w:tc>
        <w:tc>
          <w:tcPr>
            <w:tcW w:w="4190" w:type="dxa"/>
          </w:tcPr>
          <w:p w14:paraId="042972DB" w14:textId="3A617BF8" w:rsidR="00D33B43" w:rsidRPr="00427135" w:rsidRDefault="00D33B43" w:rsidP="00535C79">
            <w:pPr>
              <w:pStyle w:val="Tabletext"/>
              <w:rPr>
                <w:highlight w:val="cyan"/>
              </w:rPr>
            </w:pPr>
            <w:r w:rsidRPr="00D33B43">
              <w:rPr>
                <w:rFonts w:cs="Arial"/>
                <w:szCs w:val="22"/>
              </w:rPr>
              <w:t>All secondary care organisations should have a systematic way of identifying smokers accessing their services.  You can only treat what is known and visible to you.  BTS Smoking cessation audit have identified that this is an area that still requires improvement, not every patient is being asked about their smoking status and not every organisation has a digital way of recording smoking status and generating prompts to action brief advice and referral.</w:t>
            </w:r>
          </w:p>
        </w:tc>
        <w:tc>
          <w:tcPr>
            <w:tcW w:w="4190" w:type="dxa"/>
          </w:tcPr>
          <w:p w14:paraId="03032D00" w14:textId="77777777" w:rsidR="00D33B43" w:rsidRPr="00C133FF" w:rsidRDefault="00D33B43" w:rsidP="00C133FF">
            <w:pPr>
              <w:rPr>
                <w:rFonts w:ascii="Arial" w:hAnsi="Arial" w:cs="Arial"/>
                <w:sz w:val="22"/>
                <w:szCs w:val="22"/>
              </w:rPr>
            </w:pPr>
            <w:r w:rsidRPr="00C133FF">
              <w:rPr>
                <w:rFonts w:ascii="Arial" w:hAnsi="Arial" w:cs="Arial"/>
                <w:sz w:val="22"/>
                <w:szCs w:val="22"/>
              </w:rPr>
              <w:t>BTS Smoking cessation audit have identified that this is an area that still requires improvement, not every patient is being asked about their smoking status and not every organisation has a digital way of recording smoking status and generating prompts to action brief advice and referral.</w:t>
            </w:r>
          </w:p>
          <w:p w14:paraId="4527FF98" w14:textId="2BE20D87" w:rsidR="00D33B43" w:rsidRPr="00F42F2E" w:rsidRDefault="00D33B43" w:rsidP="00C133FF">
            <w:pPr>
              <w:pStyle w:val="Tabletext"/>
              <w:rPr>
                <w:highlight w:val="cyan"/>
              </w:rPr>
            </w:pPr>
            <w:r w:rsidRPr="006546CA">
              <w:rPr>
                <w:rFonts w:cs="Arial"/>
                <w:szCs w:val="22"/>
              </w:rPr>
              <w:t xml:space="preserve">1 in 4 patients were not asked about their smoking status in 2019 audit report &lt; </w:t>
            </w:r>
            <w:hyperlink r:id="rId71" w:history="1">
              <w:r w:rsidRPr="006546CA">
                <w:rPr>
                  <w:rStyle w:val="Hyperlink"/>
                  <w:rFonts w:cs="Arial"/>
                  <w:szCs w:val="22"/>
                </w:rPr>
                <w:t>https://www.brit-thoracic.org.uk/document-library/quality-improvement/audit-reports/smoking-</w:t>
              </w:r>
              <w:r w:rsidRPr="006546CA">
                <w:rPr>
                  <w:rStyle w:val="Hyperlink"/>
                  <w:rFonts w:cs="Arial"/>
                  <w:szCs w:val="22"/>
                </w:rPr>
                <w:lastRenderedPageBreak/>
                <w:t>cessation-audit-report-2019/</w:t>
              </w:r>
            </w:hyperlink>
            <w:r w:rsidRPr="006546CA">
              <w:rPr>
                <w:rFonts w:cs="Arial"/>
                <w:szCs w:val="22"/>
              </w:rPr>
              <w:t xml:space="preserve"> &gt;  2022 Audit report soon to be published</w:t>
            </w:r>
          </w:p>
        </w:tc>
      </w:tr>
      <w:tr w:rsidR="00814B57" w:rsidRPr="00C92280" w14:paraId="5730D238" w14:textId="77777777" w:rsidTr="00C507C8">
        <w:trPr>
          <w:trHeight w:val="282"/>
        </w:trPr>
        <w:tc>
          <w:tcPr>
            <w:tcW w:w="468" w:type="dxa"/>
          </w:tcPr>
          <w:p w14:paraId="552949C7" w14:textId="2128453D" w:rsidR="00D33B43" w:rsidRPr="0088696C" w:rsidRDefault="00814B57" w:rsidP="00535C79">
            <w:pPr>
              <w:pStyle w:val="Tabletext"/>
              <w:rPr>
                <w:lang w:eastAsia="en-GB"/>
              </w:rPr>
            </w:pPr>
            <w:r>
              <w:lastRenderedPageBreak/>
              <w:t>6</w:t>
            </w:r>
          </w:p>
        </w:tc>
        <w:tc>
          <w:tcPr>
            <w:tcW w:w="1630" w:type="dxa"/>
          </w:tcPr>
          <w:p w14:paraId="2C002B97" w14:textId="671E1F09" w:rsidR="00D33B43" w:rsidRPr="0088696C" w:rsidRDefault="00D33B43" w:rsidP="00535C79">
            <w:pPr>
              <w:pStyle w:val="Tabletext"/>
            </w:pPr>
            <w:r>
              <w:t>SCM</w:t>
            </w:r>
            <w:r w:rsidR="00814B57">
              <w:t>1</w:t>
            </w:r>
          </w:p>
        </w:tc>
        <w:tc>
          <w:tcPr>
            <w:tcW w:w="4190" w:type="dxa"/>
          </w:tcPr>
          <w:p w14:paraId="1D950099" w14:textId="6E3E5ED5" w:rsidR="00D33B43" w:rsidRPr="0088696C" w:rsidRDefault="00D33B43" w:rsidP="00535C79">
            <w:pPr>
              <w:pStyle w:val="Tabletext"/>
            </w:pPr>
            <w:r w:rsidRPr="00C133FF">
              <w:rPr>
                <w:b/>
                <w:bCs/>
              </w:rPr>
              <w:t>Identifying people who smoke:</w:t>
            </w:r>
            <w:r w:rsidRPr="00BF1309">
              <w:t xml:space="preserve"> Identifying and quantifying people’s smoking</w:t>
            </w:r>
          </w:p>
        </w:tc>
        <w:tc>
          <w:tcPr>
            <w:tcW w:w="4190" w:type="dxa"/>
          </w:tcPr>
          <w:p w14:paraId="7B879242" w14:textId="70594712" w:rsidR="00D33B43" w:rsidRPr="0088696C" w:rsidRDefault="00D33B43" w:rsidP="00535C79">
            <w:pPr>
              <w:pStyle w:val="Tabletext"/>
            </w:pPr>
          </w:p>
        </w:tc>
        <w:tc>
          <w:tcPr>
            <w:tcW w:w="4190" w:type="dxa"/>
          </w:tcPr>
          <w:p w14:paraId="1B02D84D" w14:textId="17F6C110" w:rsidR="00D33B43" w:rsidRPr="0088696C" w:rsidRDefault="00D33B43" w:rsidP="00535C79">
            <w:pPr>
              <w:pStyle w:val="Tabletext"/>
            </w:pPr>
          </w:p>
        </w:tc>
      </w:tr>
      <w:tr w:rsidR="00814B57" w:rsidRPr="00C92280" w14:paraId="3337595A" w14:textId="77777777" w:rsidTr="00C507C8">
        <w:trPr>
          <w:trHeight w:val="282"/>
        </w:trPr>
        <w:tc>
          <w:tcPr>
            <w:tcW w:w="468" w:type="dxa"/>
          </w:tcPr>
          <w:p w14:paraId="06FD9CCB" w14:textId="20F4EE08" w:rsidR="00D33B43" w:rsidRPr="0088696C" w:rsidRDefault="00814B57" w:rsidP="00535C79">
            <w:pPr>
              <w:pStyle w:val="Tabletext"/>
            </w:pPr>
            <w:r>
              <w:t>7</w:t>
            </w:r>
          </w:p>
        </w:tc>
        <w:tc>
          <w:tcPr>
            <w:tcW w:w="1630" w:type="dxa"/>
          </w:tcPr>
          <w:p w14:paraId="4A74C12E" w14:textId="193FC84E" w:rsidR="00D33B43" w:rsidRPr="0088696C" w:rsidRDefault="00D33B43" w:rsidP="00535C79">
            <w:pPr>
              <w:pStyle w:val="Tabletext"/>
            </w:pPr>
            <w:r w:rsidRPr="00B54447">
              <w:rPr>
                <w:rFonts w:cs="Arial"/>
                <w:szCs w:val="22"/>
              </w:rPr>
              <w:t>British Thoracic Society</w:t>
            </w:r>
          </w:p>
        </w:tc>
        <w:tc>
          <w:tcPr>
            <w:tcW w:w="4190" w:type="dxa"/>
          </w:tcPr>
          <w:p w14:paraId="61AE5168" w14:textId="6B843E4C" w:rsidR="00D33B43" w:rsidRPr="006546CA" w:rsidRDefault="00D33B43" w:rsidP="00C133FF">
            <w:pPr>
              <w:pStyle w:val="Tabletext"/>
              <w:rPr>
                <w:rFonts w:cs="Arial"/>
                <w:szCs w:val="22"/>
              </w:rPr>
            </w:pPr>
            <w:r>
              <w:rPr>
                <w:rFonts w:cs="Arial"/>
                <w:b/>
                <w:bCs/>
                <w:szCs w:val="22"/>
              </w:rPr>
              <w:t>Stop-smoking advice</w:t>
            </w:r>
            <w:r w:rsidRPr="006546CA">
              <w:rPr>
                <w:rFonts w:cs="Arial"/>
                <w:szCs w:val="22"/>
              </w:rPr>
              <w:t xml:space="preserve">: Mandatory Very brief training VBA Training for secondary care staff </w:t>
            </w:r>
          </w:p>
          <w:p w14:paraId="7C23ECB5" w14:textId="3EF41B79" w:rsidR="00D33B43" w:rsidRPr="0088696C" w:rsidRDefault="00D33B43" w:rsidP="00C133FF">
            <w:pPr>
              <w:pStyle w:val="Tabletext"/>
            </w:pPr>
          </w:p>
        </w:tc>
        <w:tc>
          <w:tcPr>
            <w:tcW w:w="4190" w:type="dxa"/>
          </w:tcPr>
          <w:p w14:paraId="7B42C09D" w14:textId="13E14410" w:rsidR="00D33B43" w:rsidRPr="0088696C" w:rsidRDefault="00D33B43" w:rsidP="00C133FF">
            <w:pPr>
              <w:pStyle w:val="Tabletext"/>
            </w:pPr>
            <w:r w:rsidRPr="006546CA">
              <w:rPr>
                <w:rFonts w:cs="Arial"/>
                <w:szCs w:val="22"/>
              </w:rPr>
              <w:t>Healthcare professionals will see many conditions caused or exacerbated by smoking, and smoking cessation will often be the most clinically and cost effective of interventions for individuals who smoke. VBA is short and effective and training is free .</w:t>
            </w:r>
          </w:p>
        </w:tc>
        <w:tc>
          <w:tcPr>
            <w:tcW w:w="4190" w:type="dxa"/>
          </w:tcPr>
          <w:p w14:paraId="5921D629" w14:textId="77777777" w:rsidR="00D33B43" w:rsidRPr="006546CA" w:rsidRDefault="00D33B43" w:rsidP="00C133FF">
            <w:pPr>
              <w:pStyle w:val="Tabletext"/>
              <w:rPr>
                <w:rFonts w:cs="Arial"/>
                <w:szCs w:val="22"/>
              </w:rPr>
            </w:pPr>
            <w:r w:rsidRPr="006546CA">
              <w:rPr>
                <w:rFonts w:cs="Arial"/>
                <w:szCs w:val="22"/>
              </w:rPr>
              <w:t>Fu S, Partin M, Snyder A et al. Promoting repeat tobacco dependence treatment: are relapsed smokers interested? Am J Managed Care 2006; 12: 235–243.</w:t>
            </w:r>
          </w:p>
          <w:p w14:paraId="0221C248" w14:textId="77777777" w:rsidR="00D33B43" w:rsidRPr="006546CA" w:rsidRDefault="00D33B43" w:rsidP="00C133FF">
            <w:pPr>
              <w:pStyle w:val="Tabletext"/>
              <w:rPr>
                <w:rFonts w:cs="Arial"/>
                <w:szCs w:val="22"/>
              </w:rPr>
            </w:pPr>
          </w:p>
          <w:p w14:paraId="64270066" w14:textId="77777777" w:rsidR="00D33B43" w:rsidRPr="006546CA" w:rsidRDefault="00D33B43" w:rsidP="00C133FF">
            <w:pPr>
              <w:pStyle w:val="Tabletext"/>
              <w:rPr>
                <w:rFonts w:cs="Arial"/>
                <w:szCs w:val="22"/>
              </w:rPr>
            </w:pPr>
            <w:r w:rsidRPr="006546CA">
              <w:rPr>
                <w:rFonts w:cs="Arial"/>
                <w:szCs w:val="22"/>
              </w:rPr>
              <w:t>BTS Tobacco Dependency Audit 2022 – preliminary report demonstrates only 45% of inpatient smokers are offered VBA. And only 50% of trusts offer training</w:t>
            </w:r>
          </w:p>
          <w:p w14:paraId="4AE44BA8" w14:textId="4384D430" w:rsidR="00D33B43" w:rsidRPr="009169B6" w:rsidRDefault="00A31506" w:rsidP="00C133FF">
            <w:pPr>
              <w:pStyle w:val="Tabletext"/>
              <w:rPr>
                <w:rFonts w:cs="Arial"/>
                <w:szCs w:val="22"/>
              </w:rPr>
            </w:pPr>
            <w:hyperlink r:id="rId72" w:history="1">
              <w:r w:rsidR="00D33B43" w:rsidRPr="006546CA">
                <w:rPr>
                  <w:rStyle w:val="Hyperlink"/>
                  <w:rFonts w:cs="Arial"/>
                  <w:szCs w:val="22"/>
                </w:rPr>
                <w:t>https://www.brit-thoracic.org.uk/news/2022/preliminary-results-from-the-bts-tobacco-dependency-treatment-services-audit-2021/</w:t>
              </w:r>
            </w:hyperlink>
          </w:p>
        </w:tc>
      </w:tr>
      <w:tr w:rsidR="00814B57" w:rsidRPr="00C92280" w14:paraId="05181106" w14:textId="77777777" w:rsidTr="00C507C8">
        <w:trPr>
          <w:trHeight w:val="282"/>
        </w:trPr>
        <w:tc>
          <w:tcPr>
            <w:tcW w:w="468" w:type="dxa"/>
          </w:tcPr>
          <w:p w14:paraId="6D6BAC0E" w14:textId="6F5C7D93" w:rsidR="00D33B43" w:rsidRPr="00F27622" w:rsidRDefault="00814B57" w:rsidP="00535C79">
            <w:pPr>
              <w:pStyle w:val="Tabletext"/>
              <w:rPr>
                <w:highlight w:val="cyan"/>
                <w:lang w:eastAsia="en-GB"/>
              </w:rPr>
            </w:pPr>
            <w:r w:rsidRPr="00C133FF">
              <w:rPr>
                <w:lang w:eastAsia="en-GB"/>
              </w:rPr>
              <w:t>8</w:t>
            </w:r>
          </w:p>
        </w:tc>
        <w:tc>
          <w:tcPr>
            <w:tcW w:w="1630" w:type="dxa"/>
          </w:tcPr>
          <w:p w14:paraId="56B49789" w14:textId="057A7CB0" w:rsidR="00D33B43" w:rsidRPr="00427135" w:rsidRDefault="00D33B43" w:rsidP="00C133FF">
            <w:pPr>
              <w:pStyle w:val="Tabletext"/>
              <w:rPr>
                <w:highlight w:val="cyan"/>
              </w:rPr>
            </w:pPr>
            <w:r w:rsidRPr="00BF1309">
              <w:t xml:space="preserve">Cochrane Tobacco Addiction Group, Nuffield Department of Primary Care Health Sciences, </w:t>
            </w:r>
            <w:r w:rsidRPr="00BF1309">
              <w:lastRenderedPageBreak/>
              <w:t>University of Oxford</w:t>
            </w:r>
          </w:p>
        </w:tc>
        <w:tc>
          <w:tcPr>
            <w:tcW w:w="4190" w:type="dxa"/>
          </w:tcPr>
          <w:p w14:paraId="692645BF" w14:textId="57FB2444" w:rsidR="00D33B43" w:rsidRPr="00B55CC7" w:rsidRDefault="00D33B43" w:rsidP="00C133FF">
            <w:pPr>
              <w:pStyle w:val="Tabletext"/>
              <w:rPr>
                <w:highlight w:val="cyan"/>
              </w:rPr>
            </w:pPr>
            <w:r>
              <w:rPr>
                <w:b/>
                <w:bCs/>
              </w:rPr>
              <w:lastRenderedPageBreak/>
              <w:t>Stop-smoking</w:t>
            </w:r>
            <w:r w:rsidRPr="00BF1309">
              <w:rPr>
                <w:b/>
                <w:bCs/>
              </w:rPr>
              <w:t xml:space="preserve"> advice: </w:t>
            </w:r>
            <w:r w:rsidRPr="00C133FF">
              <w:t>The provision of opportunistic face-to-face brief advice on stopping smoking with an offer of assistance in any clinical practice</w:t>
            </w:r>
          </w:p>
        </w:tc>
        <w:tc>
          <w:tcPr>
            <w:tcW w:w="4190" w:type="dxa"/>
          </w:tcPr>
          <w:p w14:paraId="7E6DF188" w14:textId="77777777" w:rsidR="00D33B43" w:rsidRPr="006546CA" w:rsidRDefault="00D33B43" w:rsidP="00C133FF">
            <w:pPr>
              <w:pStyle w:val="Tabletext"/>
              <w:rPr>
                <w:rFonts w:cs="Arial"/>
                <w:szCs w:val="22"/>
              </w:rPr>
            </w:pPr>
            <w:r w:rsidRPr="006546CA">
              <w:rPr>
                <w:rFonts w:cs="Arial"/>
                <w:szCs w:val="22"/>
              </w:rPr>
              <w:t>Opportunistic brief advice is not provided in all clinical settings (</w:t>
            </w:r>
            <w:hyperlink r:id="rId73" w:history="1">
              <w:r w:rsidRPr="006546CA">
                <w:rPr>
                  <w:rStyle w:val="Hyperlink"/>
                  <w:rFonts w:cs="Arial"/>
                  <w:szCs w:val="22"/>
                </w:rPr>
                <w:t>https://www.blf.org.uk/taskforce/plan/prevention/smoking</w:t>
              </w:r>
            </w:hyperlink>
            <w:r w:rsidRPr="006546CA">
              <w:rPr>
                <w:rFonts w:cs="Arial"/>
                <w:szCs w:val="22"/>
              </w:rPr>
              <w:t>).</w:t>
            </w:r>
          </w:p>
          <w:p w14:paraId="718BC604" w14:textId="59CCFCD8" w:rsidR="00D33B43" w:rsidRPr="009169B6" w:rsidRDefault="00D33B43" w:rsidP="00C133FF">
            <w:pPr>
              <w:pStyle w:val="Tabletext"/>
              <w:rPr>
                <w:rFonts w:cs="Arial"/>
                <w:szCs w:val="22"/>
              </w:rPr>
            </w:pPr>
            <w:r w:rsidRPr="006546CA">
              <w:rPr>
                <w:rFonts w:cs="Arial"/>
                <w:szCs w:val="22"/>
              </w:rPr>
              <w:t xml:space="preserve">Even in primary care where this would be expected to be consistent, in some cases face-to-face intervention has been replaced by text message prompts. Clinicians report a number of barriers to offering advice such as time, lack of </w:t>
            </w:r>
            <w:r w:rsidRPr="006546CA">
              <w:rPr>
                <w:rFonts w:cs="Arial"/>
                <w:szCs w:val="22"/>
              </w:rPr>
              <w:lastRenderedPageBreak/>
              <w:t>training and lack of motivation from patients (</w:t>
            </w:r>
            <w:hyperlink r:id="rId74" w:history="1">
              <w:r w:rsidRPr="006546CA">
                <w:rPr>
                  <w:rStyle w:val="Hyperlink"/>
                  <w:rFonts w:cs="Arial"/>
                  <w:szCs w:val="22"/>
                </w:rPr>
                <w:t>https://www.cambridge.org/core/journals/journal-of-smoking-cessation/article/systematic-review-of-clinicianreported-barriers-to-provision-of-smoking-cessation-interventions-in-hospital-inpatient-settings/55367AD65083623A01069377C25D4B24</w:t>
              </w:r>
            </w:hyperlink>
            <w:r w:rsidRPr="006546CA">
              <w:rPr>
                <w:rFonts w:cs="Arial"/>
                <w:szCs w:val="22"/>
              </w:rPr>
              <w:t>)</w:t>
            </w:r>
          </w:p>
        </w:tc>
        <w:tc>
          <w:tcPr>
            <w:tcW w:w="4190" w:type="dxa"/>
          </w:tcPr>
          <w:p w14:paraId="4A14822D" w14:textId="77777777" w:rsidR="00D33B43" w:rsidRPr="00C133FF" w:rsidRDefault="00D33B43" w:rsidP="00C133FF">
            <w:pPr>
              <w:pStyle w:val="EndnoteText"/>
              <w:rPr>
                <w:rFonts w:ascii="Arial" w:hAnsi="Arial" w:cs="Arial"/>
                <w:sz w:val="22"/>
                <w:szCs w:val="22"/>
              </w:rPr>
            </w:pPr>
            <w:r w:rsidRPr="00C133FF">
              <w:rPr>
                <w:rFonts w:ascii="Arial" w:hAnsi="Arial" w:cs="Arial"/>
                <w:sz w:val="22"/>
                <w:szCs w:val="22"/>
              </w:rPr>
              <w:lastRenderedPageBreak/>
              <w:t xml:space="preserve">Please see the following systematic review and meta-analysis, which found that providing brief smoking cessation interventions increased quit rates compared to offering no advice, regardless of people’s motivation to quit smoking. Offering assistance to quit was also more effective than simply advising people to quit on medical grounds. </w:t>
            </w:r>
          </w:p>
          <w:p w14:paraId="0FD2C2FB" w14:textId="77777777" w:rsidR="00D33B43" w:rsidRPr="00C133FF" w:rsidRDefault="00A31506" w:rsidP="00C133FF">
            <w:pPr>
              <w:pStyle w:val="EndnoteText"/>
              <w:rPr>
                <w:rFonts w:ascii="Arial" w:hAnsi="Arial" w:cs="Arial"/>
                <w:sz w:val="22"/>
                <w:szCs w:val="22"/>
              </w:rPr>
            </w:pPr>
            <w:hyperlink r:id="rId75" w:history="1">
              <w:r w:rsidR="00D33B43" w:rsidRPr="00C133FF">
                <w:rPr>
                  <w:rStyle w:val="Hyperlink"/>
                  <w:rFonts w:ascii="Arial" w:hAnsi="Arial" w:cs="Arial"/>
                  <w:sz w:val="22"/>
                  <w:szCs w:val="22"/>
                </w:rPr>
                <w:t>https://pubmed.ncbi.nlm.nih.gov/22175545/</w:t>
              </w:r>
            </w:hyperlink>
          </w:p>
          <w:p w14:paraId="1A388376" w14:textId="238EC75D" w:rsidR="00D33B43" w:rsidRPr="00F27622" w:rsidRDefault="00D33B43" w:rsidP="00C133FF">
            <w:pPr>
              <w:pStyle w:val="Tabletext"/>
              <w:rPr>
                <w:highlight w:val="cyan"/>
              </w:rPr>
            </w:pPr>
            <w:r w:rsidRPr="00535C79">
              <w:t xml:space="preserve">This second paper reporting on a cNMA of behavioural support to quit smoking also provides evidence that providing advice on how to quit rather than just why to quit increases the chances of people quitting smoking: </w:t>
            </w:r>
            <w:hyperlink r:id="rId76" w:history="1">
              <w:r w:rsidRPr="00C133FF">
                <w:rPr>
                  <w:rStyle w:val="Hyperlink"/>
                  <w:rFonts w:cs="Arial"/>
                  <w:szCs w:val="22"/>
                </w:rPr>
                <w:t>https://www.cochranelibrary.com/cdsr/doi/10.1002/14651858.CD013229.pub2/full</w:t>
              </w:r>
            </w:hyperlink>
          </w:p>
        </w:tc>
      </w:tr>
      <w:tr w:rsidR="00814B57" w:rsidRPr="00C92280" w14:paraId="16333D54" w14:textId="77777777" w:rsidTr="00C507C8">
        <w:trPr>
          <w:trHeight w:val="282"/>
        </w:trPr>
        <w:tc>
          <w:tcPr>
            <w:tcW w:w="468" w:type="dxa"/>
          </w:tcPr>
          <w:p w14:paraId="0751CDC7" w14:textId="5F858A0F" w:rsidR="00D33B43" w:rsidRPr="00C133FF" w:rsidRDefault="00814B57" w:rsidP="00535C79">
            <w:pPr>
              <w:pStyle w:val="Tabletext"/>
              <w:rPr>
                <w:lang w:eastAsia="en-GB"/>
              </w:rPr>
            </w:pPr>
            <w:r>
              <w:rPr>
                <w:lang w:eastAsia="en-GB"/>
              </w:rPr>
              <w:lastRenderedPageBreak/>
              <w:t>9</w:t>
            </w:r>
          </w:p>
        </w:tc>
        <w:tc>
          <w:tcPr>
            <w:tcW w:w="1630" w:type="dxa"/>
          </w:tcPr>
          <w:p w14:paraId="6850006A" w14:textId="1FD3DDC7" w:rsidR="00D33B43" w:rsidRPr="00C133FF" w:rsidRDefault="00D33B43" w:rsidP="00535C79">
            <w:pPr>
              <w:pStyle w:val="Tabletext"/>
            </w:pPr>
            <w:r w:rsidRPr="00C133FF">
              <w:t>Diabetes UK</w:t>
            </w:r>
          </w:p>
        </w:tc>
        <w:tc>
          <w:tcPr>
            <w:tcW w:w="4190" w:type="dxa"/>
          </w:tcPr>
          <w:p w14:paraId="602CDA64" w14:textId="64B451A0" w:rsidR="00D33B43" w:rsidRPr="00535C79" w:rsidRDefault="00D33B43" w:rsidP="00C133FF">
            <w:pPr>
              <w:pStyle w:val="Tabletext"/>
              <w:rPr>
                <w:rFonts w:cs="Arial"/>
                <w:szCs w:val="20"/>
                <w:highlight w:val="cyan"/>
              </w:rPr>
            </w:pPr>
            <w:r w:rsidRPr="008F355C">
              <w:rPr>
                <w:rFonts w:cs="Arial"/>
                <w:b/>
                <w:bCs/>
                <w:szCs w:val="20"/>
              </w:rPr>
              <w:t>Stop-smoking advice</w:t>
            </w:r>
            <w:r w:rsidRPr="00535C79">
              <w:rPr>
                <w:rFonts w:cs="Arial"/>
                <w:szCs w:val="20"/>
              </w:rPr>
              <w:t>: Be clear that smoking leads to increased risk of developing broader health problems e.g. type 2 diabetes and diabetes complications</w:t>
            </w:r>
          </w:p>
        </w:tc>
        <w:tc>
          <w:tcPr>
            <w:tcW w:w="4190" w:type="dxa"/>
          </w:tcPr>
          <w:p w14:paraId="227A24B7" w14:textId="77777777" w:rsidR="00D33B43" w:rsidRDefault="00D33B43" w:rsidP="00C133FF">
            <w:pPr>
              <w:pStyle w:val="Tabletext"/>
              <w:rPr>
                <w:rFonts w:cs="Arial"/>
                <w:szCs w:val="22"/>
                <w:lang w:eastAsia="en-GB"/>
              </w:rPr>
            </w:pPr>
            <w:r w:rsidRPr="00D33B43">
              <w:rPr>
                <w:rFonts w:cs="Arial"/>
                <w:szCs w:val="22"/>
                <w:lang w:eastAsia="en-GB"/>
              </w:rPr>
              <w:t>Evidence shows that smoking is associated with an increased risk of developing type 2 diabetes. For people already living with diabetes, smoking can double the risk of serious complications such as cardiovascular disease.</w:t>
            </w:r>
          </w:p>
          <w:p w14:paraId="1070A6E9" w14:textId="77777777" w:rsidR="00D33B43" w:rsidRPr="00D33B43" w:rsidRDefault="00D33B43" w:rsidP="00C133FF">
            <w:pPr>
              <w:pStyle w:val="Tabletext"/>
              <w:rPr>
                <w:rFonts w:cs="Arial"/>
                <w:szCs w:val="22"/>
                <w:lang w:eastAsia="en-GB"/>
              </w:rPr>
            </w:pPr>
            <w:r w:rsidRPr="00D33B43">
              <w:rPr>
                <w:rFonts w:cs="Arial"/>
                <w:szCs w:val="22"/>
                <w:lang w:eastAsia="en-GB"/>
              </w:rPr>
              <w:t>This is in the context of a growing prevalence of diabetes. Our 2021 figures show that this has more than doubled in the last 15 years with 4.9 million people – 1 in 14 - now living with the condition in the UK. 90% of people living with diabetes have type 2; with a further 13.6 million people now at an increased risk of developing type 2 diabetes.</w:t>
            </w:r>
          </w:p>
          <w:p w14:paraId="5FB501E8" w14:textId="4CC0031F" w:rsidR="00D33B43" w:rsidRPr="00F27622" w:rsidRDefault="00D33B43" w:rsidP="00C133FF">
            <w:pPr>
              <w:pStyle w:val="Tabletext"/>
              <w:rPr>
                <w:rFonts w:cs="Arial"/>
                <w:szCs w:val="22"/>
                <w:highlight w:val="cyan"/>
                <w:lang w:eastAsia="en-GB"/>
              </w:rPr>
            </w:pPr>
            <w:r w:rsidRPr="00D33B43">
              <w:rPr>
                <w:rFonts w:cs="Arial"/>
                <w:szCs w:val="22"/>
                <w:lang w:eastAsia="en-GB"/>
              </w:rPr>
              <w:t>It is important to make these connections clear in discussions with people to encourage them to stop smoking or reduce the amount they smoke.</w:t>
            </w:r>
          </w:p>
        </w:tc>
        <w:tc>
          <w:tcPr>
            <w:tcW w:w="4190" w:type="dxa"/>
          </w:tcPr>
          <w:p w14:paraId="655DC2AB" w14:textId="77777777" w:rsidR="00D33B43" w:rsidRPr="006546CA" w:rsidRDefault="00D33B43" w:rsidP="00535C79">
            <w:pPr>
              <w:pStyle w:val="Tabletext"/>
              <w:rPr>
                <w:rFonts w:cs="Arial"/>
                <w:szCs w:val="22"/>
              </w:rPr>
            </w:pPr>
            <w:r w:rsidRPr="006546CA">
              <w:rPr>
                <w:rFonts w:cs="Arial"/>
                <w:szCs w:val="22"/>
              </w:rPr>
              <w:t>Diabetes UK’s information pages:</w:t>
            </w:r>
          </w:p>
          <w:p w14:paraId="5901FA2E" w14:textId="77777777" w:rsidR="00D33B43" w:rsidRPr="006546CA" w:rsidRDefault="00D33B43" w:rsidP="00535C79">
            <w:pPr>
              <w:pStyle w:val="Tabletext"/>
              <w:rPr>
                <w:rFonts w:cs="Arial"/>
                <w:szCs w:val="22"/>
              </w:rPr>
            </w:pPr>
          </w:p>
          <w:p w14:paraId="3BE78B4E" w14:textId="77777777" w:rsidR="00D33B43" w:rsidRPr="006546CA" w:rsidRDefault="00A31506" w:rsidP="00535C79">
            <w:pPr>
              <w:pStyle w:val="Tabletext"/>
              <w:rPr>
                <w:rFonts w:cs="Arial"/>
                <w:szCs w:val="22"/>
              </w:rPr>
            </w:pPr>
            <w:hyperlink r:id="rId77" w:history="1">
              <w:r w:rsidR="00D33B43" w:rsidRPr="006546CA">
                <w:rPr>
                  <w:rStyle w:val="Hyperlink"/>
                  <w:rFonts w:cs="Arial"/>
                  <w:szCs w:val="22"/>
                </w:rPr>
                <w:t>Help with giving up smoking | Diabetes UK</w:t>
              </w:r>
            </w:hyperlink>
          </w:p>
          <w:p w14:paraId="3CD80BF3" w14:textId="77777777" w:rsidR="00D33B43" w:rsidRPr="006546CA" w:rsidRDefault="00D33B43" w:rsidP="00EF59AC">
            <w:pPr>
              <w:pStyle w:val="Tabletext"/>
              <w:rPr>
                <w:rFonts w:cs="Arial"/>
                <w:szCs w:val="22"/>
              </w:rPr>
            </w:pPr>
          </w:p>
          <w:p w14:paraId="474F303C" w14:textId="77777777" w:rsidR="00D33B43" w:rsidRPr="006546CA" w:rsidRDefault="00A31506" w:rsidP="00EF59AC">
            <w:pPr>
              <w:pStyle w:val="Tabletext"/>
              <w:rPr>
                <w:rFonts w:cs="Arial"/>
                <w:szCs w:val="22"/>
              </w:rPr>
            </w:pPr>
            <w:hyperlink r:id="rId78" w:history="1">
              <w:r w:rsidR="00D33B43" w:rsidRPr="006546CA">
                <w:rPr>
                  <w:rStyle w:val="Hyperlink"/>
                  <w:rFonts w:cs="Arial"/>
                  <w:szCs w:val="22"/>
                </w:rPr>
                <w:t>https://www.diabetes.org.uk/about_us/news/diabetes-diagnoses-doubled-prevalence-2021</w:t>
              </w:r>
            </w:hyperlink>
          </w:p>
          <w:p w14:paraId="43FA4829" w14:textId="77777777" w:rsidR="00D33B43" w:rsidRPr="006546CA" w:rsidRDefault="00D33B43" w:rsidP="00EF59AC">
            <w:pPr>
              <w:pStyle w:val="Tabletext"/>
              <w:rPr>
                <w:rFonts w:cs="Arial"/>
                <w:szCs w:val="22"/>
              </w:rPr>
            </w:pPr>
            <w:r w:rsidRPr="006546CA">
              <w:rPr>
                <w:rFonts w:cs="Arial"/>
                <w:szCs w:val="22"/>
              </w:rPr>
              <w:t>Action on Smoking and Health (ASH) also have a useful factsheet on the associated risks between smoking and diabetes:</w:t>
            </w:r>
          </w:p>
          <w:p w14:paraId="73AF28FB" w14:textId="77777777" w:rsidR="00D33B43" w:rsidRPr="006546CA" w:rsidRDefault="00D33B43" w:rsidP="00EF59AC">
            <w:pPr>
              <w:pStyle w:val="Tabletext"/>
              <w:rPr>
                <w:rFonts w:cs="Arial"/>
                <w:szCs w:val="22"/>
              </w:rPr>
            </w:pPr>
          </w:p>
          <w:p w14:paraId="21C40817" w14:textId="77777777" w:rsidR="00D33B43" w:rsidRPr="006546CA" w:rsidRDefault="00A31506" w:rsidP="00EF59AC">
            <w:pPr>
              <w:pStyle w:val="Tabletext"/>
              <w:rPr>
                <w:rFonts w:cs="Arial"/>
                <w:szCs w:val="22"/>
              </w:rPr>
            </w:pPr>
            <w:hyperlink r:id="rId79" w:history="1">
              <w:r w:rsidR="00D33B43" w:rsidRPr="006546CA">
                <w:rPr>
                  <w:rStyle w:val="Hyperlink"/>
                  <w:rFonts w:cs="Arial"/>
                  <w:szCs w:val="22"/>
                </w:rPr>
                <w:t>https://ash.org.uk/information-and-resources/fact-sheets/smoking-and-diabetes/</w:t>
              </w:r>
            </w:hyperlink>
          </w:p>
          <w:p w14:paraId="78772B33" w14:textId="77777777" w:rsidR="00D33B43" w:rsidRPr="006546CA" w:rsidRDefault="00D33B43" w:rsidP="00EF59AC">
            <w:pPr>
              <w:pStyle w:val="Tabletext"/>
              <w:rPr>
                <w:rFonts w:cs="Arial"/>
                <w:szCs w:val="22"/>
              </w:rPr>
            </w:pPr>
          </w:p>
          <w:p w14:paraId="3E1712A6" w14:textId="280CC848" w:rsidR="00D33B43" w:rsidRPr="009169B6" w:rsidRDefault="00D33B43" w:rsidP="00C133FF">
            <w:pPr>
              <w:pStyle w:val="Tabletext"/>
              <w:rPr>
                <w:rFonts w:cs="Arial"/>
                <w:szCs w:val="22"/>
              </w:rPr>
            </w:pPr>
            <w:r w:rsidRPr="006546CA">
              <w:rPr>
                <w:rFonts w:cs="Arial"/>
                <w:szCs w:val="22"/>
              </w:rPr>
              <w:t xml:space="preserve">This widescale study found that active and passive smoking is associated with significantly increased risks of type 2 </w:t>
            </w:r>
            <w:r w:rsidRPr="006546CA">
              <w:rPr>
                <w:rFonts w:cs="Arial"/>
                <w:szCs w:val="22"/>
              </w:rPr>
              <w:lastRenderedPageBreak/>
              <w:t xml:space="preserve">diabetes: </w:t>
            </w:r>
            <w:hyperlink r:id="rId80" w:history="1">
              <w:r w:rsidRPr="006546CA">
                <w:rPr>
                  <w:rStyle w:val="Hyperlink"/>
                  <w:rFonts w:cs="Arial"/>
                  <w:szCs w:val="22"/>
                </w:rPr>
                <w:t>https://pubmed.ncbi.nlm.nih.gov/26388413/</w:t>
              </w:r>
            </w:hyperlink>
          </w:p>
        </w:tc>
      </w:tr>
      <w:tr w:rsidR="00814B57" w:rsidRPr="00C92280" w14:paraId="526607A4" w14:textId="77777777" w:rsidTr="00C507C8">
        <w:trPr>
          <w:trHeight w:val="282"/>
        </w:trPr>
        <w:tc>
          <w:tcPr>
            <w:tcW w:w="468" w:type="dxa"/>
          </w:tcPr>
          <w:p w14:paraId="46C47CE2" w14:textId="210E53B8" w:rsidR="00D33B43" w:rsidRPr="00C133FF" w:rsidRDefault="00814B57" w:rsidP="00535C79">
            <w:pPr>
              <w:pStyle w:val="Tabletext"/>
              <w:rPr>
                <w:lang w:eastAsia="en-GB"/>
              </w:rPr>
            </w:pPr>
            <w:r>
              <w:rPr>
                <w:lang w:eastAsia="en-GB"/>
              </w:rPr>
              <w:lastRenderedPageBreak/>
              <w:t>10</w:t>
            </w:r>
          </w:p>
        </w:tc>
        <w:tc>
          <w:tcPr>
            <w:tcW w:w="1630" w:type="dxa"/>
          </w:tcPr>
          <w:p w14:paraId="7AF7BADF" w14:textId="3C596104" w:rsidR="00D33B43" w:rsidRPr="00C133FF" w:rsidRDefault="00D33B43" w:rsidP="00535C79">
            <w:pPr>
              <w:pStyle w:val="Tabletext"/>
            </w:pPr>
            <w:r w:rsidRPr="00C133FF">
              <w:t>Diabetes UK</w:t>
            </w:r>
          </w:p>
        </w:tc>
        <w:tc>
          <w:tcPr>
            <w:tcW w:w="4190" w:type="dxa"/>
          </w:tcPr>
          <w:p w14:paraId="0CC8F5E0" w14:textId="7490AEB3" w:rsidR="00D33B43" w:rsidRPr="00427135" w:rsidRDefault="00D33B43" w:rsidP="00535C79">
            <w:pPr>
              <w:pStyle w:val="Tabletext"/>
              <w:rPr>
                <w:highlight w:val="cyan"/>
              </w:rPr>
            </w:pPr>
            <w:r>
              <w:rPr>
                <w:b/>
                <w:bCs/>
              </w:rPr>
              <w:t>Stop-smoking</w:t>
            </w:r>
            <w:r w:rsidRPr="00D33B43">
              <w:rPr>
                <w:b/>
                <w:bCs/>
              </w:rPr>
              <w:t xml:space="preserve"> advice: </w:t>
            </w:r>
            <w:r w:rsidRPr="00C133FF">
              <w:t>A meaningful discussion with a trained healthcare professional about stopping smoking should happen at point-of-sale for nicotine replacement therapies</w:t>
            </w:r>
          </w:p>
        </w:tc>
        <w:tc>
          <w:tcPr>
            <w:tcW w:w="4190" w:type="dxa"/>
          </w:tcPr>
          <w:p w14:paraId="0AAC4EA6" w14:textId="092FD3B8" w:rsidR="00D33B43" w:rsidRPr="00535C79" w:rsidRDefault="00D33B43" w:rsidP="00C133FF">
            <w:pPr>
              <w:pStyle w:val="Tabletext"/>
              <w:rPr>
                <w:rFonts w:cs="Arial"/>
                <w:szCs w:val="20"/>
                <w:highlight w:val="cyan"/>
              </w:rPr>
            </w:pPr>
            <w:r w:rsidRPr="00535C79">
              <w:rPr>
                <w:rFonts w:cs="Arial"/>
                <w:szCs w:val="20"/>
              </w:rPr>
              <w:t>There is an important role healthcare professionals like pharmacists can play in encouraging people to stop smoking by having a meaningful conversation when selling nicotine replacement therapies.</w:t>
            </w:r>
          </w:p>
        </w:tc>
        <w:tc>
          <w:tcPr>
            <w:tcW w:w="4190" w:type="dxa"/>
          </w:tcPr>
          <w:p w14:paraId="2771C686" w14:textId="77777777" w:rsidR="00D33B43" w:rsidRPr="00EF59AC" w:rsidRDefault="00D33B43" w:rsidP="00C133FF">
            <w:pPr>
              <w:pStyle w:val="Tabletext"/>
              <w:rPr>
                <w:rFonts w:cs="Arial"/>
                <w:szCs w:val="20"/>
              </w:rPr>
            </w:pPr>
            <w:r w:rsidRPr="00EF59AC">
              <w:rPr>
                <w:rFonts w:cs="Arial"/>
                <w:szCs w:val="20"/>
              </w:rPr>
              <w:t>The below Public Health England report outlines how community pharmacy teams can make a significant contribution to reducing the risk of disease and improving outcomes for those with long term conditions by promoting healthy choices like stopping smoking:</w:t>
            </w:r>
          </w:p>
          <w:p w14:paraId="0F51DBB2" w14:textId="5A45A1B4" w:rsidR="00D33B43" w:rsidRPr="00535C79" w:rsidRDefault="00A31506" w:rsidP="00C133FF">
            <w:pPr>
              <w:pStyle w:val="Tabletext"/>
              <w:rPr>
                <w:rFonts w:cs="Arial"/>
                <w:szCs w:val="20"/>
                <w:highlight w:val="cyan"/>
              </w:rPr>
            </w:pPr>
            <w:hyperlink r:id="rId81" w:history="1">
              <w:r w:rsidR="00D33B43" w:rsidRPr="00C133FF">
                <w:rPr>
                  <w:rStyle w:val="Hyperlink"/>
                  <w:rFonts w:cs="Arial"/>
                  <w:szCs w:val="20"/>
                </w:rPr>
                <w:t>https://assets.publishing.service.gov.uk/government/uploads/system/uploads/attachment_data/file/643520/Pharmacy_a_way_forward_for_public_health.pdf</w:t>
              </w:r>
            </w:hyperlink>
          </w:p>
        </w:tc>
      </w:tr>
      <w:tr w:rsidR="00814B57" w:rsidRPr="00C92280" w14:paraId="481EC937" w14:textId="77777777" w:rsidTr="00C507C8">
        <w:trPr>
          <w:trHeight w:val="282"/>
        </w:trPr>
        <w:tc>
          <w:tcPr>
            <w:tcW w:w="468" w:type="dxa"/>
          </w:tcPr>
          <w:p w14:paraId="2F3FFF76" w14:textId="3DAE78DC" w:rsidR="00D33B43" w:rsidRPr="0088696C" w:rsidRDefault="00814B57" w:rsidP="00535C79">
            <w:pPr>
              <w:pStyle w:val="Tabletext"/>
              <w:rPr>
                <w:lang w:eastAsia="en-GB"/>
              </w:rPr>
            </w:pPr>
            <w:r>
              <w:t>11</w:t>
            </w:r>
          </w:p>
        </w:tc>
        <w:tc>
          <w:tcPr>
            <w:tcW w:w="1630" w:type="dxa"/>
          </w:tcPr>
          <w:p w14:paraId="45382663" w14:textId="6A7CF80F" w:rsidR="00D33B43" w:rsidRPr="0088696C" w:rsidRDefault="00D33B43" w:rsidP="00535C79">
            <w:pPr>
              <w:pStyle w:val="Tabletext"/>
            </w:pPr>
            <w:r>
              <w:t>Diabetes UK</w:t>
            </w:r>
          </w:p>
        </w:tc>
        <w:tc>
          <w:tcPr>
            <w:tcW w:w="4190" w:type="dxa"/>
          </w:tcPr>
          <w:p w14:paraId="1625799C" w14:textId="695F608B" w:rsidR="00D33B43" w:rsidRPr="0088696C" w:rsidRDefault="00D33B43" w:rsidP="00535C79">
            <w:pPr>
              <w:pStyle w:val="Tabletext"/>
            </w:pPr>
            <w:r w:rsidRPr="00C133FF">
              <w:rPr>
                <w:b/>
                <w:bCs/>
              </w:rPr>
              <w:t>Stop-smoking advice:</w:t>
            </w:r>
            <w:r w:rsidRPr="00D33B43">
              <w:t xml:space="preserve"> People should be made aware of the harms of passive smoking from both cigarettes and e-cigarettes  </w:t>
            </w:r>
          </w:p>
        </w:tc>
        <w:tc>
          <w:tcPr>
            <w:tcW w:w="4190" w:type="dxa"/>
          </w:tcPr>
          <w:p w14:paraId="74E57D45" w14:textId="77777777" w:rsidR="00D33B43" w:rsidRPr="00D33B43" w:rsidRDefault="00D33B43" w:rsidP="00535C79">
            <w:pPr>
              <w:pStyle w:val="Tabletext"/>
              <w:rPr>
                <w:rFonts w:cs="Arial"/>
                <w:szCs w:val="22"/>
              </w:rPr>
            </w:pPr>
            <w:r w:rsidRPr="00D33B43">
              <w:rPr>
                <w:rFonts w:cs="Arial"/>
                <w:szCs w:val="22"/>
              </w:rPr>
              <w:t>Research has shown that passive or second-hand nicotine vape exposure was associated with increased risk of bronchitic symptoms and shortness of breath among young adults.</w:t>
            </w:r>
          </w:p>
          <w:p w14:paraId="2303B362" w14:textId="77777777" w:rsidR="00D33B43" w:rsidRPr="00D33B43" w:rsidRDefault="00D33B43" w:rsidP="00EF59AC">
            <w:pPr>
              <w:pStyle w:val="Tabletext"/>
              <w:rPr>
                <w:rFonts w:cs="Arial"/>
                <w:szCs w:val="22"/>
              </w:rPr>
            </w:pPr>
            <w:r w:rsidRPr="00D33B43">
              <w:rPr>
                <w:rFonts w:cs="Arial"/>
                <w:szCs w:val="22"/>
              </w:rPr>
              <w:t xml:space="preserve">The potential dangers of passive or second-hand vape exposure are not mentioned in the </w:t>
            </w:r>
            <w:hyperlink r:id="rId82" w:history="1">
              <w:r w:rsidRPr="00D33B43">
                <w:rPr>
                  <w:rStyle w:val="Hyperlink"/>
                  <w:rFonts w:cs="Arial"/>
                  <w:szCs w:val="22"/>
                </w:rPr>
                <w:t>NICE guideline on tobacco: preventing uptake, promoting quitting and treating dependence so it is important to be aware of this when discussing harm reduction and quitting.</w:t>
              </w:r>
            </w:hyperlink>
          </w:p>
          <w:p w14:paraId="2A703FBE" w14:textId="431B57F0" w:rsidR="00D33B43" w:rsidRPr="00535C79" w:rsidRDefault="00D33B43" w:rsidP="00C133FF">
            <w:pPr>
              <w:pStyle w:val="Tabletext"/>
              <w:rPr>
                <w:rFonts w:cs="Arial"/>
                <w:szCs w:val="22"/>
              </w:rPr>
            </w:pPr>
            <w:r w:rsidRPr="00535C79">
              <w:rPr>
                <w:rFonts w:cs="Arial"/>
                <w:szCs w:val="22"/>
              </w:rPr>
              <w:t>The harms of passive tobacco smoking have been well documented, and this should also be clear within the quality standard</w:t>
            </w:r>
          </w:p>
        </w:tc>
        <w:tc>
          <w:tcPr>
            <w:tcW w:w="4190" w:type="dxa"/>
          </w:tcPr>
          <w:p w14:paraId="2F4A1545" w14:textId="299B891E" w:rsidR="00D33B43" w:rsidRPr="00535C79" w:rsidRDefault="00D33B43" w:rsidP="00C133FF">
            <w:pPr>
              <w:pStyle w:val="Tabletext"/>
              <w:rPr>
                <w:rFonts w:cs="Arial"/>
                <w:szCs w:val="22"/>
              </w:rPr>
            </w:pPr>
            <w:r w:rsidRPr="00535C79">
              <w:rPr>
                <w:rFonts w:cs="Arial"/>
                <w:szCs w:val="22"/>
              </w:rPr>
              <w:t xml:space="preserve">This study looks at the effects on second-hand nicotine vape exposure </w:t>
            </w:r>
            <w:r w:rsidRPr="00EF59AC">
              <w:rPr>
                <w:rFonts w:cs="Arial"/>
                <w:szCs w:val="22"/>
              </w:rPr>
              <w:t xml:space="preserve">in young adults: </w:t>
            </w:r>
            <w:hyperlink r:id="rId83" w:history="1">
              <w:r w:rsidRPr="00C133FF">
                <w:rPr>
                  <w:rStyle w:val="Hyperlink"/>
                  <w:rFonts w:cs="Arial"/>
                  <w:szCs w:val="22"/>
                </w:rPr>
                <w:t>https://thorax.bmj.com/content/early/2022/01/05/thoraxjnl-2021-217041</w:t>
              </w:r>
            </w:hyperlink>
          </w:p>
        </w:tc>
      </w:tr>
      <w:tr w:rsidR="00814B57" w:rsidRPr="00C92280" w14:paraId="6023A25B" w14:textId="77777777" w:rsidTr="00C507C8">
        <w:trPr>
          <w:trHeight w:val="282"/>
        </w:trPr>
        <w:tc>
          <w:tcPr>
            <w:tcW w:w="468" w:type="dxa"/>
          </w:tcPr>
          <w:p w14:paraId="601A11F4" w14:textId="0B079F6C" w:rsidR="00D33B43" w:rsidRPr="0088696C" w:rsidRDefault="00814B57" w:rsidP="00535C79">
            <w:pPr>
              <w:pStyle w:val="Tabletext"/>
            </w:pPr>
            <w:r>
              <w:lastRenderedPageBreak/>
              <w:t>12</w:t>
            </w:r>
          </w:p>
        </w:tc>
        <w:tc>
          <w:tcPr>
            <w:tcW w:w="1630" w:type="dxa"/>
          </w:tcPr>
          <w:p w14:paraId="632FA8B6" w14:textId="2B3DACB6" w:rsidR="00D33B43" w:rsidRPr="0088696C" w:rsidRDefault="00D33B43" w:rsidP="00535C79">
            <w:pPr>
              <w:pStyle w:val="Tabletext"/>
            </w:pPr>
            <w:r w:rsidRPr="006546CA">
              <w:rPr>
                <w:rFonts w:cs="Arial"/>
                <w:szCs w:val="22"/>
              </w:rPr>
              <w:t>PAGB, the consumer healthcare association</w:t>
            </w:r>
          </w:p>
        </w:tc>
        <w:tc>
          <w:tcPr>
            <w:tcW w:w="4190" w:type="dxa"/>
          </w:tcPr>
          <w:p w14:paraId="36683D9D" w14:textId="2DE9571E" w:rsidR="00D33B43" w:rsidRPr="0088696C" w:rsidRDefault="00D33B43" w:rsidP="00535C79">
            <w:pPr>
              <w:pStyle w:val="Tabletext"/>
            </w:pPr>
            <w:r>
              <w:rPr>
                <w:rFonts w:cs="Arial"/>
                <w:b/>
                <w:bCs/>
                <w:szCs w:val="22"/>
              </w:rPr>
              <w:t>Stop-smoking advice:</w:t>
            </w:r>
            <w:r w:rsidRPr="006546CA">
              <w:rPr>
                <w:rFonts w:cs="Arial"/>
                <w:szCs w:val="22"/>
              </w:rPr>
              <w:t xml:space="preserve"> Every opportunity should be taken by health professionals – including GPs, pharmacists, dentists and smoking cessation advisers – to provide very brief advice (VBA) to people who smoke on stopping smoking and interventions.</w:t>
            </w:r>
          </w:p>
        </w:tc>
        <w:tc>
          <w:tcPr>
            <w:tcW w:w="4190" w:type="dxa"/>
          </w:tcPr>
          <w:p w14:paraId="084BF309" w14:textId="77777777" w:rsidR="00D33B43" w:rsidRPr="006546CA" w:rsidRDefault="00D33B43" w:rsidP="00EF59AC">
            <w:pPr>
              <w:pStyle w:val="Tabletext"/>
              <w:rPr>
                <w:rFonts w:cs="Arial"/>
                <w:szCs w:val="22"/>
              </w:rPr>
            </w:pPr>
            <w:r w:rsidRPr="006546CA">
              <w:rPr>
                <w:rFonts w:cs="Arial"/>
                <w:szCs w:val="22"/>
              </w:rPr>
              <w:t xml:space="preserve">PAGB believes that people who smoke should have access to advice and interventions to help them stop smoking, as appropriate for their age or if they are pregnant. Therefore, in line with existing NICE guidelines and NHS England policy (NHS Health Education England, Making Every Contact Count: Smoking. Available at: </w:t>
            </w:r>
            <w:hyperlink r:id="rId84" w:history="1">
              <w:r w:rsidRPr="006546CA">
                <w:rPr>
                  <w:rStyle w:val="Hyperlink"/>
                  <w:rFonts w:cs="Arial"/>
                  <w:szCs w:val="22"/>
                </w:rPr>
                <w:t>http://makingeverycontactcount.co.uk/training/healthy-lifestyle-information/smoking/</w:t>
              </w:r>
            </w:hyperlink>
          </w:p>
          <w:p w14:paraId="64B74A3A" w14:textId="77777777" w:rsidR="00D33B43" w:rsidRPr="006546CA" w:rsidRDefault="00D33B43" w:rsidP="00EF59AC">
            <w:pPr>
              <w:pStyle w:val="Tabletext"/>
              <w:rPr>
                <w:rFonts w:cs="Arial"/>
                <w:szCs w:val="22"/>
              </w:rPr>
            </w:pPr>
            <w:r w:rsidRPr="006546CA">
              <w:rPr>
                <w:rFonts w:cs="Arial"/>
                <w:szCs w:val="22"/>
              </w:rPr>
              <w:t xml:space="preserve"> (Accessed 7 March 2022), healthcare professionals need to ensure that every contact counts. </w:t>
            </w:r>
          </w:p>
          <w:p w14:paraId="096457A4" w14:textId="781782ED" w:rsidR="00D33B43" w:rsidRPr="00535C79" w:rsidRDefault="00D33B43" w:rsidP="00C133FF">
            <w:pPr>
              <w:pStyle w:val="Tabletext"/>
              <w:rPr>
                <w:rFonts w:cs="Arial"/>
              </w:rPr>
            </w:pPr>
            <w:r w:rsidRPr="00535C79">
              <w:rPr>
                <w:rFonts w:cs="Arial"/>
                <w:szCs w:val="20"/>
              </w:rPr>
              <w:t>This quality standard should be measured through the collection of local data to analyse evidence of local arrangements and the proportion of people in contact with healthcare professionals who are offered stop-smoking advice and interventions.</w:t>
            </w:r>
          </w:p>
        </w:tc>
        <w:tc>
          <w:tcPr>
            <w:tcW w:w="4190" w:type="dxa"/>
          </w:tcPr>
          <w:p w14:paraId="1C509739" w14:textId="77777777" w:rsidR="00D33B43" w:rsidRPr="006546CA" w:rsidRDefault="00D33B43" w:rsidP="00C133FF">
            <w:pPr>
              <w:pStyle w:val="Tabletext"/>
              <w:rPr>
                <w:rFonts w:cs="Arial"/>
                <w:szCs w:val="22"/>
              </w:rPr>
            </w:pPr>
            <w:r w:rsidRPr="006546CA">
              <w:rPr>
                <w:rFonts w:cs="Arial"/>
                <w:szCs w:val="22"/>
              </w:rPr>
              <w:t>This area of quality improvement is supported by NICE’s quality standard 43 and section 1.23.2 of the guideline on ‘Tobacco: preventing uptake, promoting quitting and treating dependence’.</w:t>
            </w:r>
          </w:p>
          <w:p w14:paraId="5AC6308F" w14:textId="77777777" w:rsidR="00D33B43" w:rsidRPr="006546CA" w:rsidRDefault="00D33B43" w:rsidP="00C133FF">
            <w:pPr>
              <w:pStyle w:val="Tabletext"/>
              <w:rPr>
                <w:rFonts w:cs="Arial"/>
                <w:szCs w:val="22"/>
              </w:rPr>
            </w:pPr>
            <w:r w:rsidRPr="006546CA">
              <w:rPr>
                <w:rFonts w:cs="Arial"/>
                <w:szCs w:val="22"/>
              </w:rPr>
              <w:t xml:space="preserve">National Institute for Health and Care Excellence, Tobacco: preventing uptake, promoting quitting and treating dependence [NICE Guideline 209], 30 November 2021, p.100. Available at: </w:t>
            </w:r>
            <w:hyperlink r:id="rId85" w:history="1">
              <w:r w:rsidRPr="006546CA">
                <w:rPr>
                  <w:rStyle w:val="Hyperlink"/>
                  <w:rFonts w:cs="Arial"/>
                  <w:szCs w:val="22"/>
                </w:rPr>
                <w:t>https://www.nice.org.uk/guidance/ng209/resources/tobacco-preventing-uptake-promoting-quitting-and-treating-dependence-pdf-66143723132869</w:t>
              </w:r>
            </w:hyperlink>
            <w:r w:rsidRPr="006546CA">
              <w:rPr>
                <w:rFonts w:cs="Arial"/>
                <w:szCs w:val="22"/>
              </w:rPr>
              <w:t xml:space="preserve"> </w:t>
            </w:r>
          </w:p>
          <w:p w14:paraId="6982F5FC" w14:textId="5051947A" w:rsidR="00D33B43" w:rsidRPr="00535C79" w:rsidRDefault="00D33B43" w:rsidP="00C133FF">
            <w:pPr>
              <w:pStyle w:val="Tabletext"/>
              <w:rPr>
                <w:rFonts w:cs="Arial"/>
                <w:szCs w:val="22"/>
              </w:rPr>
            </w:pPr>
            <w:r w:rsidRPr="00535C79">
              <w:rPr>
                <w:rFonts w:cs="Arial"/>
                <w:szCs w:val="22"/>
              </w:rPr>
              <w:t>(Accessed: 7 March 2022)</w:t>
            </w:r>
          </w:p>
        </w:tc>
      </w:tr>
      <w:tr w:rsidR="00D33B43" w:rsidRPr="00C92280" w14:paraId="7AF7290A" w14:textId="77777777" w:rsidTr="00C507C8">
        <w:trPr>
          <w:trHeight w:val="282"/>
        </w:trPr>
        <w:tc>
          <w:tcPr>
            <w:tcW w:w="468" w:type="dxa"/>
          </w:tcPr>
          <w:p w14:paraId="5F2175E2" w14:textId="5A31B356" w:rsidR="00D33B43" w:rsidRPr="0088696C" w:rsidRDefault="00814B57" w:rsidP="00535C79">
            <w:pPr>
              <w:pStyle w:val="Tabletext"/>
            </w:pPr>
            <w:r>
              <w:t>13</w:t>
            </w:r>
          </w:p>
        </w:tc>
        <w:tc>
          <w:tcPr>
            <w:tcW w:w="1630" w:type="dxa"/>
          </w:tcPr>
          <w:p w14:paraId="21B44947" w14:textId="099983AD" w:rsidR="00D33B43" w:rsidRPr="006546CA" w:rsidRDefault="00D33B43" w:rsidP="00535C79">
            <w:pPr>
              <w:pStyle w:val="Tabletext"/>
              <w:rPr>
                <w:rFonts w:cs="Arial"/>
                <w:szCs w:val="22"/>
              </w:rPr>
            </w:pPr>
            <w:r>
              <w:rPr>
                <w:rFonts w:cs="Arial"/>
                <w:szCs w:val="22"/>
              </w:rPr>
              <w:t>SCM</w:t>
            </w:r>
            <w:r w:rsidR="00814B57">
              <w:rPr>
                <w:rFonts w:cs="Arial"/>
                <w:szCs w:val="22"/>
              </w:rPr>
              <w:t>3</w:t>
            </w:r>
          </w:p>
        </w:tc>
        <w:tc>
          <w:tcPr>
            <w:tcW w:w="4190" w:type="dxa"/>
          </w:tcPr>
          <w:p w14:paraId="1C6BEB08" w14:textId="735268F6" w:rsidR="00D33B43" w:rsidRDefault="00D33B43" w:rsidP="00535C79">
            <w:pPr>
              <w:pStyle w:val="Tabletext"/>
              <w:rPr>
                <w:rFonts w:cs="Arial"/>
                <w:b/>
                <w:bCs/>
                <w:szCs w:val="22"/>
              </w:rPr>
            </w:pPr>
            <w:r>
              <w:rPr>
                <w:rFonts w:cs="Arial"/>
                <w:b/>
                <w:bCs/>
                <w:szCs w:val="22"/>
              </w:rPr>
              <w:t xml:space="preserve">Stop-smoking advice: </w:t>
            </w:r>
            <w:r w:rsidRPr="008875A1">
              <w:rPr>
                <w:rFonts w:cs="Arial"/>
                <w:szCs w:val="22"/>
              </w:rPr>
              <w:t>Train all frontline staff to deliver Very Brief Advice</w:t>
            </w:r>
          </w:p>
        </w:tc>
        <w:tc>
          <w:tcPr>
            <w:tcW w:w="4190" w:type="dxa"/>
          </w:tcPr>
          <w:p w14:paraId="73245B42" w14:textId="49C6FF3A" w:rsidR="00D33B43" w:rsidRPr="006546CA" w:rsidRDefault="00D33B43" w:rsidP="00EF59AC">
            <w:pPr>
              <w:pStyle w:val="Tabletext"/>
              <w:rPr>
                <w:rFonts w:cs="Arial"/>
                <w:szCs w:val="22"/>
              </w:rPr>
            </w:pPr>
            <w:r w:rsidRPr="008875A1">
              <w:rPr>
                <w:rFonts w:cs="Arial"/>
                <w:szCs w:val="22"/>
              </w:rPr>
              <w:t>Smokers attending NHS services need to be identified and offered treatment for tobacco dependence.</w:t>
            </w:r>
          </w:p>
        </w:tc>
        <w:tc>
          <w:tcPr>
            <w:tcW w:w="4190" w:type="dxa"/>
          </w:tcPr>
          <w:p w14:paraId="54CDEC82" w14:textId="13B358AA" w:rsidR="00D33B43" w:rsidRPr="006546CA" w:rsidRDefault="00D33B43" w:rsidP="00EF59AC">
            <w:pPr>
              <w:pStyle w:val="Tabletext"/>
              <w:rPr>
                <w:rFonts w:cs="Arial"/>
                <w:szCs w:val="22"/>
              </w:rPr>
            </w:pPr>
            <w:r>
              <w:rPr>
                <w:rFonts w:cs="Arial"/>
                <w:szCs w:val="22"/>
              </w:rPr>
              <w:t xml:space="preserve">Please see BTS audit report 2019. </w:t>
            </w:r>
            <w:r w:rsidRPr="008875A1">
              <w:rPr>
                <w:rFonts w:cs="Arial"/>
                <w:szCs w:val="22"/>
              </w:rPr>
              <w:t>BTS audit report 2019 states that half of the identified smokers were not being engaged with.</w:t>
            </w:r>
          </w:p>
        </w:tc>
      </w:tr>
      <w:tr w:rsidR="00814B57" w:rsidRPr="00C92280" w14:paraId="1205148C" w14:textId="77777777" w:rsidTr="00C507C8">
        <w:trPr>
          <w:trHeight w:val="282"/>
        </w:trPr>
        <w:tc>
          <w:tcPr>
            <w:tcW w:w="468" w:type="dxa"/>
          </w:tcPr>
          <w:p w14:paraId="661BAC0D" w14:textId="58923E09" w:rsidR="00D33B43" w:rsidRPr="0088696C" w:rsidRDefault="00814B57" w:rsidP="00535C79">
            <w:pPr>
              <w:pStyle w:val="Tabletext"/>
            </w:pPr>
            <w:r>
              <w:t>14</w:t>
            </w:r>
          </w:p>
        </w:tc>
        <w:tc>
          <w:tcPr>
            <w:tcW w:w="1630" w:type="dxa"/>
          </w:tcPr>
          <w:p w14:paraId="4EA46D93" w14:textId="615D2A6F" w:rsidR="00D33B43" w:rsidRDefault="00D33B43" w:rsidP="00535C79">
            <w:pPr>
              <w:pStyle w:val="Tabletext"/>
              <w:rPr>
                <w:rFonts w:cs="Arial"/>
                <w:szCs w:val="22"/>
              </w:rPr>
            </w:pPr>
            <w:r>
              <w:rPr>
                <w:rFonts w:cs="Arial"/>
                <w:szCs w:val="22"/>
              </w:rPr>
              <w:t>SCM</w:t>
            </w:r>
            <w:r w:rsidR="00814B57">
              <w:rPr>
                <w:rFonts w:cs="Arial"/>
                <w:szCs w:val="22"/>
              </w:rPr>
              <w:t>2</w:t>
            </w:r>
          </w:p>
        </w:tc>
        <w:tc>
          <w:tcPr>
            <w:tcW w:w="4190" w:type="dxa"/>
          </w:tcPr>
          <w:p w14:paraId="150C8E1A" w14:textId="5F712171" w:rsidR="00D33B43" w:rsidRPr="00535C79" w:rsidRDefault="00D33B43" w:rsidP="00535C79">
            <w:pPr>
              <w:pStyle w:val="Tabletext"/>
              <w:rPr>
                <w:rFonts w:cs="Arial"/>
                <w:b/>
                <w:bCs/>
                <w:szCs w:val="22"/>
              </w:rPr>
            </w:pPr>
            <w:r w:rsidRPr="00535C79">
              <w:rPr>
                <w:rFonts w:cs="Arial"/>
                <w:b/>
                <w:bCs/>
                <w:szCs w:val="22"/>
              </w:rPr>
              <w:t xml:space="preserve">Stop-smoking advice: </w:t>
            </w:r>
            <w:r w:rsidRPr="00535C79">
              <w:rPr>
                <w:rFonts w:cs="Arial"/>
                <w:szCs w:val="22"/>
              </w:rPr>
              <w:t>Primary Care Very Brief Advice and referral of Smokers to stop Smoking Services.</w:t>
            </w:r>
          </w:p>
        </w:tc>
        <w:tc>
          <w:tcPr>
            <w:tcW w:w="4190" w:type="dxa"/>
          </w:tcPr>
          <w:p w14:paraId="2745EC64" w14:textId="77777777" w:rsidR="00D33B43" w:rsidRPr="00EF59AC" w:rsidRDefault="00D33B43" w:rsidP="00C133FF">
            <w:pPr>
              <w:pStyle w:val="Tabletext"/>
              <w:rPr>
                <w:rFonts w:cs="Arial"/>
                <w:szCs w:val="22"/>
              </w:rPr>
            </w:pPr>
            <w:r w:rsidRPr="00EF59AC">
              <w:rPr>
                <w:rFonts w:cs="Arial"/>
                <w:szCs w:val="22"/>
              </w:rPr>
              <w:t xml:space="preserve">NCSCT Service and Delivery Guidance recommends that services should treat at least 5% of all local smokers. </w:t>
            </w:r>
          </w:p>
          <w:p w14:paraId="408A770B" w14:textId="77777777" w:rsidR="00D33B43" w:rsidRPr="00EF59AC" w:rsidRDefault="00D33B43" w:rsidP="00C133FF">
            <w:pPr>
              <w:pStyle w:val="Tabletext"/>
              <w:rPr>
                <w:rFonts w:cs="Arial"/>
                <w:szCs w:val="22"/>
              </w:rPr>
            </w:pPr>
            <w:r w:rsidRPr="00EF59AC">
              <w:rPr>
                <w:rFonts w:cs="Arial"/>
                <w:szCs w:val="22"/>
              </w:rPr>
              <w:t xml:space="preserve">The NHS Long Term Plan, aims to offer Tobacco Dependence Treatment to Acute inpatients and patients attending </w:t>
            </w:r>
            <w:r w:rsidRPr="00EF59AC">
              <w:rPr>
                <w:rFonts w:cs="Arial"/>
                <w:szCs w:val="22"/>
              </w:rPr>
              <w:lastRenderedPageBreak/>
              <w:t xml:space="preserve">secondary care services, however, they are more likely to already have smoking related conditions and comorbidities at this stage. In order to have the best impact at reducing health inequalities, the sooner a smoker can be offered support to quit the better. </w:t>
            </w:r>
          </w:p>
          <w:p w14:paraId="13BD1C93" w14:textId="1C8A1D17" w:rsidR="00D33B43" w:rsidRDefault="00D33B43" w:rsidP="00C133FF">
            <w:pPr>
              <w:pStyle w:val="Tabletext"/>
              <w:rPr>
                <w:rFonts w:cs="Arial"/>
                <w:szCs w:val="22"/>
              </w:rPr>
            </w:pPr>
            <w:r w:rsidRPr="00D33B43">
              <w:rPr>
                <w:rFonts w:cs="Arial"/>
                <w:szCs w:val="22"/>
              </w:rPr>
              <w:t xml:space="preserve">Therefore, primary care remains the best opportunity to offer VBA and referral to stop Smoking support, either with an in-surgery advisor, or through community support services. </w:t>
            </w:r>
          </w:p>
          <w:p w14:paraId="798AC7A1" w14:textId="5C19683E" w:rsidR="00D33B43" w:rsidRDefault="00D33B43" w:rsidP="00C133FF">
            <w:pPr>
              <w:pStyle w:val="Tabletext"/>
              <w:rPr>
                <w:rFonts w:cs="Arial"/>
                <w:szCs w:val="22"/>
              </w:rPr>
            </w:pPr>
          </w:p>
          <w:p w14:paraId="4221E34E" w14:textId="77777777" w:rsidR="00D33B43" w:rsidRPr="005F7AAD" w:rsidRDefault="00D33B43" w:rsidP="00C133FF">
            <w:pPr>
              <w:pStyle w:val="Tabletext"/>
              <w:rPr>
                <w:rFonts w:cs="Arial"/>
                <w:szCs w:val="22"/>
              </w:rPr>
            </w:pPr>
            <w:r w:rsidRPr="005F7AAD">
              <w:rPr>
                <w:rFonts w:cs="Arial"/>
                <w:szCs w:val="22"/>
              </w:rPr>
              <w:t>Primary Care and General Practice has been severely impacted by the pandemic and access to face to face GP consultations remains difficult. Telephone consultations has helped however, GP referrals in to Stop Smoking Services or support from in-house advisors has reduced since the pandemic and does not seem to be reversing, implying that VBA is less likely to happen during telephone consultations, or through reduced GP contact.</w:t>
            </w:r>
          </w:p>
          <w:p w14:paraId="392883FE" w14:textId="77777777" w:rsidR="00D33B43" w:rsidRPr="002C6B5B" w:rsidRDefault="00D33B43" w:rsidP="00C133FF">
            <w:pPr>
              <w:pStyle w:val="Tabletext"/>
              <w:rPr>
                <w:rFonts w:cs="Arial"/>
                <w:szCs w:val="22"/>
              </w:rPr>
            </w:pPr>
            <w:r w:rsidRPr="002C6B5B">
              <w:rPr>
                <w:rFonts w:cs="Arial"/>
                <w:szCs w:val="22"/>
              </w:rPr>
              <w:t xml:space="preserve">It is known that 60% of smokers want to quit, and around 40% of smokers will try to quit based on advice from a Health Care Professional, and with reduced contacts with a Health Care professional, we need to maximise </w:t>
            </w:r>
            <w:r w:rsidRPr="002C6B5B">
              <w:rPr>
                <w:rFonts w:cs="Arial"/>
                <w:szCs w:val="22"/>
              </w:rPr>
              <w:lastRenderedPageBreak/>
              <w:t xml:space="preserve">every opportunity to refer smokers to support. </w:t>
            </w:r>
          </w:p>
          <w:p w14:paraId="1DB42BED" w14:textId="0D6C3585" w:rsidR="00D33B43" w:rsidRPr="00D33B43" w:rsidRDefault="00D33B43" w:rsidP="00C133FF">
            <w:pPr>
              <w:pStyle w:val="Tabletext"/>
              <w:rPr>
                <w:rFonts w:cs="Arial"/>
                <w:szCs w:val="22"/>
              </w:rPr>
            </w:pPr>
            <w:r w:rsidRPr="00D33B43">
              <w:rPr>
                <w:rFonts w:cs="Arial"/>
                <w:szCs w:val="22"/>
              </w:rPr>
              <w:t>Therefore, VBA and the offer of support should occur with “Every smoker at Every contact” with health care professional, particularly in primary care, and particularly when the consultation occurs by phone as visual messaging will not be seen.</w:t>
            </w:r>
          </w:p>
        </w:tc>
        <w:tc>
          <w:tcPr>
            <w:tcW w:w="4190" w:type="dxa"/>
          </w:tcPr>
          <w:p w14:paraId="33D27350" w14:textId="77777777" w:rsidR="00535C79" w:rsidRPr="00535C79" w:rsidRDefault="00D33B43" w:rsidP="00C133FF">
            <w:pPr>
              <w:pStyle w:val="Tabletext"/>
              <w:rPr>
                <w:rFonts w:cs="Arial"/>
                <w:szCs w:val="22"/>
              </w:rPr>
            </w:pPr>
            <w:r w:rsidRPr="00D33B43">
              <w:rPr>
                <w:rFonts w:cs="Arial"/>
                <w:szCs w:val="22"/>
              </w:rPr>
              <w:lastRenderedPageBreak/>
              <w:t xml:space="preserve"> </w:t>
            </w:r>
            <w:r w:rsidR="00535C79" w:rsidRPr="00535C79">
              <w:rPr>
                <w:rFonts w:cs="Arial"/>
                <w:szCs w:val="22"/>
              </w:rPr>
              <w:t>See ASH and CRUK joint annual report “Reaching Out: Tobacco control and stop smoking services in local authorities in England, 2021”</w:t>
            </w:r>
          </w:p>
          <w:p w14:paraId="2B9E9DD4" w14:textId="77777777" w:rsidR="00535C79" w:rsidRPr="00535C79" w:rsidRDefault="00535C79" w:rsidP="00C133FF">
            <w:pPr>
              <w:pStyle w:val="Tabletext"/>
              <w:rPr>
                <w:rFonts w:cs="Arial"/>
                <w:szCs w:val="22"/>
              </w:rPr>
            </w:pPr>
            <w:r w:rsidRPr="00535C79">
              <w:rPr>
                <w:rFonts w:cs="Arial"/>
                <w:szCs w:val="22"/>
              </w:rPr>
              <w:lastRenderedPageBreak/>
              <w:t>States that the impact of COVID has led to “Decline in primary care support and referrals”</w:t>
            </w:r>
          </w:p>
          <w:p w14:paraId="2405EA95" w14:textId="1A5F110F" w:rsidR="00D33B43" w:rsidRPr="00D33B43" w:rsidRDefault="00A31506" w:rsidP="00C133FF">
            <w:pPr>
              <w:pStyle w:val="Tabletext"/>
              <w:rPr>
                <w:rFonts w:cs="Arial"/>
                <w:szCs w:val="22"/>
              </w:rPr>
            </w:pPr>
            <w:hyperlink r:id="rId86" w:history="1">
              <w:r w:rsidR="00535C79" w:rsidRPr="00535C79">
                <w:rPr>
                  <w:rStyle w:val="Hyperlink"/>
                  <w:rFonts w:cs="Arial"/>
                  <w:szCs w:val="22"/>
                </w:rPr>
                <w:t>https://ash.org.uk/information-and-resources/reports-submissions/reports/reaching-out/</w:t>
              </w:r>
            </w:hyperlink>
          </w:p>
        </w:tc>
      </w:tr>
      <w:tr w:rsidR="00535C79" w:rsidRPr="00C92280" w14:paraId="1F92D6FB" w14:textId="77777777" w:rsidTr="00C507C8">
        <w:trPr>
          <w:trHeight w:val="282"/>
        </w:trPr>
        <w:tc>
          <w:tcPr>
            <w:tcW w:w="468" w:type="dxa"/>
          </w:tcPr>
          <w:p w14:paraId="74901A10" w14:textId="753C895C" w:rsidR="00535C79" w:rsidRPr="0088696C" w:rsidRDefault="00814B57" w:rsidP="00535C79">
            <w:pPr>
              <w:pStyle w:val="Tabletext"/>
            </w:pPr>
            <w:r>
              <w:lastRenderedPageBreak/>
              <w:t>15</w:t>
            </w:r>
          </w:p>
        </w:tc>
        <w:tc>
          <w:tcPr>
            <w:tcW w:w="1630" w:type="dxa"/>
          </w:tcPr>
          <w:p w14:paraId="5744D41E" w14:textId="165A0566" w:rsidR="00535C79" w:rsidRDefault="00535C79" w:rsidP="00535C79">
            <w:pPr>
              <w:pStyle w:val="Tabletext"/>
              <w:rPr>
                <w:rFonts w:cs="Arial"/>
                <w:szCs w:val="22"/>
              </w:rPr>
            </w:pPr>
            <w:r>
              <w:rPr>
                <w:rFonts w:cs="Arial"/>
                <w:szCs w:val="22"/>
              </w:rPr>
              <w:t>BAME Health Collaborative</w:t>
            </w:r>
          </w:p>
        </w:tc>
        <w:tc>
          <w:tcPr>
            <w:tcW w:w="4190" w:type="dxa"/>
          </w:tcPr>
          <w:p w14:paraId="7DCCE77F" w14:textId="0947A56A" w:rsidR="00535C79" w:rsidRDefault="00535C79" w:rsidP="00C133FF">
            <w:pPr>
              <w:pStyle w:val="Tabletext"/>
              <w:rPr>
                <w:rFonts w:cs="Arial"/>
                <w:szCs w:val="22"/>
              </w:rPr>
            </w:pPr>
            <w:r>
              <w:rPr>
                <w:rFonts w:cs="Arial"/>
                <w:b/>
                <w:bCs/>
                <w:szCs w:val="22"/>
              </w:rPr>
              <w:t xml:space="preserve">Access to stop-smoking </w:t>
            </w:r>
            <w:r w:rsidR="00C133FF">
              <w:rPr>
                <w:rFonts w:cs="Arial"/>
                <w:b/>
                <w:bCs/>
                <w:szCs w:val="22"/>
              </w:rPr>
              <w:t>support</w:t>
            </w:r>
            <w:r>
              <w:rPr>
                <w:rFonts w:cs="Arial"/>
                <w:b/>
                <w:bCs/>
                <w:szCs w:val="22"/>
              </w:rPr>
              <w:t xml:space="preserve">: </w:t>
            </w:r>
            <w:r w:rsidRPr="00765A15">
              <w:rPr>
                <w:rFonts w:cs="Arial"/>
                <w:szCs w:val="22"/>
              </w:rPr>
              <w:t>Promoting support for people to stop using smokeless tobacco</w:t>
            </w:r>
            <w:r>
              <w:rPr>
                <w:rFonts w:cs="Arial"/>
                <w:szCs w:val="22"/>
              </w:rPr>
              <w:t>.</w:t>
            </w:r>
          </w:p>
          <w:p w14:paraId="6664862E" w14:textId="77777777" w:rsidR="00535C79" w:rsidRPr="00535C79" w:rsidRDefault="00535C79" w:rsidP="00C133FF">
            <w:pPr>
              <w:pStyle w:val="Tabletext"/>
            </w:pPr>
            <w:r w:rsidRPr="00535C79">
              <w:t xml:space="preserve">The recommendation </w:t>
            </w:r>
            <w:r w:rsidRPr="00AD20F7">
              <w:rPr>
                <w:b/>
                <w:bCs/>
              </w:rPr>
              <w:t>only</w:t>
            </w:r>
            <w:r w:rsidRPr="00535C79">
              <w:t xml:space="preserve"> addresses information specific for South Asian subgroups (for example, older </w:t>
            </w:r>
          </w:p>
          <w:p w14:paraId="068A69EE" w14:textId="397C8C05" w:rsidR="00535C79" w:rsidRPr="00535C79" w:rsidRDefault="00535C79" w:rsidP="00C133FF">
            <w:pPr>
              <w:pStyle w:val="Tabletext"/>
            </w:pPr>
            <w:r w:rsidRPr="00535C79">
              <w:t>Bangladeshi women) who are known to have high rates of smokeless tobacco</w:t>
            </w:r>
          </w:p>
        </w:tc>
        <w:tc>
          <w:tcPr>
            <w:tcW w:w="4190" w:type="dxa"/>
          </w:tcPr>
          <w:p w14:paraId="2D08C6A0" w14:textId="77777777" w:rsidR="00535C79" w:rsidRDefault="00535C79" w:rsidP="00535C79">
            <w:pPr>
              <w:pStyle w:val="Tabletext"/>
            </w:pPr>
            <w:r w:rsidRPr="00535C79">
              <w:t>The UK government has statistical data indicating that certain demographic groups, including Irish and Pakistani men, as well as Black Caribbean women, have relatively high smoking rates, not just Bangladeshi women.</w:t>
            </w:r>
          </w:p>
          <w:p w14:paraId="070E7993" w14:textId="53780A1F" w:rsidR="00535C79" w:rsidRPr="00535C79" w:rsidRDefault="00535C79" w:rsidP="00C133FF">
            <w:pPr>
              <w:pStyle w:val="Tabletext"/>
            </w:pPr>
            <w:r w:rsidRPr="00535C79">
              <w:t>This was never considered during the consultation process.</w:t>
            </w:r>
          </w:p>
        </w:tc>
        <w:tc>
          <w:tcPr>
            <w:tcW w:w="4190" w:type="dxa"/>
          </w:tcPr>
          <w:p w14:paraId="29EC8086" w14:textId="77777777" w:rsidR="00535C79" w:rsidRPr="00C133FF" w:rsidRDefault="00535C79" w:rsidP="00C133FF">
            <w:pPr>
              <w:pStyle w:val="Tabletext"/>
              <w:rPr>
                <w:b/>
                <w:bCs/>
              </w:rPr>
            </w:pPr>
            <w:r w:rsidRPr="00C133FF">
              <w:rPr>
                <w:b/>
                <w:bCs/>
              </w:rPr>
              <w:t>Smoking reinforces health inequalities</w:t>
            </w:r>
          </w:p>
          <w:p w14:paraId="710B62D4" w14:textId="77777777" w:rsidR="00535C79" w:rsidRPr="00535C79" w:rsidRDefault="00535C79" w:rsidP="00535C79">
            <w:pPr>
              <w:pStyle w:val="Tabletext"/>
              <w:rPr>
                <w:rFonts w:cs="Arial"/>
                <w:szCs w:val="22"/>
              </w:rPr>
            </w:pPr>
            <w:r w:rsidRPr="00535C79">
              <w:rPr>
                <w:rFonts w:cs="Arial"/>
                <w:szCs w:val="22"/>
              </w:rPr>
              <w:t>“There are relatively high smoking levels among certain demographic groups, including Bangladeshi, Irish and Pakistani men and among Irish and Black Caribbean women”.</w:t>
            </w:r>
          </w:p>
          <w:p w14:paraId="515AB306" w14:textId="1ECE1FEC" w:rsidR="00535C79" w:rsidRPr="00D33B43" w:rsidRDefault="00A31506" w:rsidP="00535C79">
            <w:pPr>
              <w:pStyle w:val="Tabletext"/>
              <w:rPr>
                <w:rFonts w:cs="Arial"/>
                <w:szCs w:val="22"/>
              </w:rPr>
            </w:pPr>
            <w:hyperlink r:id="rId87" w:history="1">
              <w:r w:rsidR="00535C79" w:rsidRPr="00535C79">
                <w:rPr>
                  <w:rStyle w:val="Hyperlink"/>
                  <w:rFonts w:cs="Arial"/>
                  <w:szCs w:val="22"/>
                </w:rPr>
                <w:t>https://www.gov.uk/government/publications/health-matters-smoking-and-quitting-in-england/smoking-and-quitting-in-england</w:t>
              </w:r>
            </w:hyperlink>
          </w:p>
        </w:tc>
      </w:tr>
      <w:tr w:rsidR="00535C79" w:rsidRPr="00C92280" w14:paraId="41E39ED8" w14:textId="77777777" w:rsidTr="00C507C8">
        <w:trPr>
          <w:trHeight w:val="282"/>
        </w:trPr>
        <w:tc>
          <w:tcPr>
            <w:tcW w:w="468" w:type="dxa"/>
          </w:tcPr>
          <w:p w14:paraId="7D8FF3CD" w14:textId="5FCD3F9D" w:rsidR="00535C79" w:rsidRPr="0088696C" w:rsidRDefault="00814B57" w:rsidP="00535C79">
            <w:pPr>
              <w:pStyle w:val="Tabletext"/>
            </w:pPr>
            <w:r>
              <w:t>16</w:t>
            </w:r>
          </w:p>
        </w:tc>
        <w:tc>
          <w:tcPr>
            <w:tcW w:w="1630" w:type="dxa"/>
          </w:tcPr>
          <w:p w14:paraId="1688EE85" w14:textId="348743B5" w:rsidR="00535C79" w:rsidRDefault="00535C79" w:rsidP="00535C79">
            <w:pPr>
              <w:pStyle w:val="Tabletext"/>
              <w:rPr>
                <w:rFonts w:cs="Arial"/>
                <w:szCs w:val="22"/>
              </w:rPr>
            </w:pPr>
            <w:r w:rsidRPr="006546CA">
              <w:rPr>
                <w:rFonts w:cs="Arial"/>
                <w:szCs w:val="22"/>
              </w:rPr>
              <w:t>The British Thoracic Oncology Group/RCP</w:t>
            </w:r>
            <w:r>
              <w:rPr>
                <w:rFonts w:cs="Arial"/>
                <w:szCs w:val="22"/>
              </w:rPr>
              <w:t xml:space="preserve">/ NHS </w:t>
            </w:r>
            <w:r w:rsidR="00965DF9">
              <w:rPr>
                <w:rFonts w:cs="Arial"/>
                <w:szCs w:val="22"/>
              </w:rPr>
              <w:t xml:space="preserve">E&amp;I </w:t>
            </w:r>
            <w:r>
              <w:rPr>
                <w:rFonts w:cs="Arial"/>
                <w:szCs w:val="22"/>
              </w:rPr>
              <w:t>(NSA)</w:t>
            </w:r>
          </w:p>
        </w:tc>
        <w:tc>
          <w:tcPr>
            <w:tcW w:w="4190" w:type="dxa"/>
          </w:tcPr>
          <w:p w14:paraId="1A34A943" w14:textId="1CA17AC6" w:rsidR="00535C79" w:rsidRPr="006546CA" w:rsidRDefault="00535C79" w:rsidP="00535C79">
            <w:pPr>
              <w:rPr>
                <w:rFonts w:ascii="Arial" w:hAnsi="Arial" w:cs="Arial"/>
                <w:sz w:val="22"/>
                <w:szCs w:val="22"/>
              </w:rPr>
            </w:pPr>
            <w:r>
              <w:rPr>
                <w:rFonts w:ascii="Arial" w:hAnsi="Arial" w:cs="Arial"/>
                <w:b/>
                <w:bCs/>
                <w:sz w:val="22"/>
                <w:szCs w:val="22"/>
              </w:rPr>
              <w:t xml:space="preserve">Access to stop-smoking </w:t>
            </w:r>
            <w:r w:rsidR="00C133FF">
              <w:rPr>
                <w:rFonts w:ascii="Arial" w:hAnsi="Arial" w:cs="Arial"/>
                <w:b/>
                <w:bCs/>
                <w:sz w:val="22"/>
                <w:szCs w:val="22"/>
              </w:rPr>
              <w:t>support</w:t>
            </w:r>
            <w:r>
              <w:rPr>
                <w:rFonts w:ascii="Arial" w:hAnsi="Arial" w:cs="Arial"/>
                <w:b/>
                <w:bCs/>
                <w:sz w:val="22"/>
                <w:szCs w:val="22"/>
              </w:rPr>
              <w:t>:</w:t>
            </w:r>
            <w:r w:rsidRPr="006546CA">
              <w:rPr>
                <w:rFonts w:ascii="Arial" w:hAnsi="Arial" w:cs="Arial"/>
                <w:sz w:val="22"/>
                <w:szCs w:val="22"/>
              </w:rPr>
              <w:t xml:space="preserve"> The word ‘referral’ should be replaced as much as possible by ‘treatment’.</w:t>
            </w:r>
          </w:p>
          <w:p w14:paraId="1E331F4A" w14:textId="77777777" w:rsidR="00535C79" w:rsidRDefault="00535C79" w:rsidP="00535C79">
            <w:pPr>
              <w:pStyle w:val="Tabletext"/>
              <w:rPr>
                <w:rFonts w:cs="Arial"/>
                <w:b/>
                <w:bCs/>
                <w:szCs w:val="22"/>
              </w:rPr>
            </w:pPr>
          </w:p>
        </w:tc>
        <w:tc>
          <w:tcPr>
            <w:tcW w:w="4190" w:type="dxa"/>
          </w:tcPr>
          <w:p w14:paraId="2A440B7D" w14:textId="40C4E956" w:rsidR="00535C79" w:rsidRPr="00535C79" w:rsidRDefault="00535C79" w:rsidP="00535C79">
            <w:pPr>
              <w:pStyle w:val="Tabletext"/>
            </w:pPr>
            <w:r w:rsidRPr="006546CA">
              <w:rPr>
                <w:rFonts w:cs="Arial"/>
                <w:szCs w:val="22"/>
              </w:rPr>
              <w:t xml:space="preserve">The word ‘referral’ should be replaced as much as possible by ‘treatment’. In many circumstances ‘referral’ is mistakenly assumed to be the same as ‘treatment’ when in fact they are not the same at </w:t>
            </w:r>
            <w:r w:rsidR="00580104" w:rsidRPr="006546CA">
              <w:rPr>
                <w:rFonts w:cs="Arial"/>
                <w:szCs w:val="22"/>
              </w:rPr>
              <w:t>all, many</w:t>
            </w:r>
            <w:r w:rsidRPr="006546CA">
              <w:rPr>
                <w:rFonts w:cs="Arial"/>
                <w:szCs w:val="22"/>
              </w:rPr>
              <w:t xml:space="preserve"> patients do not get referred from an NHS organisation to the local government due to processes (paper referral cards), nor does it happen in a timely way. Many patients are not contactable (deliberately or misinformation about phone numbers) </w:t>
            </w:r>
            <w:r w:rsidRPr="006546CA">
              <w:rPr>
                <w:rFonts w:cs="Arial"/>
                <w:szCs w:val="22"/>
              </w:rPr>
              <w:lastRenderedPageBreak/>
              <w:t xml:space="preserve">and even if are </w:t>
            </w:r>
            <w:r w:rsidR="00580104" w:rsidRPr="006546CA">
              <w:rPr>
                <w:rFonts w:cs="Arial"/>
                <w:szCs w:val="22"/>
              </w:rPr>
              <w:t>contactable,</w:t>
            </w:r>
            <w:r w:rsidRPr="006546CA">
              <w:rPr>
                <w:rFonts w:cs="Arial"/>
                <w:szCs w:val="22"/>
              </w:rPr>
              <w:t xml:space="preserve"> many patients are no longer motivated to quit for example when they are back at work or in their home environment. The net result is that many patients are not treated for tobacco dependency despite referral and the opportunity is </w:t>
            </w:r>
            <w:r w:rsidR="00580104" w:rsidRPr="006546CA">
              <w:rPr>
                <w:rFonts w:cs="Arial"/>
                <w:szCs w:val="22"/>
              </w:rPr>
              <w:t>lost. The</w:t>
            </w:r>
            <w:r w:rsidRPr="006546CA">
              <w:rPr>
                <w:rFonts w:cs="Arial"/>
                <w:szCs w:val="22"/>
              </w:rPr>
              <w:t xml:space="preserve"> NHS LTP is supporting immediate opt-out treatment of patients when people first attend hospitals/ maternity services with a </w:t>
            </w:r>
            <w:r w:rsidR="00580104" w:rsidRPr="006546CA">
              <w:rPr>
                <w:rFonts w:cs="Arial"/>
                <w:szCs w:val="22"/>
              </w:rPr>
              <w:t>subsequent ’</w:t>
            </w:r>
            <w:r w:rsidRPr="006546CA">
              <w:rPr>
                <w:rFonts w:cs="Arial"/>
                <w:szCs w:val="22"/>
              </w:rPr>
              <w:t>transfer of care’ to local government services /pharmacists upon hospital discharge to continue the treatment pathway. As part of a quality improvement process the success of these ‘transfers of care’ should be evaluated by organisations contributing to the patient pathway to identify processes to improve this critical step.</w:t>
            </w:r>
          </w:p>
        </w:tc>
        <w:tc>
          <w:tcPr>
            <w:tcW w:w="4190" w:type="dxa"/>
          </w:tcPr>
          <w:p w14:paraId="0F797755" w14:textId="77777777" w:rsidR="00535C79" w:rsidRPr="00535C79" w:rsidRDefault="00535C79" w:rsidP="00535C79">
            <w:pPr>
              <w:pStyle w:val="Tabletext"/>
              <w:rPr>
                <w:b/>
                <w:bCs/>
              </w:rPr>
            </w:pPr>
          </w:p>
        </w:tc>
      </w:tr>
      <w:tr w:rsidR="00535C79" w:rsidRPr="00C92280" w14:paraId="2DD599F3" w14:textId="77777777" w:rsidTr="00C507C8">
        <w:trPr>
          <w:trHeight w:val="282"/>
        </w:trPr>
        <w:tc>
          <w:tcPr>
            <w:tcW w:w="468" w:type="dxa"/>
          </w:tcPr>
          <w:p w14:paraId="765EE4C3" w14:textId="23595FFB" w:rsidR="00535C79" w:rsidRPr="0088696C" w:rsidRDefault="00814B57" w:rsidP="00535C79">
            <w:pPr>
              <w:pStyle w:val="Tabletext"/>
            </w:pPr>
            <w:r>
              <w:t>17</w:t>
            </w:r>
          </w:p>
        </w:tc>
        <w:tc>
          <w:tcPr>
            <w:tcW w:w="1630" w:type="dxa"/>
          </w:tcPr>
          <w:p w14:paraId="317B1596" w14:textId="5D3856C4" w:rsidR="00535C79" w:rsidRPr="006546CA" w:rsidRDefault="00535C79" w:rsidP="00535C79">
            <w:pPr>
              <w:pStyle w:val="Tabletext"/>
              <w:rPr>
                <w:rFonts w:cs="Arial"/>
                <w:szCs w:val="22"/>
              </w:rPr>
            </w:pPr>
            <w:r w:rsidRPr="006546CA">
              <w:rPr>
                <w:rFonts w:cs="Arial"/>
                <w:szCs w:val="22"/>
              </w:rPr>
              <w:t>The British Thoracic Oncology Group/RCP</w:t>
            </w:r>
            <w:r>
              <w:rPr>
                <w:rFonts w:cs="Arial"/>
                <w:szCs w:val="22"/>
              </w:rPr>
              <w:t xml:space="preserve">/ NHS </w:t>
            </w:r>
            <w:r w:rsidR="00965DF9">
              <w:rPr>
                <w:rFonts w:cs="Arial"/>
                <w:szCs w:val="22"/>
              </w:rPr>
              <w:t xml:space="preserve">E&amp;I </w:t>
            </w:r>
            <w:r>
              <w:rPr>
                <w:rFonts w:cs="Arial"/>
                <w:szCs w:val="22"/>
              </w:rPr>
              <w:t>(NSA)</w:t>
            </w:r>
          </w:p>
        </w:tc>
        <w:tc>
          <w:tcPr>
            <w:tcW w:w="4190" w:type="dxa"/>
          </w:tcPr>
          <w:p w14:paraId="31C6D0E2" w14:textId="575D7728" w:rsidR="00535C79" w:rsidRPr="006546CA" w:rsidRDefault="00535C79" w:rsidP="00535C79">
            <w:pPr>
              <w:rPr>
                <w:rFonts w:ascii="Arial" w:hAnsi="Arial" w:cs="Arial"/>
                <w:sz w:val="22"/>
                <w:szCs w:val="22"/>
              </w:rPr>
            </w:pPr>
            <w:r>
              <w:rPr>
                <w:rFonts w:ascii="Arial" w:hAnsi="Arial" w:cs="Arial"/>
                <w:b/>
                <w:bCs/>
                <w:sz w:val="22"/>
                <w:szCs w:val="22"/>
              </w:rPr>
              <w:t xml:space="preserve">Access to stop-smoking </w:t>
            </w:r>
            <w:r w:rsidR="00C133FF">
              <w:rPr>
                <w:rFonts w:ascii="Arial" w:hAnsi="Arial" w:cs="Arial"/>
                <w:b/>
                <w:bCs/>
                <w:sz w:val="22"/>
                <w:szCs w:val="22"/>
              </w:rPr>
              <w:t>support</w:t>
            </w:r>
            <w:r w:rsidRPr="006546CA">
              <w:rPr>
                <w:rFonts w:ascii="Arial" w:hAnsi="Arial" w:cs="Arial"/>
                <w:sz w:val="22"/>
                <w:szCs w:val="22"/>
              </w:rPr>
              <w:t xml:space="preserve">: Treatment should be offered on an ‘opt-out’ </w:t>
            </w:r>
            <w:r w:rsidR="004D37D9" w:rsidRPr="006546CA">
              <w:rPr>
                <w:rFonts w:ascii="Arial" w:hAnsi="Arial" w:cs="Arial"/>
                <w:sz w:val="22"/>
                <w:szCs w:val="22"/>
              </w:rPr>
              <w:t>basis.</w:t>
            </w:r>
          </w:p>
          <w:p w14:paraId="59F7E200" w14:textId="77777777" w:rsidR="00535C79" w:rsidRDefault="00535C79" w:rsidP="00535C79">
            <w:pPr>
              <w:rPr>
                <w:rFonts w:ascii="Arial" w:hAnsi="Arial" w:cs="Arial"/>
                <w:b/>
                <w:bCs/>
                <w:sz w:val="22"/>
                <w:szCs w:val="22"/>
              </w:rPr>
            </w:pPr>
          </w:p>
        </w:tc>
        <w:tc>
          <w:tcPr>
            <w:tcW w:w="4190" w:type="dxa"/>
          </w:tcPr>
          <w:p w14:paraId="15A5F0EB" w14:textId="32A59AE0" w:rsidR="00535C79" w:rsidRPr="006546CA" w:rsidRDefault="00535C79" w:rsidP="00535C79">
            <w:pPr>
              <w:pStyle w:val="Tabletext"/>
              <w:rPr>
                <w:rFonts w:cs="Arial"/>
                <w:szCs w:val="22"/>
              </w:rPr>
            </w:pPr>
            <w:r w:rsidRPr="006546CA">
              <w:rPr>
                <w:rFonts w:cs="Arial"/>
                <w:szCs w:val="22"/>
              </w:rPr>
              <w:t xml:space="preserve">Treatment should be offered on an ‘opt-out’ basis as is the case with most other serious medical conditions </w:t>
            </w:r>
            <w:r w:rsidR="00580104" w:rsidRPr="006546CA">
              <w:rPr>
                <w:rFonts w:cs="Arial"/>
                <w:szCs w:val="22"/>
              </w:rPr>
              <w:t>e.g.</w:t>
            </w:r>
            <w:r w:rsidRPr="006546CA">
              <w:rPr>
                <w:rFonts w:cs="Arial"/>
                <w:szCs w:val="22"/>
              </w:rPr>
              <w:t xml:space="preserve"> diabetes and pneumonia.</w:t>
            </w:r>
          </w:p>
        </w:tc>
        <w:tc>
          <w:tcPr>
            <w:tcW w:w="4190" w:type="dxa"/>
          </w:tcPr>
          <w:p w14:paraId="1A1835D3" w14:textId="77777777" w:rsidR="00535C79" w:rsidRPr="00535C79" w:rsidRDefault="00535C79" w:rsidP="00535C79">
            <w:pPr>
              <w:pStyle w:val="Tabletext"/>
              <w:rPr>
                <w:b/>
                <w:bCs/>
              </w:rPr>
            </w:pPr>
          </w:p>
        </w:tc>
      </w:tr>
      <w:tr w:rsidR="00535C79" w:rsidRPr="00C92280" w14:paraId="2F8402CD" w14:textId="77777777" w:rsidTr="00C507C8">
        <w:trPr>
          <w:trHeight w:val="282"/>
        </w:trPr>
        <w:tc>
          <w:tcPr>
            <w:tcW w:w="468" w:type="dxa"/>
          </w:tcPr>
          <w:p w14:paraId="102C1555" w14:textId="15F43A05" w:rsidR="00535C79" w:rsidRPr="0088696C" w:rsidRDefault="00814B57" w:rsidP="00535C79">
            <w:pPr>
              <w:pStyle w:val="Tabletext"/>
            </w:pPr>
            <w:r>
              <w:t>18</w:t>
            </w:r>
          </w:p>
        </w:tc>
        <w:tc>
          <w:tcPr>
            <w:tcW w:w="1630" w:type="dxa"/>
          </w:tcPr>
          <w:p w14:paraId="063B13C2" w14:textId="16333F65" w:rsidR="00535C79" w:rsidRPr="00535C79" w:rsidRDefault="00535C79" w:rsidP="00535C79">
            <w:pPr>
              <w:pStyle w:val="Tabletext"/>
              <w:rPr>
                <w:rFonts w:cs="Arial"/>
                <w:szCs w:val="22"/>
              </w:rPr>
            </w:pPr>
            <w:r w:rsidRPr="00535C79">
              <w:rPr>
                <w:rFonts w:cs="Arial"/>
                <w:szCs w:val="22"/>
              </w:rPr>
              <w:t xml:space="preserve">The British Thoracic Oncology Group/RCP/ NHS </w:t>
            </w:r>
            <w:r w:rsidR="00965DF9" w:rsidRPr="00535C79">
              <w:rPr>
                <w:rFonts w:cs="Arial"/>
                <w:szCs w:val="22"/>
              </w:rPr>
              <w:t>E</w:t>
            </w:r>
            <w:r w:rsidR="00965DF9">
              <w:rPr>
                <w:rFonts w:cs="Arial"/>
                <w:szCs w:val="22"/>
              </w:rPr>
              <w:t>&amp;I</w:t>
            </w:r>
            <w:r w:rsidR="00965DF9" w:rsidRPr="00535C79">
              <w:rPr>
                <w:rFonts w:cs="Arial"/>
                <w:szCs w:val="22"/>
              </w:rPr>
              <w:t xml:space="preserve"> </w:t>
            </w:r>
            <w:r w:rsidRPr="00535C79">
              <w:rPr>
                <w:rFonts w:cs="Arial"/>
                <w:szCs w:val="22"/>
              </w:rPr>
              <w:t>(NSA)</w:t>
            </w:r>
          </w:p>
        </w:tc>
        <w:tc>
          <w:tcPr>
            <w:tcW w:w="4190" w:type="dxa"/>
          </w:tcPr>
          <w:p w14:paraId="23719D98" w14:textId="2DB154FA" w:rsidR="00535C79" w:rsidRPr="00535C79" w:rsidRDefault="00535C79" w:rsidP="00535C79">
            <w:pPr>
              <w:rPr>
                <w:rFonts w:ascii="Arial" w:hAnsi="Arial" w:cs="Arial"/>
                <w:b/>
                <w:bCs/>
                <w:sz w:val="22"/>
                <w:szCs w:val="22"/>
              </w:rPr>
            </w:pPr>
            <w:r w:rsidRPr="00C133FF">
              <w:rPr>
                <w:rFonts w:ascii="Arial" w:hAnsi="Arial" w:cs="Arial"/>
                <w:b/>
                <w:bCs/>
                <w:sz w:val="22"/>
                <w:szCs w:val="22"/>
              </w:rPr>
              <w:t xml:space="preserve">Access to stop-smoking </w:t>
            </w:r>
            <w:r w:rsidR="00C133FF">
              <w:rPr>
                <w:rFonts w:ascii="Arial" w:hAnsi="Arial" w:cs="Arial"/>
                <w:b/>
                <w:bCs/>
                <w:sz w:val="22"/>
                <w:szCs w:val="22"/>
              </w:rPr>
              <w:t>support</w:t>
            </w:r>
            <w:r w:rsidRPr="00C133FF">
              <w:rPr>
                <w:rFonts w:ascii="Arial" w:hAnsi="Arial" w:cs="Arial"/>
                <w:b/>
                <w:bCs/>
                <w:sz w:val="22"/>
                <w:szCs w:val="22"/>
              </w:rPr>
              <w:t>:</w:t>
            </w:r>
            <w:r w:rsidRPr="00C133FF">
              <w:rPr>
                <w:rFonts w:ascii="Arial" w:hAnsi="Arial" w:cs="Arial"/>
                <w:sz w:val="22"/>
                <w:szCs w:val="22"/>
              </w:rPr>
              <w:t xml:space="preserve"> The full range of treatments specified in NG209 should be made available through a variety of interfaces (face to face, telephone, video, digital apps) and providers (local government, community pharmacists, NHS) provided that </w:t>
            </w:r>
            <w:r w:rsidRPr="00C133FF">
              <w:rPr>
                <w:rFonts w:ascii="Arial" w:hAnsi="Arial" w:cs="Arial"/>
                <w:sz w:val="22"/>
                <w:szCs w:val="22"/>
              </w:rPr>
              <w:lastRenderedPageBreak/>
              <w:t>treatment efficacy is measured, reported and reviewed routinely and as an integral part of service provision and achieves a minimum standard.</w:t>
            </w:r>
          </w:p>
        </w:tc>
        <w:tc>
          <w:tcPr>
            <w:tcW w:w="4190" w:type="dxa"/>
          </w:tcPr>
          <w:p w14:paraId="58B798D3" w14:textId="66C3A028" w:rsidR="00535C79" w:rsidRPr="00535C79" w:rsidRDefault="00535C79" w:rsidP="00535C79">
            <w:pPr>
              <w:pStyle w:val="Tabletext"/>
              <w:rPr>
                <w:rFonts w:cs="Arial"/>
                <w:szCs w:val="22"/>
              </w:rPr>
            </w:pPr>
            <w:r w:rsidRPr="00535C79">
              <w:rPr>
                <w:rFonts w:cs="Arial"/>
                <w:szCs w:val="22"/>
              </w:rPr>
              <w:lastRenderedPageBreak/>
              <w:t xml:space="preserve">The full range of treatments specified in NG209 should be made available through a variety of interfaces (face to face, telephone, video, digital apps) and providers (local government, community pharmacists, NHS) provided that treatment efficacy is measured, reported </w:t>
            </w:r>
            <w:r w:rsidRPr="00535C79">
              <w:rPr>
                <w:rFonts w:cs="Arial"/>
                <w:szCs w:val="22"/>
              </w:rPr>
              <w:lastRenderedPageBreak/>
              <w:t>and reviewed routinely and as an integral part of service provision and achieves a minimum standard. This choice of treatment, interfaces and providers will support treatment uptake for people who smoke and go some way to addressing health inequalities that arise through limited access and uptake of treatment.</w:t>
            </w:r>
          </w:p>
        </w:tc>
        <w:tc>
          <w:tcPr>
            <w:tcW w:w="4190" w:type="dxa"/>
          </w:tcPr>
          <w:p w14:paraId="166EB0DE" w14:textId="77777777" w:rsidR="00535C79" w:rsidRPr="00535C79" w:rsidRDefault="00535C79" w:rsidP="00535C79">
            <w:pPr>
              <w:pStyle w:val="Tabletext"/>
              <w:rPr>
                <w:b/>
                <w:bCs/>
              </w:rPr>
            </w:pPr>
          </w:p>
        </w:tc>
      </w:tr>
      <w:tr w:rsidR="00535C79" w:rsidRPr="00C92280" w14:paraId="0B5373A7" w14:textId="77777777" w:rsidTr="00C507C8">
        <w:trPr>
          <w:trHeight w:val="282"/>
        </w:trPr>
        <w:tc>
          <w:tcPr>
            <w:tcW w:w="468" w:type="dxa"/>
          </w:tcPr>
          <w:p w14:paraId="0C8BDE99" w14:textId="4204A45F" w:rsidR="00535C79" w:rsidRPr="0088696C" w:rsidRDefault="00814B57" w:rsidP="00535C79">
            <w:pPr>
              <w:pStyle w:val="Tabletext"/>
            </w:pPr>
            <w:r>
              <w:t>19</w:t>
            </w:r>
          </w:p>
        </w:tc>
        <w:tc>
          <w:tcPr>
            <w:tcW w:w="1630" w:type="dxa"/>
          </w:tcPr>
          <w:p w14:paraId="6CE74602" w14:textId="681B6CEA" w:rsidR="00535C79" w:rsidRPr="00535C79" w:rsidRDefault="00535C79" w:rsidP="00535C79">
            <w:pPr>
              <w:pStyle w:val="Tabletext"/>
              <w:rPr>
                <w:rFonts w:cs="Arial"/>
                <w:szCs w:val="22"/>
              </w:rPr>
            </w:pPr>
            <w:r w:rsidRPr="006546CA">
              <w:rPr>
                <w:rFonts w:cs="Arial"/>
                <w:szCs w:val="22"/>
              </w:rPr>
              <w:t>British Thoracic Society</w:t>
            </w:r>
          </w:p>
        </w:tc>
        <w:tc>
          <w:tcPr>
            <w:tcW w:w="4190" w:type="dxa"/>
          </w:tcPr>
          <w:p w14:paraId="7F2E3C59" w14:textId="429F851A" w:rsidR="00535C79" w:rsidRPr="006546CA" w:rsidRDefault="00535C79" w:rsidP="00535C79">
            <w:pPr>
              <w:rPr>
                <w:rFonts w:ascii="Arial" w:hAnsi="Arial" w:cs="Arial"/>
                <w:sz w:val="22"/>
                <w:szCs w:val="22"/>
              </w:rPr>
            </w:pPr>
            <w:r>
              <w:rPr>
                <w:rFonts w:ascii="Arial" w:hAnsi="Arial" w:cs="Arial"/>
                <w:b/>
                <w:bCs/>
                <w:sz w:val="22"/>
                <w:szCs w:val="22"/>
              </w:rPr>
              <w:t xml:space="preserve">Access to stop-smoking </w:t>
            </w:r>
            <w:r w:rsidR="00C133FF">
              <w:rPr>
                <w:rFonts w:ascii="Arial" w:hAnsi="Arial" w:cs="Arial"/>
                <w:b/>
                <w:bCs/>
                <w:sz w:val="22"/>
                <w:szCs w:val="22"/>
              </w:rPr>
              <w:t>support</w:t>
            </w:r>
            <w:r w:rsidRPr="006546CA">
              <w:rPr>
                <w:rFonts w:ascii="Arial" w:hAnsi="Arial" w:cs="Arial"/>
                <w:sz w:val="22"/>
                <w:szCs w:val="22"/>
              </w:rPr>
              <w:t>: Ensure Patients are supported with temporary abstinence during inpatient admission</w:t>
            </w:r>
          </w:p>
          <w:p w14:paraId="7F759DEE" w14:textId="2BCE1F64" w:rsidR="00535C79" w:rsidRPr="00535C79" w:rsidRDefault="00535C79" w:rsidP="00535C79">
            <w:pPr>
              <w:rPr>
                <w:rFonts w:ascii="Arial" w:hAnsi="Arial" w:cs="Arial"/>
                <w:b/>
                <w:bCs/>
                <w:sz w:val="22"/>
                <w:szCs w:val="22"/>
              </w:rPr>
            </w:pPr>
            <w:r w:rsidRPr="006546CA">
              <w:rPr>
                <w:rFonts w:ascii="Arial" w:hAnsi="Arial" w:cs="Arial"/>
                <w:sz w:val="22"/>
                <w:szCs w:val="22"/>
              </w:rPr>
              <w:t xml:space="preserve"> </w:t>
            </w:r>
          </w:p>
        </w:tc>
        <w:tc>
          <w:tcPr>
            <w:tcW w:w="4190" w:type="dxa"/>
          </w:tcPr>
          <w:p w14:paraId="5E38A02E" w14:textId="1D96F8F3" w:rsidR="00535C79" w:rsidRPr="00535C79" w:rsidRDefault="00535C79" w:rsidP="00535C79">
            <w:pPr>
              <w:pStyle w:val="Tabletext"/>
              <w:rPr>
                <w:rFonts w:cs="Arial"/>
                <w:szCs w:val="22"/>
              </w:rPr>
            </w:pPr>
            <w:r w:rsidRPr="006546CA">
              <w:rPr>
                <w:rFonts w:cs="Arial"/>
                <w:szCs w:val="22"/>
              </w:rPr>
              <w:t>Patients who remain smoke free during a stay in hospital will heal more quickly and are less likely to be readmitted. In addition, patients are more receptive to smoking-cessation support while in hospital, and are often more motivated to stop smoking following admission (Department of Health, 2009).  Secondary care should have measures in place to support staff in supporting patients (e.g. patient group directives to allow prescribing and dispensing of NRT).</w:t>
            </w:r>
          </w:p>
        </w:tc>
        <w:tc>
          <w:tcPr>
            <w:tcW w:w="4190" w:type="dxa"/>
          </w:tcPr>
          <w:p w14:paraId="43D94FE7" w14:textId="77777777" w:rsidR="00535C79" w:rsidRPr="006546CA" w:rsidRDefault="00535C79" w:rsidP="00535C79">
            <w:pPr>
              <w:pStyle w:val="Tabletext"/>
              <w:rPr>
                <w:rFonts w:cs="Arial"/>
                <w:szCs w:val="22"/>
              </w:rPr>
            </w:pPr>
            <w:r w:rsidRPr="006546CA">
              <w:rPr>
                <w:rFonts w:cs="Arial"/>
                <w:szCs w:val="22"/>
              </w:rPr>
              <w:t>Cochrane review confirmed the positive impact of implementing stop-smoking services for inpatients. This systematic review found that stop-smoking programmes aimed at inpatients with support for at least one month after discharge are effective, regardless of admitting diagnosis (Rigotti et al, 2008).</w:t>
            </w:r>
          </w:p>
          <w:p w14:paraId="3D65F421" w14:textId="0B4DEE1C" w:rsidR="00535C79" w:rsidRPr="009169B6" w:rsidRDefault="00535C79" w:rsidP="00535C79">
            <w:pPr>
              <w:pStyle w:val="Tabletext"/>
              <w:rPr>
                <w:rFonts w:cs="Arial"/>
                <w:szCs w:val="22"/>
              </w:rPr>
            </w:pPr>
            <w:r w:rsidRPr="006546CA">
              <w:rPr>
                <w:rFonts w:cs="Arial"/>
                <w:szCs w:val="22"/>
              </w:rPr>
              <w:t xml:space="preserve">BTS national audit 2022 report highlights only 1/3 of patients with tobacco dependency were prescribed NRT &lt; </w:t>
            </w:r>
            <w:hyperlink r:id="rId88" w:history="1">
              <w:r w:rsidRPr="006546CA">
                <w:rPr>
                  <w:rStyle w:val="Hyperlink"/>
                  <w:rFonts w:cs="Arial"/>
                  <w:szCs w:val="22"/>
                </w:rPr>
                <w:t>https://www.brit-thoracic.org.uk/document-library/quality-improvement/audit-reports/smoking-cessation-audit-report-2019/</w:t>
              </w:r>
            </w:hyperlink>
            <w:r w:rsidRPr="006546CA">
              <w:rPr>
                <w:rFonts w:cs="Arial"/>
                <w:szCs w:val="22"/>
              </w:rPr>
              <w:t xml:space="preserve"> &gt;  </w:t>
            </w:r>
          </w:p>
        </w:tc>
      </w:tr>
      <w:tr w:rsidR="00535C79" w:rsidRPr="00C92280" w14:paraId="394DF70D" w14:textId="77777777" w:rsidTr="00C507C8">
        <w:trPr>
          <w:trHeight w:val="282"/>
        </w:trPr>
        <w:tc>
          <w:tcPr>
            <w:tcW w:w="468" w:type="dxa"/>
          </w:tcPr>
          <w:p w14:paraId="2326F655" w14:textId="6A203F47" w:rsidR="00535C79" w:rsidRPr="0088696C" w:rsidRDefault="00814B57" w:rsidP="00535C79">
            <w:pPr>
              <w:pStyle w:val="Tabletext"/>
            </w:pPr>
            <w:r>
              <w:t>20</w:t>
            </w:r>
          </w:p>
        </w:tc>
        <w:tc>
          <w:tcPr>
            <w:tcW w:w="1630" w:type="dxa"/>
          </w:tcPr>
          <w:p w14:paraId="28C4DD31" w14:textId="4FBC8898" w:rsidR="00535C79" w:rsidRPr="006546CA" w:rsidRDefault="00535C79" w:rsidP="00535C79">
            <w:pPr>
              <w:pStyle w:val="Tabletext"/>
              <w:rPr>
                <w:rFonts w:cs="Arial"/>
                <w:szCs w:val="22"/>
              </w:rPr>
            </w:pPr>
            <w:r w:rsidRPr="006546CA">
              <w:rPr>
                <w:rFonts w:cs="Arial"/>
                <w:szCs w:val="22"/>
              </w:rPr>
              <w:t>British Thoracic Society</w:t>
            </w:r>
          </w:p>
        </w:tc>
        <w:tc>
          <w:tcPr>
            <w:tcW w:w="4190" w:type="dxa"/>
          </w:tcPr>
          <w:p w14:paraId="23667120" w14:textId="7CC21633" w:rsidR="00535C79" w:rsidRDefault="00535C79" w:rsidP="00535C79">
            <w:pPr>
              <w:rPr>
                <w:rFonts w:ascii="Arial" w:hAnsi="Arial" w:cs="Arial"/>
                <w:b/>
                <w:bCs/>
                <w:sz w:val="22"/>
                <w:szCs w:val="22"/>
              </w:rPr>
            </w:pPr>
            <w:r>
              <w:rPr>
                <w:rFonts w:ascii="Arial" w:hAnsi="Arial" w:cs="Arial"/>
                <w:b/>
                <w:bCs/>
                <w:sz w:val="22"/>
                <w:szCs w:val="22"/>
              </w:rPr>
              <w:t xml:space="preserve">Access to stop-smoking </w:t>
            </w:r>
            <w:r w:rsidR="00C133FF">
              <w:rPr>
                <w:rFonts w:ascii="Arial" w:hAnsi="Arial" w:cs="Arial"/>
                <w:b/>
                <w:bCs/>
                <w:sz w:val="22"/>
                <w:szCs w:val="22"/>
              </w:rPr>
              <w:t>support</w:t>
            </w:r>
            <w:r>
              <w:rPr>
                <w:rFonts w:ascii="Arial" w:hAnsi="Arial" w:cs="Arial"/>
                <w:b/>
                <w:bCs/>
                <w:sz w:val="22"/>
                <w:szCs w:val="22"/>
              </w:rPr>
              <w:t>:</w:t>
            </w:r>
            <w:r w:rsidRPr="006546CA">
              <w:rPr>
                <w:rFonts w:ascii="Arial" w:hAnsi="Arial" w:cs="Arial"/>
                <w:sz w:val="22"/>
                <w:szCs w:val="22"/>
              </w:rPr>
              <w:t xml:space="preserve"> Patients who have tobacco dependency should be offered referral to an NHS Funded Stop Smoking Service</w:t>
            </w:r>
          </w:p>
        </w:tc>
        <w:tc>
          <w:tcPr>
            <w:tcW w:w="4190" w:type="dxa"/>
          </w:tcPr>
          <w:p w14:paraId="2C0EA7AD" w14:textId="057A88EF" w:rsidR="00535C79" w:rsidRPr="006546CA" w:rsidRDefault="00535C79" w:rsidP="00535C79">
            <w:pPr>
              <w:pStyle w:val="Tabletext"/>
              <w:rPr>
                <w:rFonts w:cs="Arial"/>
                <w:szCs w:val="22"/>
              </w:rPr>
            </w:pPr>
            <w:r w:rsidRPr="006546CA">
              <w:rPr>
                <w:rFonts w:cs="Arial"/>
                <w:szCs w:val="22"/>
              </w:rPr>
              <w:t xml:space="preserve">All patients accessing secondary care, whether inpatient or outpatient, should be able to access a specialist stop smoking service offering both behaviour support and pharmacotherapy as part of their quit journey.  This should be regardless of postcode or NHS organisation they are being treated at.   </w:t>
            </w:r>
            <w:r w:rsidRPr="006546CA">
              <w:rPr>
                <w:rFonts w:cs="Arial"/>
                <w:szCs w:val="22"/>
              </w:rPr>
              <w:lastRenderedPageBreak/>
              <w:t>This quality improvement area covers two areas.  The first relates to having robust referral systems in place to ensure smokers are identified and offered referral, as well as each and every patient having access to a dedicated and specialist stop smoking service.</w:t>
            </w:r>
          </w:p>
        </w:tc>
        <w:tc>
          <w:tcPr>
            <w:tcW w:w="4190" w:type="dxa"/>
          </w:tcPr>
          <w:p w14:paraId="6B1B1593" w14:textId="77777777" w:rsidR="00535C79" w:rsidRPr="006546CA" w:rsidRDefault="00535C79" w:rsidP="00535C79">
            <w:pPr>
              <w:pStyle w:val="Tabletext"/>
              <w:rPr>
                <w:rFonts w:cs="Arial"/>
                <w:szCs w:val="22"/>
              </w:rPr>
            </w:pPr>
            <w:r w:rsidRPr="006546CA">
              <w:rPr>
                <w:rFonts w:cs="Arial"/>
                <w:szCs w:val="22"/>
              </w:rPr>
              <w:lastRenderedPageBreak/>
              <w:t xml:space="preserve">BTS National Audit 2019 identified that only 1 in 8 smokers were referred to a stop smoking service as part of their care.  The majority of patients are missing out.  </w:t>
            </w:r>
            <w:hyperlink r:id="rId89" w:history="1">
              <w:r w:rsidRPr="006546CA">
                <w:rPr>
                  <w:rStyle w:val="Hyperlink"/>
                  <w:rFonts w:cs="Arial"/>
                  <w:szCs w:val="22"/>
                </w:rPr>
                <w:t>https://www.brit-thoracic.org.uk/document-library/quality-improvement/audit-reports/smoking-cessation-audit-report-2019/</w:t>
              </w:r>
            </w:hyperlink>
          </w:p>
          <w:p w14:paraId="49436386" w14:textId="77777777" w:rsidR="00535C79" w:rsidRPr="006546CA" w:rsidRDefault="00535C79" w:rsidP="00535C79">
            <w:pPr>
              <w:pStyle w:val="Tabletext"/>
              <w:rPr>
                <w:rFonts w:cs="Arial"/>
                <w:szCs w:val="22"/>
              </w:rPr>
            </w:pPr>
          </w:p>
        </w:tc>
      </w:tr>
      <w:tr w:rsidR="00535C79" w:rsidRPr="00C92280" w14:paraId="668415C1" w14:textId="77777777" w:rsidTr="00C507C8">
        <w:trPr>
          <w:trHeight w:val="282"/>
        </w:trPr>
        <w:tc>
          <w:tcPr>
            <w:tcW w:w="468" w:type="dxa"/>
          </w:tcPr>
          <w:p w14:paraId="158CF631" w14:textId="16B602FC" w:rsidR="00535C79" w:rsidRPr="0088696C" w:rsidRDefault="00814B57" w:rsidP="00535C79">
            <w:pPr>
              <w:pStyle w:val="Tabletext"/>
            </w:pPr>
            <w:r>
              <w:lastRenderedPageBreak/>
              <w:t>21</w:t>
            </w:r>
          </w:p>
        </w:tc>
        <w:tc>
          <w:tcPr>
            <w:tcW w:w="1630" w:type="dxa"/>
          </w:tcPr>
          <w:p w14:paraId="5BCD8287" w14:textId="3105D11C" w:rsidR="00535C79" w:rsidRPr="006546CA" w:rsidRDefault="00535C79" w:rsidP="00535C79">
            <w:pPr>
              <w:pStyle w:val="Tabletext"/>
              <w:rPr>
                <w:rFonts w:cs="Arial"/>
                <w:szCs w:val="22"/>
              </w:rPr>
            </w:pPr>
            <w:r w:rsidRPr="006546CA">
              <w:rPr>
                <w:rFonts w:cs="Arial"/>
                <w:szCs w:val="22"/>
              </w:rPr>
              <w:t>Cochrane Tobacco Addiction Group, Nuffield Department of Primary Care Health Sciences, University of Oxford</w:t>
            </w:r>
          </w:p>
        </w:tc>
        <w:tc>
          <w:tcPr>
            <w:tcW w:w="4190" w:type="dxa"/>
          </w:tcPr>
          <w:p w14:paraId="4733F471" w14:textId="3CDAA7FA" w:rsidR="00535C79" w:rsidRPr="006546CA" w:rsidRDefault="00535C79" w:rsidP="00535C79">
            <w:pPr>
              <w:rPr>
                <w:rFonts w:ascii="Arial" w:hAnsi="Arial" w:cs="Arial"/>
                <w:sz w:val="22"/>
                <w:szCs w:val="22"/>
              </w:rPr>
            </w:pPr>
            <w:r>
              <w:rPr>
                <w:rFonts w:ascii="Arial" w:hAnsi="Arial" w:cs="Arial"/>
                <w:b/>
                <w:bCs/>
                <w:sz w:val="22"/>
                <w:szCs w:val="22"/>
              </w:rPr>
              <w:t xml:space="preserve">Access to stop-smoking </w:t>
            </w:r>
            <w:r w:rsidR="00C133FF">
              <w:rPr>
                <w:rFonts w:ascii="Arial" w:hAnsi="Arial" w:cs="Arial"/>
                <w:b/>
                <w:bCs/>
                <w:sz w:val="22"/>
                <w:szCs w:val="22"/>
              </w:rPr>
              <w:t>support</w:t>
            </w:r>
            <w:r>
              <w:rPr>
                <w:rFonts w:ascii="Arial" w:hAnsi="Arial" w:cs="Arial"/>
                <w:b/>
                <w:bCs/>
                <w:sz w:val="22"/>
                <w:szCs w:val="22"/>
              </w:rPr>
              <w:t>:</w:t>
            </w:r>
            <w:r w:rsidRPr="006546CA">
              <w:rPr>
                <w:rFonts w:ascii="Arial" w:hAnsi="Arial" w:cs="Arial"/>
                <w:sz w:val="22"/>
                <w:szCs w:val="22"/>
              </w:rPr>
              <w:t xml:space="preserve"> Providing support for temporary abstinence when people are in hospital, with ongoing support following discharge (as well as during their stay), regardless of diagnosis.</w:t>
            </w:r>
          </w:p>
          <w:p w14:paraId="76154EE1" w14:textId="77777777" w:rsidR="00535C79" w:rsidRDefault="00535C79" w:rsidP="00535C79">
            <w:pPr>
              <w:rPr>
                <w:rFonts w:ascii="Arial" w:hAnsi="Arial" w:cs="Arial"/>
                <w:b/>
                <w:bCs/>
                <w:sz w:val="22"/>
                <w:szCs w:val="22"/>
              </w:rPr>
            </w:pPr>
          </w:p>
        </w:tc>
        <w:tc>
          <w:tcPr>
            <w:tcW w:w="4190" w:type="dxa"/>
          </w:tcPr>
          <w:p w14:paraId="2F3561A7" w14:textId="77777777" w:rsidR="00535C79" w:rsidRPr="006546CA" w:rsidRDefault="00535C79" w:rsidP="00535C79">
            <w:pPr>
              <w:pStyle w:val="Tabletext"/>
              <w:rPr>
                <w:rFonts w:cs="Arial"/>
                <w:szCs w:val="22"/>
              </w:rPr>
            </w:pPr>
            <w:r w:rsidRPr="006546CA">
              <w:rPr>
                <w:rFonts w:cs="Arial"/>
                <w:szCs w:val="22"/>
              </w:rPr>
              <w:t xml:space="preserve">Services to help hospitalised patients to quit are not always available  or provided </w:t>
            </w:r>
            <w:hyperlink r:id="rId90" w:history="1">
              <w:r w:rsidRPr="006546CA">
                <w:rPr>
                  <w:rStyle w:val="Hyperlink"/>
                  <w:rFonts w:cs="Arial"/>
                  <w:szCs w:val="22"/>
                </w:rPr>
                <w:t>https://www.cambridge.org/core/journals/journal-of-smoking-cessation/article/systematic-review-of-clinicianreported-barriers-to-provision-of-smoking-cessation-interventions-in-hospital-inpatient-settings/55367AD65083623A01069377C25D4B24</w:t>
              </w:r>
            </w:hyperlink>
            <w:r w:rsidRPr="006546CA">
              <w:rPr>
                <w:rFonts w:cs="Arial"/>
                <w:szCs w:val="22"/>
              </w:rPr>
              <w:t>)</w:t>
            </w:r>
          </w:p>
          <w:p w14:paraId="2A8005C6" w14:textId="2DF00BE6" w:rsidR="00535C79" w:rsidRPr="006546CA" w:rsidRDefault="00535C79" w:rsidP="00535C79">
            <w:pPr>
              <w:pStyle w:val="Tabletext"/>
              <w:rPr>
                <w:rFonts w:cs="Arial"/>
                <w:szCs w:val="22"/>
              </w:rPr>
            </w:pPr>
            <w:r w:rsidRPr="006546CA">
              <w:rPr>
                <w:rFonts w:cs="Arial"/>
                <w:szCs w:val="22"/>
              </w:rPr>
              <w:t xml:space="preserve"> and even if a person is provided with assistance to remain abstinence whilst in hospital discharged patients are not necessarily transferred to ongoing care. With cuts to the funding for stop smoking services within local authorities external stop smoking services may be difficult to locate and refer patients to. Therefore, having a clear route for ongoing support is important.</w:t>
            </w:r>
          </w:p>
        </w:tc>
        <w:tc>
          <w:tcPr>
            <w:tcW w:w="4190" w:type="dxa"/>
          </w:tcPr>
          <w:p w14:paraId="6D05544A" w14:textId="77777777" w:rsidR="00535C79" w:rsidRPr="006546CA" w:rsidRDefault="00535C79" w:rsidP="00535C79">
            <w:pPr>
              <w:pStyle w:val="Tabletext"/>
              <w:rPr>
                <w:rFonts w:cs="Arial"/>
                <w:szCs w:val="22"/>
              </w:rPr>
            </w:pPr>
            <w:r w:rsidRPr="006546CA">
              <w:rPr>
                <w:rFonts w:cs="Arial"/>
                <w:szCs w:val="22"/>
              </w:rPr>
              <w:t xml:space="preserve">Please see below Cochrane Review which finds evidence that high intensity behavioural interventions that begin during a hospital stay and include at least one month of supportive contact after discharge promote smoking cessation among hospitalised patients: </w:t>
            </w:r>
            <w:hyperlink r:id="rId91" w:history="1">
              <w:r w:rsidRPr="006546CA">
                <w:rPr>
                  <w:rStyle w:val="Hyperlink"/>
                  <w:rFonts w:cs="Arial"/>
                  <w:szCs w:val="22"/>
                </w:rPr>
                <w:t>https://www.cochranelibrary.com/cdsr/doi/10.1002/14651858.CD001837.pub3/full</w:t>
              </w:r>
            </w:hyperlink>
          </w:p>
          <w:p w14:paraId="0C6A5679" w14:textId="007F7DA4" w:rsidR="00535C79" w:rsidRPr="006546CA" w:rsidRDefault="00535C79" w:rsidP="00535C79">
            <w:pPr>
              <w:pStyle w:val="Tabletext"/>
              <w:rPr>
                <w:rFonts w:cs="Arial"/>
                <w:szCs w:val="22"/>
              </w:rPr>
            </w:pPr>
            <w:r w:rsidRPr="006546CA">
              <w:rPr>
                <w:rFonts w:cs="Arial"/>
                <w:szCs w:val="22"/>
              </w:rPr>
              <w:t>(Nancy Rigotti’s review; Ottawa model)</w:t>
            </w:r>
          </w:p>
        </w:tc>
      </w:tr>
      <w:tr w:rsidR="00535C79" w:rsidRPr="00C92280" w14:paraId="2AFB31AA" w14:textId="77777777" w:rsidTr="00C507C8">
        <w:trPr>
          <w:trHeight w:val="282"/>
        </w:trPr>
        <w:tc>
          <w:tcPr>
            <w:tcW w:w="468" w:type="dxa"/>
          </w:tcPr>
          <w:p w14:paraId="1EB39DD1" w14:textId="3DD3D3CC" w:rsidR="00535C79" w:rsidRPr="0088696C" w:rsidRDefault="00814B57" w:rsidP="00535C79">
            <w:pPr>
              <w:pStyle w:val="Tabletext"/>
            </w:pPr>
            <w:r>
              <w:t>22</w:t>
            </w:r>
          </w:p>
        </w:tc>
        <w:tc>
          <w:tcPr>
            <w:tcW w:w="1630" w:type="dxa"/>
          </w:tcPr>
          <w:p w14:paraId="6BBA216E" w14:textId="3E0BF486" w:rsidR="00535C79" w:rsidRPr="006546CA" w:rsidRDefault="00535C79" w:rsidP="00535C79">
            <w:pPr>
              <w:pStyle w:val="Tabletext"/>
              <w:rPr>
                <w:rFonts w:cs="Arial"/>
                <w:szCs w:val="22"/>
              </w:rPr>
            </w:pPr>
            <w:r w:rsidRPr="006546CA">
              <w:rPr>
                <w:rFonts w:cs="Arial"/>
                <w:szCs w:val="22"/>
              </w:rPr>
              <w:t xml:space="preserve">Kings </w:t>
            </w:r>
            <w:r w:rsidR="00965DF9">
              <w:rPr>
                <w:rFonts w:cs="Arial"/>
                <w:szCs w:val="22"/>
              </w:rPr>
              <w:t>C</w:t>
            </w:r>
            <w:r w:rsidRPr="006546CA">
              <w:rPr>
                <w:rFonts w:cs="Arial"/>
                <w:szCs w:val="22"/>
              </w:rPr>
              <w:t xml:space="preserve">ollege </w:t>
            </w:r>
            <w:r w:rsidR="00965DF9">
              <w:rPr>
                <w:rFonts w:cs="Arial"/>
                <w:szCs w:val="22"/>
              </w:rPr>
              <w:t>H</w:t>
            </w:r>
            <w:r w:rsidRPr="006546CA">
              <w:rPr>
                <w:rFonts w:cs="Arial"/>
                <w:szCs w:val="22"/>
              </w:rPr>
              <w:t>ospital</w:t>
            </w:r>
          </w:p>
        </w:tc>
        <w:tc>
          <w:tcPr>
            <w:tcW w:w="4190" w:type="dxa"/>
          </w:tcPr>
          <w:p w14:paraId="00C2DFC5" w14:textId="3F6B34EA" w:rsidR="00535C79" w:rsidRPr="006546CA" w:rsidRDefault="00535C79" w:rsidP="00535C79">
            <w:pPr>
              <w:rPr>
                <w:rFonts w:ascii="Arial" w:hAnsi="Arial" w:cs="Arial"/>
                <w:sz w:val="22"/>
                <w:szCs w:val="22"/>
              </w:rPr>
            </w:pPr>
            <w:r>
              <w:rPr>
                <w:rFonts w:ascii="Arial" w:hAnsi="Arial" w:cs="Arial"/>
                <w:b/>
                <w:bCs/>
                <w:sz w:val="22"/>
                <w:szCs w:val="22"/>
              </w:rPr>
              <w:t xml:space="preserve">Access to stop-smoking </w:t>
            </w:r>
            <w:r w:rsidR="00C133FF">
              <w:rPr>
                <w:rFonts w:ascii="Arial" w:hAnsi="Arial" w:cs="Arial"/>
                <w:b/>
                <w:bCs/>
                <w:sz w:val="22"/>
                <w:szCs w:val="22"/>
              </w:rPr>
              <w:t>support</w:t>
            </w:r>
            <w:r>
              <w:rPr>
                <w:rFonts w:ascii="Arial" w:hAnsi="Arial" w:cs="Arial"/>
                <w:b/>
                <w:bCs/>
                <w:sz w:val="22"/>
                <w:szCs w:val="22"/>
              </w:rPr>
              <w:t xml:space="preserve">: </w:t>
            </w:r>
            <w:r w:rsidRPr="006546CA">
              <w:rPr>
                <w:rFonts w:ascii="Arial" w:hAnsi="Arial" w:cs="Arial"/>
                <w:sz w:val="22"/>
                <w:szCs w:val="22"/>
              </w:rPr>
              <w:t xml:space="preserve"> Smoking Cessation in Paediatric </w:t>
            </w:r>
            <w:r w:rsidRPr="006546CA">
              <w:rPr>
                <w:rFonts w:ascii="Arial" w:hAnsi="Arial" w:cs="Arial"/>
                <w:sz w:val="22"/>
                <w:szCs w:val="22"/>
              </w:rPr>
              <w:lastRenderedPageBreak/>
              <w:t xml:space="preserve">Respiratory clinic by a Specialist nurse children nurse  </w:t>
            </w:r>
          </w:p>
          <w:p w14:paraId="5EA1763D" w14:textId="77777777" w:rsidR="00535C79" w:rsidRDefault="00535C79" w:rsidP="00535C79">
            <w:pPr>
              <w:rPr>
                <w:rFonts w:ascii="Arial" w:hAnsi="Arial" w:cs="Arial"/>
                <w:b/>
                <w:bCs/>
                <w:sz w:val="22"/>
                <w:szCs w:val="22"/>
              </w:rPr>
            </w:pPr>
          </w:p>
        </w:tc>
        <w:tc>
          <w:tcPr>
            <w:tcW w:w="4190" w:type="dxa"/>
          </w:tcPr>
          <w:p w14:paraId="4F0F45A2" w14:textId="77777777" w:rsidR="00535C79" w:rsidRPr="006546CA" w:rsidRDefault="00535C79" w:rsidP="00535C79">
            <w:pPr>
              <w:pStyle w:val="Tabletext"/>
              <w:rPr>
                <w:rFonts w:cs="Arial"/>
                <w:szCs w:val="22"/>
              </w:rPr>
            </w:pPr>
            <w:r w:rsidRPr="006546CA">
              <w:rPr>
                <w:rFonts w:cs="Arial"/>
                <w:szCs w:val="22"/>
              </w:rPr>
              <w:lastRenderedPageBreak/>
              <w:t xml:space="preserve">The number of specialist smoking cessation clinics in community have decreased in London alone. Second </w:t>
            </w:r>
            <w:r w:rsidRPr="006546CA">
              <w:rPr>
                <w:rFonts w:cs="Arial"/>
                <w:szCs w:val="22"/>
              </w:rPr>
              <w:lastRenderedPageBreak/>
              <w:t xml:space="preserve">hand smoke exposure is detrimental to all but especially to children with chronic lung disease. </w:t>
            </w:r>
          </w:p>
          <w:p w14:paraId="17EF331E" w14:textId="77777777" w:rsidR="00535C79" w:rsidRPr="006546CA" w:rsidRDefault="00535C79" w:rsidP="00535C79">
            <w:pPr>
              <w:pStyle w:val="Tabletext"/>
              <w:rPr>
                <w:rFonts w:cs="Arial"/>
                <w:szCs w:val="22"/>
              </w:rPr>
            </w:pPr>
            <w:r w:rsidRPr="006546CA">
              <w:rPr>
                <w:rFonts w:cs="Arial"/>
                <w:szCs w:val="22"/>
              </w:rPr>
              <w:t>Providing a specialist smoking cessation in paediatric respiratory clinic offering advice via motivational interview and Carbon Monoxide measurement along with a respiratory review is beneficial to reduce second hand smoke exposure and providing a support in a ‘teachable moment’  when a smoker parent is in a clinic with a chronic lung disease.</w:t>
            </w:r>
          </w:p>
          <w:p w14:paraId="7341F6F8" w14:textId="4E88CDFB" w:rsidR="00535C79" w:rsidRPr="006546CA" w:rsidRDefault="00535C79" w:rsidP="00535C79">
            <w:pPr>
              <w:pStyle w:val="Tabletext"/>
              <w:rPr>
                <w:rFonts w:cs="Arial"/>
                <w:szCs w:val="22"/>
              </w:rPr>
            </w:pPr>
            <w:r w:rsidRPr="006546CA">
              <w:rPr>
                <w:rFonts w:cs="Arial"/>
                <w:szCs w:val="22"/>
              </w:rPr>
              <w:t xml:space="preserve">Support in tertiary hospitals with training a paediatric specialist nurse in smoking cessation for parents/ smokers or adolescent smokers and including this service as an integral part of the service.     </w:t>
            </w:r>
          </w:p>
        </w:tc>
        <w:tc>
          <w:tcPr>
            <w:tcW w:w="4190" w:type="dxa"/>
          </w:tcPr>
          <w:p w14:paraId="7152E5FB" w14:textId="77777777" w:rsidR="00535C79" w:rsidRPr="006546CA" w:rsidRDefault="00535C79" w:rsidP="00535C79">
            <w:pPr>
              <w:pStyle w:val="Tabletext"/>
              <w:rPr>
                <w:rFonts w:cs="Arial"/>
                <w:szCs w:val="22"/>
              </w:rPr>
            </w:pPr>
            <w:r w:rsidRPr="006546CA">
              <w:rPr>
                <w:rFonts w:cs="Arial"/>
                <w:szCs w:val="22"/>
              </w:rPr>
              <w:lastRenderedPageBreak/>
              <w:t xml:space="preserve">This service has been established by Paediatric Respiratory service in Kings College Hospital for outpatient and </w:t>
            </w:r>
            <w:r w:rsidRPr="006546CA">
              <w:rPr>
                <w:rFonts w:cs="Arial"/>
                <w:szCs w:val="22"/>
              </w:rPr>
              <w:lastRenderedPageBreak/>
              <w:t>referrals to parents/smokers for children that are admitted to wards since 2016.</w:t>
            </w:r>
          </w:p>
          <w:p w14:paraId="144DB92F" w14:textId="6BB088A0" w:rsidR="00535C79" w:rsidRPr="006546CA" w:rsidRDefault="00535C79" w:rsidP="00535C79">
            <w:pPr>
              <w:pStyle w:val="Tabletext"/>
              <w:numPr>
                <w:ilvl w:val="0"/>
                <w:numId w:val="42"/>
              </w:numPr>
              <w:rPr>
                <w:rFonts w:cs="Arial"/>
                <w:szCs w:val="22"/>
              </w:rPr>
            </w:pPr>
            <w:r w:rsidRPr="006546CA">
              <w:rPr>
                <w:rFonts w:cs="Arial"/>
                <w:szCs w:val="22"/>
              </w:rPr>
              <w:t>‘Admission to hospital provides an opportunity to help stop smoking as people should be more open to help at the time of perceived vulnerability  i.e ‘Seize the moment’ where motivation is translated into immediate action.’  BTS Recommendations for Hospital Smoking Cessation Services for Commissioners and Health Care Professionals December 2012</w:t>
            </w:r>
          </w:p>
          <w:p w14:paraId="04C6023D" w14:textId="6E765B0F" w:rsidR="00535C79" w:rsidRPr="006546CA" w:rsidRDefault="00535C79" w:rsidP="00535C79">
            <w:pPr>
              <w:pStyle w:val="ListParagraph"/>
              <w:numPr>
                <w:ilvl w:val="0"/>
                <w:numId w:val="42"/>
              </w:numPr>
              <w:contextualSpacing/>
              <w:rPr>
                <w:rFonts w:ascii="Arial" w:hAnsi="Arial" w:cs="Arial"/>
                <w:sz w:val="22"/>
                <w:szCs w:val="22"/>
              </w:rPr>
            </w:pPr>
            <w:r w:rsidRPr="006546CA">
              <w:rPr>
                <w:rFonts w:ascii="Arial" w:hAnsi="Arial" w:cs="Arial"/>
                <w:sz w:val="22"/>
                <w:szCs w:val="22"/>
              </w:rPr>
              <w:t>‘Meta-analysis of 20 RCTs involving over 30,000 patients attending hospital suggests nursing-delivered interventions of smoking cessation significantly increase the odds of quitting</w:t>
            </w:r>
            <w:r w:rsidR="00580104" w:rsidRPr="006546CA">
              <w:rPr>
                <w:rFonts w:ascii="Arial" w:hAnsi="Arial" w:cs="Arial"/>
                <w:sz w:val="22"/>
                <w:szCs w:val="22"/>
              </w:rPr>
              <w:t>’ ,</w:t>
            </w:r>
            <w:r w:rsidRPr="006546CA">
              <w:rPr>
                <w:rFonts w:ascii="Arial" w:hAnsi="Arial" w:cs="Arial"/>
                <w:sz w:val="22"/>
                <w:szCs w:val="22"/>
              </w:rPr>
              <w:t xml:space="preserve">  ‘Benefit of Stop Smoking Champion that receives high level training in smoking cessation that can provide this service’. BTS Recommendations for Hospital Smoking Cessation Services for Commissioners and Health Care Professionals December 2012 </w:t>
            </w:r>
          </w:p>
          <w:p w14:paraId="3B50A08C" w14:textId="4D902EE2" w:rsidR="00535C79" w:rsidRPr="006546CA" w:rsidRDefault="00580104" w:rsidP="00535C79">
            <w:pPr>
              <w:pStyle w:val="ListParagraph"/>
              <w:numPr>
                <w:ilvl w:val="0"/>
                <w:numId w:val="42"/>
              </w:numPr>
              <w:contextualSpacing/>
              <w:rPr>
                <w:rFonts w:ascii="Arial" w:hAnsi="Arial" w:cs="Arial"/>
                <w:sz w:val="22"/>
                <w:szCs w:val="22"/>
              </w:rPr>
            </w:pPr>
            <w:r w:rsidRPr="006546CA">
              <w:rPr>
                <w:rFonts w:ascii="Arial" w:hAnsi="Arial" w:cs="Arial"/>
                <w:sz w:val="22"/>
                <w:szCs w:val="22"/>
              </w:rPr>
              <w:t>‘A</w:t>
            </w:r>
            <w:r w:rsidR="00535C79" w:rsidRPr="006546CA">
              <w:rPr>
                <w:rFonts w:ascii="Arial" w:hAnsi="Arial" w:cs="Arial"/>
                <w:sz w:val="22"/>
                <w:szCs w:val="22"/>
              </w:rPr>
              <w:t xml:space="preserve"> mandatory training programme for all frontline healthcare staff to use Very Brief </w:t>
            </w:r>
            <w:r w:rsidR="00535C79" w:rsidRPr="006546CA">
              <w:rPr>
                <w:rFonts w:ascii="Arial" w:hAnsi="Arial" w:cs="Arial"/>
                <w:sz w:val="22"/>
                <w:szCs w:val="22"/>
              </w:rPr>
              <w:lastRenderedPageBreak/>
              <w:t xml:space="preserve">Smoking Advice and where possible, train in Motivational Interviewing in order to Make Every Contact Count (mecc.nhs.net). BTS The Case for Change Why dedicated, comprehensive and sustainable stop smoking services are necessary for hospitals, June 2013 </w:t>
            </w:r>
          </w:p>
          <w:p w14:paraId="44AC8F1D" w14:textId="2DADDF49" w:rsidR="00535C79" w:rsidRPr="009169B6" w:rsidRDefault="00535C79" w:rsidP="00535C79">
            <w:pPr>
              <w:pStyle w:val="Tabletext"/>
              <w:numPr>
                <w:ilvl w:val="0"/>
                <w:numId w:val="42"/>
              </w:numPr>
              <w:rPr>
                <w:rFonts w:cs="Arial"/>
                <w:szCs w:val="22"/>
              </w:rPr>
            </w:pPr>
            <w:r w:rsidRPr="006546CA">
              <w:rPr>
                <w:rFonts w:cs="Arial"/>
                <w:szCs w:val="22"/>
              </w:rPr>
              <w:t>Our Paediatric Respiratory service published a paper in The Lancet Respiratory Medicine: Lancet Respir Med. 2021 Jul;9(7):693-694. doi: 10.1016/S2213-2600(21)00231-9. Epub 2021 May 21.</w:t>
            </w:r>
          </w:p>
        </w:tc>
      </w:tr>
      <w:tr w:rsidR="00EF59AC" w:rsidRPr="00C92280" w14:paraId="220E858E" w14:textId="77777777" w:rsidTr="00C507C8">
        <w:trPr>
          <w:trHeight w:val="282"/>
        </w:trPr>
        <w:tc>
          <w:tcPr>
            <w:tcW w:w="468" w:type="dxa"/>
          </w:tcPr>
          <w:p w14:paraId="2C6FAE1D" w14:textId="5EE363F8" w:rsidR="00EF59AC" w:rsidRPr="0088696C" w:rsidRDefault="00814B57" w:rsidP="00EF59AC">
            <w:pPr>
              <w:pStyle w:val="Tabletext"/>
            </w:pPr>
            <w:r>
              <w:lastRenderedPageBreak/>
              <w:t>23</w:t>
            </w:r>
          </w:p>
        </w:tc>
        <w:tc>
          <w:tcPr>
            <w:tcW w:w="1630" w:type="dxa"/>
          </w:tcPr>
          <w:p w14:paraId="5377545E" w14:textId="4E31D311" w:rsidR="00EF59AC" w:rsidRPr="006546CA" w:rsidRDefault="00EF59AC" w:rsidP="00EF59AC">
            <w:pPr>
              <w:pStyle w:val="Tabletext"/>
              <w:rPr>
                <w:rFonts w:cs="Arial"/>
                <w:szCs w:val="22"/>
              </w:rPr>
            </w:pPr>
            <w:r>
              <w:rPr>
                <w:rFonts w:cs="Arial"/>
                <w:szCs w:val="22"/>
              </w:rPr>
              <w:t>SCM</w:t>
            </w:r>
            <w:r w:rsidR="00814B57">
              <w:rPr>
                <w:rFonts w:cs="Arial"/>
                <w:szCs w:val="22"/>
              </w:rPr>
              <w:t>3</w:t>
            </w:r>
          </w:p>
        </w:tc>
        <w:tc>
          <w:tcPr>
            <w:tcW w:w="4190" w:type="dxa"/>
          </w:tcPr>
          <w:p w14:paraId="23EC7F14" w14:textId="0ED9D957" w:rsidR="00EF59AC" w:rsidRPr="00EF59AC" w:rsidRDefault="00EF59AC" w:rsidP="00EF59AC">
            <w:pPr>
              <w:rPr>
                <w:rFonts w:ascii="Arial" w:hAnsi="Arial" w:cs="Arial"/>
                <w:b/>
                <w:bCs/>
                <w:sz w:val="22"/>
                <w:szCs w:val="22"/>
              </w:rPr>
            </w:pPr>
            <w:r w:rsidRPr="00EF59AC">
              <w:rPr>
                <w:rFonts w:ascii="Arial" w:hAnsi="Arial" w:cs="Arial"/>
                <w:b/>
                <w:bCs/>
                <w:sz w:val="22"/>
                <w:szCs w:val="22"/>
              </w:rPr>
              <w:t xml:space="preserve">Access to stop-smoking </w:t>
            </w:r>
            <w:r w:rsidR="00C133FF">
              <w:rPr>
                <w:rFonts w:ascii="Arial" w:hAnsi="Arial" w:cs="Arial"/>
                <w:b/>
                <w:bCs/>
                <w:sz w:val="22"/>
                <w:szCs w:val="22"/>
              </w:rPr>
              <w:t>support</w:t>
            </w:r>
            <w:r w:rsidRPr="00EF59AC">
              <w:rPr>
                <w:rFonts w:ascii="Arial" w:hAnsi="Arial" w:cs="Arial"/>
                <w:b/>
                <w:bCs/>
                <w:sz w:val="22"/>
                <w:szCs w:val="22"/>
              </w:rPr>
              <w:t xml:space="preserve">: </w:t>
            </w:r>
            <w:r w:rsidRPr="00EF59AC">
              <w:rPr>
                <w:rFonts w:ascii="Arial" w:hAnsi="Arial" w:cs="Arial"/>
                <w:sz w:val="22"/>
                <w:szCs w:val="22"/>
              </w:rPr>
              <w:t>Offer NRT to all patients that smoke and are admitted to an acute, maternity and mental health setting.</w:t>
            </w:r>
          </w:p>
        </w:tc>
        <w:tc>
          <w:tcPr>
            <w:tcW w:w="4190" w:type="dxa"/>
          </w:tcPr>
          <w:p w14:paraId="42D3EF71" w14:textId="58183E2B" w:rsidR="00EF59AC" w:rsidRPr="00EF59AC" w:rsidRDefault="00EF59AC" w:rsidP="00EF59AC">
            <w:pPr>
              <w:pStyle w:val="Tabletext"/>
              <w:rPr>
                <w:rFonts w:cs="Arial"/>
                <w:szCs w:val="22"/>
              </w:rPr>
            </w:pPr>
            <w:r w:rsidRPr="00EF59AC">
              <w:rPr>
                <w:rFonts w:cs="Arial"/>
                <w:szCs w:val="22"/>
              </w:rPr>
              <w:t>NRT should be accessible to adults that smoke to help manage withdrawal symptoms and support a quit attempt.  Products should be issued immediately after being accepted by the patient.</w:t>
            </w:r>
            <w:r>
              <w:rPr>
                <w:rStyle w:val="CommentReference"/>
                <w:rFonts w:cs="Arial"/>
                <w:sz w:val="22"/>
                <w:szCs w:val="22"/>
              </w:rPr>
              <w:t xml:space="preserve"> T</w:t>
            </w:r>
            <w:r w:rsidRPr="00B921CD">
              <w:rPr>
                <w:rStyle w:val="CommentReference"/>
                <w:rFonts w:cs="Arial"/>
                <w:sz w:val="22"/>
                <w:szCs w:val="22"/>
              </w:rPr>
              <w:t>he BTS audit (2019) found that 1 in 3 patients were offered licensed Nicotine Replacement Therapy (NRT).  All patients that smoke should be offered NRT to temporarily abstain or make a quit attempt during their admission.  Provision of NRT is variable.  The time elapsed from the offer of NRT to it being issued is not always measured.</w:t>
            </w:r>
          </w:p>
        </w:tc>
        <w:tc>
          <w:tcPr>
            <w:tcW w:w="4190" w:type="dxa"/>
          </w:tcPr>
          <w:p w14:paraId="57959F56" w14:textId="153CF6A6" w:rsidR="00EF59AC" w:rsidRPr="00EF59AC" w:rsidRDefault="00EF59AC" w:rsidP="00EF59AC">
            <w:pPr>
              <w:pStyle w:val="Tabletext"/>
              <w:rPr>
                <w:rFonts w:cs="Arial"/>
                <w:szCs w:val="22"/>
              </w:rPr>
            </w:pPr>
            <w:r>
              <w:rPr>
                <w:rStyle w:val="CommentReference"/>
                <w:rFonts w:cs="Arial"/>
                <w:sz w:val="22"/>
                <w:szCs w:val="22"/>
              </w:rPr>
              <w:t xml:space="preserve">Please see BTS audit 2019. </w:t>
            </w:r>
          </w:p>
        </w:tc>
      </w:tr>
      <w:tr w:rsidR="00EF59AC" w:rsidRPr="00C92280" w14:paraId="4470FE65" w14:textId="77777777" w:rsidTr="00C507C8">
        <w:trPr>
          <w:trHeight w:val="282"/>
        </w:trPr>
        <w:tc>
          <w:tcPr>
            <w:tcW w:w="468" w:type="dxa"/>
          </w:tcPr>
          <w:p w14:paraId="7A0BE10E" w14:textId="2FEC9E19" w:rsidR="00EF59AC" w:rsidRPr="0088696C" w:rsidRDefault="00814B57" w:rsidP="00EF59AC">
            <w:pPr>
              <w:pStyle w:val="Tabletext"/>
            </w:pPr>
            <w:r>
              <w:lastRenderedPageBreak/>
              <w:t>24</w:t>
            </w:r>
          </w:p>
        </w:tc>
        <w:tc>
          <w:tcPr>
            <w:tcW w:w="1630" w:type="dxa"/>
          </w:tcPr>
          <w:p w14:paraId="34C5CAFA" w14:textId="687B1ED8" w:rsidR="00EF59AC" w:rsidRDefault="00EF59AC" w:rsidP="00EF59AC">
            <w:pPr>
              <w:pStyle w:val="Tabletext"/>
              <w:rPr>
                <w:rFonts w:cs="Arial"/>
                <w:szCs w:val="22"/>
              </w:rPr>
            </w:pPr>
            <w:r>
              <w:rPr>
                <w:rFonts w:cs="Arial"/>
                <w:szCs w:val="22"/>
              </w:rPr>
              <w:t>SCM</w:t>
            </w:r>
            <w:r w:rsidR="00814B57">
              <w:rPr>
                <w:rFonts w:cs="Arial"/>
                <w:szCs w:val="22"/>
              </w:rPr>
              <w:t>3</w:t>
            </w:r>
          </w:p>
        </w:tc>
        <w:tc>
          <w:tcPr>
            <w:tcW w:w="4190" w:type="dxa"/>
          </w:tcPr>
          <w:p w14:paraId="23089A16" w14:textId="2BF712F2" w:rsidR="00EF59AC" w:rsidRPr="00EF59AC" w:rsidRDefault="00EF59AC" w:rsidP="00EF59AC">
            <w:pPr>
              <w:rPr>
                <w:rFonts w:ascii="Arial" w:hAnsi="Arial" w:cs="Arial"/>
                <w:b/>
                <w:bCs/>
                <w:sz w:val="22"/>
                <w:szCs w:val="22"/>
              </w:rPr>
            </w:pPr>
            <w:r>
              <w:rPr>
                <w:rFonts w:ascii="Arial" w:hAnsi="Arial" w:cs="Arial"/>
                <w:b/>
                <w:bCs/>
                <w:sz w:val="22"/>
                <w:szCs w:val="22"/>
              </w:rPr>
              <w:t xml:space="preserve">Access to stop-smoking </w:t>
            </w:r>
            <w:r w:rsidR="00C133FF">
              <w:rPr>
                <w:rFonts w:ascii="Arial" w:hAnsi="Arial" w:cs="Arial"/>
                <w:b/>
                <w:bCs/>
                <w:sz w:val="22"/>
                <w:szCs w:val="22"/>
              </w:rPr>
              <w:t>support</w:t>
            </w:r>
            <w:r>
              <w:rPr>
                <w:rFonts w:ascii="Arial" w:hAnsi="Arial" w:cs="Arial"/>
                <w:b/>
                <w:bCs/>
                <w:sz w:val="22"/>
                <w:szCs w:val="22"/>
              </w:rPr>
              <w:t xml:space="preserve">: </w:t>
            </w:r>
            <w:r w:rsidRPr="008875A1">
              <w:rPr>
                <w:rFonts w:ascii="Arial" w:hAnsi="Arial" w:cs="Arial"/>
                <w:sz w:val="22"/>
                <w:szCs w:val="22"/>
              </w:rPr>
              <w:t>Give people information about stopping smoking for those using acute, maternity and mental health services</w:t>
            </w:r>
          </w:p>
        </w:tc>
        <w:tc>
          <w:tcPr>
            <w:tcW w:w="4190" w:type="dxa"/>
          </w:tcPr>
          <w:p w14:paraId="6BDFD050" w14:textId="77777777" w:rsidR="00EF59AC" w:rsidRDefault="00EF59AC" w:rsidP="00EF59AC">
            <w:pPr>
              <w:pStyle w:val="Tabletext"/>
              <w:rPr>
                <w:rFonts w:cs="Arial"/>
                <w:szCs w:val="22"/>
              </w:rPr>
            </w:pPr>
            <w:r w:rsidRPr="008875A1">
              <w:rPr>
                <w:rFonts w:cs="Arial"/>
                <w:szCs w:val="22"/>
              </w:rPr>
              <w:t>There are significant benefits to be gained from stopping smoking before a planned admission, e.g. prior to surgery.  Advance knowledge of smokefree policies and available support can help promote temporary abstinence during the patient’s admission/ visit and help support smokefree NHS grounds.</w:t>
            </w:r>
          </w:p>
          <w:p w14:paraId="1C0BF97D" w14:textId="7C015826" w:rsidR="00EF59AC" w:rsidRPr="00EF59AC" w:rsidRDefault="00EF59AC" w:rsidP="00EF59AC">
            <w:pPr>
              <w:pStyle w:val="Tabletext"/>
              <w:rPr>
                <w:rFonts w:cs="Arial"/>
                <w:szCs w:val="22"/>
              </w:rPr>
            </w:pPr>
            <w:r w:rsidRPr="00EF59AC">
              <w:rPr>
                <w:rFonts w:cs="Arial"/>
                <w:szCs w:val="22"/>
              </w:rPr>
              <w:t>Smokefree NHS grounds supports smokers trying to quit and protects the health of patients and staff.  Where possible primary care providers can discuss and provide stop smoking support prior to admission.  Smoking cessation should be incorporated as a systematic and opt out component of all NHS Services as cited in the RCP report (2018).</w:t>
            </w:r>
          </w:p>
        </w:tc>
        <w:tc>
          <w:tcPr>
            <w:tcW w:w="4190" w:type="dxa"/>
          </w:tcPr>
          <w:p w14:paraId="126EEC6E" w14:textId="3F97EDA8" w:rsidR="00EF59AC" w:rsidRDefault="00EF59AC" w:rsidP="00EF59AC">
            <w:pPr>
              <w:pStyle w:val="Tabletext"/>
              <w:rPr>
                <w:rStyle w:val="CommentReference"/>
                <w:rFonts w:cs="Arial"/>
                <w:sz w:val="22"/>
                <w:szCs w:val="22"/>
              </w:rPr>
            </w:pPr>
            <w:r w:rsidRPr="00EF59AC">
              <w:rPr>
                <w:rStyle w:val="CommentReference"/>
                <w:rFonts w:cs="Arial"/>
                <w:sz w:val="22"/>
                <w:szCs w:val="22"/>
              </w:rPr>
              <w:t>Royal College of Physicians (2018) Hiding in plain sight: treating tobacco dependency in the NHS.</w:t>
            </w:r>
          </w:p>
        </w:tc>
      </w:tr>
      <w:tr w:rsidR="00EF59AC" w:rsidRPr="00C92280" w14:paraId="0CD25D5E" w14:textId="77777777" w:rsidTr="00C507C8">
        <w:trPr>
          <w:trHeight w:val="282"/>
        </w:trPr>
        <w:tc>
          <w:tcPr>
            <w:tcW w:w="468" w:type="dxa"/>
          </w:tcPr>
          <w:p w14:paraId="5C12EE4D" w14:textId="160545A6" w:rsidR="00EF59AC" w:rsidRPr="0088696C" w:rsidRDefault="00814B57" w:rsidP="00EF59AC">
            <w:pPr>
              <w:pStyle w:val="Tabletext"/>
            </w:pPr>
            <w:r>
              <w:t>25</w:t>
            </w:r>
          </w:p>
        </w:tc>
        <w:tc>
          <w:tcPr>
            <w:tcW w:w="1630" w:type="dxa"/>
          </w:tcPr>
          <w:p w14:paraId="5D4CF2FC" w14:textId="300A59A4" w:rsidR="00EF59AC" w:rsidRDefault="00EF59AC" w:rsidP="00EF59AC">
            <w:pPr>
              <w:pStyle w:val="Tabletext"/>
              <w:rPr>
                <w:rFonts w:cs="Arial"/>
                <w:szCs w:val="22"/>
              </w:rPr>
            </w:pPr>
            <w:r>
              <w:rPr>
                <w:rFonts w:cs="Arial"/>
                <w:szCs w:val="22"/>
              </w:rPr>
              <w:t>SCM</w:t>
            </w:r>
            <w:r w:rsidR="00814B57">
              <w:rPr>
                <w:rFonts w:cs="Arial"/>
                <w:szCs w:val="22"/>
              </w:rPr>
              <w:t>3</w:t>
            </w:r>
          </w:p>
        </w:tc>
        <w:tc>
          <w:tcPr>
            <w:tcW w:w="4190" w:type="dxa"/>
          </w:tcPr>
          <w:p w14:paraId="6C12A6C7" w14:textId="409EAA3A" w:rsidR="00EF59AC" w:rsidRDefault="00EF59AC" w:rsidP="00EF59AC">
            <w:pPr>
              <w:rPr>
                <w:rFonts w:ascii="Arial" w:hAnsi="Arial" w:cs="Arial"/>
                <w:b/>
                <w:bCs/>
                <w:sz w:val="22"/>
                <w:szCs w:val="22"/>
              </w:rPr>
            </w:pPr>
            <w:r>
              <w:rPr>
                <w:rFonts w:ascii="Arial" w:hAnsi="Arial" w:cs="Arial"/>
                <w:b/>
                <w:bCs/>
                <w:sz w:val="22"/>
                <w:szCs w:val="22"/>
              </w:rPr>
              <w:t xml:space="preserve">Access to stop-smoking </w:t>
            </w:r>
            <w:r w:rsidR="00C133FF">
              <w:rPr>
                <w:rFonts w:ascii="Arial" w:hAnsi="Arial" w:cs="Arial"/>
                <w:b/>
                <w:bCs/>
                <w:sz w:val="22"/>
                <w:szCs w:val="22"/>
              </w:rPr>
              <w:t>support</w:t>
            </w:r>
            <w:r>
              <w:rPr>
                <w:rFonts w:ascii="Arial" w:hAnsi="Arial" w:cs="Arial"/>
                <w:b/>
                <w:bCs/>
                <w:sz w:val="22"/>
                <w:szCs w:val="22"/>
              </w:rPr>
              <w:t xml:space="preserve">: </w:t>
            </w:r>
            <w:r w:rsidRPr="003153E1">
              <w:rPr>
                <w:rFonts w:ascii="Arial" w:hAnsi="Arial" w:cs="Arial"/>
                <w:sz w:val="22"/>
                <w:szCs w:val="22"/>
              </w:rPr>
              <w:t>A range of interventions is available to help people stop smoking</w:t>
            </w:r>
          </w:p>
        </w:tc>
        <w:tc>
          <w:tcPr>
            <w:tcW w:w="4190" w:type="dxa"/>
          </w:tcPr>
          <w:p w14:paraId="6DFEEBE2" w14:textId="77777777" w:rsidR="00EF59AC" w:rsidRDefault="00EF59AC" w:rsidP="00EF59AC">
            <w:pPr>
              <w:pStyle w:val="Tabletext"/>
              <w:rPr>
                <w:rFonts w:cs="Arial"/>
                <w:szCs w:val="22"/>
              </w:rPr>
            </w:pPr>
            <w:r w:rsidRPr="003153E1">
              <w:rPr>
                <w:rFonts w:cs="Arial"/>
                <w:szCs w:val="22"/>
              </w:rPr>
              <w:t>Service models have changed during the covid pandemic. Whilst providing flexibility, remote support is being offered on permanent basis post pandemic instead of face to face contact.  A range of interventions should be available.</w:t>
            </w:r>
          </w:p>
          <w:p w14:paraId="22951C74" w14:textId="620C1472" w:rsidR="00EF59AC" w:rsidRPr="008875A1" w:rsidRDefault="00EF59AC" w:rsidP="00EF59AC">
            <w:pPr>
              <w:pStyle w:val="Tabletext"/>
              <w:rPr>
                <w:rFonts w:cs="Arial"/>
                <w:szCs w:val="22"/>
              </w:rPr>
            </w:pPr>
            <w:r w:rsidRPr="00EF59AC">
              <w:rPr>
                <w:rFonts w:cs="Arial"/>
                <w:szCs w:val="22"/>
              </w:rPr>
              <w:t>An emphasis on remote support instead of face to face negatively affects the provision of face to face support and the use of CO monitoring as a motivational tool and means of verifying abstinence.  The CRUK ASH report documents the changes to service provision.</w:t>
            </w:r>
          </w:p>
        </w:tc>
        <w:tc>
          <w:tcPr>
            <w:tcW w:w="4190" w:type="dxa"/>
          </w:tcPr>
          <w:p w14:paraId="4923C0B8" w14:textId="0C749964" w:rsidR="00EF59AC" w:rsidRDefault="00EF59AC" w:rsidP="00EF59AC">
            <w:pPr>
              <w:pStyle w:val="Tabletext"/>
              <w:rPr>
                <w:rStyle w:val="CommentReference"/>
                <w:rFonts w:cs="Arial"/>
                <w:sz w:val="22"/>
                <w:szCs w:val="22"/>
              </w:rPr>
            </w:pPr>
            <w:r w:rsidRPr="00EF59AC">
              <w:rPr>
                <w:rStyle w:val="CommentReference"/>
                <w:rFonts w:cs="Arial"/>
                <w:sz w:val="22"/>
                <w:szCs w:val="22"/>
              </w:rPr>
              <w:t>CRUK ASH report  -Tobacco control and stop smoking services in local authorities in England 2021.</w:t>
            </w:r>
          </w:p>
          <w:p w14:paraId="09C731BA" w14:textId="77777777" w:rsidR="00EF59AC" w:rsidRPr="00C133FF" w:rsidRDefault="00EF59AC" w:rsidP="00C133FF"/>
          <w:p w14:paraId="4D7140DE" w14:textId="31EA7792" w:rsidR="00EF59AC" w:rsidRPr="00C133FF" w:rsidRDefault="00EF59AC" w:rsidP="00C133FF">
            <w:pPr>
              <w:tabs>
                <w:tab w:val="left" w:pos="1253"/>
              </w:tabs>
            </w:pPr>
            <w:r>
              <w:tab/>
            </w:r>
          </w:p>
        </w:tc>
      </w:tr>
      <w:tr w:rsidR="00EF59AC" w:rsidRPr="00C92280" w14:paraId="4E3978E8" w14:textId="77777777" w:rsidTr="00C507C8">
        <w:trPr>
          <w:trHeight w:val="282"/>
        </w:trPr>
        <w:tc>
          <w:tcPr>
            <w:tcW w:w="468" w:type="dxa"/>
          </w:tcPr>
          <w:p w14:paraId="7B3C049C" w14:textId="350ABA94" w:rsidR="00EF59AC" w:rsidRPr="0088696C" w:rsidRDefault="00814B57" w:rsidP="00EF59AC">
            <w:pPr>
              <w:pStyle w:val="Tabletext"/>
            </w:pPr>
            <w:r>
              <w:lastRenderedPageBreak/>
              <w:t>26</w:t>
            </w:r>
          </w:p>
        </w:tc>
        <w:tc>
          <w:tcPr>
            <w:tcW w:w="1630" w:type="dxa"/>
          </w:tcPr>
          <w:p w14:paraId="4889C7B0" w14:textId="181DB891" w:rsidR="00EF59AC" w:rsidRDefault="00EF59AC" w:rsidP="00EF59AC">
            <w:pPr>
              <w:pStyle w:val="Tabletext"/>
              <w:rPr>
                <w:rFonts w:cs="Arial"/>
                <w:szCs w:val="22"/>
              </w:rPr>
            </w:pPr>
            <w:r>
              <w:rPr>
                <w:rFonts w:cs="Arial"/>
                <w:szCs w:val="22"/>
              </w:rPr>
              <w:t>SCM</w:t>
            </w:r>
            <w:r w:rsidR="00814B57">
              <w:rPr>
                <w:rFonts w:cs="Arial"/>
                <w:szCs w:val="22"/>
              </w:rPr>
              <w:t>2</w:t>
            </w:r>
          </w:p>
        </w:tc>
        <w:tc>
          <w:tcPr>
            <w:tcW w:w="4190" w:type="dxa"/>
          </w:tcPr>
          <w:p w14:paraId="68BE7DE2" w14:textId="21F54485" w:rsidR="00EF59AC" w:rsidRPr="00EF59AC" w:rsidRDefault="00EF59AC" w:rsidP="00FB664B">
            <w:pPr>
              <w:pStyle w:val="Tabletext"/>
            </w:pPr>
            <w:r w:rsidRPr="00EF59AC">
              <w:rPr>
                <w:b/>
                <w:bCs/>
              </w:rPr>
              <w:t xml:space="preserve">Access to stop-smoking </w:t>
            </w:r>
            <w:r w:rsidR="00C133FF">
              <w:rPr>
                <w:b/>
                <w:bCs/>
              </w:rPr>
              <w:t>support</w:t>
            </w:r>
            <w:r w:rsidRPr="00EF59AC">
              <w:rPr>
                <w:b/>
                <w:bCs/>
              </w:rPr>
              <w:t>:</w:t>
            </w:r>
            <w:r>
              <w:t xml:space="preserve"> </w:t>
            </w:r>
            <w:r w:rsidRPr="00EF59AC">
              <w:t>Increased focus on communities that have higher smoking prevalence</w:t>
            </w:r>
          </w:p>
        </w:tc>
        <w:tc>
          <w:tcPr>
            <w:tcW w:w="4190" w:type="dxa"/>
          </w:tcPr>
          <w:p w14:paraId="239A0B37" w14:textId="77777777" w:rsidR="00EF59AC" w:rsidRPr="00EF59AC" w:rsidRDefault="00EF59AC" w:rsidP="00FB664B">
            <w:pPr>
              <w:pStyle w:val="Tabletext"/>
            </w:pPr>
            <w:r w:rsidRPr="00EF59AC">
              <w:t>Evidence shows that Smoking Prevalence is reducing nationally, however the decline has reduced and is unlikely to reach the government ambition of 5% by 2030.</w:t>
            </w:r>
          </w:p>
          <w:p w14:paraId="67AD1445" w14:textId="77777777" w:rsidR="00EF59AC" w:rsidRPr="00EF59AC" w:rsidRDefault="00EF59AC" w:rsidP="00FB664B">
            <w:pPr>
              <w:pStyle w:val="Tabletext"/>
            </w:pPr>
            <w:r w:rsidRPr="00EF59AC">
              <w:t xml:space="preserve">What we are finding in more affluent, less deprived population groups, smoking is becoming a behaviour of the past. However, in the more income poor and deprived groups smoking behaviours remain entrenched and rates remain high. </w:t>
            </w:r>
          </w:p>
          <w:p w14:paraId="75EF8C5B" w14:textId="77777777" w:rsidR="00EF59AC" w:rsidRPr="00EF59AC" w:rsidRDefault="00EF59AC" w:rsidP="00FB664B">
            <w:pPr>
              <w:pStyle w:val="Tabletext"/>
            </w:pPr>
            <w:r w:rsidRPr="00EF59AC">
              <w:t xml:space="preserve">These are also the population groups with more health inequalities and care needs. This often leads to large differences in health outcomes even within local boroughs. </w:t>
            </w:r>
          </w:p>
          <w:p w14:paraId="71E9897B" w14:textId="77777777" w:rsidR="00EF59AC" w:rsidRPr="00EF59AC" w:rsidRDefault="00EF59AC" w:rsidP="00FB664B">
            <w:pPr>
              <w:pStyle w:val="Tabletext"/>
            </w:pPr>
            <w:r w:rsidRPr="00EF59AC">
              <w:t>Such groups include: people living in social housing; long-term sick and unemployed, smokers from minority ethnic groups.</w:t>
            </w:r>
          </w:p>
          <w:p w14:paraId="18847BE6" w14:textId="75D7C690" w:rsidR="00EF59AC" w:rsidRPr="008D294B" w:rsidRDefault="00EF59AC" w:rsidP="00FB664B">
            <w:pPr>
              <w:pStyle w:val="Tabletext"/>
            </w:pPr>
            <w:r w:rsidRPr="00EF59AC">
              <w:t>Stop Smoking Service, in partnership with local governments and local NHS service need to jointly focus on targetin</w:t>
            </w:r>
            <w:r w:rsidRPr="008D294B">
              <w:t>g smoking cessation activity on these population groups at local level to ensure that there is effective support available for these communities.</w:t>
            </w:r>
          </w:p>
          <w:p w14:paraId="2D91D742" w14:textId="77777777" w:rsidR="00EF59AC" w:rsidRPr="008D294B" w:rsidRDefault="00EF59AC" w:rsidP="00FB664B">
            <w:pPr>
              <w:pStyle w:val="Tabletext"/>
            </w:pPr>
            <w:r w:rsidRPr="008D294B">
              <w:t xml:space="preserve">These smokers will often have more complex need and require more specialist smoking cessation treatment and may require the support of specialist </w:t>
            </w:r>
            <w:r w:rsidRPr="008D294B">
              <w:lastRenderedPageBreak/>
              <w:t xml:space="preserve">support teams working locally rather than combined support from “lifestyle” programmes which offer more broad support. GP and Pharmacy services, while effective at supporting smokers within the community, they will often lack the time for longer support sessions. </w:t>
            </w:r>
          </w:p>
          <w:p w14:paraId="4EFBDB5D" w14:textId="77777777" w:rsidR="00EF59AC" w:rsidRPr="008D294B" w:rsidRDefault="00EF59AC" w:rsidP="00FB664B">
            <w:pPr>
              <w:pStyle w:val="Tabletext"/>
            </w:pPr>
            <w:r w:rsidRPr="008D294B">
              <w:t>Smoking is directly attributable to much of the ill health and poor income within these communities, further increasing the likelihood of admission to hospital, social care needs and cycle of deprivation within families.</w:t>
            </w:r>
          </w:p>
          <w:p w14:paraId="6EF023DC" w14:textId="025BBCBB" w:rsidR="00EF59AC" w:rsidRPr="008D294B" w:rsidRDefault="00EF59AC" w:rsidP="00C133FF">
            <w:pPr>
              <w:pStyle w:val="Tabletext"/>
            </w:pPr>
            <w:r w:rsidRPr="008D294B">
              <w:t xml:space="preserve">Dedicated programmes of work need to be planned for these to target these communities to reduce the burden on both the NHS and Local Government, and to lift these smokers out of their cycle of addiction and increase their healthy, and disability free life expectancy </w:t>
            </w:r>
          </w:p>
        </w:tc>
        <w:tc>
          <w:tcPr>
            <w:tcW w:w="4190" w:type="dxa"/>
          </w:tcPr>
          <w:p w14:paraId="630D3BFC" w14:textId="77777777" w:rsidR="00EF59AC" w:rsidRPr="00C133FF" w:rsidRDefault="00EF59AC" w:rsidP="00C133FF">
            <w:pPr>
              <w:pStyle w:val="Tabletext"/>
              <w:rPr>
                <w:rStyle w:val="Hyperlink"/>
                <w:rFonts w:cs="Arial"/>
                <w:szCs w:val="22"/>
              </w:rPr>
            </w:pPr>
            <w:r w:rsidRPr="008D294B">
              <w:lastRenderedPageBreak/>
              <w:t xml:space="preserve">Office for National Statistics (2019) </w:t>
            </w:r>
            <w:hyperlink r:id="rId92" w:history="1">
              <w:r w:rsidRPr="00C133FF">
                <w:rPr>
                  <w:rStyle w:val="Hyperlink"/>
                  <w:rFonts w:cs="Arial"/>
                  <w:szCs w:val="22"/>
                </w:rPr>
                <w:t>Adult smoking habits in the UK</w:t>
              </w:r>
            </w:hyperlink>
          </w:p>
          <w:p w14:paraId="0DC31B26" w14:textId="77777777" w:rsidR="00EF59AC" w:rsidRPr="00C133FF" w:rsidRDefault="00EF59AC" w:rsidP="00C133FF">
            <w:pPr>
              <w:pStyle w:val="Tabletext"/>
            </w:pPr>
          </w:p>
          <w:p w14:paraId="10F54A2A" w14:textId="77777777" w:rsidR="00EF59AC" w:rsidRPr="00C133FF" w:rsidRDefault="00EF59AC" w:rsidP="00C133FF">
            <w:pPr>
              <w:pStyle w:val="Tabletext"/>
              <w:rPr>
                <w:rStyle w:val="Hyperlink"/>
                <w:rFonts w:cs="Arial"/>
                <w:szCs w:val="22"/>
              </w:rPr>
            </w:pPr>
            <w:r w:rsidRPr="00C133FF">
              <w:t xml:space="preserve">Department of Health and Social Care (2018) </w:t>
            </w:r>
            <w:hyperlink r:id="rId93" w:history="1">
              <w:r w:rsidRPr="00C133FF">
                <w:rPr>
                  <w:rStyle w:val="Hyperlink"/>
                  <w:rFonts w:cs="Arial"/>
                  <w:szCs w:val="22"/>
                </w:rPr>
                <w:t>Tobacco control plan delivery plan 2017 to 2022</w:t>
              </w:r>
            </w:hyperlink>
          </w:p>
          <w:p w14:paraId="2D2ADA11" w14:textId="77777777" w:rsidR="00EF59AC" w:rsidRPr="00C133FF" w:rsidRDefault="00EF59AC" w:rsidP="00C133FF">
            <w:pPr>
              <w:pStyle w:val="Tabletext"/>
              <w:rPr>
                <w:rStyle w:val="Hyperlink"/>
                <w:rFonts w:cs="Arial"/>
                <w:szCs w:val="22"/>
              </w:rPr>
            </w:pPr>
          </w:p>
          <w:p w14:paraId="5FFC897A" w14:textId="77777777" w:rsidR="00EF59AC" w:rsidRPr="00C133FF" w:rsidRDefault="00EF59AC" w:rsidP="00C133FF">
            <w:pPr>
              <w:pStyle w:val="Tabletext"/>
            </w:pPr>
            <w:r w:rsidRPr="00C133FF">
              <w:t xml:space="preserve">Department of Health and Social Care (2017) </w:t>
            </w:r>
            <w:hyperlink r:id="rId94" w:history="1">
              <w:r w:rsidRPr="00C133FF">
                <w:rPr>
                  <w:rStyle w:val="Hyperlink"/>
                  <w:rFonts w:cs="Arial"/>
                  <w:szCs w:val="22"/>
                </w:rPr>
                <w:t>Towards a smoke-free generation: a tobacco control plan for England</w:t>
              </w:r>
            </w:hyperlink>
          </w:p>
          <w:p w14:paraId="0D9CAA2F" w14:textId="77777777" w:rsidR="00EF59AC" w:rsidRPr="00EF59AC" w:rsidRDefault="00EF59AC" w:rsidP="00EF59AC">
            <w:pPr>
              <w:pStyle w:val="Tabletext"/>
              <w:rPr>
                <w:rStyle w:val="CommentReference"/>
                <w:rFonts w:cs="Arial"/>
                <w:sz w:val="22"/>
                <w:szCs w:val="22"/>
              </w:rPr>
            </w:pPr>
          </w:p>
        </w:tc>
      </w:tr>
      <w:tr w:rsidR="00EF59AC" w:rsidRPr="00C92280" w14:paraId="6AE3167B" w14:textId="77777777" w:rsidTr="00C507C8">
        <w:trPr>
          <w:trHeight w:val="282"/>
        </w:trPr>
        <w:tc>
          <w:tcPr>
            <w:tcW w:w="468" w:type="dxa"/>
          </w:tcPr>
          <w:p w14:paraId="3153EFF5" w14:textId="7FEAC962" w:rsidR="00EF59AC" w:rsidRPr="0088696C" w:rsidRDefault="00814B57" w:rsidP="00EF59AC">
            <w:pPr>
              <w:pStyle w:val="Tabletext"/>
            </w:pPr>
            <w:r>
              <w:t>27</w:t>
            </w:r>
          </w:p>
        </w:tc>
        <w:tc>
          <w:tcPr>
            <w:tcW w:w="1630" w:type="dxa"/>
          </w:tcPr>
          <w:p w14:paraId="7C294BCA" w14:textId="473E558D" w:rsidR="00EF59AC" w:rsidRDefault="00EF59AC" w:rsidP="00EF59AC">
            <w:pPr>
              <w:pStyle w:val="Tabletext"/>
            </w:pPr>
            <w:r>
              <w:t>SCM</w:t>
            </w:r>
            <w:r w:rsidR="00814B57">
              <w:t>4</w:t>
            </w:r>
          </w:p>
        </w:tc>
        <w:tc>
          <w:tcPr>
            <w:tcW w:w="4190" w:type="dxa"/>
          </w:tcPr>
          <w:p w14:paraId="1607DEB9" w14:textId="02B5AD72" w:rsidR="00EF59AC" w:rsidRDefault="00EF59AC" w:rsidP="00C133FF">
            <w:pPr>
              <w:pStyle w:val="Tabletext"/>
              <w:rPr>
                <w:lang w:eastAsia="en-GB"/>
              </w:rPr>
            </w:pPr>
            <w:r w:rsidRPr="00C133FF">
              <w:rPr>
                <w:b/>
                <w:bCs/>
              </w:rPr>
              <w:t xml:space="preserve">Access to stop-smoking </w:t>
            </w:r>
            <w:r w:rsidR="00C133FF">
              <w:rPr>
                <w:b/>
                <w:bCs/>
              </w:rPr>
              <w:t>support</w:t>
            </w:r>
            <w:r>
              <w:t>:</w:t>
            </w:r>
          </w:p>
          <w:p w14:paraId="574D70A7" w14:textId="22902578" w:rsidR="00EF59AC" w:rsidRPr="00EF59AC" w:rsidRDefault="00EF59AC" w:rsidP="00EF59AC">
            <w:pPr>
              <w:pStyle w:val="Tabletext"/>
              <w:rPr>
                <w:b/>
                <w:bCs/>
              </w:rPr>
            </w:pPr>
            <w:r>
              <w:t>Remove quality statement 3 from Smoking: harm reduction</w:t>
            </w:r>
          </w:p>
        </w:tc>
        <w:tc>
          <w:tcPr>
            <w:tcW w:w="4190" w:type="dxa"/>
          </w:tcPr>
          <w:p w14:paraId="3FB2E9C7" w14:textId="77777777" w:rsidR="00EF59AC" w:rsidRDefault="00EF59AC" w:rsidP="00C133FF">
            <w:pPr>
              <w:pStyle w:val="Tabletext"/>
            </w:pPr>
            <w:r>
              <w:t xml:space="preserve">Whilst the health community recognises the medical model of addiction this is largely at odds with the general population’s perspective which is one of lifestyle choice. </w:t>
            </w:r>
          </w:p>
          <w:p w14:paraId="426B2D15" w14:textId="1D46C9A8" w:rsidR="00EF59AC" w:rsidRDefault="00EF59AC" w:rsidP="00C133FF">
            <w:pPr>
              <w:pStyle w:val="Tabletext"/>
            </w:pPr>
            <w:r>
              <w:t xml:space="preserve">The disconnect between medical and social perceptions of nicotine dependence is likely to create a barrier to behaviour change. Emphasis on the licensed medical products may be perceived as an imposition to the </w:t>
            </w:r>
            <w:r>
              <w:lastRenderedPageBreak/>
              <w:t>committed smoker: the doctor “elbowing in” on their lifestyle choice. Whereas recommending an alternative, readily available nicotine product can be empowering for the smoker and is certainly a more cost effective lifestyle choice.</w:t>
            </w:r>
          </w:p>
          <w:p w14:paraId="50E7A2A4" w14:textId="24AD53F9" w:rsidR="00EF59AC" w:rsidRPr="00EF59AC" w:rsidRDefault="00EF59AC" w:rsidP="00C133FF">
            <w:pPr>
              <w:pStyle w:val="Tabletext"/>
            </w:pPr>
            <w:r>
              <w:t>Medicinal licensing is inherently expensive and bureaucratic for obvious reasons but inevitably stifles innovation. The developments in the e-cigarette market over the last decade have been substantial and enable an experience more akin to tobacco smoking. By prioritising non licensed products over licensed products we encourage innovation which will lead to more smokers choosing vaping of their own volition.</w:t>
            </w:r>
          </w:p>
        </w:tc>
        <w:tc>
          <w:tcPr>
            <w:tcW w:w="4190" w:type="dxa"/>
          </w:tcPr>
          <w:p w14:paraId="61573D9A" w14:textId="767D5D24" w:rsidR="00EF59AC" w:rsidRPr="00EF59AC" w:rsidRDefault="00EF59AC" w:rsidP="00EF59AC">
            <w:pPr>
              <w:pStyle w:val="Tabletext"/>
            </w:pPr>
          </w:p>
        </w:tc>
      </w:tr>
      <w:tr w:rsidR="00EF59AC" w:rsidRPr="00C92280" w14:paraId="06D4FDEE" w14:textId="77777777" w:rsidTr="00C507C8">
        <w:trPr>
          <w:trHeight w:val="282"/>
        </w:trPr>
        <w:tc>
          <w:tcPr>
            <w:tcW w:w="468" w:type="dxa"/>
          </w:tcPr>
          <w:p w14:paraId="0CA2D796" w14:textId="4CC8D665" w:rsidR="00EF59AC" w:rsidRPr="0088696C" w:rsidRDefault="00814B57" w:rsidP="00EF59AC">
            <w:pPr>
              <w:pStyle w:val="Tabletext"/>
            </w:pPr>
            <w:r>
              <w:t>28</w:t>
            </w:r>
          </w:p>
        </w:tc>
        <w:tc>
          <w:tcPr>
            <w:tcW w:w="1630" w:type="dxa"/>
          </w:tcPr>
          <w:p w14:paraId="5E353DF4" w14:textId="3D64CD44" w:rsidR="00EF59AC" w:rsidRDefault="00EF59AC" w:rsidP="00EF59AC">
            <w:pPr>
              <w:pStyle w:val="Tabletext"/>
            </w:pPr>
            <w:r>
              <w:t>SCM</w:t>
            </w:r>
            <w:r w:rsidR="00814B57">
              <w:t>5</w:t>
            </w:r>
          </w:p>
        </w:tc>
        <w:tc>
          <w:tcPr>
            <w:tcW w:w="4190" w:type="dxa"/>
          </w:tcPr>
          <w:p w14:paraId="3B9696C7" w14:textId="0ECB9E99" w:rsidR="00EF59AC" w:rsidRPr="00EF59AC" w:rsidRDefault="00EF59AC" w:rsidP="00EF59AC">
            <w:pPr>
              <w:pStyle w:val="Tabletext"/>
              <w:rPr>
                <w:b/>
                <w:bCs/>
              </w:rPr>
            </w:pPr>
            <w:r w:rsidRPr="00EF59AC">
              <w:rPr>
                <w:b/>
                <w:bCs/>
              </w:rPr>
              <w:t xml:space="preserve">Access to stop-smoking </w:t>
            </w:r>
            <w:r w:rsidR="00C133FF">
              <w:rPr>
                <w:b/>
                <w:bCs/>
              </w:rPr>
              <w:t>support</w:t>
            </w:r>
            <w:r w:rsidRPr="00EF59AC">
              <w:rPr>
                <w:b/>
                <w:bCs/>
              </w:rPr>
              <w:t xml:space="preserve">: </w:t>
            </w:r>
            <w:r w:rsidRPr="00C133FF">
              <w:t>Population</w:t>
            </w:r>
            <w:r>
              <w:rPr>
                <w:b/>
                <w:bCs/>
              </w:rPr>
              <w:t xml:space="preserve"> </w:t>
            </w:r>
            <w:r w:rsidRPr="00C133FF">
              <w:t>groups with higher prevalence of smoking. Specifically, people with mental health conditions and people who are LGBT+.</w:t>
            </w:r>
          </w:p>
        </w:tc>
        <w:tc>
          <w:tcPr>
            <w:tcW w:w="4190" w:type="dxa"/>
          </w:tcPr>
          <w:p w14:paraId="1B2321AB" w14:textId="77777777" w:rsidR="00EF59AC" w:rsidRDefault="00EF59AC" w:rsidP="00EF59AC">
            <w:pPr>
              <w:pStyle w:val="Tabletext"/>
            </w:pPr>
          </w:p>
        </w:tc>
        <w:tc>
          <w:tcPr>
            <w:tcW w:w="4190" w:type="dxa"/>
          </w:tcPr>
          <w:p w14:paraId="2DCF5AA3" w14:textId="77777777" w:rsidR="00EF59AC" w:rsidRPr="00EF59AC" w:rsidRDefault="00EF59AC" w:rsidP="00EF59AC">
            <w:pPr>
              <w:pStyle w:val="Tabletext"/>
            </w:pPr>
          </w:p>
        </w:tc>
      </w:tr>
      <w:tr w:rsidR="00C507C8" w:rsidRPr="00C92280" w14:paraId="3D5E9E3A" w14:textId="77777777" w:rsidTr="00C507C8">
        <w:trPr>
          <w:trHeight w:val="282"/>
        </w:trPr>
        <w:tc>
          <w:tcPr>
            <w:tcW w:w="468" w:type="dxa"/>
          </w:tcPr>
          <w:p w14:paraId="67193C69" w14:textId="53849A8C" w:rsidR="00C507C8" w:rsidRPr="0088696C" w:rsidRDefault="00C507C8" w:rsidP="00C507C8">
            <w:pPr>
              <w:pStyle w:val="Tabletext"/>
            </w:pPr>
            <w:r>
              <w:t>29</w:t>
            </w:r>
          </w:p>
        </w:tc>
        <w:tc>
          <w:tcPr>
            <w:tcW w:w="1630" w:type="dxa"/>
          </w:tcPr>
          <w:p w14:paraId="512FFFE7" w14:textId="77777777" w:rsidR="00C507C8" w:rsidRPr="006546CA" w:rsidRDefault="00C507C8" w:rsidP="00C507C8">
            <w:pPr>
              <w:rPr>
                <w:rFonts w:ascii="Arial" w:hAnsi="Arial" w:cs="Arial"/>
                <w:sz w:val="22"/>
                <w:szCs w:val="22"/>
              </w:rPr>
            </w:pPr>
            <w:r w:rsidRPr="006546CA">
              <w:rPr>
                <w:rFonts w:ascii="Arial" w:hAnsi="Arial" w:cs="Arial"/>
                <w:sz w:val="22"/>
                <w:szCs w:val="22"/>
              </w:rPr>
              <w:t>Allen Carr’s Easyway</w:t>
            </w:r>
          </w:p>
          <w:p w14:paraId="4E2F7743" w14:textId="77777777" w:rsidR="00C507C8" w:rsidRDefault="00C507C8" w:rsidP="00C507C8">
            <w:pPr>
              <w:pStyle w:val="Tabletext"/>
            </w:pPr>
          </w:p>
        </w:tc>
        <w:tc>
          <w:tcPr>
            <w:tcW w:w="4190" w:type="dxa"/>
          </w:tcPr>
          <w:p w14:paraId="0DFF2D7E" w14:textId="397919DC" w:rsidR="00C507C8" w:rsidRPr="00EF59AC" w:rsidRDefault="00C507C8" w:rsidP="00C507C8">
            <w:pPr>
              <w:pStyle w:val="Tabletext"/>
              <w:rPr>
                <w:b/>
                <w:bCs/>
              </w:rPr>
            </w:pPr>
            <w:r>
              <w:rPr>
                <w:rFonts w:cs="Arial"/>
                <w:b/>
                <w:bCs/>
                <w:szCs w:val="22"/>
              </w:rPr>
              <w:t>Stop-smoking interventions</w:t>
            </w:r>
            <w:r w:rsidRPr="006546CA">
              <w:rPr>
                <w:rFonts w:cs="Arial"/>
                <w:szCs w:val="22"/>
              </w:rPr>
              <w:t>: Inclusion of a clinically proven non-pharmacological option for smokers with at least two RCTs.</w:t>
            </w:r>
          </w:p>
        </w:tc>
        <w:tc>
          <w:tcPr>
            <w:tcW w:w="4190" w:type="dxa"/>
          </w:tcPr>
          <w:p w14:paraId="0FCC2ADD" w14:textId="77777777" w:rsidR="00C507C8" w:rsidRPr="006546CA" w:rsidRDefault="00C507C8" w:rsidP="00C507C8">
            <w:pPr>
              <w:pStyle w:val="Tabletext"/>
              <w:rPr>
                <w:rFonts w:cs="Arial"/>
                <w:szCs w:val="22"/>
              </w:rPr>
            </w:pPr>
            <w:r w:rsidRPr="006546CA">
              <w:rPr>
                <w:rFonts w:cs="Arial"/>
                <w:szCs w:val="22"/>
              </w:rPr>
              <w:t xml:space="preserve">Currently, stop smoking services are not required to offer a non-pharmacological option to stop smoking instead the offer RCT, Champix or e-cigarettes. However, many smokers need a non-pharmacological option such as pregnant women and all smokers would like such an option so it appears to be a </w:t>
            </w:r>
            <w:r w:rsidRPr="006546CA">
              <w:rPr>
                <w:rFonts w:cs="Arial"/>
                <w:szCs w:val="22"/>
              </w:rPr>
              <w:lastRenderedPageBreak/>
              <w:t>large omission not to include this provided the solution has at least two successful independent RCTs.</w:t>
            </w:r>
          </w:p>
          <w:p w14:paraId="118100AF" w14:textId="0888F1FC" w:rsidR="00C507C8" w:rsidRDefault="00C507C8" w:rsidP="00C507C8">
            <w:pPr>
              <w:pStyle w:val="Tabletext"/>
            </w:pPr>
          </w:p>
        </w:tc>
        <w:tc>
          <w:tcPr>
            <w:tcW w:w="4190" w:type="dxa"/>
          </w:tcPr>
          <w:p w14:paraId="22E8CBCA" w14:textId="77777777" w:rsidR="00C507C8" w:rsidRPr="006546CA" w:rsidRDefault="00C507C8" w:rsidP="00C507C8">
            <w:pPr>
              <w:pStyle w:val="Tabletext"/>
              <w:rPr>
                <w:rFonts w:cs="Arial"/>
                <w:szCs w:val="22"/>
              </w:rPr>
            </w:pPr>
            <w:r w:rsidRPr="006546CA">
              <w:rPr>
                <w:rFonts w:cs="Arial"/>
                <w:szCs w:val="22"/>
              </w:rPr>
              <w:lastRenderedPageBreak/>
              <w:t>Allen Carr’s Easyway is an example see RCTs below:</w:t>
            </w:r>
          </w:p>
          <w:p w14:paraId="57DED8AD" w14:textId="77777777" w:rsidR="00C507C8" w:rsidRPr="006546CA" w:rsidRDefault="00C507C8" w:rsidP="00C507C8">
            <w:pPr>
              <w:pStyle w:val="Tabletext"/>
              <w:rPr>
                <w:rFonts w:cs="Arial"/>
                <w:szCs w:val="22"/>
              </w:rPr>
            </w:pPr>
            <w:r w:rsidRPr="006546CA">
              <w:rPr>
                <w:rFonts w:cs="Arial"/>
                <w:szCs w:val="22"/>
              </w:rPr>
              <w:t>Published Trial paper: UK Study with Addiction: Frings et al., (2020).</w:t>
            </w:r>
          </w:p>
          <w:p w14:paraId="1D03FF1C" w14:textId="1B2B4BF4" w:rsidR="00C507C8" w:rsidRPr="00EF59AC" w:rsidRDefault="00C507C8" w:rsidP="00C507C8">
            <w:pPr>
              <w:pStyle w:val="Tabletext"/>
            </w:pPr>
            <w:r w:rsidRPr="006546CA">
              <w:rPr>
                <w:rFonts w:cs="Arial"/>
                <w:szCs w:val="22"/>
              </w:rPr>
              <w:t xml:space="preserve">The study comprised a randomised controlled trial (n = 620) which compared the efficacy of two psychological stop smoking </w:t>
            </w:r>
            <w:r w:rsidRPr="006546CA">
              <w:rPr>
                <w:rFonts w:cs="Arial"/>
                <w:szCs w:val="22"/>
              </w:rPr>
              <w:lastRenderedPageBreak/>
              <w:t xml:space="preserve">interventions. Specifically, Allen Carr's Easyway smoking cessation programme comprising one 5/6 hour group session (plus one or two 3 hour booster sessions over the following 3 months for those who require them) and a 1-1 counselling service with funded pharmacotherapy available via the NHS (comprising one 30 minute session and four weekly follow ups of 10-15 minutes) were compared. Participants in the NHS arm were advised on e-cig use, but devices were not funded. The efficacy of both treatment arms were assessed at 4, 12 and 26 weeks after treatment. The evaluation was compliant with the Russell 6 Standard (which requires, amongst other things, a double blind, randomised design, chemical verification of quit outcomes, and the inclusion of all participants who received treatment in the final analysis). The study concluded that (i) with a well powered sample, no differences between ACE and a specialist stop smoking service with funded pharmacotherapy could be detected and (ii) both services performed at levels comparable to those observed elsewhere in the literature (i.e. in Cochrane reviews). The trial was pre-registered on the Open Science Framework (https://osf.io/9kj8d/). The osf site includes the trial registration, </w:t>
            </w:r>
            <w:r w:rsidRPr="006546CA">
              <w:rPr>
                <w:rFonts w:cs="Arial"/>
                <w:szCs w:val="22"/>
              </w:rPr>
              <w:lastRenderedPageBreak/>
              <w:t>protocol, and data files (including syntax files registered before the data was unblinded) and related resources. Currently this is set to private but it will be made public upon the papers release. However, if there is a delay in publication beyond January 24th, the research team will open the site with the exception of the data and syntax files which will be made available on publication. The study protocol was also published in BMJOpen (Wood et al., 2017). The study concluded that Allen Carr’s Easyway method appears to have similar effectiveness to specialist 1-1 NHS smoking cessation support.</w:t>
            </w:r>
          </w:p>
        </w:tc>
      </w:tr>
      <w:tr w:rsidR="00C507C8" w:rsidRPr="00C92280" w14:paraId="32BCF8FB" w14:textId="77777777" w:rsidTr="00C507C8">
        <w:trPr>
          <w:trHeight w:val="282"/>
        </w:trPr>
        <w:tc>
          <w:tcPr>
            <w:tcW w:w="468" w:type="dxa"/>
          </w:tcPr>
          <w:p w14:paraId="66E13BBF" w14:textId="59B01E99" w:rsidR="00C507C8" w:rsidRPr="0088696C" w:rsidRDefault="00C507C8" w:rsidP="00C507C8">
            <w:pPr>
              <w:pStyle w:val="Tabletext"/>
            </w:pPr>
            <w:r>
              <w:lastRenderedPageBreak/>
              <w:t>30</w:t>
            </w:r>
          </w:p>
        </w:tc>
        <w:tc>
          <w:tcPr>
            <w:tcW w:w="1630" w:type="dxa"/>
          </w:tcPr>
          <w:p w14:paraId="69BE0E96" w14:textId="6C2498B3" w:rsidR="00C507C8" w:rsidRPr="006546CA" w:rsidRDefault="00C507C8" w:rsidP="00C507C8">
            <w:pPr>
              <w:rPr>
                <w:rFonts w:ascii="Arial" w:hAnsi="Arial" w:cs="Arial"/>
                <w:sz w:val="22"/>
                <w:szCs w:val="22"/>
              </w:rPr>
            </w:pPr>
            <w:r w:rsidRPr="006546CA">
              <w:rPr>
                <w:rFonts w:ascii="Arial" w:hAnsi="Arial" w:cs="Arial"/>
                <w:sz w:val="22"/>
                <w:szCs w:val="22"/>
              </w:rPr>
              <w:t>Cochrane Tobacco Addiction Group, Nuffield Department of Primary Care Health Sciences, University of Oxford</w:t>
            </w:r>
          </w:p>
        </w:tc>
        <w:tc>
          <w:tcPr>
            <w:tcW w:w="4190" w:type="dxa"/>
          </w:tcPr>
          <w:p w14:paraId="3B428887" w14:textId="53030E9A" w:rsidR="00C507C8" w:rsidRDefault="00C507C8" w:rsidP="00C507C8">
            <w:pPr>
              <w:pStyle w:val="Tabletext"/>
              <w:rPr>
                <w:rFonts w:cs="Arial"/>
                <w:b/>
                <w:bCs/>
                <w:szCs w:val="22"/>
              </w:rPr>
            </w:pPr>
            <w:r>
              <w:rPr>
                <w:rFonts w:cs="Arial"/>
                <w:b/>
                <w:bCs/>
                <w:szCs w:val="22"/>
              </w:rPr>
              <w:t>Stop-smoking interventions:</w:t>
            </w:r>
            <w:r w:rsidRPr="006546CA">
              <w:rPr>
                <w:rFonts w:cs="Arial"/>
                <w:szCs w:val="22"/>
              </w:rPr>
              <w:t xml:space="preserve"> The recommendation of e-cigarette use to aid a smoking quit attempt by any relevant clinician/service provider</w:t>
            </w:r>
          </w:p>
        </w:tc>
        <w:tc>
          <w:tcPr>
            <w:tcW w:w="4190" w:type="dxa"/>
          </w:tcPr>
          <w:p w14:paraId="37540249" w14:textId="77777777" w:rsidR="00C507C8" w:rsidRPr="006546CA" w:rsidRDefault="00C507C8" w:rsidP="00C507C8">
            <w:pPr>
              <w:pStyle w:val="Tabletext"/>
              <w:rPr>
                <w:rFonts w:cs="Arial"/>
                <w:szCs w:val="22"/>
              </w:rPr>
            </w:pPr>
            <w:r w:rsidRPr="006546CA">
              <w:rPr>
                <w:rFonts w:cs="Arial"/>
                <w:szCs w:val="22"/>
              </w:rPr>
              <w:t>Many clinicians feel uncertain about whether they should be recommending e-cigarettes for stopping smoking (</w:t>
            </w:r>
            <w:hyperlink r:id="rId95" w:history="1">
              <w:r w:rsidRPr="006546CA">
                <w:rPr>
                  <w:rStyle w:val="Hyperlink"/>
                  <w:rFonts w:cs="Arial"/>
                  <w:szCs w:val="22"/>
                </w:rPr>
                <w:t>https://pubmed.ncbi.nlm.nih.gov/34859526/</w:t>
              </w:r>
            </w:hyperlink>
            <w:r w:rsidRPr="006546CA">
              <w:rPr>
                <w:rFonts w:cs="Arial"/>
                <w:szCs w:val="22"/>
              </w:rPr>
              <w:t xml:space="preserve">); </w:t>
            </w:r>
          </w:p>
          <w:p w14:paraId="027C7C70" w14:textId="2CE88A48" w:rsidR="00C507C8" w:rsidRPr="006546CA" w:rsidRDefault="00C507C8" w:rsidP="00C507C8">
            <w:pPr>
              <w:pStyle w:val="Tabletext"/>
              <w:rPr>
                <w:rFonts w:cs="Arial"/>
                <w:szCs w:val="22"/>
              </w:rPr>
            </w:pPr>
            <w:r w:rsidRPr="006546CA">
              <w:rPr>
                <w:rFonts w:cs="Arial"/>
                <w:szCs w:val="22"/>
              </w:rPr>
              <w:t>however the evidence suggests that they have a positive effect on quit rates and that they are safer than continuing to smoke.</w:t>
            </w:r>
          </w:p>
        </w:tc>
        <w:tc>
          <w:tcPr>
            <w:tcW w:w="4190" w:type="dxa"/>
          </w:tcPr>
          <w:p w14:paraId="700DA4E0" w14:textId="77777777" w:rsidR="00C507C8" w:rsidRPr="006546CA" w:rsidRDefault="00C507C8" w:rsidP="00C507C8">
            <w:pPr>
              <w:pStyle w:val="Tabletext"/>
              <w:rPr>
                <w:rFonts w:cs="Arial"/>
                <w:szCs w:val="22"/>
              </w:rPr>
            </w:pPr>
            <w:r w:rsidRPr="006546CA">
              <w:rPr>
                <w:rFonts w:cs="Arial"/>
                <w:szCs w:val="22"/>
              </w:rPr>
              <w:t>Please see Cochrane Review of ‘Electronic cigarettes for smoking cessation’ which finds moderate certainty evidence that e-cigarettes help more people to quit than nicotine replacement therapy.</w:t>
            </w:r>
          </w:p>
          <w:p w14:paraId="7CBE7C8C" w14:textId="567B1278" w:rsidR="00C507C8" w:rsidRPr="00EF59AC" w:rsidRDefault="00A31506" w:rsidP="00C507C8">
            <w:pPr>
              <w:pStyle w:val="Tabletext"/>
            </w:pPr>
            <w:hyperlink r:id="rId96" w:history="1">
              <w:r w:rsidR="00C507C8" w:rsidRPr="006546CA">
                <w:rPr>
                  <w:rStyle w:val="Hyperlink"/>
                  <w:rFonts w:cs="Arial"/>
                  <w:szCs w:val="22"/>
                </w:rPr>
                <w:t>https://www.cochranelibrary.com/cdsr/doi/10.1002/14651858.CD010216.pub6/full</w:t>
              </w:r>
            </w:hyperlink>
          </w:p>
        </w:tc>
      </w:tr>
      <w:tr w:rsidR="00C507C8" w:rsidRPr="00C92280" w14:paraId="4D06F25A" w14:textId="77777777" w:rsidTr="00C507C8">
        <w:trPr>
          <w:trHeight w:val="282"/>
        </w:trPr>
        <w:tc>
          <w:tcPr>
            <w:tcW w:w="468" w:type="dxa"/>
          </w:tcPr>
          <w:p w14:paraId="1404E0EF" w14:textId="19562272" w:rsidR="00C507C8" w:rsidRPr="0088696C" w:rsidRDefault="00C507C8" w:rsidP="00C507C8">
            <w:pPr>
              <w:pStyle w:val="Tabletext"/>
            </w:pPr>
            <w:r>
              <w:t>31</w:t>
            </w:r>
          </w:p>
        </w:tc>
        <w:tc>
          <w:tcPr>
            <w:tcW w:w="1630" w:type="dxa"/>
          </w:tcPr>
          <w:p w14:paraId="1A35F1DD" w14:textId="08C2E194" w:rsidR="00C507C8" w:rsidRPr="006546CA" w:rsidRDefault="00C507C8" w:rsidP="00C507C8">
            <w:pPr>
              <w:rPr>
                <w:rFonts w:ascii="Arial" w:hAnsi="Arial" w:cs="Arial"/>
                <w:sz w:val="22"/>
                <w:szCs w:val="22"/>
              </w:rPr>
            </w:pPr>
            <w:r w:rsidRPr="006546CA">
              <w:rPr>
                <w:rFonts w:ascii="Arial" w:hAnsi="Arial" w:cs="Arial"/>
                <w:sz w:val="22"/>
                <w:szCs w:val="22"/>
              </w:rPr>
              <w:t xml:space="preserve">Cochrane Tobacco Addiction Group, Nuffield Department of </w:t>
            </w:r>
            <w:r w:rsidRPr="006546CA">
              <w:rPr>
                <w:rFonts w:ascii="Arial" w:hAnsi="Arial" w:cs="Arial"/>
                <w:sz w:val="22"/>
                <w:szCs w:val="22"/>
              </w:rPr>
              <w:lastRenderedPageBreak/>
              <w:t>Primary Care Health Sciences, University of Oxford</w:t>
            </w:r>
          </w:p>
        </w:tc>
        <w:tc>
          <w:tcPr>
            <w:tcW w:w="4190" w:type="dxa"/>
          </w:tcPr>
          <w:p w14:paraId="375494A7" w14:textId="77777777" w:rsidR="00C507C8" w:rsidRPr="006546CA" w:rsidRDefault="00C507C8" w:rsidP="00C507C8">
            <w:pPr>
              <w:rPr>
                <w:rFonts w:ascii="Arial" w:hAnsi="Arial" w:cs="Arial"/>
                <w:sz w:val="22"/>
                <w:szCs w:val="22"/>
              </w:rPr>
            </w:pPr>
            <w:r>
              <w:rPr>
                <w:rFonts w:ascii="Arial" w:hAnsi="Arial" w:cs="Arial"/>
                <w:b/>
                <w:bCs/>
                <w:sz w:val="22"/>
                <w:szCs w:val="22"/>
              </w:rPr>
              <w:lastRenderedPageBreak/>
              <w:t>Stop-smoking interventions:</w:t>
            </w:r>
            <w:r w:rsidRPr="006546CA">
              <w:rPr>
                <w:rFonts w:ascii="Arial" w:hAnsi="Arial" w:cs="Arial"/>
                <w:sz w:val="22"/>
                <w:szCs w:val="22"/>
              </w:rPr>
              <w:t xml:space="preserve"> Providing people who want to quit with pharmacotherapy to aid their attempt regardless of whether they engage with prolonged behavioural support</w:t>
            </w:r>
          </w:p>
          <w:p w14:paraId="228C783D" w14:textId="77777777" w:rsidR="00C507C8" w:rsidRDefault="00C507C8" w:rsidP="00C507C8">
            <w:pPr>
              <w:pStyle w:val="Tabletext"/>
              <w:rPr>
                <w:rFonts w:cs="Arial"/>
                <w:b/>
                <w:bCs/>
                <w:szCs w:val="22"/>
              </w:rPr>
            </w:pPr>
          </w:p>
        </w:tc>
        <w:tc>
          <w:tcPr>
            <w:tcW w:w="4190" w:type="dxa"/>
          </w:tcPr>
          <w:p w14:paraId="01ED848C" w14:textId="42D792C0" w:rsidR="00C507C8" w:rsidRPr="006546CA" w:rsidRDefault="00C507C8" w:rsidP="00C507C8">
            <w:pPr>
              <w:pStyle w:val="Tabletext"/>
              <w:rPr>
                <w:rFonts w:cs="Arial"/>
                <w:szCs w:val="22"/>
              </w:rPr>
            </w:pPr>
            <w:r w:rsidRPr="006546CA">
              <w:rPr>
                <w:rFonts w:cs="Arial"/>
                <w:szCs w:val="22"/>
              </w:rPr>
              <w:lastRenderedPageBreak/>
              <w:t xml:space="preserve">Some local authorities, including Oxfordshire, are only advising the prescription of stop smoking pharmacotherapies if people trying to quit also commit to attending prolonged behavioural support. Not everyone may </w:t>
            </w:r>
            <w:r w:rsidRPr="006546CA">
              <w:rPr>
                <w:rFonts w:cs="Arial"/>
                <w:szCs w:val="22"/>
              </w:rPr>
              <w:lastRenderedPageBreak/>
              <w:t>be willing or able to commit to such a programme and making it difficult for these people to access treatment will have an adverse effect on quit rates.</w:t>
            </w:r>
          </w:p>
        </w:tc>
        <w:tc>
          <w:tcPr>
            <w:tcW w:w="4190" w:type="dxa"/>
          </w:tcPr>
          <w:p w14:paraId="10028DCF" w14:textId="1463F0CF" w:rsidR="00C507C8" w:rsidRPr="009169B6" w:rsidRDefault="00C507C8" w:rsidP="00C507C8">
            <w:pPr>
              <w:rPr>
                <w:rFonts w:ascii="Arial" w:hAnsi="Arial" w:cs="Arial"/>
                <w:sz w:val="22"/>
                <w:szCs w:val="22"/>
              </w:rPr>
            </w:pPr>
            <w:r w:rsidRPr="006546CA">
              <w:rPr>
                <w:rFonts w:ascii="Arial" w:hAnsi="Arial" w:cs="Arial"/>
                <w:sz w:val="22"/>
                <w:szCs w:val="22"/>
              </w:rPr>
              <w:lastRenderedPageBreak/>
              <w:t xml:space="preserve">Please see the following review which found that nicotine replacement therapy was as effective for smoking cessation when provided alongside brief support vs. placebo or no pharmacotherapy, as when provided alongside more intensive </w:t>
            </w:r>
            <w:r w:rsidRPr="006546CA">
              <w:rPr>
                <w:rFonts w:ascii="Arial" w:hAnsi="Arial" w:cs="Arial"/>
                <w:sz w:val="22"/>
                <w:szCs w:val="22"/>
              </w:rPr>
              <w:lastRenderedPageBreak/>
              <w:t xml:space="preserve">support vs. placebo or no pharmacotherapy: </w:t>
            </w:r>
            <w:hyperlink r:id="rId97" w:history="1">
              <w:r w:rsidRPr="006546CA">
                <w:rPr>
                  <w:rStyle w:val="Hyperlink"/>
                  <w:rFonts w:ascii="Arial" w:hAnsi="Arial" w:cs="Arial"/>
                  <w:sz w:val="22"/>
                  <w:szCs w:val="22"/>
                </w:rPr>
                <w:t>https://www.cochranelibrary.com/cdsr/doi/10.1002/14651858.CD000146.pub5/full?highlightAbstract=nicotine%7Cnicotin%7Ctherapi%7Ctherapy%7Creplacement%7Creplac</w:t>
              </w:r>
            </w:hyperlink>
          </w:p>
        </w:tc>
      </w:tr>
      <w:tr w:rsidR="00C507C8" w:rsidRPr="00C92280" w14:paraId="73870775" w14:textId="77777777" w:rsidTr="00C507C8">
        <w:trPr>
          <w:trHeight w:val="282"/>
        </w:trPr>
        <w:tc>
          <w:tcPr>
            <w:tcW w:w="468" w:type="dxa"/>
          </w:tcPr>
          <w:p w14:paraId="0D618281" w14:textId="3ADE5154" w:rsidR="00C507C8" w:rsidRPr="0088696C" w:rsidRDefault="00C507C8" w:rsidP="00C507C8">
            <w:pPr>
              <w:pStyle w:val="Tabletext"/>
            </w:pPr>
            <w:r>
              <w:lastRenderedPageBreak/>
              <w:t>32</w:t>
            </w:r>
          </w:p>
        </w:tc>
        <w:tc>
          <w:tcPr>
            <w:tcW w:w="1630" w:type="dxa"/>
          </w:tcPr>
          <w:p w14:paraId="70D842F0" w14:textId="1390395E" w:rsidR="00C507C8" w:rsidRPr="006546CA" w:rsidRDefault="00C507C8" w:rsidP="00C507C8">
            <w:pPr>
              <w:rPr>
                <w:rFonts w:ascii="Arial" w:hAnsi="Arial" w:cs="Arial"/>
                <w:sz w:val="22"/>
                <w:szCs w:val="22"/>
              </w:rPr>
            </w:pPr>
            <w:r>
              <w:rPr>
                <w:rFonts w:ascii="Arial" w:hAnsi="Arial" w:cs="Arial"/>
                <w:sz w:val="22"/>
                <w:szCs w:val="22"/>
              </w:rPr>
              <w:t>Diabetes UK</w:t>
            </w:r>
          </w:p>
        </w:tc>
        <w:tc>
          <w:tcPr>
            <w:tcW w:w="4190" w:type="dxa"/>
          </w:tcPr>
          <w:p w14:paraId="3BED07BA" w14:textId="77777777" w:rsidR="00C507C8" w:rsidRPr="006546CA" w:rsidRDefault="00C507C8" w:rsidP="00C507C8">
            <w:pPr>
              <w:rPr>
                <w:rFonts w:ascii="Arial" w:hAnsi="Arial" w:cs="Arial"/>
                <w:sz w:val="22"/>
                <w:szCs w:val="22"/>
              </w:rPr>
            </w:pPr>
            <w:r>
              <w:rPr>
                <w:rFonts w:ascii="Arial" w:hAnsi="Arial" w:cs="Arial"/>
                <w:b/>
                <w:bCs/>
                <w:sz w:val="22"/>
                <w:szCs w:val="22"/>
              </w:rPr>
              <w:t>Stop-smoking interventions:</w:t>
            </w:r>
            <w:r w:rsidRPr="006546CA">
              <w:rPr>
                <w:rFonts w:ascii="Arial" w:hAnsi="Arial" w:cs="Arial"/>
                <w:sz w:val="22"/>
                <w:szCs w:val="22"/>
              </w:rPr>
              <w:t xml:space="preserve">  Prescriptions for nicotine replacement therapies and other alternatives must be accompanied by a stop smoking service that offers emotional and psychological support</w:t>
            </w:r>
          </w:p>
          <w:p w14:paraId="338CD43E" w14:textId="77777777" w:rsidR="00C507C8" w:rsidRDefault="00C507C8" w:rsidP="00C507C8">
            <w:pPr>
              <w:rPr>
                <w:rFonts w:ascii="Arial" w:hAnsi="Arial" w:cs="Arial"/>
                <w:b/>
                <w:bCs/>
                <w:sz w:val="22"/>
                <w:szCs w:val="22"/>
              </w:rPr>
            </w:pPr>
          </w:p>
        </w:tc>
        <w:tc>
          <w:tcPr>
            <w:tcW w:w="4190" w:type="dxa"/>
          </w:tcPr>
          <w:p w14:paraId="0F4E2F5C" w14:textId="77777777" w:rsidR="00C507C8" w:rsidRPr="006546CA" w:rsidRDefault="00C507C8" w:rsidP="00C507C8">
            <w:pPr>
              <w:pStyle w:val="Tabletext"/>
              <w:rPr>
                <w:rFonts w:cs="Arial"/>
                <w:szCs w:val="22"/>
              </w:rPr>
            </w:pPr>
            <w:r w:rsidRPr="006546CA">
              <w:rPr>
                <w:rFonts w:cs="Arial"/>
                <w:szCs w:val="22"/>
              </w:rPr>
              <w:t>Research on the effectiveness of medications, nicotine replacement therapies and e-cigarettes in helping people stop smoking shows that these methods have the best outcomes when combined with behavioural support.</w:t>
            </w:r>
          </w:p>
          <w:p w14:paraId="3CB72D75" w14:textId="457B8628" w:rsidR="00C507C8" w:rsidRPr="006546CA" w:rsidRDefault="00C507C8" w:rsidP="00C507C8">
            <w:pPr>
              <w:pStyle w:val="Tabletext"/>
              <w:rPr>
                <w:rFonts w:cs="Arial"/>
                <w:szCs w:val="22"/>
              </w:rPr>
            </w:pPr>
            <w:r w:rsidRPr="006546CA">
              <w:rPr>
                <w:rFonts w:cs="Arial"/>
                <w:szCs w:val="22"/>
              </w:rPr>
              <w:t>NHS Stop Smoking service also advise that “using both treatment and specialist support is proven to give you the best chance of stopping smoking” and estimate that people are up to 4 times more likely to stop smoking for good if they use stop smoking treatments whilst also receiving support from an NHS Stop Smoking Service.</w:t>
            </w:r>
          </w:p>
        </w:tc>
        <w:tc>
          <w:tcPr>
            <w:tcW w:w="4190" w:type="dxa"/>
          </w:tcPr>
          <w:p w14:paraId="2ED68D0A" w14:textId="77777777" w:rsidR="00C507C8" w:rsidRPr="006546CA" w:rsidRDefault="00C507C8" w:rsidP="00C507C8">
            <w:pPr>
              <w:pStyle w:val="Tabletext"/>
              <w:rPr>
                <w:rFonts w:cs="Arial"/>
                <w:szCs w:val="22"/>
              </w:rPr>
            </w:pPr>
            <w:r w:rsidRPr="006546CA">
              <w:rPr>
                <w:rFonts w:cs="Arial"/>
                <w:szCs w:val="22"/>
              </w:rPr>
              <w:t>Study assessing the effectiveness of nicotine replacement therapies and e-cigarettes in making people stop smoking:</w:t>
            </w:r>
          </w:p>
          <w:p w14:paraId="77ED90AC" w14:textId="77777777" w:rsidR="00C507C8" w:rsidRPr="006546CA" w:rsidRDefault="00A31506" w:rsidP="00C507C8">
            <w:pPr>
              <w:pStyle w:val="Tabletext"/>
              <w:rPr>
                <w:rFonts w:cs="Arial"/>
                <w:szCs w:val="22"/>
              </w:rPr>
            </w:pPr>
            <w:hyperlink r:id="rId98" w:history="1">
              <w:r w:rsidR="00C507C8" w:rsidRPr="006546CA">
                <w:rPr>
                  <w:rStyle w:val="Hyperlink"/>
                  <w:rFonts w:cs="Arial"/>
                  <w:szCs w:val="22"/>
                </w:rPr>
                <w:t>https://www.nejm.org/doi/full/10.1056/NEJMoa1808779</w:t>
              </w:r>
            </w:hyperlink>
          </w:p>
          <w:p w14:paraId="6FD400BB" w14:textId="77777777" w:rsidR="00C507C8" w:rsidRPr="006546CA" w:rsidRDefault="00C507C8" w:rsidP="00C507C8">
            <w:pPr>
              <w:pStyle w:val="Tabletext"/>
              <w:rPr>
                <w:rFonts w:cs="Arial"/>
                <w:szCs w:val="22"/>
              </w:rPr>
            </w:pPr>
          </w:p>
          <w:p w14:paraId="332CF5A7" w14:textId="77777777" w:rsidR="00C507C8" w:rsidRPr="006546CA" w:rsidRDefault="00C507C8" w:rsidP="00C507C8">
            <w:pPr>
              <w:pStyle w:val="Tabletext"/>
              <w:rPr>
                <w:rFonts w:cs="Arial"/>
                <w:szCs w:val="22"/>
              </w:rPr>
            </w:pPr>
            <w:r w:rsidRPr="006546CA">
              <w:rPr>
                <w:rFonts w:cs="Arial"/>
                <w:szCs w:val="22"/>
              </w:rPr>
              <w:t>The NHS Stop Smoking service advice and evidence on quitting:</w:t>
            </w:r>
          </w:p>
          <w:p w14:paraId="5ED8DAE9" w14:textId="77777777" w:rsidR="00C507C8" w:rsidRPr="006546CA" w:rsidRDefault="00A31506" w:rsidP="00C507C8">
            <w:pPr>
              <w:pStyle w:val="Tabletext"/>
              <w:rPr>
                <w:rFonts w:cs="Arial"/>
                <w:szCs w:val="22"/>
              </w:rPr>
            </w:pPr>
            <w:hyperlink r:id="rId99" w:history="1">
              <w:r w:rsidR="00C507C8" w:rsidRPr="006546CA">
                <w:rPr>
                  <w:rStyle w:val="Hyperlink"/>
                  <w:rFonts w:cs="Arial"/>
                  <w:szCs w:val="22"/>
                </w:rPr>
                <w:t>https://www.nhs.uk/live-well/quit-smoking/nhs-stop-smoking-services-help-you-quit/</w:t>
              </w:r>
            </w:hyperlink>
          </w:p>
          <w:p w14:paraId="5A57C0A9" w14:textId="77777777" w:rsidR="00C507C8" w:rsidRPr="006546CA" w:rsidRDefault="00C507C8" w:rsidP="00C507C8">
            <w:pPr>
              <w:rPr>
                <w:rFonts w:ascii="Arial" w:hAnsi="Arial" w:cs="Arial"/>
                <w:sz w:val="22"/>
                <w:szCs w:val="22"/>
              </w:rPr>
            </w:pPr>
          </w:p>
        </w:tc>
      </w:tr>
      <w:tr w:rsidR="00C507C8" w:rsidRPr="00C92280" w14:paraId="68BF3103" w14:textId="77777777" w:rsidTr="00C507C8">
        <w:trPr>
          <w:trHeight w:val="282"/>
        </w:trPr>
        <w:tc>
          <w:tcPr>
            <w:tcW w:w="468" w:type="dxa"/>
          </w:tcPr>
          <w:p w14:paraId="722816CE" w14:textId="018C922B" w:rsidR="00C507C8" w:rsidRPr="0088696C" w:rsidRDefault="00C507C8" w:rsidP="00C507C8">
            <w:pPr>
              <w:pStyle w:val="Tabletext"/>
            </w:pPr>
            <w:r>
              <w:t>33</w:t>
            </w:r>
          </w:p>
        </w:tc>
        <w:tc>
          <w:tcPr>
            <w:tcW w:w="1630" w:type="dxa"/>
          </w:tcPr>
          <w:p w14:paraId="06FFC19E" w14:textId="2A528C12" w:rsidR="00C507C8" w:rsidRDefault="00C507C8" w:rsidP="00C507C8">
            <w:pPr>
              <w:pStyle w:val="Tabletext"/>
            </w:pPr>
            <w:r w:rsidRPr="006546CA">
              <w:t>PAGB, the consumer healthcare association</w:t>
            </w:r>
          </w:p>
        </w:tc>
        <w:tc>
          <w:tcPr>
            <w:tcW w:w="4190" w:type="dxa"/>
          </w:tcPr>
          <w:p w14:paraId="3BD45247" w14:textId="77777777" w:rsidR="00C507C8" w:rsidRPr="006546CA" w:rsidRDefault="00C507C8" w:rsidP="00C507C8">
            <w:pPr>
              <w:rPr>
                <w:rFonts w:ascii="Arial" w:hAnsi="Arial" w:cs="Arial"/>
                <w:sz w:val="22"/>
                <w:szCs w:val="22"/>
              </w:rPr>
            </w:pPr>
            <w:r>
              <w:rPr>
                <w:rFonts w:ascii="Arial" w:hAnsi="Arial" w:cs="Arial"/>
                <w:b/>
                <w:bCs/>
                <w:sz w:val="22"/>
                <w:szCs w:val="22"/>
              </w:rPr>
              <w:t>Stop-smoking interventions:</w:t>
            </w:r>
            <w:r w:rsidRPr="006546CA">
              <w:rPr>
                <w:rFonts w:ascii="Arial" w:hAnsi="Arial" w:cs="Arial"/>
                <w:sz w:val="22"/>
                <w:szCs w:val="22"/>
              </w:rPr>
              <w:t xml:space="preserve"> People who seek support to stop smoking and who choose to take pharmacotherapy should be offered a full course. </w:t>
            </w:r>
          </w:p>
          <w:p w14:paraId="1CB389B7" w14:textId="77777777" w:rsidR="00C507C8" w:rsidRDefault="00C507C8" w:rsidP="00C507C8">
            <w:pPr>
              <w:rPr>
                <w:rFonts w:ascii="Arial" w:hAnsi="Arial" w:cs="Arial"/>
                <w:b/>
                <w:bCs/>
                <w:sz w:val="22"/>
                <w:szCs w:val="22"/>
              </w:rPr>
            </w:pPr>
          </w:p>
        </w:tc>
        <w:tc>
          <w:tcPr>
            <w:tcW w:w="4190" w:type="dxa"/>
          </w:tcPr>
          <w:p w14:paraId="5B654010" w14:textId="77777777" w:rsidR="00C507C8" w:rsidRPr="006546CA" w:rsidRDefault="00C507C8" w:rsidP="00C507C8">
            <w:pPr>
              <w:pStyle w:val="Tabletext"/>
              <w:rPr>
                <w:rFonts w:cs="Arial"/>
                <w:szCs w:val="22"/>
              </w:rPr>
            </w:pPr>
            <w:r w:rsidRPr="006546CA">
              <w:rPr>
                <w:rFonts w:cs="Arial"/>
                <w:szCs w:val="22"/>
              </w:rPr>
              <w:t>PAGB notes that pharmacotherapy interventions, act as an aid to help people to stop smoking, and it is important that people who seek support to stop smoking receive the full course of their chosen pharmacotherapy to increase the chances of success.</w:t>
            </w:r>
          </w:p>
          <w:p w14:paraId="2EB6F79D" w14:textId="56579096" w:rsidR="00C507C8" w:rsidRPr="006546CA" w:rsidRDefault="00C507C8" w:rsidP="00C507C8">
            <w:pPr>
              <w:pStyle w:val="Tabletext"/>
              <w:rPr>
                <w:rFonts w:cs="Arial"/>
                <w:szCs w:val="22"/>
              </w:rPr>
            </w:pPr>
            <w:r w:rsidRPr="006546CA">
              <w:rPr>
                <w:rFonts w:cs="Arial"/>
                <w:szCs w:val="22"/>
              </w:rPr>
              <w:t xml:space="preserve">This quality standard should be measured through the collection of local data to analyse evidence of local </w:t>
            </w:r>
            <w:r w:rsidRPr="006546CA">
              <w:rPr>
                <w:rFonts w:cs="Arial"/>
                <w:szCs w:val="22"/>
              </w:rPr>
              <w:lastRenderedPageBreak/>
              <w:t>arrangements. Local data collection, Quality Outcomes Framework indicator SMOK004 and NHS Digital’s Statistics on NHS Stop Smoking Services England can be used to measure the proportion of people who seek support to stop smoking and who choose to take pharmacotherapy who receive a full a course.</w:t>
            </w:r>
          </w:p>
        </w:tc>
        <w:tc>
          <w:tcPr>
            <w:tcW w:w="4190" w:type="dxa"/>
          </w:tcPr>
          <w:p w14:paraId="78529E1C" w14:textId="77777777" w:rsidR="00C507C8" w:rsidRPr="006546CA" w:rsidRDefault="00C507C8" w:rsidP="00C507C8">
            <w:pPr>
              <w:pStyle w:val="Tabletext"/>
              <w:rPr>
                <w:rFonts w:cs="Arial"/>
                <w:szCs w:val="22"/>
              </w:rPr>
            </w:pPr>
            <w:r w:rsidRPr="006546CA">
              <w:rPr>
                <w:rFonts w:cs="Arial"/>
                <w:szCs w:val="22"/>
              </w:rPr>
              <w:lastRenderedPageBreak/>
              <w:t>This area of quality improvement is supported by NICE’s quality standard 43.</w:t>
            </w:r>
          </w:p>
          <w:p w14:paraId="14888D4A" w14:textId="77777777" w:rsidR="00C507C8" w:rsidRPr="006546CA" w:rsidRDefault="00C507C8" w:rsidP="00C507C8">
            <w:pPr>
              <w:pStyle w:val="Tabletext"/>
              <w:rPr>
                <w:rFonts w:cs="Arial"/>
                <w:szCs w:val="22"/>
              </w:rPr>
            </w:pPr>
            <w:r w:rsidRPr="006546CA">
              <w:rPr>
                <w:rFonts w:cs="Arial"/>
                <w:szCs w:val="22"/>
              </w:rPr>
              <w:t xml:space="preserve">National Institute for Health and Care Excellence, Smoking: supporting people to stop [Quality Standard 43], 28 August 2013, p.13. Available at: </w:t>
            </w:r>
            <w:hyperlink r:id="rId100" w:anchor="rationale-3" w:history="1">
              <w:r w:rsidRPr="006546CA">
                <w:rPr>
                  <w:rStyle w:val="Hyperlink"/>
                  <w:rFonts w:cs="Arial"/>
                  <w:szCs w:val="22"/>
                </w:rPr>
                <w:t>https://www.nice.org.uk/guidance/qs43/chapter/Quality-statement-4-Pharmacotherapy#rationale-3</w:t>
              </w:r>
            </w:hyperlink>
            <w:r w:rsidRPr="006546CA">
              <w:rPr>
                <w:rFonts w:cs="Arial"/>
                <w:szCs w:val="22"/>
              </w:rPr>
              <w:t xml:space="preserve"> </w:t>
            </w:r>
          </w:p>
          <w:p w14:paraId="3C461C79" w14:textId="55A0FFC3" w:rsidR="00C507C8" w:rsidRPr="006546CA" w:rsidRDefault="00C507C8" w:rsidP="00C507C8">
            <w:pPr>
              <w:pStyle w:val="Tabletext"/>
              <w:rPr>
                <w:rFonts w:cs="Arial"/>
                <w:szCs w:val="22"/>
              </w:rPr>
            </w:pPr>
            <w:r w:rsidRPr="006546CA">
              <w:rPr>
                <w:rFonts w:cs="Arial"/>
                <w:szCs w:val="22"/>
              </w:rPr>
              <w:lastRenderedPageBreak/>
              <w:t>(Accessed 7 March 2022)</w:t>
            </w:r>
          </w:p>
        </w:tc>
      </w:tr>
      <w:tr w:rsidR="00C507C8" w:rsidRPr="00C92280" w14:paraId="0FF428B8" w14:textId="77777777" w:rsidTr="00C507C8">
        <w:trPr>
          <w:trHeight w:val="282"/>
        </w:trPr>
        <w:tc>
          <w:tcPr>
            <w:tcW w:w="468" w:type="dxa"/>
          </w:tcPr>
          <w:p w14:paraId="239C92DA" w14:textId="40058978" w:rsidR="00C507C8" w:rsidRPr="0088696C" w:rsidRDefault="00C507C8" w:rsidP="00C507C8">
            <w:pPr>
              <w:pStyle w:val="Tabletext"/>
            </w:pPr>
            <w:r>
              <w:lastRenderedPageBreak/>
              <w:t>34</w:t>
            </w:r>
          </w:p>
        </w:tc>
        <w:tc>
          <w:tcPr>
            <w:tcW w:w="1630" w:type="dxa"/>
          </w:tcPr>
          <w:p w14:paraId="48BA78A1" w14:textId="5F236CFD" w:rsidR="00C507C8" w:rsidRPr="006546CA" w:rsidRDefault="00C507C8" w:rsidP="00C507C8">
            <w:pPr>
              <w:pStyle w:val="Tabletext"/>
            </w:pPr>
            <w:r>
              <w:t>SCM3</w:t>
            </w:r>
          </w:p>
        </w:tc>
        <w:tc>
          <w:tcPr>
            <w:tcW w:w="4190" w:type="dxa"/>
          </w:tcPr>
          <w:p w14:paraId="34B2A49C" w14:textId="48949DB8" w:rsidR="00C507C8" w:rsidRDefault="00C507C8" w:rsidP="00C507C8">
            <w:pPr>
              <w:rPr>
                <w:rFonts w:ascii="Arial" w:hAnsi="Arial" w:cs="Arial"/>
                <w:b/>
                <w:bCs/>
                <w:sz w:val="22"/>
                <w:szCs w:val="22"/>
              </w:rPr>
            </w:pPr>
            <w:r>
              <w:rPr>
                <w:rFonts w:ascii="Arial" w:hAnsi="Arial" w:cs="Arial"/>
                <w:b/>
                <w:bCs/>
                <w:sz w:val="22"/>
                <w:szCs w:val="22"/>
              </w:rPr>
              <w:t xml:space="preserve">Stop-smoking interventions:  </w:t>
            </w:r>
            <w:r w:rsidRPr="008875A1">
              <w:rPr>
                <w:rFonts w:ascii="Arial" w:hAnsi="Arial" w:cs="Arial"/>
                <w:sz w:val="22"/>
                <w:szCs w:val="22"/>
              </w:rPr>
              <w:t>Ensure nicotine containing e-cigarettes are available to adults that smoke alongside behavioural support and stop smoking pharmacotherapies.</w:t>
            </w:r>
          </w:p>
        </w:tc>
        <w:tc>
          <w:tcPr>
            <w:tcW w:w="4190" w:type="dxa"/>
          </w:tcPr>
          <w:p w14:paraId="225882C2" w14:textId="77777777" w:rsidR="00C507C8" w:rsidRDefault="00C507C8" w:rsidP="00C507C8">
            <w:pPr>
              <w:pStyle w:val="Tabletext"/>
              <w:rPr>
                <w:rFonts w:cs="Arial"/>
                <w:szCs w:val="22"/>
              </w:rPr>
            </w:pPr>
            <w:r w:rsidRPr="008875A1">
              <w:rPr>
                <w:rFonts w:cs="Arial"/>
                <w:szCs w:val="22"/>
              </w:rPr>
              <w:t>Evidence supports the use of e-cigarettes as an aid to quitting smoking.</w:t>
            </w:r>
          </w:p>
          <w:p w14:paraId="4461D2A2" w14:textId="51B84579" w:rsidR="00C507C8" w:rsidRPr="006546CA" w:rsidRDefault="00C507C8" w:rsidP="00C507C8">
            <w:pPr>
              <w:pStyle w:val="Tabletext"/>
              <w:rPr>
                <w:rFonts w:cs="Arial"/>
                <w:szCs w:val="22"/>
              </w:rPr>
            </w:pPr>
            <w:r w:rsidRPr="00EF59AC">
              <w:rPr>
                <w:rFonts w:cs="Arial"/>
                <w:szCs w:val="22"/>
              </w:rPr>
              <w:t>Use of nicotine containing e-cigarettes to support a quit attempt is less than licensed medication despite comparable quit rates, according to the NHS Digital report (2021). Availability of these products from local Stop Smoking Services is variable.</w:t>
            </w:r>
          </w:p>
        </w:tc>
        <w:tc>
          <w:tcPr>
            <w:tcW w:w="4190" w:type="dxa"/>
          </w:tcPr>
          <w:p w14:paraId="5212C83B" w14:textId="77777777" w:rsidR="00C507C8" w:rsidRPr="008875A1" w:rsidRDefault="00C507C8" w:rsidP="00C507C8">
            <w:pPr>
              <w:pStyle w:val="Tabletext"/>
              <w:rPr>
                <w:rFonts w:cs="Arial"/>
                <w:szCs w:val="22"/>
              </w:rPr>
            </w:pPr>
            <w:r w:rsidRPr="008875A1">
              <w:rPr>
                <w:rFonts w:cs="Arial"/>
                <w:szCs w:val="22"/>
              </w:rPr>
              <w:t>NHS Digital (2021) Statistics on NHS stop smoking services in England</w:t>
            </w:r>
          </w:p>
          <w:p w14:paraId="77DA6225" w14:textId="3598657D" w:rsidR="00C507C8" w:rsidRPr="006546CA" w:rsidRDefault="00C507C8" w:rsidP="00C507C8">
            <w:pPr>
              <w:pStyle w:val="Tabletext"/>
              <w:rPr>
                <w:rFonts w:cs="Arial"/>
                <w:szCs w:val="22"/>
              </w:rPr>
            </w:pPr>
            <w:r w:rsidRPr="008875A1">
              <w:rPr>
                <w:rFonts w:cs="Arial"/>
                <w:szCs w:val="22"/>
              </w:rPr>
              <w:t>Table 4.4: Persons setting a quit date and successful quitters, by type of pharmacotherapy received.</w:t>
            </w:r>
          </w:p>
        </w:tc>
      </w:tr>
      <w:tr w:rsidR="00C507C8" w:rsidRPr="00C92280" w14:paraId="1F959CB2" w14:textId="77777777" w:rsidTr="00C507C8">
        <w:trPr>
          <w:trHeight w:val="282"/>
        </w:trPr>
        <w:tc>
          <w:tcPr>
            <w:tcW w:w="468" w:type="dxa"/>
          </w:tcPr>
          <w:p w14:paraId="0FBD3AC6" w14:textId="4388B371" w:rsidR="00C507C8" w:rsidRPr="0088696C" w:rsidRDefault="00C507C8" w:rsidP="00C507C8">
            <w:pPr>
              <w:pStyle w:val="Tabletext"/>
            </w:pPr>
            <w:r>
              <w:t>35</w:t>
            </w:r>
          </w:p>
        </w:tc>
        <w:tc>
          <w:tcPr>
            <w:tcW w:w="1630" w:type="dxa"/>
          </w:tcPr>
          <w:p w14:paraId="69847CCB" w14:textId="6D190418" w:rsidR="00C507C8" w:rsidRDefault="00C507C8" w:rsidP="00C507C8">
            <w:pPr>
              <w:pStyle w:val="Tabletext"/>
            </w:pPr>
            <w:r>
              <w:t>SCM1</w:t>
            </w:r>
          </w:p>
        </w:tc>
        <w:tc>
          <w:tcPr>
            <w:tcW w:w="4190" w:type="dxa"/>
          </w:tcPr>
          <w:p w14:paraId="1AB460CC" w14:textId="70C026DD" w:rsidR="00C507C8" w:rsidRPr="00063E94" w:rsidRDefault="00C507C8" w:rsidP="00C507C8">
            <w:pPr>
              <w:rPr>
                <w:rFonts w:ascii="Arial" w:hAnsi="Arial" w:cs="Arial"/>
                <w:b/>
                <w:bCs/>
                <w:sz w:val="22"/>
                <w:szCs w:val="22"/>
              </w:rPr>
            </w:pPr>
            <w:r w:rsidRPr="00063E94">
              <w:rPr>
                <w:rFonts w:ascii="Arial" w:hAnsi="Arial" w:cs="Arial"/>
                <w:b/>
                <w:bCs/>
                <w:sz w:val="22"/>
                <w:szCs w:val="22"/>
              </w:rPr>
              <w:t xml:space="preserve">Stop-smoking interventions: </w:t>
            </w:r>
            <w:r w:rsidRPr="00063E94">
              <w:rPr>
                <w:rFonts w:ascii="Arial" w:hAnsi="Arial" w:cs="Arial"/>
                <w:sz w:val="22"/>
                <w:szCs w:val="22"/>
              </w:rPr>
              <w:t>Allen Carr Easyway method for smoking reduction</w:t>
            </w:r>
          </w:p>
        </w:tc>
        <w:tc>
          <w:tcPr>
            <w:tcW w:w="4190" w:type="dxa"/>
          </w:tcPr>
          <w:p w14:paraId="14F23EEA" w14:textId="169FDF14" w:rsidR="00C507C8" w:rsidRPr="00063E94" w:rsidRDefault="00C507C8" w:rsidP="00C507C8">
            <w:pPr>
              <w:pStyle w:val="Tabletext"/>
              <w:rPr>
                <w:rFonts w:cs="Arial"/>
                <w:szCs w:val="22"/>
              </w:rPr>
            </w:pPr>
            <w:r w:rsidRPr="00063E94">
              <w:rPr>
                <w:rFonts w:cs="Arial"/>
                <w:szCs w:val="22"/>
              </w:rPr>
              <w:t>A way for some smokers to stop, particularly given the idiosyncratic nature of human beings and perhaps smokers/ addicts all the more so.</w:t>
            </w:r>
          </w:p>
        </w:tc>
        <w:tc>
          <w:tcPr>
            <w:tcW w:w="4190" w:type="dxa"/>
          </w:tcPr>
          <w:p w14:paraId="2C645174" w14:textId="77777777" w:rsidR="00C507C8" w:rsidRPr="008875A1" w:rsidRDefault="00C507C8" w:rsidP="00C507C8">
            <w:pPr>
              <w:pStyle w:val="Tabletext"/>
              <w:rPr>
                <w:rFonts w:cs="Arial"/>
                <w:szCs w:val="22"/>
              </w:rPr>
            </w:pPr>
          </w:p>
        </w:tc>
      </w:tr>
      <w:tr w:rsidR="00C507C8" w:rsidRPr="00C92280" w14:paraId="09CFFD88" w14:textId="77777777" w:rsidTr="00C507C8">
        <w:trPr>
          <w:trHeight w:val="282"/>
        </w:trPr>
        <w:tc>
          <w:tcPr>
            <w:tcW w:w="468" w:type="dxa"/>
          </w:tcPr>
          <w:p w14:paraId="3FD61C73" w14:textId="6117E4E5" w:rsidR="00C507C8" w:rsidRPr="0088696C" w:rsidRDefault="00C507C8" w:rsidP="00C507C8">
            <w:pPr>
              <w:pStyle w:val="Tabletext"/>
            </w:pPr>
            <w:r>
              <w:t>36</w:t>
            </w:r>
          </w:p>
        </w:tc>
        <w:tc>
          <w:tcPr>
            <w:tcW w:w="1630" w:type="dxa"/>
          </w:tcPr>
          <w:p w14:paraId="140E4E95" w14:textId="73BEF2EB" w:rsidR="00C507C8" w:rsidRDefault="00C507C8" w:rsidP="00C507C8">
            <w:pPr>
              <w:pStyle w:val="Tabletext"/>
            </w:pPr>
            <w:r>
              <w:t>SCM2</w:t>
            </w:r>
          </w:p>
        </w:tc>
        <w:tc>
          <w:tcPr>
            <w:tcW w:w="4190" w:type="dxa"/>
          </w:tcPr>
          <w:p w14:paraId="576F515F" w14:textId="77777777" w:rsidR="00C507C8" w:rsidRPr="00C133FF" w:rsidRDefault="00C507C8" w:rsidP="00C507C8">
            <w:pPr>
              <w:pStyle w:val="Tabletext"/>
              <w:rPr>
                <w:b/>
                <w:bCs/>
              </w:rPr>
            </w:pPr>
            <w:r w:rsidRPr="00C133FF">
              <w:rPr>
                <w:b/>
                <w:bCs/>
              </w:rPr>
              <w:t>Stop-smoking interventions:</w:t>
            </w:r>
          </w:p>
          <w:p w14:paraId="03E965B3" w14:textId="64917C28" w:rsidR="00C507C8" w:rsidRDefault="00C507C8" w:rsidP="00C507C8">
            <w:pPr>
              <w:pStyle w:val="Tabletext"/>
              <w:rPr>
                <w:highlight w:val="yellow"/>
              </w:rPr>
            </w:pPr>
            <w:r w:rsidRPr="008D294B">
              <w:t>Provision of Smoking Cessation Services</w:t>
            </w:r>
          </w:p>
        </w:tc>
        <w:tc>
          <w:tcPr>
            <w:tcW w:w="4190" w:type="dxa"/>
          </w:tcPr>
          <w:p w14:paraId="11C83F9A" w14:textId="77777777" w:rsidR="00C507C8" w:rsidRPr="008D294B" w:rsidRDefault="00C507C8" w:rsidP="00C507C8">
            <w:pPr>
              <w:pStyle w:val="Tabletext"/>
            </w:pPr>
            <w:r w:rsidRPr="008D294B">
              <w:t xml:space="preserve">Getting support to quit through stop smoking services is proven to be 3 times more effective than when quitting alone. </w:t>
            </w:r>
          </w:p>
          <w:p w14:paraId="1210DC86" w14:textId="77777777" w:rsidR="00C507C8" w:rsidRDefault="00C507C8" w:rsidP="00C507C8">
            <w:pPr>
              <w:pStyle w:val="Tabletext"/>
            </w:pPr>
            <w:r w:rsidRPr="008D294B">
              <w:t>When it comes to using stop smoking medications, their efficacy is significantly improved when combined with behavioural support programmes.</w:t>
            </w:r>
          </w:p>
          <w:p w14:paraId="67125715" w14:textId="6C79A737" w:rsidR="00C507C8" w:rsidRDefault="00C507C8" w:rsidP="00C507C8">
            <w:pPr>
              <w:pStyle w:val="Tabletext"/>
            </w:pPr>
            <w:r>
              <w:t xml:space="preserve">Following the move of Public Health to Local Authority, the provision of stop </w:t>
            </w:r>
            <w:r>
              <w:lastRenderedPageBreak/>
              <w:t xml:space="preserve">smoking services was not mandated as other Public Health services have been. This has resulted in Stop Smoking Services across the country being significantly reduced or even decommissioned by Local Authorities trying to reduce spending following reductions in the Public Health budget. </w:t>
            </w:r>
          </w:p>
          <w:p w14:paraId="45A39CA4" w14:textId="77777777" w:rsidR="00C507C8" w:rsidRDefault="00C507C8" w:rsidP="00C507C8">
            <w:pPr>
              <w:pStyle w:val="Tabletext"/>
            </w:pPr>
            <w:r>
              <w:t xml:space="preserve">Due to this, some areas have no provision of specialist behavioural support, or are forced to provide very limited or reduced services. In areas where programmes exist there is still a large amount of variation in the types of services provided in terms of programme duration and medication off provided or the patient groups eligible for the service. </w:t>
            </w:r>
          </w:p>
          <w:p w14:paraId="2BEF4704" w14:textId="30BD1B84" w:rsidR="00C507C8" w:rsidRPr="001A3786" w:rsidRDefault="00C507C8" w:rsidP="00C507C8">
            <w:pPr>
              <w:pStyle w:val="Tabletext"/>
              <w:rPr>
                <w:szCs w:val="22"/>
                <w:highlight w:val="yellow"/>
              </w:rPr>
            </w:pPr>
            <w:r>
              <w:t>Ensuring that services are available in all communities give all smokers access to behavioural support that will best improve their chances to succeed and help to offer timely support should patients relapse. It will also ensure that Acute Tobacco Dependency Treatment programmes as part of the NHS Long Term Plan, will help to have strong and effective services for referral or transfer of care post discharge.</w:t>
            </w:r>
          </w:p>
        </w:tc>
        <w:tc>
          <w:tcPr>
            <w:tcW w:w="4190" w:type="dxa"/>
          </w:tcPr>
          <w:p w14:paraId="61C2181E" w14:textId="77777777" w:rsidR="00C507C8" w:rsidRDefault="00C507C8" w:rsidP="00C507C8">
            <w:pPr>
              <w:pStyle w:val="Tabletext"/>
            </w:pPr>
            <w:r>
              <w:lastRenderedPageBreak/>
              <w:t>See ASH and CRUK joint annual report “Reaching Out: Tobacco control and stop smoking services in local authorities in England, 2021”</w:t>
            </w:r>
          </w:p>
          <w:p w14:paraId="6E242A5C" w14:textId="77777777" w:rsidR="00C507C8" w:rsidRDefault="00C507C8" w:rsidP="00C507C8">
            <w:pPr>
              <w:pStyle w:val="Tabletext"/>
            </w:pPr>
            <w:r>
              <w:t>See recommendations 3 and 4 on access for all smokers to behavioural support alongside a full course of NRT, and for provision of a dedicated specialist service.</w:t>
            </w:r>
          </w:p>
          <w:p w14:paraId="158426C5" w14:textId="7C7A0819" w:rsidR="00C507C8" w:rsidRPr="008875A1" w:rsidRDefault="00A31506" w:rsidP="00C507C8">
            <w:pPr>
              <w:pStyle w:val="Tabletext"/>
              <w:rPr>
                <w:szCs w:val="22"/>
              </w:rPr>
            </w:pPr>
            <w:hyperlink r:id="rId101" w:history="1">
              <w:r w:rsidR="00C507C8">
                <w:rPr>
                  <w:rStyle w:val="Hyperlink"/>
                  <w:rFonts w:cs="Arial"/>
                </w:rPr>
                <w:t>https://ash.org.uk/information-and-resources/reports-submissions/reports/reaching-out/</w:t>
              </w:r>
            </w:hyperlink>
          </w:p>
        </w:tc>
      </w:tr>
      <w:tr w:rsidR="00C507C8" w:rsidRPr="00C92280" w14:paraId="2936A68D" w14:textId="77777777" w:rsidTr="00C507C8">
        <w:trPr>
          <w:trHeight w:val="282"/>
        </w:trPr>
        <w:tc>
          <w:tcPr>
            <w:tcW w:w="468" w:type="dxa"/>
          </w:tcPr>
          <w:p w14:paraId="7AB5AA52" w14:textId="57CEF74E" w:rsidR="00C507C8" w:rsidRPr="0088696C" w:rsidRDefault="00C507C8" w:rsidP="00C507C8">
            <w:pPr>
              <w:pStyle w:val="Tabletext"/>
            </w:pPr>
            <w:r>
              <w:lastRenderedPageBreak/>
              <w:t>37</w:t>
            </w:r>
          </w:p>
        </w:tc>
        <w:tc>
          <w:tcPr>
            <w:tcW w:w="1630" w:type="dxa"/>
          </w:tcPr>
          <w:p w14:paraId="265414FC" w14:textId="0920F164" w:rsidR="00C507C8" w:rsidRDefault="00C507C8" w:rsidP="00C507C8">
            <w:pPr>
              <w:pStyle w:val="Tabletext"/>
            </w:pPr>
            <w:r>
              <w:t>SCM2</w:t>
            </w:r>
          </w:p>
        </w:tc>
        <w:tc>
          <w:tcPr>
            <w:tcW w:w="4190" w:type="dxa"/>
          </w:tcPr>
          <w:p w14:paraId="02B5D181" w14:textId="1A5B5413" w:rsidR="00C507C8" w:rsidRPr="008D294B" w:rsidRDefault="00C507C8" w:rsidP="00C507C8">
            <w:pPr>
              <w:pStyle w:val="Tabletext"/>
            </w:pPr>
            <w:r w:rsidRPr="00C133FF">
              <w:rPr>
                <w:b/>
                <w:bCs/>
              </w:rPr>
              <w:t>Stop-smoking interventions</w:t>
            </w:r>
            <w:r>
              <w:t xml:space="preserve">: </w:t>
            </w:r>
            <w:r w:rsidRPr="008D294B">
              <w:t xml:space="preserve">Health Care Professional knowledge and </w:t>
            </w:r>
            <w:r w:rsidRPr="00C133FF">
              <w:t>understanding</w:t>
            </w:r>
            <w:r w:rsidRPr="008D294B">
              <w:t xml:space="preserve"> of risk of E-Cigarettes</w:t>
            </w:r>
          </w:p>
        </w:tc>
        <w:tc>
          <w:tcPr>
            <w:tcW w:w="4190" w:type="dxa"/>
          </w:tcPr>
          <w:p w14:paraId="6E9492B3" w14:textId="77777777" w:rsidR="00C507C8" w:rsidRDefault="00C507C8" w:rsidP="00C507C8">
            <w:pPr>
              <w:pStyle w:val="Tabletext"/>
            </w:pPr>
            <w:r>
              <w:t xml:space="preserve">Public Health England (now OHID), NCSCT, and NICE all recognise that Electronic Cigarette (vapes) pose a </w:t>
            </w:r>
            <w:r>
              <w:lastRenderedPageBreak/>
              <w:t xml:space="preserve">significant benefit when it comes to treating smokers to quit and recent NICE guidance (ng209) recommends they should be offered as an equal first line option. </w:t>
            </w:r>
          </w:p>
          <w:p w14:paraId="51521448" w14:textId="77777777" w:rsidR="00C507C8" w:rsidRDefault="00C507C8" w:rsidP="00C507C8">
            <w:pPr>
              <w:pStyle w:val="Tabletext"/>
            </w:pPr>
            <w:r>
              <w:t>There is strong evidence e-cigarettes are at least 95% safer than smoking, and while not entirely risk free, they are significantly safer than smoking.</w:t>
            </w:r>
          </w:p>
          <w:p w14:paraId="1433000F" w14:textId="17D443D3" w:rsidR="00C507C8" w:rsidRPr="008D294B" w:rsidRDefault="00C507C8" w:rsidP="00C507C8">
            <w:pPr>
              <w:pStyle w:val="Tabletext"/>
            </w:pPr>
            <w:r w:rsidRPr="008D294B">
              <w:t>Most Stop Smoking Practitioners are well aware of the evidence, and benefits that e-cigarettes can provide and will this will often form part of the discussion, even in services that do not have this as part of their offer. However, they often have to combat conflicting messaging from experienced Health Care professionals in both primary and secondary care, advising their patients to avoid using them. This can impact on the smokers quit attempt, potentially stopping them using an effective treatment option for that person, or in some case triggering a relapse after a period of abstinence.</w:t>
            </w:r>
          </w:p>
        </w:tc>
        <w:tc>
          <w:tcPr>
            <w:tcW w:w="4190" w:type="dxa"/>
          </w:tcPr>
          <w:p w14:paraId="7C99918A" w14:textId="77777777" w:rsidR="00C507C8" w:rsidRDefault="00C507C8" w:rsidP="00C507C8">
            <w:pPr>
              <w:pStyle w:val="Tabletext"/>
            </w:pPr>
            <w:r>
              <w:lastRenderedPageBreak/>
              <w:t>See ASH report: Use of e-cigarettes among adults in Great Britain, 2021</w:t>
            </w:r>
          </w:p>
          <w:p w14:paraId="2A714FF3" w14:textId="77777777" w:rsidR="00C507C8" w:rsidRDefault="00C507C8" w:rsidP="00C507C8">
            <w:pPr>
              <w:pStyle w:val="Tabletext"/>
            </w:pPr>
            <w:r>
              <w:lastRenderedPageBreak/>
              <w:t xml:space="preserve">See sections highlighting Smokers perception of harm from e-cigarettes. </w:t>
            </w:r>
            <w:hyperlink r:id="rId102" w:history="1">
              <w:r>
                <w:rPr>
                  <w:rStyle w:val="Hyperlink"/>
                  <w:rFonts w:cs="Arial"/>
                </w:rPr>
                <w:t>https://ash.org.uk/information-and-resources/fact-sheets/statistical/use-of-e-cigarettes-among-adults-in-great-britain-2021/</w:t>
              </w:r>
            </w:hyperlink>
          </w:p>
          <w:p w14:paraId="5814D7A5" w14:textId="77777777" w:rsidR="00C507C8" w:rsidRDefault="00C507C8" w:rsidP="00C507C8">
            <w:pPr>
              <w:pStyle w:val="Tabletext"/>
            </w:pPr>
            <w:r>
              <w:t xml:space="preserve">See BMJ Open “Electronic cigarettes as a smoking cessation aid for patients with cancer: beliefs and behaviours of clinicians in the UK” which concludes that: ‘many clinicians providing cancer care to patients who smoke do not recommend e-cigarettes as a smoking cessation aid and were unaware of national guidance supporting recommendation of e-cigarettes as a smoking cessation aid.’ </w:t>
            </w:r>
          </w:p>
          <w:p w14:paraId="0395E9CA" w14:textId="32A1C1E3" w:rsidR="00C507C8" w:rsidRDefault="00A31506" w:rsidP="00C507C8">
            <w:pPr>
              <w:pStyle w:val="Tabletext"/>
            </w:pPr>
            <w:hyperlink r:id="rId103" w:history="1">
              <w:r w:rsidR="00C507C8">
                <w:rPr>
                  <w:rStyle w:val="Hyperlink"/>
                </w:rPr>
                <w:t>e037637.full.pdf (bmj.com)</w:t>
              </w:r>
            </w:hyperlink>
          </w:p>
        </w:tc>
      </w:tr>
      <w:tr w:rsidR="00C507C8" w:rsidRPr="00C92280" w14:paraId="0344F09D" w14:textId="77777777" w:rsidTr="00C507C8">
        <w:trPr>
          <w:trHeight w:val="282"/>
        </w:trPr>
        <w:tc>
          <w:tcPr>
            <w:tcW w:w="468" w:type="dxa"/>
          </w:tcPr>
          <w:p w14:paraId="29E239E6" w14:textId="11379183" w:rsidR="00C507C8" w:rsidRPr="0088696C" w:rsidRDefault="00C507C8" w:rsidP="00C507C8">
            <w:pPr>
              <w:pStyle w:val="Tabletext"/>
            </w:pPr>
            <w:r>
              <w:lastRenderedPageBreak/>
              <w:t>38</w:t>
            </w:r>
          </w:p>
        </w:tc>
        <w:tc>
          <w:tcPr>
            <w:tcW w:w="1630" w:type="dxa"/>
          </w:tcPr>
          <w:p w14:paraId="66D3F29C" w14:textId="4FD92C05" w:rsidR="00C507C8" w:rsidRDefault="00C507C8" w:rsidP="00C507C8">
            <w:pPr>
              <w:pStyle w:val="Tabletext"/>
            </w:pPr>
            <w:r>
              <w:t>SCM4</w:t>
            </w:r>
          </w:p>
        </w:tc>
        <w:tc>
          <w:tcPr>
            <w:tcW w:w="4190" w:type="dxa"/>
          </w:tcPr>
          <w:p w14:paraId="6C0F4481" w14:textId="477B7F65" w:rsidR="00C507C8" w:rsidRPr="008D294B" w:rsidRDefault="00C507C8" w:rsidP="00C507C8">
            <w:pPr>
              <w:pStyle w:val="Tabletext"/>
              <w:rPr>
                <w:b/>
                <w:bCs/>
                <w:lang w:eastAsia="en-GB"/>
              </w:rPr>
            </w:pPr>
            <w:r w:rsidRPr="00C133FF">
              <w:rPr>
                <w:b/>
                <w:bCs/>
              </w:rPr>
              <w:t>Stop-smoking interventions</w:t>
            </w:r>
            <w:r>
              <w:rPr>
                <w:b/>
                <w:bCs/>
              </w:rPr>
              <w:t>:</w:t>
            </w:r>
            <w:r>
              <w:rPr>
                <w:b/>
                <w:bCs/>
                <w:lang w:eastAsia="en-GB"/>
              </w:rPr>
              <w:t xml:space="preserve"> </w:t>
            </w:r>
            <w:r>
              <w:rPr>
                <w:rFonts w:cs="Arial"/>
              </w:rPr>
              <w:t>Promote switching instead of quitting</w:t>
            </w:r>
          </w:p>
        </w:tc>
        <w:tc>
          <w:tcPr>
            <w:tcW w:w="4190" w:type="dxa"/>
          </w:tcPr>
          <w:p w14:paraId="20C3F00B" w14:textId="21144CF3" w:rsidR="00C507C8" w:rsidRDefault="00C507C8" w:rsidP="00C507C8">
            <w:pPr>
              <w:pStyle w:val="Tabletext"/>
            </w:pPr>
            <w:r>
              <w:rPr>
                <w:rFonts w:cs="Arial"/>
              </w:rPr>
              <w:t xml:space="preserve">Smokers who are not ready or do not wish to quit can be offered an alternative to quitting akin to a “brand switch.” By encouraging equivalent nicotine replacement in the form of e-cigarettes, the barrier associated with quitting can be bypassed. This incorporates the </w:t>
            </w:r>
            <w:r>
              <w:rPr>
                <w:rFonts w:cs="Arial"/>
              </w:rPr>
              <w:lastRenderedPageBreak/>
              <w:t xml:space="preserve">goals of quality statements 1 and 2 of Smoking: harm reduction. </w:t>
            </w:r>
            <w:r w:rsidRPr="008D294B">
              <w:rPr>
                <w:rFonts w:cs="Arial"/>
              </w:rPr>
              <w:t>There is a growing misperception amongst young smokers that the harm associated with vaping is equivalent to smoking. This needs to be actively challenged and can be achieved by HCPs encouraging switching from tobacco to other nicotine containing products.</w:t>
            </w:r>
          </w:p>
        </w:tc>
        <w:tc>
          <w:tcPr>
            <w:tcW w:w="4190" w:type="dxa"/>
          </w:tcPr>
          <w:p w14:paraId="17DC8E1F" w14:textId="27E1C4BE" w:rsidR="00C507C8" w:rsidRDefault="00C507C8" w:rsidP="00C507C8">
            <w:pPr>
              <w:pStyle w:val="Tabletext"/>
            </w:pPr>
            <w:r w:rsidRPr="008D294B">
              <w:lastRenderedPageBreak/>
              <w:t>Vaping in England: 2021 evidence update summary</w:t>
            </w:r>
          </w:p>
        </w:tc>
      </w:tr>
      <w:tr w:rsidR="00C507C8" w:rsidRPr="00C92280" w14:paraId="0348F074" w14:textId="77777777" w:rsidTr="00C507C8">
        <w:trPr>
          <w:trHeight w:val="282"/>
        </w:trPr>
        <w:tc>
          <w:tcPr>
            <w:tcW w:w="468" w:type="dxa"/>
          </w:tcPr>
          <w:p w14:paraId="131543C9" w14:textId="16FC4B0C" w:rsidR="00C507C8" w:rsidRPr="0088696C" w:rsidRDefault="00C507C8" w:rsidP="00C507C8">
            <w:pPr>
              <w:pStyle w:val="Tabletext"/>
            </w:pPr>
            <w:r>
              <w:t>39</w:t>
            </w:r>
          </w:p>
        </w:tc>
        <w:tc>
          <w:tcPr>
            <w:tcW w:w="1630" w:type="dxa"/>
          </w:tcPr>
          <w:p w14:paraId="31D64419" w14:textId="76E43667" w:rsidR="00C507C8" w:rsidRDefault="00C507C8" w:rsidP="00C507C8">
            <w:pPr>
              <w:pStyle w:val="Tabletext"/>
            </w:pPr>
            <w:r>
              <w:t>SCM5</w:t>
            </w:r>
          </w:p>
        </w:tc>
        <w:tc>
          <w:tcPr>
            <w:tcW w:w="4190" w:type="dxa"/>
          </w:tcPr>
          <w:p w14:paraId="03FF30E7" w14:textId="1F1F80E3" w:rsidR="00C507C8" w:rsidRPr="008D294B" w:rsidRDefault="00C507C8" w:rsidP="00C507C8">
            <w:pPr>
              <w:pStyle w:val="Tabletext"/>
              <w:rPr>
                <w:b/>
                <w:bCs/>
              </w:rPr>
            </w:pPr>
            <w:r>
              <w:rPr>
                <w:b/>
                <w:bCs/>
              </w:rPr>
              <w:t xml:space="preserve">Stop-smoking interventions: </w:t>
            </w:r>
            <w:r w:rsidRPr="00C133FF">
              <w:t>Vaping</w:t>
            </w:r>
          </w:p>
        </w:tc>
        <w:tc>
          <w:tcPr>
            <w:tcW w:w="4190" w:type="dxa"/>
          </w:tcPr>
          <w:p w14:paraId="7003BBC5" w14:textId="481E3282" w:rsidR="00C507C8" w:rsidRDefault="00C507C8" w:rsidP="00C507C8">
            <w:pPr>
              <w:pStyle w:val="Tabletext"/>
              <w:rPr>
                <w:rFonts w:cs="Arial"/>
              </w:rPr>
            </w:pPr>
            <w:r>
              <w:rPr>
                <w:rFonts w:cs="Arial"/>
              </w:rPr>
              <w:t>Ad hoc uptake by tobacco control and stop-smoking services. Need a universal approach.</w:t>
            </w:r>
          </w:p>
        </w:tc>
        <w:tc>
          <w:tcPr>
            <w:tcW w:w="4190" w:type="dxa"/>
          </w:tcPr>
          <w:p w14:paraId="5A477B10" w14:textId="77777777" w:rsidR="00C507C8" w:rsidRPr="008D294B" w:rsidRDefault="00C507C8" w:rsidP="00C507C8">
            <w:pPr>
              <w:pStyle w:val="Tabletext"/>
            </w:pPr>
          </w:p>
        </w:tc>
      </w:tr>
      <w:tr w:rsidR="00C507C8" w:rsidRPr="00C92280" w14:paraId="546F371E" w14:textId="77777777" w:rsidTr="00C507C8">
        <w:trPr>
          <w:trHeight w:val="282"/>
        </w:trPr>
        <w:tc>
          <w:tcPr>
            <w:tcW w:w="468" w:type="dxa"/>
          </w:tcPr>
          <w:p w14:paraId="7E596462" w14:textId="0FF41AD5" w:rsidR="00C507C8" w:rsidRPr="0088696C" w:rsidRDefault="00C507C8" w:rsidP="00C507C8">
            <w:pPr>
              <w:pStyle w:val="Tabletext"/>
            </w:pPr>
            <w:r>
              <w:t>40</w:t>
            </w:r>
          </w:p>
        </w:tc>
        <w:tc>
          <w:tcPr>
            <w:tcW w:w="1630" w:type="dxa"/>
          </w:tcPr>
          <w:p w14:paraId="466D0FCB" w14:textId="2F636540" w:rsidR="00C507C8" w:rsidRDefault="00C507C8" w:rsidP="00C507C8">
            <w:pPr>
              <w:pStyle w:val="Tabletext"/>
            </w:pPr>
            <w:r w:rsidRPr="006546CA">
              <w:rPr>
                <w:rFonts w:cs="Arial"/>
                <w:szCs w:val="22"/>
              </w:rPr>
              <w:t>The British Thoracic Oncology Group/RCP</w:t>
            </w:r>
            <w:r>
              <w:rPr>
                <w:rFonts w:cs="Arial"/>
                <w:szCs w:val="22"/>
              </w:rPr>
              <w:t>/ NHS E&amp;I (NSA)</w:t>
            </w:r>
          </w:p>
        </w:tc>
        <w:tc>
          <w:tcPr>
            <w:tcW w:w="4190" w:type="dxa"/>
          </w:tcPr>
          <w:p w14:paraId="6253E65D" w14:textId="34069EC5" w:rsidR="00C507C8" w:rsidRPr="006546CA" w:rsidRDefault="00C507C8" w:rsidP="00C507C8">
            <w:pPr>
              <w:rPr>
                <w:rFonts w:ascii="Arial" w:hAnsi="Arial" w:cs="Arial"/>
                <w:sz w:val="22"/>
                <w:szCs w:val="22"/>
              </w:rPr>
            </w:pPr>
            <w:r w:rsidRPr="006546CA">
              <w:rPr>
                <w:rFonts w:ascii="Arial" w:hAnsi="Arial" w:cs="Arial"/>
                <w:b/>
                <w:bCs/>
                <w:sz w:val="22"/>
                <w:szCs w:val="22"/>
              </w:rPr>
              <w:t>Harm</w:t>
            </w:r>
            <w:r>
              <w:rPr>
                <w:rFonts w:ascii="Arial" w:hAnsi="Arial" w:cs="Arial"/>
                <w:b/>
                <w:bCs/>
                <w:sz w:val="22"/>
                <w:szCs w:val="22"/>
              </w:rPr>
              <w:t>-</w:t>
            </w:r>
            <w:r w:rsidRPr="006546CA">
              <w:rPr>
                <w:rFonts w:ascii="Arial" w:hAnsi="Arial" w:cs="Arial"/>
                <w:b/>
                <w:bCs/>
                <w:sz w:val="22"/>
                <w:szCs w:val="22"/>
              </w:rPr>
              <w:t>reduction</w:t>
            </w:r>
            <w:r>
              <w:rPr>
                <w:rFonts w:ascii="Arial" w:hAnsi="Arial" w:cs="Arial"/>
                <w:b/>
                <w:bCs/>
                <w:sz w:val="22"/>
                <w:szCs w:val="22"/>
              </w:rPr>
              <w:t xml:space="preserve"> approach</w:t>
            </w:r>
            <w:r w:rsidRPr="006546CA">
              <w:rPr>
                <w:rFonts w:ascii="Arial" w:hAnsi="Arial" w:cs="Arial"/>
                <w:sz w:val="22"/>
                <w:szCs w:val="22"/>
              </w:rPr>
              <w:t>: Full adoption of harm reduction approaches as specified in QS92</w:t>
            </w:r>
            <w:r>
              <w:rPr>
                <w:rFonts w:ascii="Arial" w:hAnsi="Arial" w:cs="Arial"/>
                <w:sz w:val="22"/>
                <w:szCs w:val="22"/>
              </w:rPr>
              <w:t>.</w:t>
            </w:r>
          </w:p>
          <w:p w14:paraId="6103B2E4" w14:textId="47B95D05" w:rsidR="00C507C8" w:rsidRDefault="00C507C8" w:rsidP="00C507C8">
            <w:pPr>
              <w:pStyle w:val="Tabletext"/>
              <w:rPr>
                <w:b/>
                <w:bCs/>
              </w:rPr>
            </w:pPr>
            <w:r w:rsidRPr="006546CA">
              <w:rPr>
                <w:rFonts w:cs="Arial"/>
                <w:szCs w:val="22"/>
              </w:rPr>
              <w:t xml:space="preserve"> </w:t>
            </w:r>
          </w:p>
        </w:tc>
        <w:tc>
          <w:tcPr>
            <w:tcW w:w="4190" w:type="dxa"/>
          </w:tcPr>
          <w:p w14:paraId="65F2ADFE" w14:textId="7D05BF55" w:rsidR="00C507C8" w:rsidRDefault="00C507C8" w:rsidP="00C507C8">
            <w:pPr>
              <w:pStyle w:val="Tabletext"/>
              <w:rPr>
                <w:rFonts w:cs="Arial"/>
              </w:rPr>
            </w:pPr>
            <w:r w:rsidRPr="006546CA">
              <w:rPr>
                <w:rFonts w:cs="Arial"/>
                <w:szCs w:val="22"/>
              </w:rPr>
              <w:t>Full adoption of harm reduction approaches as specified in QS92</w:t>
            </w:r>
            <w:r>
              <w:rPr>
                <w:rFonts w:cs="Arial"/>
                <w:szCs w:val="22"/>
              </w:rPr>
              <w:t>.</w:t>
            </w:r>
          </w:p>
        </w:tc>
        <w:tc>
          <w:tcPr>
            <w:tcW w:w="4190" w:type="dxa"/>
          </w:tcPr>
          <w:p w14:paraId="2A09C8F5" w14:textId="77777777" w:rsidR="00C507C8" w:rsidRPr="008D294B" w:rsidRDefault="00C507C8" w:rsidP="00C507C8">
            <w:pPr>
              <w:pStyle w:val="Tabletext"/>
            </w:pPr>
          </w:p>
        </w:tc>
      </w:tr>
      <w:tr w:rsidR="00C507C8" w:rsidRPr="00C92280" w14:paraId="6406F66E" w14:textId="77777777" w:rsidTr="00C507C8">
        <w:trPr>
          <w:trHeight w:val="282"/>
        </w:trPr>
        <w:tc>
          <w:tcPr>
            <w:tcW w:w="468" w:type="dxa"/>
          </w:tcPr>
          <w:p w14:paraId="60285B48" w14:textId="04B5BF7E" w:rsidR="00C507C8" w:rsidRPr="0088696C" w:rsidRDefault="00C507C8" w:rsidP="00C507C8">
            <w:pPr>
              <w:pStyle w:val="Tabletext"/>
            </w:pPr>
            <w:r>
              <w:t>41</w:t>
            </w:r>
          </w:p>
        </w:tc>
        <w:tc>
          <w:tcPr>
            <w:tcW w:w="1630" w:type="dxa"/>
          </w:tcPr>
          <w:p w14:paraId="0742C38F" w14:textId="6392EC9B" w:rsidR="00C507C8" w:rsidRPr="006546CA" w:rsidRDefault="00C507C8" w:rsidP="00C507C8">
            <w:pPr>
              <w:pStyle w:val="Tabletext"/>
              <w:rPr>
                <w:rFonts w:cs="Arial"/>
                <w:szCs w:val="22"/>
              </w:rPr>
            </w:pPr>
            <w:r w:rsidRPr="006546CA">
              <w:rPr>
                <w:rFonts w:cs="Arial"/>
                <w:szCs w:val="22"/>
              </w:rPr>
              <w:t>Cochrane Tobacco Addiction Group, Nuffield Department of Primary Care Health Sciences, University of Oxford</w:t>
            </w:r>
          </w:p>
        </w:tc>
        <w:tc>
          <w:tcPr>
            <w:tcW w:w="4190" w:type="dxa"/>
          </w:tcPr>
          <w:p w14:paraId="168BE55B" w14:textId="133DE0B5" w:rsidR="00C507C8" w:rsidRPr="006546CA" w:rsidRDefault="00C507C8" w:rsidP="00C507C8">
            <w:pPr>
              <w:rPr>
                <w:rFonts w:ascii="Arial" w:hAnsi="Arial" w:cs="Arial"/>
                <w:sz w:val="22"/>
                <w:szCs w:val="22"/>
              </w:rPr>
            </w:pPr>
            <w:r w:rsidRPr="006546CA">
              <w:rPr>
                <w:rFonts w:ascii="Arial" w:hAnsi="Arial" w:cs="Arial"/>
                <w:b/>
                <w:bCs/>
                <w:sz w:val="22"/>
                <w:szCs w:val="22"/>
              </w:rPr>
              <w:t>Harm</w:t>
            </w:r>
            <w:r>
              <w:rPr>
                <w:rFonts w:ascii="Arial" w:hAnsi="Arial" w:cs="Arial"/>
                <w:b/>
                <w:bCs/>
                <w:sz w:val="22"/>
                <w:szCs w:val="22"/>
              </w:rPr>
              <w:t>-</w:t>
            </w:r>
            <w:r w:rsidRPr="006546CA">
              <w:rPr>
                <w:rFonts w:ascii="Arial" w:hAnsi="Arial" w:cs="Arial"/>
                <w:b/>
                <w:bCs/>
                <w:sz w:val="22"/>
                <w:szCs w:val="22"/>
              </w:rPr>
              <w:t>reduction</w:t>
            </w:r>
            <w:r>
              <w:rPr>
                <w:rFonts w:ascii="Arial" w:hAnsi="Arial" w:cs="Arial"/>
                <w:b/>
                <w:bCs/>
                <w:sz w:val="22"/>
                <w:szCs w:val="22"/>
              </w:rPr>
              <w:t xml:space="preserve"> approach</w:t>
            </w:r>
            <w:r w:rsidRPr="006546CA">
              <w:rPr>
                <w:rFonts w:ascii="Arial" w:hAnsi="Arial" w:cs="Arial"/>
                <w:sz w:val="22"/>
                <w:szCs w:val="22"/>
              </w:rPr>
              <w:t>: Providing people who are not ready to quit entirely with the option to reduce their smoking behaviour either through dual use of NRT or varenicline, or complete substitution with e-cigarettes.</w:t>
            </w:r>
          </w:p>
          <w:p w14:paraId="2754F5BB" w14:textId="77777777" w:rsidR="00C507C8" w:rsidRPr="006546CA" w:rsidRDefault="00C507C8" w:rsidP="00C507C8">
            <w:pPr>
              <w:rPr>
                <w:rFonts w:ascii="Arial" w:hAnsi="Arial" w:cs="Arial"/>
                <w:b/>
                <w:bCs/>
                <w:sz w:val="22"/>
                <w:szCs w:val="22"/>
              </w:rPr>
            </w:pPr>
          </w:p>
        </w:tc>
        <w:tc>
          <w:tcPr>
            <w:tcW w:w="4190" w:type="dxa"/>
          </w:tcPr>
          <w:p w14:paraId="0FEA8EE1" w14:textId="77777777" w:rsidR="00C507C8" w:rsidRPr="006546CA" w:rsidRDefault="00C507C8" w:rsidP="00C507C8">
            <w:pPr>
              <w:rPr>
                <w:rFonts w:ascii="Arial" w:hAnsi="Arial" w:cs="Arial"/>
                <w:sz w:val="22"/>
                <w:szCs w:val="22"/>
              </w:rPr>
            </w:pPr>
            <w:r w:rsidRPr="006546CA">
              <w:rPr>
                <w:rFonts w:ascii="Arial" w:hAnsi="Arial" w:cs="Arial"/>
                <w:sz w:val="22"/>
                <w:szCs w:val="22"/>
              </w:rPr>
              <w:t xml:space="preserve">Most people want to quit smoking but some may not feel confident in their ability to quit straight away. The traditional approach to stop smoking services has been to advise abrupt quitting; however around half of smokers would like to try reducing their smoking first. If abrupt quitting is the only approach offered then then these people who smoke may feel like stop smoking services are not for them and lose touch with them (see the Background of the following review: </w:t>
            </w:r>
            <w:hyperlink r:id="rId104" w:anchor="CD013183-sec-0044" w:history="1">
              <w:r w:rsidRPr="006546CA">
                <w:rPr>
                  <w:rStyle w:val="Hyperlink"/>
                  <w:rFonts w:ascii="Arial" w:hAnsi="Arial" w:cs="Arial"/>
                  <w:sz w:val="22"/>
                  <w:szCs w:val="22"/>
                </w:rPr>
                <w:t>https://www.cochranelibrary.com/cdsr/do</w:t>
              </w:r>
              <w:r w:rsidRPr="006546CA">
                <w:rPr>
                  <w:rStyle w:val="Hyperlink"/>
                  <w:rFonts w:ascii="Arial" w:hAnsi="Arial" w:cs="Arial"/>
                  <w:sz w:val="22"/>
                  <w:szCs w:val="22"/>
                </w:rPr>
                <w:lastRenderedPageBreak/>
                <w:t>i/10.1002/14651858.CD013183.pub2/full#CD013183-sec-0044</w:t>
              </w:r>
            </w:hyperlink>
            <w:r w:rsidRPr="006546CA">
              <w:rPr>
                <w:rFonts w:ascii="Arial" w:hAnsi="Arial" w:cs="Arial"/>
                <w:sz w:val="22"/>
                <w:szCs w:val="22"/>
              </w:rPr>
              <w:t>)</w:t>
            </w:r>
          </w:p>
          <w:p w14:paraId="347817C5" w14:textId="77777777" w:rsidR="00C507C8" w:rsidRPr="006546CA" w:rsidRDefault="00C507C8" w:rsidP="00C507C8">
            <w:pPr>
              <w:rPr>
                <w:rFonts w:ascii="Arial" w:hAnsi="Arial" w:cs="Arial"/>
                <w:sz w:val="22"/>
                <w:szCs w:val="22"/>
              </w:rPr>
            </w:pPr>
          </w:p>
          <w:p w14:paraId="0163C3EE" w14:textId="77777777" w:rsidR="00C507C8" w:rsidRPr="006546CA" w:rsidRDefault="00C507C8" w:rsidP="00C507C8">
            <w:pPr>
              <w:pStyle w:val="Tabletext"/>
              <w:rPr>
                <w:rFonts w:cs="Arial"/>
                <w:szCs w:val="22"/>
              </w:rPr>
            </w:pPr>
          </w:p>
        </w:tc>
        <w:tc>
          <w:tcPr>
            <w:tcW w:w="4190" w:type="dxa"/>
          </w:tcPr>
          <w:p w14:paraId="7E34A5B9" w14:textId="77777777" w:rsidR="00C507C8" w:rsidRPr="006546CA" w:rsidRDefault="00C507C8" w:rsidP="00C507C8">
            <w:pPr>
              <w:pStyle w:val="Tabletext"/>
              <w:rPr>
                <w:rFonts w:cs="Arial"/>
                <w:szCs w:val="22"/>
              </w:rPr>
            </w:pPr>
            <w:r w:rsidRPr="006546CA">
              <w:rPr>
                <w:rFonts w:cs="Arial"/>
                <w:szCs w:val="22"/>
              </w:rPr>
              <w:lastRenderedPageBreak/>
              <w:t>Offering support to people who are not ready or willing to quit tobacco or nicotine use completely will keep them engaged with services and increase their chances of quitting altogether in the long-term. Please see the following papers:</w:t>
            </w:r>
          </w:p>
          <w:p w14:paraId="44C69D26" w14:textId="77777777" w:rsidR="00C507C8" w:rsidRPr="006546CA" w:rsidRDefault="00A31506" w:rsidP="00C507C8">
            <w:pPr>
              <w:pStyle w:val="Tabletext"/>
              <w:numPr>
                <w:ilvl w:val="0"/>
                <w:numId w:val="44"/>
              </w:numPr>
              <w:rPr>
                <w:rFonts w:cs="Arial"/>
                <w:szCs w:val="22"/>
              </w:rPr>
            </w:pPr>
            <w:hyperlink r:id="rId105" w:history="1">
              <w:r w:rsidR="00C507C8" w:rsidRPr="006546CA">
                <w:rPr>
                  <w:rStyle w:val="Hyperlink"/>
                  <w:rFonts w:cs="Arial"/>
                  <w:szCs w:val="22"/>
                </w:rPr>
                <w:t>https://pubmed.ncbi.nlm.nih.gov/17132521/</w:t>
              </w:r>
            </w:hyperlink>
            <w:r w:rsidR="00C507C8" w:rsidRPr="006546CA">
              <w:rPr>
                <w:rFonts w:cs="Arial"/>
                <w:szCs w:val="22"/>
              </w:rPr>
              <w:t xml:space="preserve"> (shows that people who reduce their smoking are more likely to quit long-term)</w:t>
            </w:r>
          </w:p>
          <w:p w14:paraId="128786DC" w14:textId="77777777" w:rsidR="00C507C8" w:rsidRPr="006546CA" w:rsidRDefault="00A31506" w:rsidP="00C507C8">
            <w:pPr>
              <w:pStyle w:val="Tabletext"/>
              <w:numPr>
                <w:ilvl w:val="0"/>
                <w:numId w:val="44"/>
              </w:numPr>
              <w:rPr>
                <w:rFonts w:cs="Arial"/>
                <w:szCs w:val="22"/>
              </w:rPr>
            </w:pPr>
            <w:hyperlink r:id="rId106" w:history="1">
              <w:r w:rsidR="00C507C8" w:rsidRPr="006546CA">
                <w:rPr>
                  <w:rStyle w:val="Hyperlink"/>
                  <w:rFonts w:cs="Arial"/>
                  <w:szCs w:val="22"/>
                </w:rPr>
                <w:t>https://www.cochranelibrary.com/cdsr/doi/10.1002/14651858.CD0</w:t>
              </w:r>
              <w:r w:rsidR="00C507C8" w:rsidRPr="006546CA">
                <w:rPr>
                  <w:rStyle w:val="Hyperlink"/>
                  <w:rFonts w:cs="Arial"/>
                  <w:szCs w:val="22"/>
                </w:rPr>
                <w:lastRenderedPageBreak/>
                <w:t>05231.pub3/full</w:t>
              </w:r>
            </w:hyperlink>
            <w:r w:rsidR="00C507C8" w:rsidRPr="006546CA">
              <w:rPr>
                <w:rFonts w:cs="Arial"/>
                <w:szCs w:val="22"/>
              </w:rPr>
              <w:t xml:space="preserve"> (this Cochrane Review of interventions to reduce harm from continued tobacco use found evidence that people who do not wish to quit can be helped to cut down the number of cigarettes they smoke and to quit smoking in the long term, using NRT, despite original intentions not to do so)</w:t>
            </w:r>
          </w:p>
          <w:p w14:paraId="744D6768" w14:textId="77777777" w:rsidR="00C507C8" w:rsidRPr="006546CA" w:rsidRDefault="00A31506" w:rsidP="00C507C8">
            <w:pPr>
              <w:pStyle w:val="Tabletext"/>
              <w:numPr>
                <w:ilvl w:val="0"/>
                <w:numId w:val="44"/>
              </w:numPr>
              <w:rPr>
                <w:rFonts w:cs="Arial"/>
                <w:szCs w:val="22"/>
              </w:rPr>
            </w:pPr>
            <w:hyperlink r:id="rId107" w:anchor="CD013183-sec-0044" w:history="1">
              <w:r w:rsidR="00C507C8" w:rsidRPr="006546CA">
                <w:rPr>
                  <w:rStyle w:val="Hyperlink"/>
                  <w:rFonts w:cs="Arial"/>
                  <w:szCs w:val="22"/>
                </w:rPr>
                <w:t>https://www.cochranelibrary.com/cdsr/doi/10.1002/14651858.CD013183.pub2/full#CD013183-sec-0044</w:t>
              </w:r>
            </w:hyperlink>
            <w:r w:rsidR="00C507C8" w:rsidRPr="006546CA">
              <w:rPr>
                <w:rFonts w:cs="Arial"/>
                <w:szCs w:val="22"/>
              </w:rPr>
              <w:t xml:space="preserve"> (people who want to quit are as likely to quit if they reduce first as if they quit abruptly)</w:t>
            </w:r>
          </w:p>
          <w:p w14:paraId="6B602F64" w14:textId="5884F78B" w:rsidR="00C507C8" w:rsidRPr="008D294B" w:rsidRDefault="00A31506" w:rsidP="00C507C8">
            <w:pPr>
              <w:pStyle w:val="Tabletext"/>
            </w:pPr>
            <w:hyperlink r:id="rId108" w:history="1">
              <w:r w:rsidR="00C507C8" w:rsidRPr="006546CA">
                <w:rPr>
                  <w:rStyle w:val="Hyperlink"/>
                  <w:rFonts w:cs="Arial"/>
                  <w:szCs w:val="22"/>
                </w:rPr>
                <w:t>https://www.cochranelibrary.com/cdsr/doi/10.1002/14651858.CD010216.pub6/full</w:t>
              </w:r>
            </w:hyperlink>
            <w:r w:rsidR="00C507C8" w:rsidRPr="006546CA">
              <w:rPr>
                <w:rFonts w:cs="Arial"/>
                <w:szCs w:val="22"/>
              </w:rPr>
              <w:t xml:space="preserve"> (18 of the 61 studies included in the Cochrane e-cigarettes review were carried out in people unmotivated to quit; findings were consistent in showing that e-cigarettes helped those people to quit)</w:t>
            </w:r>
          </w:p>
        </w:tc>
      </w:tr>
      <w:tr w:rsidR="00C507C8" w:rsidRPr="00C92280" w14:paraId="1BD04454" w14:textId="77777777" w:rsidTr="00C507C8">
        <w:trPr>
          <w:trHeight w:val="282"/>
        </w:trPr>
        <w:tc>
          <w:tcPr>
            <w:tcW w:w="468" w:type="dxa"/>
          </w:tcPr>
          <w:p w14:paraId="1154F6FF" w14:textId="0C85B511" w:rsidR="00C507C8" w:rsidRPr="0088696C" w:rsidRDefault="00C507C8" w:rsidP="00C507C8">
            <w:pPr>
              <w:pStyle w:val="Tabletext"/>
            </w:pPr>
            <w:r>
              <w:lastRenderedPageBreak/>
              <w:t>42</w:t>
            </w:r>
          </w:p>
        </w:tc>
        <w:tc>
          <w:tcPr>
            <w:tcW w:w="1630" w:type="dxa"/>
          </w:tcPr>
          <w:p w14:paraId="039459CD" w14:textId="3A759BE1" w:rsidR="00C507C8" w:rsidRPr="006546CA" w:rsidRDefault="00C507C8" w:rsidP="00C507C8">
            <w:pPr>
              <w:pStyle w:val="Tabletext"/>
              <w:rPr>
                <w:rFonts w:cs="Arial"/>
                <w:szCs w:val="22"/>
              </w:rPr>
            </w:pPr>
            <w:r w:rsidRPr="006546CA">
              <w:rPr>
                <w:rFonts w:cs="Arial"/>
                <w:szCs w:val="22"/>
              </w:rPr>
              <w:t>Diabetes UK</w:t>
            </w:r>
          </w:p>
        </w:tc>
        <w:tc>
          <w:tcPr>
            <w:tcW w:w="4190" w:type="dxa"/>
          </w:tcPr>
          <w:p w14:paraId="4CE9DF4E" w14:textId="47E2346E" w:rsidR="00C507C8" w:rsidRPr="006546CA" w:rsidRDefault="00C507C8" w:rsidP="00C507C8">
            <w:pPr>
              <w:rPr>
                <w:rFonts w:ascii="Arial" w:hAnsi="Arial" w:cs="Arial"/>
                <w:sz w:val="22"/>
                <w:szCs w:val="22"/>
              </w:rPr>
            </w:pPr>
            <w:r w:rsidRPr="006546CA">
              <w:rPr>
                <w:rFonts w:ascii="Arial" w:hAnsi="Arial" w:cs="Arial"/>
                <w:b/>
                <w:bCs/>
                <w:sz w:val="22"/>
                <w:szCs w:val="22"/>
              </w:rPr>
              <w:t>Harm</w:t>
            </w:r>
            <w:r>
              <w:rPr>
                <w:rFonts w:ascii="Arial" w:hAnsi="Arial" w:cs="Arial"/>
                <w:b/>
                <w:bCs/>
                <w:sz w:val="22"/>
                <w:szCs w:val="22"/>
              </w:rPr>
              <w:t>-</w:t>
            </w:r>
            <w:r w:rsidRPr="006546CA">
              <w:rPr>
                <w:rFonts w:ascii="Arial" w:hAnsi="Arial" w:cs="Arial"/>
                <w:b/>
                <w:bCs/>
                <w:sz w:val="22"/>
                <w:szCs w:val="22"/>
              </w:rPr>
              <w:t>reduction</w:t>
            </w:r>
            <w:r>
              <w:rPr>
                <w:rFonts w:ascii="Arial" w:hAnsi="Arial" w:cs="Arial"/>
                <w:b/>
                <w:bCs/>
                <w:sz w:val="22"/>
                <w:szCs w:val="22"/>
              </w:rPr>
              <w:t xml:space="preserve"> approach</w:t>
            </w:r>
            <w:r w:rsidRPr="006546CA">
              <w:rPr>
                <w:rFonts w:ascii="Arial" w:hAnsi="Arial" w:cs="Arial"/>
                <w:b/>
                <w:bCs/>
                <w:sz w:val="22"/>
                <w:szCs w:val="22"/>
              </w:rPr>
              <w:t>:</w:t>
            </w:r>
            <w:r w:rsidRPr="006546CA">
              <w:rPr>
                <w:rFonts w:ascii="Arial" w:hAnsi="Arial" w:cs="Arial"/>
                <w:sz w:val="22"/>
                <w:szCs w:val="22"/>
              </w:rPr>
              <w:t xml:space="preserve"> E-cigarettes should not be seen as harmless, non-addictive alternatives to cigarettes when used to promote harm reduction and stopping smoking, particularly for young people</w:t>
            </w:r>
          </w:p>
          <w:p w14:paraId="6D45B3AF" w14:textId="77777777" w:rsidR="00C507C8" w:rsidRPr="006546CA" w:rsidRDefault="00C507C8" w:rsidP="00C507C8">
            <w:pPr>
              <w:rPr>
                <w:rFonts w:ascii="Arial" w:hAnsi="Arial" w:cs="Arial"/>
                <w:b/>
                <w:bCs/>
                <w:sz w:val="22"/>
                <w:szCs w:val="22"/>
              </w:rPr>
            </w:pPr>
          </w:p>
        </w:tc>
        <w:tc>
          <w:tcPr>
            <w:tcW w:w="4190" w:type="dxa"/>
          </w:tcPr>
          <w:p w14:paraId="432881A3" w14:textId="77777777" w:rsidR="00C507C8" w:rsidRPr="006546CA" w:rsidRDefault="00C507C8" w:rsidP="00C507C8">
            <w:pPr>
              <w:rPr>
                <w:rFonts w:ascii="Arial" w:hAnsi="Arial" w:cs="Arial"/>
                <w:sz w:val="22"/>
                <w:szCs w:val="22"/>
              </w:rPr>
            </w:pPr>
            <w:r w:rsidRPr="006546CA">
              <w:rPr>
                <w:rFonts w:ascii="Arial" w:hAnsi="Arial" w:cs="Arial"/>
                <w:sz w:val="22"/>
                <w:szCs w:val="22"/>
              </w:rPr>
              <w:t xml:space="preserve">The Royal College of Physicians’ report ‘Nicotine without smoke: Tobacco harm reduction’ shows the benefits of using e-cigarettes as an alternative to smoking that can prevent most of the harm from smoking. The relative harm reduction from e-cigarettes comes when a person </w:t>
            </w:r>
            <w:r w:rsidRPr="006546CA">
              <w:rPr>
                <w:rFonts w:ascii="Arial" w:hAnsi="Arial" w:cs="Arial"/>
                <w:sz w:val="22"/>
                <w:szCs w:val="22"/>
              </w:rPr>
              <w:lastRenderedPageBreak/>
              <w:t xml:space="preserve">who smokes tobacco, completely switches to e-cigarettes.  </w:t>
            </w:r>
          </w:p>
          <w:p w14:paraId="04021CF1" w14:textId="77777777" w:rsidR="00C507C8" w:rsidRPr="006546CA" w:rsidRDefault="00C507C8" w:rsidP="00C507C8">
            <w:pPr>
              <w:rPr>
                <w:rFonts w:ascii="Arial" w:hAnsi="Arial" w:cs="Arial"/>
                <w:sz w:val="22"/>
                <w:szCs w:val="22"/>
              </w:rPr>
            </w:pPr>
            <w:r w:rsidRPr="006546CA">
              <w:rPr>
                <w:rFonts w:ascii="Arial" w:hAnsi="Arial" w:cs="Arial"/>
                <w:sz w:val="22"/>
                <w:szCs w:val="22"/>
              </w:rPr>
              <w:t>The report found that long-term use of e-cigarettes is unlikely to exceed 5% of the harms from smoking tobacco and highlights the public health benefits of promoting them as an alternative.</w:t>
            </w:r>
          </w:p>
          <w:p w14:paraId="601CEB0B" w14:textId="77777777" w:rsidR="00C507C8" w:rsidRPr="006546CA" w:rsidRDefault="00C507C8" w:rsidP="00C507C8">
            <w:pPr>
              <w:rPr>
                <w:rFonts w:ascii="Arial" w:hAnsi="Arial" w:cs="Arial"/>
                <w:sz w:val="22"/>
                <w:szCs w:val="22"/>
              </w:rPr>
            </w:pPr>
            <w:r w:rsidRPr="006546CA">
              <w:rPr>
                <w:rFonts w:ascii="Arial" w:hAnsi="Arial" w:cs="Arial"/>
                <w:sz w:val="22"/>
                <w:szCs w:val="22"/>
              </w:rPr>
              <w:t>However, although evidence in the report shows e-cigarettes are being used almost exclusively as safer alternatives to smoked tobacco by people who are already smokers and are trying to reduce their intake or quit completely, there are still valid concerns that they could be incorrectly perceived as harmless and non-addictive.</w:t>
            </w:r>
          </w:p>
          <w:p w14:paraId="5071E641" w14:textId="77777777" w:rsidR="00C507C8" w:rsidRPr="006546CA" w:rsidRDefault="00C507C8" w:rsidP="00C507C8">
            <w:pPr>
              <w:rPr>
                <w:rFonts w:ascii="Arial" w:hAnsi="Arial" w:cs="Arial"/>
                <w:sz w:val="22"/>
                <w:szCs w:val="22"/>
              </w:rPr>
            </w:pPr>
            <w:r w:rsidRPr="006546CA">
              <w:rPr>
                <w:rFonts w:ascii="Arial" w:hAnsi="Arial" w:cs="Arial"/>
                <w:sz w:val="22"/>
                <w:szCs w:val="22"/>
              </w:rPr>
              <w:t>Information regarding the safety of long term e-cigarette use is not yet available, so further research is needed on this - as well as how best to use e-cigarettes and how they compare to other methods of quitting. It is vital that high quality research continues to be conducted into the health impacts of e-cigarettes and that emerging evidence helps to shape future advice on regulation of these products.</w:t>
            </w:r>
          </w:p>
          <w:p w14:paraId="3C9B1C9C" w14:textId="77777777" w:rsidR="00C507C8" w:rsidRPr="006546CA" w:rsidRDefault="00C507C8" w:rsidP="00C507C8">
            <w:pPr>
              <w:pStyle w:val="Tabletext"/>
            </w:pPr>
            <w:r w:rsidRPr="006546CA">
              <w:t xml:space="preserve">This is of particularly concern for young people who may be encouraged to use e-cigarettes due their increased accessibility, wide varied range of flavoured liquids and pen types, and </w:t>
            </w:r>
            <w:r w:rsidRPr="006546CA">
              <w:lastRenderedPageBreak/>
              <w:t xml:space="preserve">their relative harm reduction compared to smoking tobacco.  </w:t>
            </w:r>
          </w:p>
          <w:p w14:paraId="260B32D7" w14:textId="25A57413" w:rsidR="00C507C8" w:rsidRPr="006546CA" w:rsidRDefault="00C507C8" w:rsidP="00C507C8">
            <w:pPr>
              <w:pStyle w:val="Tabletext"/>
            </w:pPr>
            <w:r w:rsidRPr="006546CA">
              <w:t>Current marketing does not clearly portray e-cigarettes as a harm reduction aid for some people and it is important that marketing should not encourage uptake in never smokers.</w:t>
            </w:r>
          </w:p>
        </w:tc>
        <w:tc>
          <w:tcPr>
            <w:tcW w:w="4190" w:type="dxa"/>
          </w:tcPr>
          <w:p w14:paraId="5762C9DA" w14:textId="77777777" w:rsidR="00C507C8" w:rsidRPr="006546CA" w:rsidRDefault="00C507C8" w:rsidP="00C507C8">
            <w:pPr>
              <w:pStyle w:val="Tabletext"/>
              <w:rPr>
                <w:rFonts w:cs="Arial"/>
                <w:szCs w:val="22"/>
              </w:rPr>
            </w:pPr>
            <w:r w:rsidRPr="006546CA">
              <w:rPr>
                <w:rFonts w:cs="Arial"/>
                <w:szCs w:val="22"/>
              </w:rPr>
              <w:lastRenderedPageBreak/>
              <w:t>‘Nicotine without smoke: Tobacco harm reduction’:</w:t>
            </w:r>
          </w:p>
          <w:p w14:paraId="03E69EF1" w14:textId="77777777" w:rsidR="00C507C8" w:rsidRPr="006546CA" w:rsidRDefault="00A31506" w:rsidP="00C507C8">
            <w:pPr>
              <w:pStyle w:val="Tabletext"/>
              <w:rPr>
                <w:rFonts w:cs="Arial"/>
                <w:szCs w:val="22"/>
              </w:rPr>
            </w:pPr>
            <w:hyperlink r:id="rId109" w:history="1">
              <w:r w:rsidR="00C507C8" w:rsidRPr="006546CA">
                <w:rPr>
                  <w:rStyle w:val="Hyperlink"/>
                  <w:rFonts w:cs="Arial"/>
                  <w:szCs w:val="22"/>
                </w:rPr>
                <w:t>https://www.rcplondon.ac.uk/projects/outputs/nicotine-without-smoke-tobacco-harm-reduction</w:t>
              </w:r>
            </w:hyperlink>
          </w:p>
          <w:p w14:paraId="416C48DC" w14:textId="77777777" w:rsidR="00C507C8" w:rsidRPr="006546CA" w:rsidRDefault="00C507C8" w:rsidP="00C507C8">
            <w:pPr>
              <w:pStyle w:val="Tabletext"/>
              <w:rPr>
                <w:rFonts w:cs="Arial"/>
                <w:szCs w:val="22"/>
              </w:rPr>
            </w:pPr>
            <w:r w:rsidRPr="006546CA">
              <w:rPr>
                <w:rFonts w:cs="Arial"/>
                <w:szCs w:val="22"/>
              </w:rPr>
              <w:t xml:space="preserve">Data from England suggest that e-cigarettes may support between 50,000 </w:t>
            </w:r>
            <w:r w:rsidRPr="006546CA">
              <w:rPr>
                <w:rFonts w:cs="Arial"/>
                <w:szCs w:val="22"/>
              </w:rPr>
              <w:lastRenderedPageBreak/>
              <w:t>and 70,000 successful quit attempts per year:</w:t>
            </w:r>
          </w:p>
          <w:p w14:paraId="7233FA6F" w14:textId="77777777" w:rsidR="00C507C8" w:rsidRPr="006546CA" w:rsidRDefault="00A31506" w:rsidP="00C507C8">
            <w:pPr>
              <w:pStyle w:val="Tabletext"/>
              <w:rPr>
                <w:rFonts w:cs="Arial"/>
                <w:szCs w:val="22"/>
              </w:rPr>
            </w:pPr>
            <w:hyperlink r:id="rId110" w:history="1">
              <w:r w:rsidR="00C507C8" w:rsidRPr="006546CA">
                <w:rPr>
                  <w:rStyle w:val="Hyperlink"/>
                  <w:rFonts w:cs="Arial"/>
                  <w:szCs w:val="22"/>
                </w:rPr>
                <w:t>https://pubmed.ncbi.nlm.nih.gov/31621131/</w:t>
              </w:r>
            </w:hyperlink>
          </w:p>
          <w:p w14:paraId="4F1B5E59" w14:textId="77777777" w:rsidR="00C507C8" w:rsidRPr="006546CA" w:rsidRDefault="00C507C8" w:rsidP="00C507C8">
            <w:pPr>
              <w:pStyle w:val="Tabletext"/>
              <w:rPr>
                <w:rFonts w:cs="Arial"/>
                <w:szCs w:val="22"/>
              </w:rPr>
            </w:pPr>
            <w:r w:rsidRPr="006546CA">
              <w:rPr>
                <w:rFonts w:cs="Arial"/>
                <w:szCs w:val="22"/>
              </w:rPr>
              <w:t xml:space="preserve">Public Health England’s 2018 evidence review of e-cigarettes and heated tobacco products: </w:t>
            </w:r>
            <w:hyperlink r:id="rId111" w:history="1">
              <w:r w:rsidRPr="006546CA">
                <w:rPr>
                  <w:rStyle w:val="Hyperlink"/>
                  <w:rFonts w:cs="Arial"/>
                  <w:szCs w:val="22"/>
                </w:rPr>
                <w:t>https://assets.publishing.service.gov.uk/government/uploads/system/uploads/attachment_data/file/684963/Evidence_review_of_e-cigarettes_and_heated_tobacco_products_2018.pdf</w:t>
              </w:r>
            </w:hyperlink>
          </w:p>
          <w:p w14:paraId="67FF5711" w14:textId="77777777" w:rsidR="00C507C8" w:rsidRPr="006546CA" w:rsidRDefault="00C507C8" w:rsidP="00C507C8">
            <w:pPr>
              <w:pStyle w:val="Tabletext"/>
              <w:rPr>
                <w:rFonts w:cs="Arial"/>
                <w:szCs w:val="22"/>
              </w:rPr>
            </w:pPr>
            <w:r w:rsidRPr="006546CA">
              <w:rPr>
                <w:rFonts w:cs="Arial"/>
                <w:szCs w:val="22"/>
              </w:rPr>
              <w:t>This paper highlights why the impacts of e-cigarettes on children and young people should continue to be closely monitored and the potential harms clearly communicated – especially since those from less affluent backgrounds have more exposure to them and there is substantially more experimentation with e-cigarettes than with smoking:</w:t>
            </w:r>
          </w:p>
          <w:p w14:paraId="49BC261B" w14:textId="77777777" w:rsidR="00C507C8" w:rsidRPr="006546CA" w:rsidRDefault="00A31506" w:rsidP="00C507C8">
            <w:pPr>
              <w:pStyle w:val="Tabletext"/>
              <w:rPr>
                <w:rFonts w:cs="Arial"/>
                <w:szCs w:val="22"/>
              </w:rPr>
            </w:pPr>
            <w:hyperlink r:id="rId112" w:history="1">
              <w:r w:rsidR="00C507C8" w:rsidRPr="006546CA">
                <w:rPr>
                  <w:rStyle w:val="Hyperlink"/>
                  <w:rFonts w:cs="Arial"/>
                  <w:szCs w:val="22"/>
                </w:rPr>
                <w:t>https://pubmed.ncbi.nlm.nih.gov/31973060/</w:t>
              </w:r>
            </w:hyperlink>
          </w:p>
          <w:p w14:paraId="16AA3C19" w14:textId="77777777" w:rsidR="00C507C8" w:rsidRPr="006546CA" w:rsidRDefault="00C507C8" w:rsidP="00C507C8">
            <w:pPr>
              <w:pStyle w:val="Tabletext"/>
              <w:rPr>
                <w:rFonts w:cs="Arial"/>
                <w:szCs w:val="22"/>
              </w:rPr>
            </w:pPr>
          </w:p>
        </w:tc>
      </w:tr>
      <w:tr w:rsidR="00C507C8" w:rsidRPr="00C92280" w14:paraId="0BAC65F2" w14:textId="77777777" w:rsidTr="00C507C8">
        <w:trPr>
          <w:trHeight w:val="282"/>
        </w:trPr>
        <w:tc>
          <w:tcPr>
            <w:tcW w:w="468" w:type="dxa"/>
          </w:tcPr>
          <w:p w14:paraId="4215C871" w14:textId="4D0FB106" w:rsidR="00C507C8" w:rsidRPr="0088696C" w:rsidRDefault="00C507C8" w:rsidP="00C507C8">
            <w:pPr>
              <w:pStyle w:val="Tabletext"/>
            </w:pPr>
            <w:r>
              <w:lastRenderedPageBreak/>
              <w:t>43</w:t>
            </w:r>
          </w:p>
        </w:tc>
        <w:tc>
          <w:tcPr>
            <w:tcW w:w="1630" w:type="dxa"/>
          </w:tcPr>
          <w:p w14:paraId="58B77768" w14:textId="50932FBA" w:rsidR="00C507C8" w:rsidRPr="006546CA" w:rsidRDefault="00C507C8" w:rsidP="00C507C8">
            <w:pPr>
              <w:pStyle w:val="Tabletext"/>
              <w:rPr>
                <w:rFonts w:cs="Arial"/>
                <w:szCs w:val="22"/>
              </w:rPr>
            </w:pPr>
            <w:r w:rsidRPr="006546CA">
              <w:rPr>
                <w:rFonts w:cs="Arial"/>
                <w:szCs w:val="22"/>
              </w:rPr>
              <w:t>PAGB, the consumer healthcare association</w:t>
            </w:r>
          </w:p>
        </w:tc>
        <w:tc>
          <w:tcPr>
            <w:tcW w:w="4190" w:type="dxa"/>
          </w:tcPr>
          <w:p w14:paraId="399AD926" w14:textId="4C022E09" w:rsidR="00C507C8" w:rsidRPr="006546CA" w:rsidRDefault="00C507C8" w:rsidP="00C507C8">
            <w:pPr>
              <w:rPr>
                <w:rFonts w:ascii="Arial" w:hAnsi="Arial" w:cs="Arial"/>
                <w:sz w:val="22"/>
                <w:szCs w:val="22"/>
              </w:rPr>
            </w:pPr>
            <w:r w:rsidRPr="006546CA">
              <w:rPr>
                <w:rFonts w:ascii="Arial" w:hAnsi="Arial" w:cs="Arial"/>
                <w:b/>
                <w:bCs/>
                <w:sz w:val="22"/>
                <w:szCs w:val="22"/>
              </w:rPr>
              <w:t>Harm</w:t>
            </w:r>
            <w:r>
              <w:rPr>
                <w:rFonts w:ascii="Arial" w:hAnsi="Arial" w:cs="Arial"/>
                <w:b/>
                <w:bCs/>
                <w:sz w:val="22"/>
                <w:szCs w:val="22"/>
              </w:rPr>
              <w:t>-</w:t>
            </w:r>
            <w:r w:rsidRPr="006546CA">
              <w:rPr>
                <w:rFonts w:ascii="Arial" w:hAnsi="Arial" w:cs="Arial"/>
                <w:b/>
                <w:bCs/>
                <w:sz w:val="22"/>
                <w:szCs w:val="22"/>
              </w:rPr>
              <w:t>reduction</w:t>
            </w:r>
            <w:r>
              <w:rPr>
                <w:rFonts w:ascii="Arial" w:hAnsi="Arial" w:cs="Arial"/>
                <w:b/>
                <w:bCs/>
                <w:sz w:val="22"/>
                <w:szCs w:val="22"/>
              </w:rPr>
              <w:t xml:space="preserve"> approach</w:t>
            </w:r>
            <w:r w:rsidRPr="006546CA">
              <w:rPr>
                <w:rFonts w:ascii="Arial" w:hAnsi="Arial" w:cs="Arial"/>
                <w:b/>
                <w:bCs/>
                <w:sz w:val="22"/>
                <w:szCs w:val="22"/>
              </w:rPr>
              <w:t>:</w:t>
            </w:r>
            <w:r w:rsidRPr="006546CA">
              <w:rPr>
                <w:rFonts w:ascii="Arial" w:hAnsi="Arial" w:cs="Arial"/>
                <w:sz w:val="22"/>
                <w:szCs w:val="22"/>
              </w:rPr>
              <w:t xml:space="preserve"> People who do not want, or are not ready, to stop smoking should be advised about and supported to obtain medicinally licensed nicotine-containing products.</w:t>
            </w:r>
          </w:p>
          <w:p w14:paraId="116CC140" w14:textId="77777777" w:rsidR="00C507C8" w:rsidRPr="006546CA" w:rsidRDefault="00C507C8" w:rsidP="00C507C8">
            <w:pPr>
              <w:rPr>
                <w:rFonts w:ascii="Arial" w:hAnsi="Arial" w:cs="Arial"/>
                <w:b/>
                <w:bCs/>
                <w:sz w:val="22"/>
                <w:szCs w:val="22"/>
              </w:rPr>
            </w:pPr>
          </w:p>
        </w:tc>
        <w:tc>
          <w:tcPr>
            <w:tcW w:w="4190" w:type="dxa"/>
          </w:tcPr>
          <w:p w14:paraId="048953D6" w14:textId="77777777" w:rsidR="00C507C8" w:rsidRPr="006546CA" w:rsidRDefault="00C507C8" w:rsidP="00C507C8">
            <w:pPr>
              <w:pStyle w:val="Tabletext"/>
            </w:pPr>
            <w:r w:rsidRPr="006546CA">
              <w:t xml:space="preserve">PAGB understands that it is important to explain to people the potential benefits of using medicinally licensed nicotine-containing products, and also to ensure that medicinally licensed nicotine-containing products are readily available for people who want to use them to reduce harm from smoking. However, if transitioning to a harm reduction product such as an e-cigarette people should be advised that the long-term safety is unknown and those who wish to quit nicotine as well as tobacco should be appropriately supported to do so.  </w:t>
            </w:r>
          </w:p>
          <w:p w14:paraId="2361E1BB" w14:textId="77777777" w:rsidR="00C507C8" w:rsidRPr="006546CA" w:rsidRDefault="00C507C8" w:rsidP="00C507C8">
            <w:pPr>
              <w:pStyle w:val="Tabletext"/>
            </w:pPr>
          </w:p>
          <w:p w14:paraId="143E8061" w14:textId="7D1D841E" w:rsidR="00C507C8" w:rsidRPr="006546CA" w:rsidRDefault="00C507C8" w:rsidP="00C507C8">
            <w:pPr>
              <w:pStyle w:val="Tabletext"/>
            </w:pPr>
            <w:r w:rsidRPr="006546CA">
              <w:t>This quality standard should be measured through the collection of local data to analyse evidence of local arrangements and the proportion of people identified as not wanting, or not ready, to stop smoking who are supported to obtain medicinally licensed nicotine-containing products.</w:t>
            </w:r>
          </w:p>
        </w:tc>
        <w:tc>
          <w:tcPr>
            <w:tcW w:w="4190" w:type="dxa"/>
          </w:tcPr>
          <w:p w14:paraId="70627426" w14:textId="77777777" w:rsidR="00C507C8" w:rsidRPr="006546CA" w:rsidRDefault="00C507C8" w:rsidP="00C507C8">
            <w:pPr>
              <w:pStyle w:val="Tabletext"/>
              <w:rPr>
                <w:rFonts w:cs="Arial"/>
                <w:szCs w:val="22"/>
              </w:rPr>
            </w:pPr>
            <w:r w:rsidRPr="006546CA">
              <w:rPr>
                <w:rFonts w:cs="Arial"/>
                <w:szCs w:val="22"/>
              </w:rPr>
              <w:t>This area of quality improvement is supported by NICE’s quality standard 92 and section 1.12.14 of the guideline on ‘Tobacco: preventing uptake, promoting quitting and treating dependence’.</w:t>
            </w:r>
          </w:p>
          <w:p w14:paraId="0C0EBC63" w14:textId="77777777" w:rsidR="00C507C8" w:rsidRPr="006546CA" w:rsidRDefault="00C507C8" w:rsidP="00C507C8">
            <w:pPr>
              <w:pStyle w:val="Tabletext"/>
              <w:rPr>
                <w:rFonts w:cs="Arial"/>
                <w:szCs w:val="22"/>
              </w:rPr>
            </w:pPr>
            <w:r w:rsidRPr="006546CA">
              <w:rPr>
                <w:rFonts w:cs="Arial"/>
                <w:szCs w:val="22"/>
              </w:rPr>
              <w:t xml:space="preserve">National Institute for Health and Care Excellence, Tobacco: preventing uptake, promoting quitting and treating dependence [NICE Guideline 209], 30 November 2021, p.100. Available at: </w:t>
            </w:r>
            <w:hyperlink r:id="rId113" w:history="1">
              <w:r w:rsidRPr="006546CA">
                <w:rPr>
                  <w:rStyle w:val="Hyperlink"/>
                  <w:rFonts w:cs="Arial"/>
                  <w:szCs w:val="22"/>
                </w:rPr>
                <w:t>https://www.nice.org.uk/guidance/ng209/resources/tobacco-preventing-uptake-promoting-quitting-and-treating-dependence-pdf-66143723132869</w:t>
              </w:r>
            </w:hyperlink>
            <w:r w:rsidRPr="006546CA">
              <w:rPr>
                <w:rFonts w:cs="Arial"/>
                <w:szCs w:val="22"/>
              </w:rPr>
              <w:t xml:space="preserve"> </w:t>
            </w:r>
          </w:p>
          <w:p w14:paraId="3CCFD1B2" w14:textId="2C5DC8B4" w:rsidR="00C507C8" w:rsidRPr="006546CA" w:rsidRDefault="00C507C8" w:rsidP="00C507C8">
            <w:pPr>
              <w:pStyle w:val="Tabletext"/>
              <w:rPr>
                <w:rFonts w:cs="Arial"/>
                <w:szCs w:val="22"/>
              </w:rPr>
            </w:pPr>
            <w:r w:rsidRPr="006546CA">
              <w:rPr>
                <w:rFonts w:cs="Arial"/>
                <w:szCs w:val="22"/>
              </w:rPr>
              <w:t>(Accessed: 7 March 2022)</w:t>
            </w:r>
          </w:p>
        </w:tc>
      </w:tr>
      <w:tr w:rsidR="00C507C8" w:rsidRPr="00C92280" w14:paraId="64857380" w14:textId="77777777" w:rsidTr="00C507C8">
        <w:trPr>
          <w:trHeight w:val="282"/>
        </w:trPr>
        <w:tc>
          <w:tcPr>
            <w:tcW w:w="468" w:type="dxa"/>
          </w:tcPr>
          <w:p w14:paraId="107C09DD" w14:textId="2173FFF8" w:rsidR="00C507C8" w:rsidRPr="0088696C" w:rsidRDefault="00C507C8" w:rsidP="00C507C8">
            <w:pPr>
              <w:pStyle w:val="Tabletext"/>
            </w:pPr>
            <w:r>
              <w:lastRenderedPageBreak/>
              <w:t>44</w:t>
            </w:r>
          </w:p>
        </w:tc>
        <w:tc>
          <w:tcPr>
            <w:tcW w:w="1630" w:type="dxa"/>
          </w:tcPr>
          <w:p w14:paraId="01931BEF" w14:textId="2C081052" w:rsidR="00C507C8" w:rsidRPr="006546CA" w:rsidRDefault="00C507C8" w:rsidP="00C507C8">
            <w:pPr>
              <w:pStyle w:val="Tabletext"/>
              <w:rPr>
                <w:rFonts w:cs="Arial"/>
                <w:szCs w:val="22"/>
              </w:rPr>
            </w:pPr>
            <w:r>
              <w:rPr>
                <w:rFonts w:cs="Arial"/>
                <w:szCs w:val="22"/>
              </w:rPr>
              <w:t>SCM4</w:t>
            </w:r>
          </w:p>
        </w:tc>
        <w:tc>
          <w:tcPr>
            <w:tcW w:w="4190" w:type="dxa"/>
          </w:tcPr>
          <w:p w14:paraId="03A35F98" w14:textId="0AACF374" w:rsidR="00C507C8" w:rsidRPr="006546CA" w:rsidRDefault="00C507C8" w:rsidP="00C507C8">
            <w:pPr>
              <w:pStyle w:val="Tabletext"/>
            </w:pPr>
            <w:r w:rsidRPr="00C133FF">
              <w:rPr>
                <w:b/>
                <w:bCs/>
              </w:rPr>
              <w:t>Harm</w:t>
            </w:r>
            <w:r>
              <w:rPr>
                <w:b/>
                <w:bCs/>
              </w:rPr>
              <w:t>-</w:t>
            </w:r>
            <w:r w:rsidRPr="00C133FF">
              <w:rPr>
                <w:b/>
                <w:bCs/>
              </w:rPr>
              <w:t>reduction</w:t>
            </w:r>
            <w:r>
              <w:rPr>
                <w:b/>
                <w:bCs/>
              </w:rPr>
              <w:t xml:space="preserve"> approach</w:t>
            </w:r>
            <w:r w:rsidRPr="00C133FF">
              <w:rPr>
                <w:b/>
                <w:bCs/>
              </w:rPr>
              <w:t>:</w:t>
            </w:r>
            <w:r>
              <w:t xml:space="preserve"> Shift emphasis from stopping to harm reduction for those not ready to quit.</w:t>
            </w:r>
          </w:p>
        </w:tc>
        <w:tc>
          <w:tcPr>
            <w:tcW w:w="4190" w:type="dxa"/>
          </w:tcPr>
          <w:p w14:paraId="3128BD0C" w14:textId="77777777" w:rsidR="00C507C8" w:rsidRDefault="00C507C8" w:rsidP="00C507C8">
            <w:pPr>
              <w:pStyle w:val="Tabletext"/>
            </w:pPr>
            <w:r>
              <w:t>Section 1.8 of promoting quitting should be targeted solely at those wanting to quit.</w:t>
            </w:r>
          </w:p>
          <w:p w14:paraId="2D96ED70" w14:textId="02E955DF" w:rsidR="00C507C8" w:rsidRPr="006546CA" w:rsidRDefault="00C507C8" w:rsidP="00C507C8">
            <w:pPr>
              <w:pStyle w:val="Tabletext"/>
            </w:pPr>
            <w:r>
              <w:t>After establishing smoking behaviour, the follow up should be a question about willingness to discuss smoking as is the case for obesity management and from there leaving the door open for further discussion and consider a mention of switching.</w:t>
            </w:r>
          </w:p>
        </w:tc>
        <w:tc>
          <w:tcPr>
            <w:tcW w:w="4190" w:type="dxa"/>
          </w:tcPr>
          <w:p w14:paraId="121FAEE6" w14:textId="77777777" w:rsidR="00C507C8" w:rsidRPr="006546CA" w:rsidRDefault="00C507C8" w:rsidP="00C507C8">
            <w:pPr>
              <w:pStyle w:val="Tabletext"/>
              <w:rPr>
                <w:rFonts w:cs="Arial"/>
                <w:szCs w:val="22"/>
              </w:rPr>
            </w:pPr>
          </w:p>
        </w:tc>
      </w:tr>
      <w:tr w:rsidR="00C507C8" w:rsidRPr="00C92280" w14:paraId="7D5FBD0C" w14:textId="77777777" w:rsidTr="00C507C8">
        <w:trPr>
          <w:trHeight w:val="282"/>
        </w:trPr>
        <w:tc>
          <w:tcPr>
            <w:tcW w:w="468" w:type="dxa"/>
          </w:tcPr>
          <w:p w14:paraId="0B2C0C77" w14:textId="0E60D050" w:rsidR="00C507C8" w:rsidRPr="0088696C" w:rsidRDefault="00C507C8" w:rsidP="00C507C8">
            <w:pPr>
              <w:pStyle w:val="Tabletext"/>
            </w:pPr>
            <w:r>
              <w:t>45</w:t>
            </w:r>
          </w:p>
        </w:tc>
        <w:tc>
          <w:tcPr>
            <w:tcW w:w="1630" w:type="dxa"/>
          </w:tcPr>
          <w:p w14:paraId="33E6E53B" w14:textId="5CE04976" w:rsidR="00C507C8" w:rsidRDefault="00C507C8" w:rsidP="00C507C8">
            <w:pPr>
              <w:pStyle w:val="Tabletext"/>
              <w:rPr>
                <w:rFonts w:cs="Arial"/>
                <w:szCs w:val="22"/>
              </w:rPr>
            </w:pPr>
            <w:r w:rsidRPr="006546CA">
              <w:rPr>
                <w:rFonts w:cs="Arial"/>
                <w:szCs w:val="22"/>
              </w:rPr>
              <w:t>Bedfont Scientific Ltd</w:t>
            </w:r>
          </w:p>
        </w:tc>
        <w:tc>
          <w:tcPr>
            <w:tcW w:w="4190" w:type="dxa"/>
          </w:tcPr>
          <w:p w14:paraId="236F1979" w14:textId="77777777" w:rsidR="00C507C8" w:rsidRPr="006546CA" w:rsidRDefault="00C507C8" w:rsidP="00C507C8">
            <w:pPr>
              <w:pStyle w:val="Tabletext"/>
              <w:rPr>
                <w:rFonts w:cs="Arial"/>
                <w:szCs w:val="22"/>
              </w:rPr>
            </w:pPr>
            <w:r w:rsidRPr="006546CA">
              <w:rPr>
                <w:rFonts w:cs="Arial"/>
                <w:b/>
                <w:bCs/>
                <w:szCs w:val="22"/>
              </w:rPr>
              <w:t>Support to stop smoking in pregnancy</w:t>
            </w:r>
            <w:r w:rsidRPr="006546CA">
              <w:rPr>
                <w:rFonts w:cs="Arial"/>
                <w:szCs w:val="22"/>
              </w:rPr>
              <w:t>: 1.19.4 Address any factors that prevent pregnant women from using stop-smoking support. This could include:</w:t>
            </w:r>
          </w:p>
          <w:p w14:paraId="7830F61E" w14:textId="36140ACF" w:rsidR="00C507C8" w:rsidRPr="006546CA" w:rsidRDefault="00C507C8" w:rsidP="00C507C8">
            <w:pPr>
              <w:pStyle w:val="Tabletext"/>
              <w:rPr>
                <w:rFonts w:cs="Arial"/>
                <w:szCs w:val="22"/>
              </w:rPr>
            </w:pPr>
            <w:r w:rsidRPr="006546CA">
              <w:rPr>
                <w:rFonts w:cs="Arial"/>
                <w:szCs w:val="22"/>
              </w:rPr>
              <w:t>a lack of confidence in their ability to quit</w:t>
            </w:r>
            <w:r>
              <w:rPr>
                <w:rFonts w:cs="Arial"/>
                <w:szCs w:val="22"/>
              </w:rPr>
              <w:t>,</w:t>
            </w:r>
          </w:p>
          <w:p w14:paraId="3BF4E485" w14:textId="0FB4B4AA" w:rsidR="00C507C8" w:rsidRPr="008D294B" w:rsidRDefault="00C507C8" w:rsidP="00C507C8">
            <w:pPr>
              <w:pStyle w:val="Tabletext"/>
              <w:rPr>
                <w:b/>
                <w:bCs/>
              </w:rPr>
            </w:pPr>
            <w:r w:rsidRPr="006546CA">
              <w:rPr>
                <w:rFonts w:cs="Arial"/>
                <w:szCs w:val="22"/>
              </w:rPr>
              <w:t>lack of knowledge about the services on offer</w:t>
            </w:r>
            <w:r>
              <w:rPr>
                <w:rFonts w:cs="Arial"/>
                <w:szCs w:val="22"/>
              </w:rPr>
              <w:t xml:space="preserve">, </w:t>
            </w:r>
            <w:r w:rsidRPr="006546CA">
              <w:rPr>
                <w:rFonts w:cs="Arial"/>
                <w:szCs w:val="22"/>
              </w:rPr>
              <w:t>Difficulty accessing them</w:t>
            </w:r>
          </w:p>
        </w:tc>
        <w:tc>
          <w:tcPr>
            <w:tcW w:w="4190" w:type="dxa"/>
          </w:tcPr>
          <w:p w14:paraId="564C2724" w14:textId="77777777" w:rsidR="00C507C8" w:rsidRPr="006546CA" w:rsidRDefault="00C507C8" w:rsidP="00C507C8">
            <w:pPr>
              <w:pStyle w:val="Tabletext"/>
              <w:rPr>
                <w:rFonts w:cs="Arial"/>
                <w:szCs w:val="22"/>
              </w:rPr>
            </w:pPr>
            <w:r w:rsidRPr="006546CA">
              <w:rPr>
                <w:rFonts w:cs="Arial"/>
                <w:szCs w:val="22"/>
              </w:rPr>
              <w:t>During COVID-19, face to face stop smoking services were suspended for a prolonged period of time. As a result, the smoking cessation leadership Center in the US reported a significant decline in smokers proactively seeking engagement with stop smoking services and a decades-long decline in cigarette sales stopped.</w:t>
            </w:r>
          </w:p>
          <w:p w14:paraId="42866DAA" w14:textId="77777777" w:rsidR="00C507C8" w:rsidRPr="006546CA" w:rsidRDefault="00A31506" w:rsidP="00C507C8">
            <w:pPr>
              <w:pStyle w:val="Tabletext"/>
              <w:rPr>
                <w:rFonts w:cs="Arial"/>
                <w:szCs w:val="22"/>
              </w:rPr>
            </w:pPr>
            <w:hyperlink r:id="rId114" w:history="1">
              <w:r w:rsidR="00C507C8" w:rsidRPr="006546CA">
                <w:rPr>
                  <w:rStyle w:val="Hyperlink"/>
                  <w:rFonts w:cs="Arial"/>
                  <w:szCs w:val="22"/>
                </w:rPr>
                <w:t>https://smokingcessationleadership.ucsf.edu/news/report-impact-covid-19-pandemic-smoking-cessation</w:t>
              </w:r>
            </w:hyperlink>
            <w:r w:rsidR="00C507C8" w:rsidRPr="006546CA">
              <w:rPr>
                <w:rFonts w:cs="Arial"/>
                <w:szCs w:val="22"/>
              </w:rPr>
              <w:t xml:space="preserve"> </w:t>
            </w:r>
          </w:p>
          <w:p w14:paraId="3A29E794" w14:textId="77777777" w:rsidR="00C507C8" w:rsidRPr="006546CA" w:rsidRDefault="00C507C8" w:rsidP="00C507C8">
            <w:pPr>
              <w:pStyle w:val="Tabletext"/>
              <w:rPr>
                <w:rFonts w:cs="Arial"/>
                <w:szCs w:val="22"/>
              </w:rPr>
            </w:pPr>
            <w:r w:rsidRPr="006546CA">
              <w:rPr>
                <w:rFonts w:cs="Arial"/>
                <w:szCs w:val="22"/>
              </w:rPr>
              <w:t>During COVID-19, a greater emphasis on stop smoking was pushed due to a significantly reduced risk of being hospitalised if you were to catch COVID-19 in non-smokers. Because the pandemic reduced face to face services, a greater need for remote stop smoking support was needed.</w:t>
            </w:r>
          </w:p>
          <w:p w14:paraId="3CEFA539" w14:textId="74A5E3EA" w:rsidR="00C507C8" w:rsidRDefault="00C507C8" w:rsidP="00C507C8">
            <w:pPr>
              <w:pStyle w:val="Tabletext"/>
            </w:pPr>
            <w:r w:rsidRPr="006546CA">
              <w:rPr>
                <w:rFonts w:cs="Arial"/>
                <w:szCs w:val="22"/>
              </w:rPr>
              <w:t xml:space="preserve">There appears to be sporadic integration of remote support which seems to be </w:t>
            </w:r>
            <w:r w:rsidRPr="006546CA">
              <w:rPr>
                <w:rFonts w:cs="Arial"/>
                <w:szCs w:val="22"/>
              </w:rPr>
              <w:lastRenderedPageBreak/>
              <w:t xml:space="preserve">continuing after COVID, however these remote services are very reliant of self-report quit rates rather than CO verified quit rates. Biochemical (CO) verification is still considered important to validate smoking status and as a marker of quality service provision </w:t>
            </w:r>
            <w:hyperlink r:id="rId115" w:history="1">
              <w:r w:rsidRPr="006546CA">
                <w:rPr>
                  <w:rStyle w:val="Hyperlink"/>
                  <w:rFonts w:cs="Arial"/>
                  <w:szCs w:val="22"/>
                </w:rPr>
                <w:t xml:space="preserve">https://assets.publishing.service.gov.uk/government/uploads/system/uploads/attachment_data/file/647069/models_of_delivery_for_stop_smoking_services.pdf </w:t>
              </w:r>
            </w:hyperlink>
            <w:r w:rsidRPr="006546CA">
              <w:rPr>
                <w:rFonts w:cs="Arial"/>
                <w:szCs w:val="22"/>
              </w:rPr>
              <w:t xml:space="preserve"> , therefore the ability to validate quit rates using remote CO monitoring could help evaluate effectiveness of remote stop smoking services and increase access to stop smoking services via offer of remote CO monitoring from home.</w:t>
            </w:r>
          </w:p>
        </w:tc>
        <w:tc>
          <w:tcPr>
            <w:tcW w:w="4190" w:type="dxa"/>
          </w:tcPr>
          <w:p w14:paraId="1B258F55" w14:textId="77777777" w:rsidR="00C507C8" w:rsidRPr="006546CA" w:rsidRDefault="00C507C8" w:rsidP="00C507C8">
            <w:pPr>
              <w:pStyle w:val="Tabletext"/>
              <w:rPr>
                <w:rFonts w:cs="Arial"/>
                <w:szCs w:val="22"/>
              </w:rPr>
            </w:pPr>
            <w:r w:rsidRPr="006546CA">
              <w:rPr>
                <w:rFonts w:cs="Arial"/>
                <w:szCs w:val="22"/>
              </w:rPr>
              <w:lastRenderedPageBreak/>
              <w:t xml:space="preserve">Access could be improved via remote stop smoking services (combined pharmacological, behavioural support and CO validation with home use CO monitor).  This could address issues with having to attend clinics in person if patient is located in a remote rural area, or issues with attending in person clinics due to child care issues, work commitments etc. CO remote testing can support a remote quit smoking programme from the comfort of their own homes, potentially more frequently than clinic support. </w:t>
            </w:r>
          </w:p>
          <w:p w14:paraId="50A24C8E" w14:textId="0AF86528" w:rsidR="00C507C8" w:rsidRPr="006546CA" w:rsidRDefault="00C507C8" w:rsidP="00C507C8">
            <w:pPr>
              <w:pStyle w:val="Tabletext"/>
              <w:rPr>
                <w:rFonts w:cs="Arial"/>
                <w:szCs w:val="22"/>
              </w:rPr>
            </w:pPr>
            <w:r w:rsidRPr="006546CA">
              <w:rPr>
                <w:rFonts w:cs="Arial"/>
                <w:szCs w:val="22"/>
              </w:rPr>
              <w:t xml:space="preserve">The following paper used the iCOquit to show success rates of remote support with biochemical validation using iCOquit remote CO monitor:  </w:t>
            </w:r>
            <w:hyperlink r:id="rId116" w:history="1">
              <w:r w:rsidRPr="006546CA">
                <w:rPr>
                  <w:rStyle w:val="Hyperlink"/>
                  <w:rFonts w:cs="Arial"/>
                  <w:szCs w:val="22"/>
                </w:rPr>
                <w:t>https://www.sciencedirect.com/science/article/pii/S1551714422000271</w:t>
              </w:r>
            </w:hyperlink>
          </w:p>
        </w:tc>
      </w:tr>
      <w:tr w:rsidR="00C507C8" w:rsidRPr="00C92280" w14:paraId="0B15EC76" w14:textId="77777777" w:rsidTr="00C507C8">
        <w:trPr>
          <w:trHeight w:val="282"/>
        </w:trPr>
        <w:tc>
          <w:tcPr>
            <w:tcW w:w="468" w:type="dxa"/>
          </w:tcPr>
          <w:p w14:paraId="2FD499D3" w14:textId="132E2464" w:rsidR="00C507C8" w:rsidRPr="0088696C" w:rsidRDefault="00C507C8" w:rsidP="00C507C8">
            <w:pPr>
              <w:pStyle w:val="Tabletext"/>
            </w:pPr>
            <w:r>
              <w:t>46</w:t>
            </w:r>
          </w:p>
        </w:tc>
        <w:tc>
          <w:tcPr>
            <w:tcW w:w="1630" w:type="dxa"/>
          </w:tcPr>
          <w:p w14:paraId="0A1E1151" w14:textId="059BD701" w:rsidR="00C507C8" w:rsidRPr="006546CA" w:rsidRDefault="00C507C8" w:rsidP="00C507C8">
            <w:pPr>
              <w:pStyle w:val="Tabletext"/>
              <w:rPr>
                <w:rFonts w:cs="Arial"/>
                <w:szCs w:val="22"/>
              </w:rPr>
            </w:pPr>
            <w:r w:rsidRPr="006546CA">
              <w:rPr>
                <w:rFonts w:cs="Arial"/>
                <w:szCs w:val="22"/>
              </w:rPr>
              <w:t>Bedfont Scientific Ltd</w:t>
            </w:r>
          </w:p>
        </w:tc>
        <w:tc>
          <w:tcPr>
            <w:tcW w:w="4190" w:type="dxa"/>
          </w:tcPr>
          <w:p w14:paraId="4693ED0C" w14:textId="77777777" w:rsidR="00C507C8" w:rsidRPr="006546CA" w:rsidRDefault="00C507C8" w:rsidP="00C507C8">
            <w:pPr>
              <w:pStyle w:val="Tabletext"/>
              <w:rPr>
                <w:rFonts w:cs="Arial"/>
                <w:b/>
                <w:bCs/>
                <w:szCs w:val="22"/>
              </w:rPr>
            </w:pPr>
            <w:r w:rsidRPr="006546CA">
              <w:rPr>
                <w:rFonts w:cs="Arial"/>
                <w:b/>
                <w:bCs/>
                <w:szCs w:val="22"/>
              </w:rPr>
              <w:t xml:space="preserve">Support to stop smoking in pregnancy: </w:t>
            </w:r>
          </w:p>
          <w:p w14:paraId="33F9BB3A" w14:textId="77777777" w:rsidR="00C507C8" w:rsidRPr="006546CA" w:rsidRDefault="00C507C8" w:rsidP="00C507C8">
            <w:pPr>
              <w:pStyle w:val="Tabletext"/>
              <w:rPr>
                <w:rFonts w:cs="Arial"/>
                <w:szCs w:val="22"/>
              </w:rPr>
            </w:pPr>
            <w:r w:rsidRPr="006546CA">
              <w:rPr>
                <w:rFonts w:cs="Arial"/>
                <w:szCs w:val="22"/>
              </w:rPr>
              <w:t>1.19.4 Address any factors that prevent pregnant women from using stop-smoking support. This could include:</w:t>
            </w:r>
          </w:p>
          <w:p w14:paraId="0E90800F" w14:textId="77777777" w:rsidR="00C507C8" w:rsidRPr="006546CA" w:rsidRDefault="00C507C8" w:rsidP="00C507C8">
            <w:pPr>
              <w:pStyle w:val="Tabletext"/>
              <w:rPr>
                <w:rFonts w:cs="Arial"/>
                <w:szCs w:val="22"/>
              </w:rPr>
            </w:pPr>
            <w:r w:rsidRPr="006546CA">
              <w:rPr>
                <w:rFonts w:cs="Arial"/>
                <w:szCs w:val="22"/>
              </w:rPr>
              <w:t xml:space="preserve">- lack of suitable childcare </w:t>
            </w:r>
          </w:p>
          <w:p w14:paraId="3E8B05DA" w14:textId="77777777" w:rsidR="00C507C8" w:rsidRPr="006546CA" w:rsidRDefault="00C507C8" w:rsidP="00C507C8">
            <w:pPr>
              <w:pStyle w:val="Tabletext"/>
              <w:rPr>
                <w:rFonts w:cs="Arial"/>
                <w:b/>
                <w:bCs/>
                <w:szCs w:val="22"/>
              </w:rPr>
            </w:pPr>
          </w:p>
        </w:tc>
        <w:tc>
          <w:tcPr>
            <w:tcW w:w="4190" w:type="dxa"/>
          </w:tcPr>
          <w:p w14:paraId="588D66B6" w14:textId="77777777" w:rsidR="00C507C8" w:rsidRPr="006546CA" w:rsidRDefault="00C507C8" w:rsidP="00C507C8">
            <w:pPr>
              <w:pStyle w:val="Tabletext"/>
              <w:rPr>
                <w:rFonts w:cs="Arial"/>
                <w:szCs w:val="22"/>
              </w:rPr>
            </w:pPr>
            <w:r w:rsidRPr="006546CA">
              <w:rPr>
                <w:rFonts w:cs="Arial"/>
                <w:szCs w:val="22"/>
              </w:rPr>
              <w:t xml:space="preserve">During COVID-19, face to face stop smoking services were suspended for a prolonged period of time. As a result, the smoking cessation leadership Center in the US reported a significant decline in smokers proactively seeking engagement with stop smoking services and a decades-long decline in cigarette sales stopped. </w:t>
            </w:r>
            <w:hyperlink r:id="rId117" w:history="1">
              <w:r w:rsidRPr="006546CA">
                <w:rPr>
                  <w:rStyle w:val="Hyperlink"/>
                  <w:rFonts w:cs="Arial"/>
                  <w:szCs w:val="22"/>
                </w:rPr>
                <w:t>https://smokingcessationleadership.ucsf.edu/news/report-impact-covid-19-pandemic-smoking-cessation</w:t>
              </w:r>
            </w:hyperlink>
            <w:r w:rsidRPr="006546CA">
              <w:rPr>
                <w:rFonts w:cs="Arial"/>
                <w:szCs w:val="22"/>
              </w:rPr>
              <w:t xml:space="preserve"> </w:t>
            </w:r>
          </w:p>
          <w:p w14:paraId="43AA34DA" w14:textId="77777777" w:rsidR="00C507C8" w:rsidRPr="006546CA" w:rsidRDefault="00C507C8" w:rsidP="00C507C8">
            <w:pPr>
              <w:pStyle w:val="Tabletext"/>
              <w:rPr>
                <w:rFonts w:cs="Arial"/>
                <w:szCs w:val="22"/>
              </w:rPr>
            </w:pPr>
            <w:r w:rsidRPr="006546CA">
              <w:rPr>
                <w:rFonts w:cs="Arial"/>
                <w:szCs w:val="22"/>
              </w:rPr>
              <w:t xml:space="preserve">During COVID-19, a greater emphasis on stop smoking was pushed due to a </w:t>
            </w:r>
            <w:r w:rsidRPr="006546CA">
              <w:rPr>
                <w:rFonts w:cs="Arial"/>
                <w:szCs w:val="22"/>
              </w:rPr>
              <w:lastRenderedPageBreak/>
              <w:t xml:space="preserve">significantly reduced risk of being hospitalised if you were to catch COVID-19 in non-smokers. Because the pandemic reduced face to face services, a greater need for remote stop smoking support was needed. </w:t>
            </w:r>
          </w:p>
          <w:p w14:paraId="766C4339" w14:textId="5919E262" w:rsidR="00C507C8" w:rsidRPr="006546CA" w:rsidRDefault="00C507C8" w:rsidP="00C507C8">
            <w:pPr>
              <w:pStyle w:val="Tabletext"/>
              <w:rPr>
                <w:rFonts w:cs="Arial"/>
                <w:szCs w:val="22"/>
              </w:rPr>
            </w:pPr>
            <w:r w:rsidRPr="006546CA">
              <w:rPr>
                <w:rFonts w:cs="Arial"/>
                <w:szCs w:val="22"/>
              </w:rPr>
              <w:t xml:space="preserve">There appears to be sporadic integration of remote support which seems to be continuing after COVID, however these remote services are very reliant of self-report quit rates rather than CO verified quit rates. Biochemical (CO) verification is still considered important to validate smoking status and as a marker of quality service provision </w:t>
            </w:r>
            <w:hyperlink r:id="rId118" w:history="1">
              <w:r w:rsidRPr="006546CA">
                <w:rPr>
                  <w:rStyle w:val="Hyperlink"/>
                  <w:rFonts w:cs="Arial"/>
                  <w:szCs w:val="22"/>
                </w:rPr>
                <w:t>https://assets.publishing.service.gov.uk/government/uploads/system/uploads/attachment_data/file/647069/models_of_delivery_for_stop_smoking_services.pdf</w:t>
              </w:r>
            </w:hyperlink>
            <w:r w:rsidRPr="006546CA">
              <w:rPr>
                <w:rFonts w:cs="Arial"/>
                <w:szCs w:val="22"/>
              </w:rPr>
              <w:t xml:space="preserve">  , therefore the ability to validate quit rates using remote CO monitoring could help evaluate effectiveness of remote stop smoking services and increase access to stop smoking services via offer of remote CO monitoring from home. </w:t>
            </w:r>
          </w:p>
        </w:tc>
        <w:tc>
          <w:tcPr>
            <w:tcW w:w="4190" w:type="dxa"/>
          </w:tcPr>
          <w:p w14:paraId="325BE967" w14:textId="1846608C" w:rsidR="00C507C8" w:rsidRPr="006546CA" w:rsidRDefault="00C507C8" w:rsidP="00C507C8">
            <w:pPr>
              <w:pStyle w:val="Tabletext"/>
              <w:rPr>
                <w:rFonts w:cs="Arial"/>
                <w:szCs w:val="22"/>
              </w:rPr>
            </w:pPr>
            <w:r w:rsidRPr="006546CA">
              <w:rPr>
                <w:rFonts w:cs="Arial"/>
                <w:szCs w:val="22"/>
              </w:rPr>
              <w:lastRenderedPageBreak/>
              <w:t>Addresses issues with having to attend clinics in person. CO remote testing , combined with pharmacological and behavioural support can support a remote quit smoking programme from the comfort of their own homes</w:t>
            </w:r>
            <w:r>
              <w:rPr>
                <w:rFonts w:cs="Arial"/>
                <w:szCs w:val="22"/>
              </w:rPr>
              <w:t>.</w:t>
            </w:r>
          </w:p>
        </w:tc>
      </w:tr>
      <w:tr w:rsidR="00C507C8" w:rsidRPr="00C92280" w14:paraId="57B54B63" w14:textId="77777777" w:rsidTr="00C507C8">
        <w:trPr>
          <w:trHeight w:val="282"/>
        </w:trPr>
        <w:tc>
          <w:tcPr>
            <w:tcW w:w="468" w:type="dxa"/>
          </w:tcPr>
          <w:p w14:paraId="6517D8E9" w14:textId="0D3EB949" w:rsidR="00C507C8" w:rsidRPr="0088696C" w:rsidRDefault="00C507C8" w:rsidP="00C507C8">
            <w:pPr>
              <w:pStyle w:val="Tabletext"/>
            </w:pPr>
            <w:r>
              <w:t>47</w:t>
            </w:r>
          </w:p>
        </w:tc>
        <w:tc>
          <w:tcPr>
            <w:tcW w:w="1630" w:type="dxa"/>
          </w:tcPr>
          <w:p w14:paraId="5EE947F2" w14:textId="625C1C99" w:rsidR="00C507C8" w:rsidRPr="006546CA" w:rsidRDefault="00C507C8" w:rsidP="00C507C8">
            <w:pPr>
              <w:pStyle w:val="Tabletext"/>
              <w:rPr>
                <w:rFonts w:cs="Arial"/>
                <w:szCs w:val="22"/>
              </w:rPr>
            </w:pPr>
            <w:r w:rsidRPr="006546CA">
              <w:rPr>
                <w:rFonts w:cs="Arial"/>
                <w:szCs w:val="22"/>
              </w:rPr>
              <w:t>Bedfont Scientific Ltd</w:t>
            </w:r>
          </w:p>
        </w:tc>
        <w:tc>
          <w:tcPr>
            <w:tcW w:w="4190" w:type="dxa"/>
          </w:tcPr>
          <w:p w14:paraId="3679FEEF" w14:textId="02C1FAEB" w:rsidR="00C507C8" w:rsidRPr="006546CA" w:rsidRDefault="00C507C8" w:rsidP="00C507C8">
            <w:pPr>
              <w:pStyle w:val="Tabletext"/>
              <w:rPr>
                <w:rFonts w:cs="Arial"/>
                <w:b/>
                <w:bCs/>
                <w:szCs w:val="22"/>
              </w:rPr>
            </w:pPr>
            <w:r w:rsidRPr="006546CA">
              <w:rPr>
                <w:rFonts w:cs="Arial"/>
                <w:b/>
                <w:bCs/>
                <w:szCs w:val="22"/>
              </w:rPr>
              <w:t>Support to stop smoking in pregnancy:</w:t>
            </w:r>
            <w:r w:rsidRPr="006546CA">
              <w:rPr>
                <w:rFonts w:cs="Arial"/>
                <w:szCs w:val="22"/>
              </w:rPr>
              <w:t xml:space="preserve"> fear of failure and concerns about being stigmatised. </w:t>
            </w:r>
          </w:p>
        </w:tc>
        <w:tc>
          <w:tcPr>
            <w:tcW w:w="4190" w:type="dxa"/>
          </w:tcPr>
          <w:p w14:paraId="66C3BAF9" w14:textId="77777777" w:rsidR="00C507C8" w:rsidRPr="006546CA" w:rsidRDefault="00C507C8" w:rsidP="00C507C8">
            <w:pPr>
              <w:pStyle w:val="Tabletext"/>
              <w:rPr>
                <w:rFonts w:cs="Arial"/>
                <w:szCs w:val="22"/>
              </w:rPr>
            </w:pPr>
            <w:r w:rsidRPr="006546CA">
              <w:rPr>
                <w:rFonts w:cs="Arial"/>
                <w:szCs w:val="22"/>
              </w:rPr>
              <w:t xml:space="preserve">During COVID-19, face to face stop smoking services were suspended for a prolonged period of time. As a result, the smoking cessation leadership Center in the US reported a significant decline in smokers proactively seeking </w:t>
            </w:r>
            <w:r w:rsidRPr="006546CA">
              <w:rPr>
                <w:rFonts w:cs="Arial"/>
                <w:szCs w:val="22"/>
              </w:rPr>
              <w:lastRenderedPageBreak/>
              <w:t xml:space="preserve">engagement with stop smoking services and a decades-long decline in cigarette sales stopped. </w:t>
            </w:r>
            <w:hyperlink r:id="rId119" w:history="1">
              <w:r w:rsidRPr="006546CA">
                <w:rPr>
                  <w:rStyle w:val="Hyperlink"/>
                  <w:rFonts w:cs="Arial"/>
                  <w:szCs w:val="22"/>
                </w:rPr>
                <w:t>https://smokingcessationleadership.ucsf.edu/news/report-impact-covid-19-pandemic-smoking-cessation</w:t>
              </w:r>
            </w:hyperlink>
          </w:p>
          <w:p w14:paraId="7DE8C5BC" w14:textId="77777777" w:rsidR="00C507C8" w:rsidRPr="006546CA" w:rsidRDefault="00C507C8" w:rsidP="00C507C8">
            <w:pPr>
              <w:pStyle w:val="Tabletext"/>
              <w:rPr>
                <w:rFonts w:cs="Arial"/>
                <w:szCs w:val="22"/>
              </w:rPr>
            </w:pPr>
            <w:r w:rsidRPr="006546CA">
              <w:rPr>
                <w:rFonts w:cs="Arial"/>
                <w:szCs w:val="22"/>
              </w:rPr>
              <w:t>During COVID-19, a greater emphasis on stop smoking was pushed due to a significantly reduced risk of being hospitalised if you were to catch COVID-19 in non-smokers. Because the pandemic reduced face to face services, a greater need for remote stop smoking support was needed.</w:t>
            </w:r>
          </w:p>
          <w:p w14:paraId="0135DF82" w14:textId="65F6C7FD" w:rsidR="00C507C8" w:rsidRPr="006546CA" w:rsidRDefault="00C507C8" w:rsidP="00C507C8">
            <w:pPr>
              <w:pStyle w:val="Tabletext"/>
              <w:rPr>
                <w:rFonts w:cs="Arial"/>
                <w:szCs w:val="22"/>
              </w:rPr>
            </w:pPr>
            <w:r w:rsidRPr="006546CA">
              <w:rPr>
                <w:rFonts w:cs="Arial"/>
                <w:szCs w:val="22"/>
              </w:rPr>
              <w:t xml:space="preserve">There appears to be sporadic integration of remote support which seems to be continuing after COVID, however these remote services are very reliant of self-report quit rates rather than CO verified quit rates. Biochemical (CO) verification is still considered important to validate smoking status and as a marker of quality service provision </w:t>
            </w:r>
            <w:hyperlink r:id="rId120" w:history="1">
              <w:r w:rsidRPr="006546CA">
                <w:rPr>
                  <w:rStyle w:val="Hyperlink"/>
                  <w:rFonts w:cs="Arial"/>
                  <w:szCs w:val="22"/>
                </w:rPr>
                <w:t xml:space="preserve">https://assets.publishing.service.gov.uk/government/uploads/system/uploads/attachment_data/file/647069/models_of_delivery_for_stop_smoking_services.pdf </w:t>
              </w:r>
            </w:hyperlink>
            <w:r w:rsidRPr="006546CA">
              <w:rPr>
                <w:rFonts w:cs="Arial"/>
                <w:szCs w:val="22"/>
              </w:rPr>
              <w:t xml:space="preserve"> , therefore the ability to validate quit rates using remote CO monitoring could help evaluate effectiveness of remote stop smoking services and increase access to stop smoking services via </w:t>
            </w:r>
            <w:r w:rsidRPr="006546CA">
              <w:rPr>
                <w:rFonts w:cs="Arial"/>
                <w:szCs w:val="22"/>
              </w:rPr>
              <w:lastRenderedPageBreak/>
              <w:t>offer of remote CO monitoring from home.</w:t>
            </w:r>
          </w:p>
        </w:tc>
        <w:tc>
          <w:tcPr>
            <w:tcW w:w="4190" w:type="dxa"/>
          </w:tcPr>
          <w:p w14:paraId="0ACC390D" w14:textId="47631724" w:rsidR="00C507C8" w:rsidRPr="006546CA" w:rsidRDefault="00C507C8" w:rsidP="00C507C8">
            <w:pPr>
              <w:pStyle w:val="Tabletext"/>
              <w:rPr>
                <w:rFonts w:cs="Arial"/>
                <w:szCs w:val="22"/>
              </w:rPr>
            </w:pPr>
            <w:r w:rsidRPr="006546CA">
              <w:rPr>
                <w:rFonts w:cs="Arial"/>
                <w:szCs w:val="22"/>
              </w:rPr>
              <w:lastRenderedPageBreak/>
              <w:t xml:space="preserve">Address issues for women reluctant to attend stop-smoking services as remote service including behavioural, pharmacological and CO testing can be done from home, less likely to deal with </w:t>
            </w:r>
            <w:r w:rsidRPr="006546CA">
              <w:rPr>
                <w:rFonts w:cs="Arial"/>
                <w:szCs w:val="22"/>
              </w:rPr>
              <w:lastRenderedPageBreak/>
              <w:t>stigmatisation attending stop smoking clinics/ apps.</w:t>
            </w:r>
          </w:p>
        </w:tc>
      </w:tr>
      <w:tr w:rsidR="00C507C8" w:rsidRPr="00C92280" w14:paraId="5CFEADF1" w14:textId="77777777" w:rsidTr="00C507C8">
        <w:trPr>
          <w:trHeight w:val="282"/>
        </w:trPr>
        <w:tc>
          <w:tcPr>
            <w:tcW w:w="468" w:type="dxa"/>
          </w:tcPr>
          <w:p w14:paraId="3E70DF59" w14:textId="31CC74EE" w:rsidR="00C507C8" w:rsidRPr="0088696C" w:rsidRDefault="00C507C8" w:rsidP="00C507C8">
            <w:pPr>
              <w:pStyle w:val="Tabletext"/>
            </w:pPr>
            <w:r>
              <w:lastRenderedPageBreak/>
              <w:t>48</w:t>
            </w:r>
          </w:p>
        </w:tc>
        <w:tc>
          <w:tcPr>
            <w:tcW w:w="1630" w:type="dxa"/>
          </w:tcPr>
          <w:p w14:paraId="0B3541DC" w14:textId="1557E922" w:rsidR="00C507C8" w:rsidRPr="006546CA" w:rsidRDefault="00C507C8" w:rsidP="00C507C8">
            <w:pPr>
              <w:pStyle w:val="Tabletext"/>
              <w:rPr>
                <w:rFonts w:cs="Arial"/>
                <w:szCs w:val="22"/>
              </w:rPr>
            </w:pPr>
            <w:r w:rsidRPr="006546CA">
              <w:rPr>
                <w:rFonts w:cs="Arial"/>
                <w:szCs w:val="22"/>
              </w:rPr>
              <w:t>Bedfont Scientific Ltd</w:t>
            </w:r>
          </w:p>
        </w:tc>
        <w:tc>
          <w:tcPr>
            <w:tcW w:w="4190" w:type="dxa"/>
          </w:tcPr>
          <w:p w14:paraId="152C5750" w14:textId="68976E21" w:rsidR="00C507C8" w:rsidRPr="006546CA" w:rsidRDefault="00C507C8" w:rsidP="00C507C8">
            <w:pPr>
              <w:pStyle w:val="Tabletext"/>
              <w:rPr>
                <w:rFonts w:cs="Arial"/>
                <w:b/>
                <w:bCs/>
                <w:szCs w:val="22"/>
              </w:rPr>
            </w:pPr>
            <w:r w:rsidRPr="006546CA">
              <w:rPr>
                <w:rFonts w:cs="Arial"/>
                <w:b/>
                <w:bCs/>
                <w:szCs w:val="22"/>
              </w:rPr>
              <w:t>Support to stop smoking in pregnancy</w:t>
            </w:r>
            <w:r w:rsidRPr="006546CA">
              <w:rPr>
                <w:rFonts w:cs="Arial"/>
                <w:szCs w:val="22"/>
              </w:rPr>
              <w:t>: 19.5 If pregnant women are reluctant to attend the stop-smoking service, think about providing structured self-help materials or giving details of telephone quit-lines or NHS online stop-smoking support. Also think about offering to visit them at home, or at another venue, if it is difficult for them to attend specialist services. [2010]-</w:t>
            </w:r>
          </w:p>
        </w:tc>
        <w:tc>
          <w:tcPr>
            <w:tcW w:w="4190" w:type="dxa"/>
          </w:tcPr>
          <w:p w14:paraId="1468CB59" w14:textId="77777777" w:rsidR="00C507C8" w:rsidRPr="006546CA" w:rsidRDefault="00C507C8" w:rsidP="00C507C8">
            <w:pPr>
              <w:pStyle w:val="Tabletext"/>
              <w:rPr>
                <w:rFonts w:cs="Arial"/>
                <w:szCs w:val="22"/>
              </w:rPr>
            </w:pPr>
            <w:r w:rsidRPr="006546CA">
              <w:rPr>
                <w:rFonts w:cs="Arial"/>
                <w:szCs w:val="22"/>
              </w:rPr>
              <w:t xml:space="preserve">During COVID-19, face to face stop smoking services were suspended for a prolonged period of time. As a result, the smoking cessation leadership Center in the US reported a significant decline in smokers proactively seeking engagement with stop smoking services and a decades-long decline in cigarette sales stopped. </w:t>
            </w:r>
            <w:hyperlink r:id="rId121" w:history="1">
              <w:r w:rsidRPr="006546CA">
                <w:rPr>
                  <w:rStyle w:val="Hyperlink"/>
                  <w:rFonts w:cs="Arial"/>
                  <w:szCs w:val="22"/>
                </w:rPr>
                <w:t>https://smokingcessationleadership.ucsf.edu/news/report-impact-covid-19-pandemic-smoking-cessation</w:t>
              </w:r>
            </w:hyperlink>
          </w:p>
          <w:p w14:paraId="134DC344" w14:textId="77777777" w:rsidR="00C507C8" w:rsidRPr="006546CA" w:rsidRDefault="00C507C8" w:rsidP="00C507C8">
            <w:pPr>
              <w:pStyle w:val="Tabletext"/>
              <w:rPr>
                <w:rFonts w:cs="Arial"/>
                <w:szCs w:val="22"/>
              </w:rPr>
            </w:pPr>
            <w:r w:rsidRPr="006546CA">
              <w:rPr>
                <w:rFonts w:cs="Arial"/>
                <w:szCs w:val="22"/>
              </w:rPr>
              <w:t xml:space="preserve">During COVID-19, a greater emphasis on stop smoking was pushed due to a significantly reduced risk of being hospitalised if you were to catch COVID-19 in non-smokers. Because the pandemic reduced face to face services, a greater need for remote stop smoking support was needed. </w:t>
            </w:r>
          </w:p>
          <w:p w14:paraId="2948C871" w14:textId="77777777" w:rsidR="00C507C8" w:rsidRPr="006546CA" w:rsidRDefault="00C507C8" w:rsidP="00C507C8">
            <w:pPr>
              <w:pStyle w:val="Tabletext"/>
              <w:rPr>
                <w:rFonts w:cs="Arial"/>
                <w:szCs w:val="22"/>
              </w:rPr>
            </w:pPr>
            <w:r w:rsidRPr="006546CA">
              <w:rPr>
                <w:rFonts w:cs="Arial"/>
                <w:szCs w:val="22"/>
              </w:rPr>
              <w:t>There appears to be sporadic integration of remote support which seems to be continuing after COVID, however these remote services are very reliant of self-report quit rates rather than CO verified quit rates. Biochemical (CO) verification is still considered important to validate smoking status and as a marker of quality service provision</w:t>
            </w:r>
          </w:p>
          <w:p w14:paraId="611E48FD" w14:textId="683E6E7D" w:rsidR="00C507C8" w:rsidRPr="006546CA" w:rsidRDefault="00A31506" w:rsidP="00C507C8">
            <w:pPr>
              <w:pStyle w:val="Tabletext"/>
              <w:rPr>
                <w:rFonts w:cs="Arial"/>
                <w:szCs w:val="22"/>
              </w:rPr>
            </w:pPr>
            <w:hyperlink r:id="rId122" w:history="1">
              <w:r w:rsidR="00C507C8" w:rsidRPr="006546CA">
                <w:rPr>
                  <w:rStyle w:val="Hyperlink"/>
                  <w:rFonts w:cs="Arial"/>
                  <w:szCs w:val="22"/>
                </w:rPr>
                <w:t xml:space="preserve">https://assets.publishing.service.gov.uk/government/uploads/system/uploads/attachment_data/file/647069/models_of_delivery_for_stop_smoking_services.pdf </w:t>
              </w:r>
            </w:hyperlink>
            <w:r w:rsidR="00C507C8" w:rsidRPr="006546CA">
              <w:rPr>
                <w:rFonts w:cs="Arial"/>
                <w:szCs w:val="22"/>
              </w:rPr>
              <w:t xml:space="preserve"> , therefore the ability to validate quit rates using remote CO monitoring could help evaluate effectiveness of remote stop smoking services and increase access to stop smoking services via offer of remote CO monitoring from home.</w:t>
            </w:r>
          </w:p>
        </w:tc>
        <w:tc>
          <w:tcPr>
            <w:tcW w:w="4190" w:type="dxa"/>
          </w:tcPr>
          <w:p w14:paraId="61E30333" w14:textId="3E21B0A4" w:rsidR="00C507C8" w:rsidRPr="006546CA" w:rsidRDefault="00C507C8" w:rsidP="00C507C8">
            <w:pPr>
              <w:pStyle w:val="Tabletext"/>
              <w:rPr>
                <w:rFonts w:cs="Arial"/>
                <w:szCs w:val="22"/>
              </w:rPr>
            </w:pPr>
            <w:r w:rsidRPr="006546CA">
              <w:rPr>
                <w:rFonts w:cs="Arial"/>
                <w:szCs w:val="22"/>
              </w:rPr>
              <w:lastRenderedPageBreak/>
              <w:t>Address issues for women reluctant to attend stop-smoking services as pharmacological and behavioural support can be provided via structured remote stop smoking support with person CO monitor for stop smoking services.</w:t>
            </w:r>
          </w:p>
        </w:tc>
      </w:tr>
      <w:tr w:rsidR="00C507C8" w:rsidRPr="00C92280" w14:paraId="5255D974" w14:textId="77777777" w:rsidTr="00C507C8">
        <w:trPr>
          <w:trHeight w:val="282"/>
        </w:trPr>
        <w:tc>
          <w:tcPr>
            <w:tcW w:w="468" w:type="dxa"/>
          </w:tcPr>
          <w:p w14:paraId="1607D872" w14:textId="43CF426D" w:rsidR="00C507C8" w:rsidRPr="0088696C" w:rsidRDefault="00C507C8" w:rsidP="00C507C8">
            <w:pPr>
              <w:pStyle w:val="Tabletext"/>
            </w:pPr>
            <w:r>
              <w:t>49</w:t>
            </w:r>
          </w:p>
        </w:tc>
        <w:tc>
          <w:tcPr>
            <w:tcW w:w="1630" w:type="dxa"/>
          </w:tcPr>
          <w:p w14:paraId="460759FE" w14:textId="4EE0322E" w:rsidR="00C507C8" w:rsidRPr="006546CA" w:rsidRDefault="00C507C8" w:rsidP="00C507C8">
            <w:pPr>
              <w:pStyle w:val="Tabletext"/>
              <w:rPr>
                <w:rFonts w:cs="Arial"/>
                <w:szCs w:val="22"/>
              </w:rPr>
            </w:pPr>
            <w:r w:rsidRPr="006546CA">
              <w:rPr>
                <w:rFonts w:cs="Arial"/>
                <w:szCs w:val="22"/>
              </w:rPr>
              <w:t>Bedfont Scientific Ltd</w:t>
            </w:r>
          </w:p>
        </w:tc>
        <w:tc>
          <w:tcPr>
            <w:tcW w:w="4190" w:type="dxa"/>
          </w:tcPr>
          <w:p w14:paraId="09F1E329" w14:textId="77777777" w:rsidR="00C507C8" w:rsidRPr="006546CA" w:rsidRDefault="00C507C8" w:rsidP="00C507C8">
            <w:pPr>
              <w:pStyle w:val="Tabletext"/>
              <w:rPr>
                <w:rFonts w:cs="Arial"/>
                <w:b/>
                <w:bCs/>
                <w:szCs w:val="22"/>
              </w:rPr>
            </w:pPr>
            <w:r w:rsidRPr="006546CA">
              <w:rPr>
                <w:rFonts w:cs="Arial"/>
                <w:b/>
                <w:bCs/>
                <w:szCs w:val="22"/>
              </w:rPr>
              <w:t xml:space="preserve">Support to stop smoking in pregnancy: </w:t>
            </w:r>
          </w:p>
          <w:p w14:paraId="1FA44435" w14:textId="77777777" w:rsidR="00C507C8" w:rsidRPr="006546CA" w:rsidRDefault="00C507C8" w:rsidP="00C507C8">
            <w:pPr>
              <w:pStyle w:val="Tabletext"/>
              <w:rPr>
                <w:rFonts w:cs="Arial"/>
                <w:szCs w:val="22"/>
              </w:rPr>
            </w:pPr>
            <w:r w:rsidRPr="006546CA">
              <w:rPr>
                <w:rFonts w:cs="Arial"/>
                <w:szCs w:val="22"/>
              </w:rPr>
              <w:t>1.20.1 Provide the pregnant woman with intensive and ongoing support (brief interventions alone are unlikely to be sufficient) throughout pregnancy and beyond. This includes regularly monitoring her smoking status using carbon monoxide tests. Use carbon monoxide measurements to encourage her to quit and as a way to provide positive feedback once a quit attempt has been made. [2010]</w:t>
            </w:r>
          </w:p>
          <w:p w14:paraId="2314312E" w14:textId="77777777" w:rsidR="00C507C8" w:rsidRPr="006546CA" w:rsidRDefault="00C507C8" w:rsidP="00C507C8">
            <w:pPr>
              <w:pStyle w:val="Tabletext"/>
              <w:rPr>
                <w:rFonts w:cs="Arial"/>
                <w:b/>
                <w:bCs/>
                <w:szCs w:val="22"/>
              </w:rPr>
            </w:pPr>
          </w:p>
        </w:tc>
        <w:tc>
          <w:tcPr>
            <w:tcW w:w="4190" w:type="dxa"/>
          </w:tcPr>
          <w:p w14:paraId="7BD97473" w14:textId="77777777" w:rsidR="00C507C8" w:rsidRPr="006546CA" w:rsidRDefault="00C507C8" w:rsidP="00C507C8">
            <w:pPr>
              <w:pStyle w:val="Tabletext"/>
              <w:rPr>
                <w:rFonts w:cs="Arial"/>
                <w:szCs w:val="22"/>
              </w:rPr>
            </w:pPr>
            <w:r w:rsidRPr="006546CA">
              <w:rPr>
                <w:rFonts w:cs="Arial"/>
                <w:szCs w:val="22"/>
              </w:rPr>
              <w:t xml:space="preserve">During COVID-19, face to face stop smoking services were suspended for a prolonged period of time. As a result, the smoking cessation leadership Center in the US reported a significant decline in smokers proactively seeking engagement with stop smoking services and a decades-long decline in cigarette sales stopped. </w:t>
            </w:r>
            <w:hyperlink r:id="rId123" w:history="1">
              <w:r w:rsidRPr="006546CA">
                <w:rPr>
                  <w:rStyle w:val="Hyperlink"/>
                  <w:rFonts w:cs="Arial"/>
                  <w:szCs w:val="22"/>
                </w:rPr>
                <w:t>https://smokingcessationleadership.ucsf.edu/news/report-impact-covid-19-pandemic-smoking-cessation</w:t>
              </w:r>
            </w:hyperlink>
            <w:r w:rsidRPr="006546CA">
              <w:rPr>
                <w:rFonts w:cs="Arial"/>
                <w:szCs w:val="22"/>
              </w:rPr>
              <w:t xml:space="preserve"> </w:t>
            </w:r>
          </w:p>
          <w:p w14:paraId="60555FC1" w14:textId="77777777" w:rsidR="00C507C8" w:rsidRPr="006546CA" w:rsidRDefault="00C507C8" w:rsidP="00C507C8">
            <w:pPr>
              <w:pStyle w:val="Tabletext"/>
              <w:rPr>
                <w:rFonts w:cs="Arial"/>
                <w:szCs w:val="22"/>
              </w:rPr>
            </w:pPr>
            <w:r w:rsidRPr="006546CA">
              <w:rPr>
                <w:rFonts w:cs="Arial"/>
                <w:szCs w:val="22"/>
              </w:rPr>
              <w:t>During COVID-19, a greater emphasis on stop smoking was pushed due to a significantly reduced risk of being hospitalised if you were to catch COVID-19 in non-smokers. Because the pandemic reduced face to face services, a greater need for remote stop smoking support was needed.</w:t>
            </w:r>
          </w:p>
          <w:p w14:paraId="58AF6543" w14:textId="4647523E" w:rsidR="00C507C8" w:rsidRPr="006546CA" w:rsidRDefault="00C507C8" w:rsidP="00C507C8">
            <w:pPr>
              <w:pStyle w:val="Tabletext"/>
              <w:rPr>
                <w:rFonts w:cs="Arial"/>
                <w:szCs w:val="22"/>
              </w:rPr>
            </w:pPr>
            <w:r w:rsidRPr="006546CA">
              <w:rPr>
                <w:rFonts w:cs="Arial"/>
                <w:szCs w:val="22"/>
              </w:rPr>
              <w:lastRenderedPageBreak/>
              <w:t xml:space="preserve">There appears to be sporadic integration of remote support which seems to be continuing after COVID, however these remote services are very reliant of self-report quit rates rather than CO verified quit rates. Biochemical (CO) verification is still considered important to validate smoking status and as a marker of quality service provision </w:t>
            </w:r>
            <w:hyperlink r:id="rId124" w:history="1">
              <w:r w:rsidRPr="006546CA">
                <w:rPr>
                  <w:rStyle w:val="Hyperlink"/>
                  <w:rFonts w:cs="Arial"/>
                  <w:szCs w:val="22"/>
                </w:rPr>
                <w:t xml:space="preserve">https://assets.publishing.service.gov.uk/government/uploads/system/uploads/attachment_data/file/647069/models_of_delivery_for_stop_smoking_services.pdf </w:t>
              </w:r>
            </w:hyperlink>
            <w:r w:rsidRPr="006546CA">
              <w:rPr>
                <w:rFonts w:cs="Arial"/>
                <w:szCs w:val="22"/>
              </w:rPr>
              <w:t xml:space="preserve"> , therefore the ability to validate quit rates using remote CO monitoring could help evaluate effectiveness of remote stop smoking services and increase access to stop smoking services via offer of remote CO monitoring from home.</w:t>
            </w:r>
          </w:p>
        </w:tc>
        <w:tc>
          <w:tcPr>
            <w:tcW w:w="4190" w:type="dxa"/>
          </w:tcPr>
          <w:p w14:paraId="392AFA47" w14:textId="77777777" w:rsidR="00C507C8" w:rsidRPr="006546CA" w:rsidRDefault="00C507C8" w:rsidP="00C507C8">
            <w:pPr>
              <w:pStyle w:val="Tabletext"/>
              <w:rPr>
                <w:rFonts w:cs="Arial"/>
                <w:szCs w:val="22"/>
              </w:rPr>
            </w:pPr>
            <w:r w:rsidRPr="006546CA">
              <w:rPr>
                <w:rFonts w:cs="Arial"/>
                <w:szCs w:val="22"/>
              </w:rPr>
              <w:lastRenderedPageBreak/>
              <w:t>Motivation and support, more access to regular CO testing with personal CO monitors.</w:t>
            </w:r>
          </w:p>
          <w:p w14:paraId="40D042E5" w14:textId="77777777" w:rsidR="00C507C8" w:rsidRPr="006546CA" w:rsidRDefault="00C507C8" w:rsidP="00C507C8">
            <w:pPr>
              <w:pStyle w:val="Tabletext"/>
              <w:rPr>
                <w:rFonts w:cs="Arial"/>
                <w:szCs w:val="22"/>
              </w:rPr>
            </w:pPr>
            <w:r w:rsidRPr="006546CA">
              <w:rPr>
                <w:rFonts w:cs="Arial"/>
                <w:szCs w:val="22"/>
              </w:rPr>
              <w:t xml:space="preserve">provide vouchers only for abstinence validated using a biochemical method, such as a carbon monoxide test with a reading of less than 4 ppm- more regular CO validation for quit attempts with personal CO monitors you can use from home. Better </w:t>
            </w:r>
          </w:p>
          <w:p w14:paraId="10A32183" w14:textId="77777777" w:rsidR="00C507C8" w:rsidRPr="006546CA" w:rsidRDefault="00C507C8" w:rsidP="00C507C8">
            <w:pPr>
              <w:pStyle w:val="Tabletext"/>
              <w:rPr>
                <w:rFonts w:cs="Arial"/>
                <w:szCs w:val="22"/>
              </w:rPr>
            </w:pPr>
            <w:r w:rsidRPr="006546CA">
              <w:rPr>
                <w:rFonts w:cs="Arial"/>
                <w:szCs w:val="22"/>
              </w:rPr>
              <w:t xml:space="preserve">Personal use home CO monitor: https://www.icoquit.com/ </w:t>
            </w:r>
          </w:p>
          <w:p w14:paraId="5D495BA8" w14:textId="77777777" w:rsidR="00C507C8" w:rsidRPr="006546CA" w:rsidRDefault="00C507C8" w:rsidP="00C507C8">
            <w:pPr>
              <w:pStyle w:val="Tabletext"/>
              <w:rPr>
                <w:rFonts w:cs="Arial"/>
                <w:szCs w:val="22"/>
              </w:rPr>
            </w:pPr>
            <w:r w:rsidRPr="006546CA">
              <w:rPr>
                <w:rFonts w:cs="Arial"/>
                <w:szCs w:val="22"/>
              </w:rPr>
              <w:t>Testimonials and examples of remote support and integration home CO monitors:</w:t>
            </w:r>
          </w:p>
          <w:p w14:paraId="624E174B" w14:textId="77777777" w:rsidR="00C507C8" w:rsidRPr="006546CA" w:rsidRDefault="00A31506" w:rsidP="00C507C8">
            <w:pPr>
              <w:pStyle w:val="Tabletext"/>
              <w:rPr>
                <w:rFonts w:cs="Arial"/>
                <w:szCs w:val="22"/>
              </w:rPr>
            </w:pPr>
            <w:hyperlink r:id="rId125" w:history="1">
              <w:r w:rsidR="00C507C8" w:rsidRPr="006546CA">
                <w:rPr>
                  <w:rStyle w:val="Hyperlink"/>
                  <w:rFonts w:cs="Arial"/>
                  <w:szCs w:val="22"/>
                </w:rPr>
                <w:t xml:space="preserve">https://somersetnewsroom.com/2022/03/01/get-the-right-tools-to-quit-this-no-smoking-day/ </w:t>
              </w:r>
            </w:hyperlink>
            <w:r w:rsidR="00C507C8" w:rsidRPr="006546CA">
              <w:rPr>
                <w:rFonts w:cs="Arial"/>
                <w:szCs w:val="22"/>
              </w:rPr>
              <w:t xml:space="preserve"> </w:t>
            </w:r>
          </w:p>
          <w:p w14:paraId="68E07B39" w14:textId="77777777" w:rsidR="00C507C8" w:rsidRPr="006546CA" w:rsidRDefault="00A31506" w:rsidP="00C507C8">
            <w:pPr>
              <w:pStyle w:val="Tabletext"/>
              <w:rPr>
                <w:rFonts w:cs="Arial"/>
                <w:szCs w:val="22"/>
              </w:rPr>
            </w:pPr>
            <w:hyperlink r:id="rId126" w:history="1">
              <w:r w:rsidR="00C507C8" w:rsidRPr="006546CA">
                <w:rPr>
                  <w:rStyle w:val="Hyperlink"/>
                  <w:rFonts w:cs="Arial"/>
                  <w:szCs w:val="22"/>
                </w:rPr>
                <w:t>https://somersetnewsroom.com/2022/03/03/quitting-smoking-helps-to-create-a-low-risk-pregnancy/</w:t>
              </w:r>
            </w:hyperlink>
            <w:r w:rsidR="00C507C8" w:rsidRPr="006546CA">
              <w:rPr>
                <w:rFonts w:cs="Arial"/>
                <w:szCs w:val="22"/>
              </w:rPr>
              <w:t xml:space="preserve"> </w:t>
            </w:r>
          </w:p>
          <w:p w14:paraId="5BCC93FB" w14:textId="06E437E4" w:rsidR="00C507C8" w:rsidRPr="006546CA" w:rsidRDefault="00A31506" w:rsidP="00C507C8">
            <w:pPr>
              <w:pStyle w:val="Tabletext"/>
              <w:rPr>
                <w:rFonts w:cs="Arial"/>
                <w:szCs w:val="22"/>
              </w:rPr>
            </w:pPr>
            <w:hyperlink r:id="rId127" w:history="1">
              <w:r w:rsidR="00C507C8" w:rsidRPr="006546CA">
                <w:rPr>
                  <w:rStyle w:val="Hyperlink"/>
                  <w:rFonts w:cs="Arial"/>
                  <w:szCs w:val="22"/>
                </w:rPr>
                <w:t>https://www.linkedin.com/posts/tracey-hellyar-206195101_no-smoking-day-support-makes-all-the-difference-activity-6905244474788716544-_dLb</w:t>
              </w:r>
            </w:hyperlink>
          </w:p>
        </w:tc>
      </w:tr>
      <w:tr w:rsidR="00C507C8" w:rsidRPr="00C92280" w14:paraId="409BB8E9" w14:textId="77777777" w:rsidTr="00C507C8">
        <w:trPr>
          <w:trHeight w:val="282"/>
        </w:trPr>
        <w:tc>
          <w:tcPr>
            <w:tcW w:w="468" w:type="dxa"/>
          </w:tcPr>
          <w:p w14:paraId="6B183475" w14:textId="46971CD8" w:rsidR="00C507C8" w:rsidRPr="0088696C" w:rsidRDefault="00C507C8" w:rsidP="00C507C8">
            <w:pPr>
              <w:pStyle w:val="Tabletext"/>
            </w:pPr>
            <w:r>
              <w:lastRenderedPageBreak/>
              <w:t>50</w:t>
            </w:r>
          </w:p>
        </w:tc>
        <w:tc>
          <w:tcPr>
            <w:tcW w:w="1630" w:type="dxa"/>
          </w:tcPr>
          <w:p w14:paraId="1AA16CC9" w14:textId="728FED35" w:rsidR="00C507C8" w:rsidRPr="006546CA" w:rsidRDefault="00C507C8" w:rsidP="00C507C8">
            <w:pPr>
              <w:pStyle w:val="Tabletext"/>
              <w:rPr>
                <w:rFonts w:cs="Arial"/>
                <w:szCs w:val="22"/>
              </w:rPr>
            </w:pPr>
            <w:r w:rsidRPr="006546CA">
              <w:rPr>
                <w:rFonts w:cs="Arial"/>
                <w:szCs w:val="22"/>
              </w:rPr>
              <w:t>PAGB, the consumer healthcare association</w:t>
            </w:r>
          </w:p>
        </w:tc>
        <w:tc>
          <w:tcPr>
            <w:tcW w:w="4190" w:type="dxa"/>
          </w:tcPr>
          <w:p w14:paraId="168BFFE5" w14:textId="77777777" w:rsidR="00C507C8" w:rsidRPr="006546CA" w:rsidRDefault="00C507C8" w:rsidP="00C507C8">
            <w:pPr>
              <w:rPr>
                <w:rFonts w:ascii="Arial" w:hAnsi="Arial" w:cs="Arial"/>
                <w:sz w:val="22"/>
                <w:szCs w:val="22"/>
              </w:rPr>
            </w:pPr>
            <w:r w:rsidRPr="006546CA">
              <w:rPr>
                <w:rFonts w:ascii="Arial" w:hAnsi="Arial" w:cs="Arial"/>
                <w:b/>
                <w:bCs/>
                <w:sz w:val="22"/>
                <w:szCs w:val="22"/>
              </w:rPr>
              <w:t>Support to stop smoking in pregnancy</w:t>
            </w:r>
            <w:r w:rsidRPr="006546CA">
              <w:rPr>
                <w:rFonts w:ascii="Arial" w:hAnsi="Arial" w:cs="Arial"/>
                <w:sz w:val="22"/>
                <w:szCs w:val="22"/>
              </w:rPr>
              <w:t>: NRT should be considered at the earliest opportunity, alongside behavioural support, to help women stop smoking in pregnancy and prevent relapse after pregnancy.</w:t>
            </w:r>
          </w:p>
          <w:p w14:paraId="3DD70D4C" w14:textId="13E4AE90" w:rsidR="00C507C8" w:rsidRPr="006546CA" w:rsidRDefault="00C507C8" w:rsidP="00C507C8">
            <w:pPr>
              <w:pStyle w:val="Tabletext"/>
              <w:rPr>
                <w:rFonts w:cs="Arial"/>
                <w:b/>
                <w:bCs/>
                <w:szCs w:val="22"/>
              </w:rPr>
            </w:pPr>
            <w:r w:rsidRPr="006546CA">
              <w:rPr>
                <w:rFonts w:cs="Arial"/>
                <w:szCs w:val="22"/>
              </w:rPr>
              <w:t xml:space="preserve"> </w:t>
            </w:r>
          </w:p>
        </w:tc>
        <w:tc>
          <w:tcPr>
            <w:tcW w:w="4190" w:type="dxa"/>
          </w:tcPr>
          <w:p w14:paraId="7E25F1E0" w14:textId="5DC5F9C9" w:rsidR="00C507C8" w:rsidRPr="006546CA" w:rsidRDefault="00C507C8" w:rsidP="00C507C8">
            <w:pPr>
              <w:pStyle w:val="Tabletext"/>
              <w:rPr>
                <w:rFonts w:cs="Arial"/>
                <w:szCs w:val="22"/>
              </w:rPr>
            </w:pPr>
            <w:r w:rsidRPr="006546CA">
              <w:rPr>
                <w:rFonts w:cs="Arial"/>
                <w:szCs w:val="22"/>
              </w:rPr>
              <w:t xml:space="preserve">PABG supports the view that people who smoke should have access to appropriate advice and interventions to help them to stop smoking if they are pregnant. They should be advised that NRT should be considered alongside behavioural </w:t>
            </w:r>
            <w:r w:rsidR="003E45F1" w:rsidRPr="006546CA">
              <w:rPr>
                <w:rFonts w:cs="Arial"/>
                <w:szCs w:val="22"/>
              </w:rPr>
              <w:t>support</w:t>
            </w:r>
            <w:r w:rsidR="003E45F1">
              <w:rPr>
                <w:rFonts w:cs="Arial"/>
                <w:szCs w:val="22"/>
              </w:rPr>
              <w:t>.</w:t>
            </w:r>
            <w:r w:rsidR="003E45F1" w:rsidRPr="006546CA">
              <w:rPr>
                <w:rFonts w:cs="Arial"/>
                <w:szCs w:val="22"/>
              </w:rPr>
              <w:t xml:space="preserve"> This</w:t>
            </w:r>
            <w:r w:rsidRPr="006546CA">
              <w:rPr>
                <w:rFonts w:cs="Arial"/>
                <w:szCs w:val="22"/>
              </w:rPr>
              <w:t xml:space="preserve"> quality standard should be measured through the collection of local data to analyse evidence of local arrangements. Local data collection, and NHS Digital’s Local Tobacco Profile indicator 93579 can be used to measure the proportion of </w:t>
            </w:r>
            <w:r w:rsidRPr="006546CA">
              <w:rPr>
                <w:rFonts w:cs="Arial"/>
                <w:szCs w:val="22"/>
              </w:rPr>
              <w:lastRenderedPageBreak/>
              <w:t>people who seek support to stop smoking and who choose to take pharmacotherapy who receive a full a course.</w:t>
            </w:r>
          </w:p>
        </w:tc>
        <w:tc>
          <w:tcPr>
            <w:tcW w:w="4190" w:type="dxa"/>
          </w:tcPr>
          <w:p w14:paraId="12246441" w14:textId="77777777" w:rsidR="00C507C8" w:rsidRPr="006546CA" w:rsidRDefault="00C507C8" w:rsidP="00C507C8">
            <w:pPr>
              <w:pStyle w:val="Tabletext"/>
              <w:rPr>
                <w:rFonts w:cs="Arial"/>
                <w:szCs w:val="22"/>
              </w:rPr>
            </w:pPr>
            <w:r w:rsidRPr="006546CA">
              <w:rPr>
                <w:rFonts w:cs="Arial"/>
                <w:szCs w:val="22"/>
              </w:rPr>
              <w:lastRenderedPageBreak/>
              <w:t>This area of quality improvement is supported by NICE’s quality standard 43 and sections 1.20.6 – 1.20.10 of the guideline on ‘Tobacco: preventing uptake, promoting quitting and treating dependence’.</w:t>
            </w:r>
          </w:p>
          <w:p w14:paraId="1926CDB5" w14:textId="77777777" w:rsidR="00C507C8" w:rsidRPr="006546CA" w:rsidRDefault="00C507C8" w:rsidP="00C507C8">
            <w:pPr>
              <w:pStyle w:val="Tabletext"/>
              <w:rPr>
                <w:rFonts w:cs="Arial"/>
                <w:szCs w:val="22"/>
              </w:rPr>
            </w:pPr>
            <w:r w:rsidRPr="006546CA">
              <w:rPr>
                <w:rFonts w:cs="Arial"/>
                <w:szCs w:val="22"/>
              </w:rPr>
              <w:t xml:space="preserve">National Institute for Health and Care Excellence, Tobacco: preventing uptake, promoting quitting and treating dependence [NICE Guideline 209], 30 November 2021, p.100. Available at: </w:t>
            </w:r>
            <w:hyperlink r:id="rId128" w:history="1">
              <w:r w:rsidRPr="006546CA">
                <w:rPr>
                  <w:rStyle w:val="Hyperlink"/>
                  <w:rFonts w:cs="Arial"/>
                  <w:szCs w:val="22"/>
                </w:rPr>
                <w:t>https://www.nice.org.uk/guidance/ng209/</w:t>
              </w:r>
              <w:r w:rsidRPr="006546CA">
                <w:rPr>
                  <w:rStyle w:val="Hyperlink"/>
                  <w:rFonts w:cs="Arial"/>
                  <w:szCs w:val="22"/>
                </w:rPr>
                <w:lastRenderedPageBreak/>
                <w:t>resources/tobacco-preventing-uptake-promoting-quitting-and-treating-dependence-pdf-66143723132869</w:t>
              </w:r>
            </w:hyperlink>
            <w:r w:rsidRPr="006546CA">
              <w:rPr>
                <w:rFonts w:cs="Arial"/>
                <w:szCs w:val="22"/>
              </w:rPr>
              <w:t xml:space="preserve"> </w:t>
            </w:r>
          </w:p>
          <w:p w14:paraId="10BD1357" w14:textId="00AE6629" w:rsidR="00C507C8" w:rsidRPr="006546CA" w:rsidRDefault="00C507C8" w:rsidP="00C507C8">
            <w:pPr>
              <w:pStyle w:val="Tabletext"/>
              <w:rPr>
                <w:rFonts w:cs="Arial"/>
                <w:szCs w:val="22"/>
              </w:rPr>
            </w:pPr>
            <w:r w:rsidRPr="006546CA">
              <w:rPr>
                <w:rFonts w:cs="Arial"/>
                <w:szCs w:val="22"/>
              </w:rPr>
              <w:t>(Accessed: 7 March 2022)</w:t>
            </w:r>
          </w:p>
        </w:tc>
      </w:tr>
      <w:tr w:rsidR="00C507C8" w:rsidRPr="00C92280" w14:paraId="7BD66C59" w14:textId="77777777" w:rsidTr="00C507C8">
        <w:trPr>
          <w:trHeight w:val="282"/>
        </w:trPr>
        <w:tc>
          <w:tcPr>
            <w:tcW w:w="468" w:type="dxa"/>
          </w:tcPr>
          <w:p w14:paraId="241FC79C" w14:textId="13EA2806" w:rsidR="00C507C8" w:rsidRPr="0088696C" w:rsidRDefault="00C507C8" w:rsidP="00C507C8">
            <w:pPr>
              <w:pStyle w:val="Tabletext"/>
            </w:pPr>
            <w:r>
              <w:lastRenderedPageBreak/>
              <w:t>51</w:t>
            </w:r>
          </w:p>
        </w:tc>
        <w:tc>
          <w:tcPr>
            <w:tcW w:w="1630" w:type="dxa"/>
          </w:tcPr>
          <w:p w14:paraId="72397360" w14:textId="4C66D9DA" w:rsidR="00C507C8" w:rsidRPr="006546CA" w:rsidRDefault="00C507C8" w:rsidP="00C507C8">
            <w:pPr>
              <w:pStyle w:val="Tabletext"/>
              <w:rPr>
                <w:rFonts w:cs="Arial"/>
                <w:szCs w:val="22"/>
              </w:rPr>
            </w:pPr>
            <w:r>
              <w:rPr>
                <w:rFonts w:cs="Arial"/>
                <w:szCs w:val="22"/>
              </w:rPr>
              <w:t>SCM1</w:t>
            </w:r>
          </w:p>
        </w:tc>
        <w:tc>
          <w:tcPr>
            <w:tcW w:w="4190" w:type="dxa"/>
          </w:tcPr>
          <w:p w14:paraId="210C2390" w14:textId="05830458" w:rsidR="00C507C8" w:rsidRPr="006546CA" w:rsidRDefault="00C507C8" w:rsidP="00C507C8">
            <w:pPr>
              <w:pStyle w:val="Tabletext"/>
            </w:pPr>
            <w:r w:rsidRPr="00C133FF">
              <w:rPr>
                <w:b/>
                <w:bCs/>
              </w:rPr>
              <w:t>Support to stop smoking in pregnancy</w:t>
            </w:r>
            <w:r w:rsidRPr="00FC34C2">
              <w:t>: Identifying pregnant women who smoke and referring them to stop-smoking support</w:t>
            </w:r>
            <w:r>
              <w:t>,</w:t>
            </w:r>
          </w:p>
        </w:tc>
        <w:tc>
          <w:tcPr>
            <w:tcW w:w="4190" w:type="dxa"/>
          </w:tcPr>
          <w:p w14:paraId="69BCFE30" w14:textId="77777777" w:rsidR="00C507C8" w:rsidRPr="006546CA" w:rsidRDefault="00C507C8" w:rsidP="00C507C8">
            <w:pPr>
              <w:pStyle w:val="Tabletext"/>
              <w:rPr>
                <w:rFonts w:cs="Arial"/>
                <w:szCs w:val="22"/>
              </w:rPr>
            </w:pPr>
          </w:p>
        </w:tc>
        <w:tc>
          <w:tcPr>
            <w:tcW w:w="4190" w:type="dxa"/>
          </w:tcPr>
          <w:p w14:paraId="12705E18" w14:textId="77777777" w:rsidR="00C507C8" w:rsidRPr="006546CA" w:rsidRDefault="00C507C8" w:rsidP="00C507C8">
            <w:pPr>
              <w:pStyle w:val="Tabletext"/>
              <w:rPr>
                <w:rFonts w:cs="Arial"/>
                <w:szCs w:val="22"/>
              </w:rPr>
            </w:pPr>
          </w:p>
        </w:tc>
      </w:tr>
      <w:tr w:rsidR="00C507C8" w:rsidRPr="00C92280" w14:paraId="2D505471" w14:textId="77777777" w:rsidTr="00C507C8">
        <w:trPr>
          <w:trHeight w:val="282"/>
        </w:trPr>
        <w:tc>
          <w:tcPr>
            <w:tcW w:w="468" w:type="dxa"/>
          </w:tcPr>
          <w:p w14:paraId="00CE5969" w14:textId="5036444B" w:rsidR="00C507C8" w:rsidRPr="0088696C" w:rsidRDefault="00C507C8" w:rsidP="00C507C8">
            <w:pPr>
              <w:pStyle w:val="Tabletext"/>
            </w:pPr>
            <w:r>
              <w:t>52</w:t>
            </w:r>
          </w:p>
        </w:tc>
        <w:tc>
          <w:tcPr>
            <w:tcW w:w="1630" w:type="dxa"/>
          </w:tcPr>
          <w:p w14:paraId="0748CFF0" w14:textId="20C065A7" w:rsidR="00C507C8" w:rsidRDefault="00C507C8" w:rsidP="00C507C8">
            <w:pPr>
              <w:pStyle w:val="Tabletext"/>
              <w:rPr>
                <w:rFonts w:cs="Arial"/>
                <w:szCs w:val="22"/>
              </w:rPr>
            </w:pPr>
            <w:r>
              <w:rPr>
                <w:rFonts w:cs="Arial"/>
                <w:szCs w:val="22"/>
              </w:rPr>
              <w:t>SCM2</w:t>
            </w:r>
          </w:p>
        </w:tc>
        <w:tc>
          <w:tcPr>
            <w:tcW w:w="4190" w:type="dxa"/>
          </w:tcPr>
          <w:p w14:paraId="356CCAC9" w14:textId="77777777" w:rsidR="00C507C8" w:rsidRPr="00C133FF" w:rsidRDefault="00C507C8" w:rsidP="00C507C8">
            <w:pPr>
              <w:pStyle w:val="Tabletext"/>
              <w:rPr>
                <w:b/>
                <w:bCs/>
                <w:lang w:eastAsia="en-GB"/>
              </w:rPr>
            </w:pPr>
            <w:r w:rsidRPr="00C133FF">
              <w:rPr>
                <w:b/>
                <w:bCs/>
              </w:rPr>
              <w:t>Support to stop smoking in pregnancy:</w:t>
            </w:r>
          </w:p>
          <w:p w14:paraId="0F5DE5E9" w14:textId="29AC462E" w:rsidR="00C507C8" w:rsidRPr="00FC34C2" w:rsidRDefault="00C507C8" w:rsidP="00C507C8">
            <w:pPr>
              <w:pStyle w:val="Tabletext"/>
              <w:rPr>
                <w:b/>
                <w:bCs/>
              </w:rPr>
            </w:pPr>
            <w:r>
              <w:rPr>
                <w:rFonts w:cs="Arial"/>
              </w:rPr>
              <w:t>Carbon Monoxide (CO) measurement for all Pregnant Smokers or those with a recent smoking history</w:t>
            </w:r>
          </w:p>
        </w:tc>
        <w:tc>
          <w:tcPr>
            <w:tcW w:w="4190" w:type="dxa"/>
          </w:tcPr>
          <w:p w14:paraId="73CFF680" w14:textId="77777777" w:rsidR="00C507C8" w:rsidRDefault="00C507C8" w:rsidP="00C507C8">
            <w:pPr>
              <w:pStyle w:val="Tabletext"/>
            </w:pPr>
            <w:r>
              <w:t xml:space="preserve">Smoking in Pregnancy is one of the still the biggest modifiable risk factor in poor pregnancy outcomes, leading in increased risk of stillbirth, miscarriage and pre-term, low birthweight, and other complications in pregnancy and into early life. Identifying pregnant smokers and offering them support to quit has long been recognised as effective ways to improves poor outcomes in Pregnancy and early life. </w:t>
            </w:r>
          </w:p>
          <w:p w14:paraId="4C7A754E" w14:textId="77777777" w:rsidR="00C507C8" w:rsidRDefault="00C507C8" w:rsidP="00C507C8">
            <w:pPr>
              <w:pStyle w:val="Tabletext"/>
            </w:pPr>
            <w:r>
              <w:t xml:space="preserve">The Saving Babies Lives Care Bundle states that CO measurement should be carried out as appropriate throughout pregnancy and NICE NG206 Guidance (1.18.1) clearly states that CO testing should take place at all antenatal appointments.  </w:t>
            </w:r>
          </w:p>
          <w:p w14:paraId="73A8AFFA" w14:textId="4D50F2D7" w:rsidR="00C507C8" w:rsidRDefault="00C507C8" w:rsidP="00C507C8">
            <w:pPr>
              <w:pStyle w:val="Tabletext"/>
            </w:pPr>
            <w:r>
              <w:t xml:space="preserve"> Although guidance has been in place through the Saving Babies lives care bundle recommending CO measurements as appropriate at all antenatal appointments, we know through experience that this is not </w:t>
            </w:r>
            <w:r>
              <w:lastRenderedPageBreak/>
              <w:t>happening in practice. Many Community Midwifery services struggle to ensure that CO measurements are done at data collection points at Booking and at 36 weeks (which is not currently mandated), and present resistance at introducing for all antenatal contacts.</w:t>
            </w:r>
          </w:p>
          <w:p w14:paraId="29741005" w14:textId="77777777" w:rsidR="00C507C8" w:rsidRDefault="00C507C8" w:rsidP="00C507C8">
            <w:pPr>
              <w:pStyle w:val="Tabletext"/>
            </w:pPr>
            <w:r>
              <w:t>The NHS Long Term Plan has new in-house Tobacco Dependency Treatment pathways and models to provide support to pregnancy smokers, partners and/or household members throughout pregnancy. However these plans will not achieve the impact needed if smokers are not identified correctly and referred to the treatment pathway and it will take a few years before the LTP pathway is fully implemented and running effectively for all pregnant smokers, therefore community support services will remain key to support this group for a few more years.</w:t>
            </w:r>
          </w:p>
          <w:p w14:paraId="64974F94" w14:textId="77777777" w:rsidR="00C507C8" w:rsidRDefault="00C507C8" w:rsidP="00C507C8">
            <w:pPr>
              <w:pStyle w:val="Tabletext"/>
            </w:pPr>
            <w:r>
              <w:t xml:space="preserve">Many recent quitters do not declare if they have relapsed into smoking and this can be picked up at any antenatal contact if CO measurement occurs and the woman referred to stop smoking support. It also offers multiple opportunities to re-engage women that have opted out of support and will help to identify household smoking which </w:t>
            </w:r>
            <w:r>
              <w:lastRenderedPageBreak/>
              <w:t xml:space="preserve">might not have been flagged if the booking CO was low. </w:t>
            </w:r>
          </w:p>
          <w:p w14:paraId="2049D1B5" w14:textId="1BD4D0B6" w:rsidR="00C507C8" w:rsidRPr="006546CA" w:rsidRDefault="00C507C8" w:rsidP="00C507C8">
            <w:pPr>
              <w:pStyle w:val="Tabletext"/>
              <w:rPr>
                <w:szCs w:val="22"/>
              </w:rPr>
            </w:pPr>
            <w:r>
              <w:t xml:space="preserve">Unless KPI’s are put into place to ensure CO measurement occurs at every contact, it is likely that it will only occur at the data collection point visits (booking and 36 weeks).                </w:t>
            </w:r>
          </w:p>
        </w:tc>
        <w:tc>
          <w:tcPr>
            <w:tcW w:w="4190" w:type="dxa"/>
          </w:tcPr>
          <w:p w14:paraId="4AFED579" w14:textId="77777777" w:rsidR="00C507C8" w:rsidRPr="006546CA" w:rsidRDefault="00C507C8" w:rsidP="00C507C8">
            <w:pPr>
              <w:pStyle w:val="Tabletext"/>
              <w:rPr>
                <w:rFonts w:cs="Arial"/>
                <w:szCs w:val="22"/>
              </w:rPr>
            </w:pPr>
          </w:p>
        </w:tc>
      </w:tr>
      <w:tr w:rsidR="00C507C8" w:rsidRPr="00C92280" w14:paraId="622426E3" w14:textId="77777777" w:rsidTr="00C507C8">
        <w:trPr>
          <w:trHeight w:val="282"/>
        </w:trPr>
        <w:tc>
          <w:tcPr>
            <w:tcW w:w="468" w:type="dxa"/>
          </w:tcPr>
          <w:p w14:paraId="7B24625A" w14:textId="502BD895" w:rsidR="00C507C8" w:rsidRPr="0088696C" w:rsidRDefault="00C507C8" w:rsidP="00C507C8">
            <w:pPr>
              <w:pStyle w:val="Tabletext"/>
            </w:pPr>
            <w:r>
              <w:lastRenderedPageBreak/>
              <w:t>53</w:t>
            </w:r>
          </w:p>
        </w:tc>
        <w:tc>
          <w:tcPr>
            <w:tcW w:w="1630" w:type="dxa"/>
          </w:tcPr>
          <w:p w14:paraId="3DDE1852" w14:textId="100868E6" w:rsidR="00C507C8" w:rsidRDefault="00C507C8" w:rsidP="00C507C8">
            <w:pPr>
              <w:pStyle w:val="Tabletext"/>
              <w:rPr>
                <w:rFonts w:cs="Arial"/>
                <w:szCs w:val="22"/>
              </w:rPr>
            </w:pPr>
            <w:r>
              <w:rPr>
                <w:rFonts w:cs="Arial"/>
                <w:szCs w:val="22"/>
              </w:rPr>
              <w:t>SCM1</w:t>
            </w:r>
          </w:p>
        </w:tc>
        <w:tc>
          <w:tcPr>
            <w:tcW w:w="4190" w:type="dxa"/>
          </w:tcPr>
          <w:p w14:paraId="0C57E4EC" w14:textId="6463B847" w:rsidR="00C507C8" w:rsidRPr="00FC34C2" w:rsidRDefault="00C507C8" w:rsidP="00C507C8">
            <w:pPr>
              <w:pStyle w:val="Tabletext"/>
              <w:rPr>
                <w:b/>
                <w:bCs/>
              </w:rPr>
            </w:pPr>
            <w:r>
              <w:rPr>
                <w:b/>
                <w:bCs/>
              </w:rPr>
              <w:t>Awareness in the population:</w:t>
            </w:r>
          </w:p>
        </w:tc>
        <w:tc>
          <w:tcPr>
            <w:tcW w:w="4190" w:type="dxa"/>
          </w:tcPr>
          <w:p w14:paraId="22F5F120" w14:textId="3B4DE9E0" w:rsidR="00C507C8" w:rsidRDefault="00C507C8" w:rsidP="00C507C8">
            <w:pPr>
              <w:pStyle w:val="Tabletext"/>
            </w:pPr>
            <w:r>
              <w:rPr>
                <w:rFonts w:cs="Arial"/>
                <w:szCs w:val="22"/>
              </w:rPr>
              <w:t xml:space="preserve">Ideally </w:t>
            </w:r>
            <w:r w:rsidRPr="002E4548">
              <w:rPr>
                <w:rFonts w:cs="Arial"/>
                <w:szCs w:val="22"/>
              </w:rPr>
              <w:t>I'd like cigarette packets to come not with warnings but with advice and myth-busting information.  You know the sort of thing - the idea that light smoking is okay, or that rolling tobacco is better for you, etc.</w:t>
            </w:r>
            <w:r>
              <w:rPr>
                <w:rFonts w:cs="Arial"/>
                <w:szCs w:val="22"/>
              </w:rPr>
              <w:t xml:space="preserve"> </w:t>
            </w:r>
            <w:r>
              <w:rPr>
                <w:rFonts w:cs="Arial"/>
                <w:strike/>
                <w:szCs w:val="22"/>
              </w:rPr>
              <w:t xml:space="preserve">I </w:t>
            </w:r>
            <w:r w:rsidRPr="002E4548">
              <w:rPr>
                <w:rFonts w:cs="Arial"/>
                <w:szCs w:val="22"/>
              </w:rPr>
              <w:t>don't think we should generalise or normalise notions like associating weight gain with cessation.  Smoking cessation leads to better choices generally.  Again, some of this is probably beyond our remit but nonetheless at least I think within the health care system these things should be clearer and headlined as part of what we do.  These are ways to empower addicts to make informed choices, moving the emphasis away from medicalisation and appreciating how entangled and misunderstood smoking remains within our culture</w:t>
            </w:r>
          </w:p>
        </w:tc>
        <w:tc>
          <w:tcPr>
            <w:tcW w:w="4190" w:type="dxa"/>
          </w:tcPr>
          <w:p w14:paraId="503025BA" w14:textId="77777777" w:rsidR="00C507C8" w:rsidRPr="006546CA" w:rsidRDefault="00C507C8" w:rsidP="00C507C8">
            <w:pPr>
              <w:pStyle w:val="Tabletext"/>
              <w:rPr>
                <w:rFonts w:cs="Arial"/>
                <w:szCs w:val="22"/>
              </w:rPr>
            </w:pPr>
          </w:p>
        </w:tc>
      </w:tr>
      <w:tr w:rsidR="00C507C8" w:rsidRPr="00C92280" w14:paraId="38BC7420" w14:textId="77777777" w:rsidTr="00C507C8">
        <w:trPr>
          <w:trHeight w:val="282"/>
        </w:trPr>
        <w:tc>
          <w:tcPr>
            <w:tcW w:w="468" w:type="dxa"/>
          </w:tcPr>
          <w:p w14:paraId="3AB44909" w14:textId="28A5CB9A" w:rsidR="00C507C8" w:rsidRPr="0088696C" w:rsidRDefault="00C507C8" w:rsidP="00C507C8">
            <w:pPr>
              <w:pStyle w:val="Tabletext"/>
            </w:pPr>
            <w:r>
              <w:t>54</w:t>
            </w:r>
          </w:p>
        </w:tc>
        <w:tc>
          <w:tcPr>
            <w:tcW w:w="1630" w:type="dxa"/>
          </w:tcPr>
          <w:p w14:paraId="3162BD81" w14:textId="2DACFFFF" w:rsidR="00C507C8" w:rsidRDefault="00C507C8" w:rsidP="00C507C8">
            <w:pPr>
              <w:pStyle w:val="Tabletext"/>
              <w:rPr>
                <w:rFonts w:cs="Arial"/>
                <w:szCs w:val="22"/>
              </w:rPr>
            </w:pPr>
            <w:r>
              <w:rPr>
                <w:rFonts w:cs="Arial"/>
                <w:szCs w:val="22"/>
              </w:rPr>
              <w:t>SCM4</w:t>
            </w:r>
          </w:p>
        </w:tc>
        <w:tc>
          <w:tcPr>
            <w:tcW w:w="4190" w:type="dxa"/>
          </w:tcPr>
          <w:p w14:paraId="340CD289" w14:textId="3F0F7A6F" w:rsidR="00C507C8" w:rsidRDefault="00C507C8" w:rsidP="00C507C8">
            <w:pPr>
              <w:pStyle w:val="Tabletext"/>
              <w:rPr>
                <w:b/>
                <w:bCs/>
              </w:rPr>
            </w:pPr>
            <w:r>
              <w:rPr>
                <w:b/>
                <w:bCs/>
              </w:rPr>
              <w:t xml:space="preserve">Awareness in the population: </w:t>
            </w:r>
            <w:r w:rsidRPr="00C133FF">
              <w:t>Explicitly challenge health myths around nicotine vs tobacco use (whether smoked, heated, chewed, shisha etc)</w:t>
            </w:r>
          </w:p>
        </w:tc>
        <w:tc>
          <w:tcPr>
            <w:tcW w:w="4190" w:type="dxa"/>
          </w:tcPr>
          <w:p w14:paraId="1093AB05" w14:textId="77777777" w:rsidR="00C507C8" w:rsidRPr="00FC34C2" w:rsidRDefault="00C507C8" w:rsidP="00C507C8">
            <w:pPr>
              <w:pStyle w:val="Tabletext"/>
            </w:pPr>
            <w:r w:rsidRPr="00FC34C2">
              <w:t xml:space="preserve">Local surveys have shown there is a misperception that smoking tobacco through water in the form of shisha is safer than smoking cigarettes. As stated above, there is a misperception amongst </w:t>
            </w:r>
            <w:r w:rsidRPr="00FC34C2">
              <w:lastRenderedPageBreak/>
              <w:t>the next generation of potential smokers that vaping and tobacco use are equally harmful.</w:t>
            </w:r>
          </w:p>
          <w:p w14:paraId="50769E52" w14:textId="77777777" w:rsidR="00C507C8" w:rsidRDefault="00C507C8" w:rsidP="00C507C8">
            <w:pPr>
              <w:pStyle w:val="Tabletext"/>
            </w:pPr>
            <w:r w:rsidRPr="00FC34C2">
              <w:t>This is an extension of quality statement 2.</w:t>
            </w:r>
          </w:p>
          <w:p w14:paraId="71A48C79" w14:textId="77777777" w:rsidR="00C507C8" w:rsidRDefault="00C507C8" w:rsidP="00C507C8">
            <w:pPr>
              <w:pStyle w:val="Tabletext"/>
            </w:pPr>
            <w:r>
              <w:t>Also remove “smoke” from QS2 as tobacco in all forms is harmful.</w:t>
            </w:r>
          </w:p>
          <w:p w14:paraId="0E78D39B" w14:textId="77777777" w:rsidR="00C507C8" w:rsidRDefault="00C507C8" w:rsidP="00C507C8">
            <w:pPr>
              <w:pStyle w:val="Tabletext"/>
            </w:pPr>
            <w:r>
              <w:t>Similarly, remove “smoke” from rationale and change “medicinally licensed” to “non-tobacco” nicotine containing products.</w:t>
            </w:r>
          </w:p>
          <w:p w14:paraId="6AF58EFC" w14:textId="0F6A337E" w:rsidR="00C507C8" w:rsidRPr="002E4548" w:rsidRDefault="00C507C8" w:rsidP="00C507C8">
            <w:pPr>
              <w:pStyle w:val="Tabletext"/>
            </w:pPr>
            <w:r w:rsidRPr="00FC34C2">
              <w:t>Recently reported studies in Sierra Leone have shown that directly challenging health myths rather than simply presenting the facts is more effective in dispelling health myths.</w:t>
            </w:r>
          </w:p>
        </w:tc>
        <w:tc>
          <w:tcPr>
            <w:tcW w:w="4190" w:type="dxa"/>
          </w:tcPr>
          <w:p w14:paraId="6C7FD92B" w14:textId="77777777" w:rsidR="00C507C8" w:rsidRDefault="00C507C8" w:rsidP="00C507C8">
            <w:pPr>
              <w:pStyle w:val="Tabletext"/>
            </w:pPr>
            <w:r>
              <w:lastRenderedPageBreak/>
              <w:t xml:space="preserve">As described in the BBC World service programme </w:t>
            </w:r>
            <w:r>
              <w:rPr>
                <w:i/>
                <w:iCs/>
              </w:rPr>
              <w:t>People fixing the World:</w:t>
            </w:r>
            <w:r>
              <w:t xml:space="preserve"> “How to fight fake health news” 25/1/22</w:t>
            </w:r>
          </w:p>
          <w:p w14:paraId="697B42BE" w14:textId="2B25CFE5" w:rsidR="00C507C8" w:rsidRPr="006546CA" w:rsidRDefault="00C507C8" w:rsidP="00C507C8">
            <w:pPr>
              <w:pStyle w:val="Tabletext"/>
              <w:rPr>
                <w:szCs w:val="22"/>
              </w:rPr>
            </w:pPr>
            <w:r>
              <w:t>Vaping in England: 2021 evidence update summary.</w:t>
            </w:r>
          </w:p>
        </w:tc>
      </w:tr>
      <w:tr w:rsidR="00C507C8" w:rsidRPr="00C92280" w14:paraId="19758000" w14:textId="77777777" w:rsidTr="00C507C8">
        <w:trPr>
          <w:trHeight w:val="282"/>
        </w:trPr>
        <w:tc>
          <w:tcPr>
            <w:tcW w:w="468" w:type="dxa"/>
          </w:tcPr>
          <w:p w14:paraId="44F4A848" w14:textId="12910B46" w:rsidR="00C507C8" w:rsidRPr="0088696C" w:rsidRDefault="00C507C8" w:rsidP="00C507C8">
            <w:pPr>
              <w:pStyle w:val="Tabletext"/>
            </w:pPr>
            <w:r>
              <w:t>55</w:t>
            </w:r>
          </w:p>
        </w:tc>
        <w:tc>
          <w:tcPr>
            <w:tcW w:w="1630" w:type="dxa"/>
          </w:tcPr>
          <w:p w14:paraId="78E8B3EF" w14:textId="60E9CB38" w:rsidR="00C507C8" w:rsidRDefault="00C507C8" w:rsidP="00C507C8">
            <w:pPr>
              <w:pStyle w:val="Tabletext"/>
              <w:rPr>
                <w:rFonts w:cs="Arial"/>
                <w:szCs w:val="22"/>
              </w:rPr>
            </w:pPr>
            <w:r>
              <w:rPr>
                <w:rFonts w:cs="Arial"/>
                <w:szCs w:val="22"/>
              </w:rPr>
              <w:t>BAME Health Collaborative</w:t>
            </w:r>
          </w:p>
        </w:tc>
        <w:tc>
          <w:tcPr>
            <w:tcW w:w="4190" w:type="dxa"/>
          </w:tcPr>
          <w:p w14:paraId="4BE9349C" w14:textId="77777777" w:rsidR="00C507C8" w:rsidRPr="00765A15" w:rsidRDefault="00C507C8" w:rsidP="00C507C8">
            <w:pPr>
              <w:rPr>
                <w:rFonts w:ascii="Arial" w:hAnsi="Arial" w:cs="Arial"/>
                <w:sz w:val="22"/>
                <w:szCs w:val="22"/>
              </w:rPr>
            </w:pPr>
            <w:r w:rsidRPr="00FB664B">
              <w:rPr>
                <w:rFonts w:ascii="Arial" w:hAnsi="Arial" w:cs="Arial"/>
                <w:b/>
                <w:bCs/>
                <w:sz w:val="22"/>
                <w:szCs w:val="22"/>
              </w:rPr>
              <w:t>School-based interventions:</w:t>
            </w:r>
            <w:r w:rsidRPr="00FB664B">
              <w:rPr>
                <w:b/>
                <w:bCs/>
                <w:sz w:val="22"/>
                <w:szCs w:val="22"/>
              </w:rPr>
              <w:t xml:space="preserve"> </w:t>
            </w:r>
            <w:r w:rsidRPr="00765A15">
              <w:rPr>
                <w:rFonts w:ascii="Arial" w:hAnsi="Arial" w:cs="Arial"/>
                <w:sz w:val="22"/>
                <w:szCs w:val="22"/>
              </w:rPr>
              <w:t>Supporting people to stop</w:t>
            </w:r>
          </w:p>
          <w:p w14:paraId="4C9410F3" w14:textId="77777777" w:rsidR="00C507C8" w:rsidRPr="00765A15" w:rsidRDefault="00C507C8" w:rsidP="00C507C8">
            <w:pPr>
              <w:rPr>
                <w:rFonts w:ascii="Arial" w:hAnsi="Arial" w:cs="Arial"/>
                <w:sz w:val="22"/>
                <w:szCs w:val="22"/>
              </w:rPr>
            </w:pPr>
            <w:r w:rsidRPr="00765A15">
              <w:rPr>
                <w:rFonts w:ascii="Arial" w:hAnsi="Arial" w:cs="Arial"/>
                <w:sz w:val="22"/>
                <w:szCs w:val="22"/>
              </w:rPr>
              <w:t xml:space="preserve">1.4 Coordinated approach to school-based </w:t>
            </w:r>
          </w:p>
          <w:p w14:paraId="124BD99A" w14:textId="675B10AB" w:rsidR="00C507C8" w:rsidRDefault="00C507C8" w:rsidP="00C507C8">
            <w:pPr>
              <w:pStyle w:val="Tabletext"/>
              <w:rPr>
                <w:b/>
                <w:bCs/>
              </w:rPr>
            </w:pPr>
            <w:r w:rsidRPr="00765A15">
              <w:rPr>
                <w:rFonts w:cs="Arial"/>
                <w:szCs w:val="22"/>
              </w:rPr>
              <w:t>interventions</w:t>
            </w:r>
          </w:p>
        </w:tc>
        <w:tc>
          <w:tcPr>
            <w:tcW w:w="4190" w:type="dxa"/>
          </w:tcPr>
          <w:p w14:paraId="02E7B381" w14:textId="45296360" w:rsidR="00C507C8" w:rsidRPr="00FC34C2" w:rsidRDefault="00C507C8" w:rsidP="00C507C8">
            <w:pPr>
              <w:pStyle w:val="Tabletext"/>
            </w:pPr>
            <w:r w:rsidRPr="00765A15">
              <w:rPr>
                <w:rFonts w:cs="Arial"/>
                <w:szCs w:val="22"/>
              </w:rPr>
              <w:t>While the recommendations are primarily directed at schools, there should be a framework for addressing younger university students. Coordinated interventions at the university level are required.</w:t>
            </w:r>
          </w:p>
        </w:tc>
        <w:tc>
          <w:tcPr>
            <w:tcW w:w="4190" w:type="dxa"/>
          </w:tcPr>
          <w:p w14:paraId="5FD62720" w14:textId="1E9641BF" w:rsidR="00C507C8" w:rsidRDefault="00C507C8" w:rsidP="00C507C8">
            <w:pPr>
              <w:pStyle w:val="Tabletext"/>
              <w:rPr>
                <w:rFonts w:cs="Arial"/>
                <w:szCs w:val="22"/>
              </w:rPr>
            </w:pPr>
            <w:r w:rsidRPr="00765A15">
              <w:rPr>
                <w:rFonts w:cs="Arial"/>
                <w:szCs w:val="22"/>
              </w:rPr>
              <w:t xml:space="preserve">Numerous studies have discovered that at least 40% of university students’ smoke. </w:t>
            </w:r>
            <w:hyperlink r:id="rId129" w:anchor=":~:text=More%20than%2040%20per%20cent%20of%20students%20at,admitting%20they%20had%20taken%20drugs%20out%20of%20boredom." w:history="1">
              <w:r w:rsidRPr="00765A15">
                <w:rPr>
                  <w:rStyle w:val="Hyperlink"/>
                  <w:rFonts w:cs="Arial"/>
                  <w:szCs w:val="22"/>
                </w:rPr>
                <w:t>Drug survey reveals 40% of students smoke cannabis - Big World Tale</w:t>
              </w:r>
            </w:hyperlink>
            <w:r>
              <w:rPr>
                <w:rStyle w:val="Hyperlink"/>
                <w:rFonts w:cs="Arial"/>
                <w:szCs w:val="22"/>
              </w:rPr>
              <w:t>.</w:t>
            </w:r>
          </w:p>
          <w:p w14:paraId="0DDE0514" w14:textId="77777777" w:rsidR="00C507C8" w:rsidRDefault="00C507C8" w:rsidP="00C507C8">
            <w:pPr>
              <w:pStyle w:val="Tabletext"/>
            </w:pPr>
          </w:p>
        </w:tc>
      </w:tr>
      <w:tr w:rsidR="00C507C8" w:rsidRPr="00C92280" w14:paraId="2DCB220F" w14:textId="77777777" w:rsidTr="00C507C8">
        <w:trPr>
          <w:trHeight w:val="282"/>
        </w:trPr>
        <w:tc>
          <w:tcPr>
            <w:tcW w:w="468" w:type="dxa"/>
          </w:tcPr>
          <w:p w14:paraId="36B6E1CF" w14:textId="40A2F5A1" w:rsidR="00C507C8" w:rsidRPr="0088696C" w:rsidRDefault="00C507C8" w:rsidP="00C507C8">
            <w:pPr>
              <w:pStyle w:val="Tabletext"/>
            </w:pPr>
            <w:r>
              <w:t>56</w:t>
            </w:r>
          </w:p>
        </w:tc>
        <w:tc>
          <w:tcPr>
            <w:tcW w:w="1630" w:type="dxa"/>
          </w:tcPr>
          <w:p w14:paraId="21019359" w14:textId="48E84B2B" w:rsidR="00C507C8" w:rsidRDefault="00C507C8" w:rsidP="00C507C8">
            <w:pPr>
              <w:pStyle w:val="Tabletext"/>
              <w:rPr>
                <w:rFonts w:cs="Arial"/>
                <w:szCs w:val="22"/>
              </w:rPr>
            </w:pPr>
            <w:r w:rsidRPr="006546CA">
              <w:rPr>
                <w:rFonts w:cs="Arial"/>
                <w:szCs w:val="22"/>
              </w:rPr>
              <w:t>PAGB, the consumer healthcare association</w:t>
            </w:r>
          </w:p>
        </w:tc>
        <w:tc>
          <w:tcPr>
            <w:tcW w:w="4190" w:type="dxa"/>
          </w:tcPr>
          <w:p w14:paraId="12989A0C" w14:textId="77777777" w:rsidR="00C507C8" w:rsidRPr="006546CA" w:rsidRDefault="00C507C8" w:rsidP="00C507C8">
            <w:pPr>
              <w:rPr>
                <w:rFonts w:ascii="Arial" w:hAnsi="Arial" w:cs="Arial"/>
                <w:sz w:val="22"/>
                <w:szCs w:val="22"/>
              </w:rPr>
            </w:pPr>
            <w:r>
              <w:rPr>
                <w:rFonts w:ascii="Arial" w:hAnsi="Arial" w:cs="Arial"/>
                <w:b/>
                <w:bCs/>
                <w:sz w:val="22"/>
                <w:szCs w:val="22"/>
              </w:rPr>
              <w:t>School based interventions</w:t>
            </w:r>
            <w:r w:rsidRPr="006546CA">
              <w:rPr>
                <w:rFonts w:ascii="Arial" w:hAnsi="Arial" w:cs="Arial"/>
                <w:sz w:val="22"/>
                <w:szCs w:val="22"/>
              </w:rPr>
              <w:t xml:space="preserve">: School children are informed about the health effects of tobacco and nicotine and those who do not smoke should be discouraged from using e-cigarettes to avoid inadvertently making them desirable. </w:t>
            </w:r>
          </w:p>
          <w:p w14:paraId="547E8C4E" w14:textId="77777777" w:rsidR="00C507C8" w:rsidRDefault="00C507C8" w:rsidP="00C507C8">
            <w:pPr>
              <w:rPr>
                <w:b/>
                <w:bCs/>
              </w:rPr>
            </w:pPr>
          </w:p>
        </w:tc>
        <w:tc>
          <w:tcPr>
            <w:tcW w:w="4190" w:type="dxa"/>
          </w:tcPr>
          <w:p w14:paraId="035A87A5" w14:textId="77777777" w:rsidR="00C507C8" w:rsidRPr="006546CA" w:rsidRDefault="00C507C8" w:rsidP="00C507C8">
            <w:pPr>
              <w:pStyle w:val="Tabletext"/>
              <w:rPr>
                <w:rFonts w:cs="Arial"/>
                <w:szCs w:val="22"/>
              </w:rPr>
            </w:pPr>
            <w:r w:rsidRPr="006546CA">
              <w:rPr>
                <w:rFonts w:cs="Arial"/>
                <w:szCs w:val="22"/>
              </w:rPr>
              <w:t xml:space="preserve">PAGB believes that it is important to explain to school children that whilst harm reduction interventions are one method to help people who smoke to stop smoking, they are not the only method of cessation. Meanwhile, children, young people and young adults who do not smoke should be </w:t>
            </w:r>
            <w:r w:rsidRPr="006546CA">
              <w:rPr>
                <w:rFonts w:cs="Arial"/>
                <w:szCs w:val="22"/>
              </w:rPr>
              <w:lastRenderedPageBreak/>
              <w:t>discouraged from experimenting with or regularly using e-cigarettes.</w:t>
            </w:r>
          </w:p>
          <w:p w14:paraId="15D97769" w14:textId="43126AC8" w:rsidR="00C507C8" w:rsidRPr="00765A15" w:rsidRDefault="00C507C8" w:rsidP="00C507C8">
            <w:pPr>
              <w:pStyle w:val="Tabletext"/>
              <w:rPr>
                <w:rFonts w:cs="Arial"/>
                <w:szCs w:val="22"/>
              </w:rPr>
            </w:pPr>
            <w:r w:rsidRPr="006546CA">
              <w:rPr>
                <w:rFonts w:cs="Arial"/>
                <w:szCs w:val="22"/>
              </w:rPr>
              <w:t>This quality standard should be measured through the collection of local data to analyse evidence of local arrangements.</w:t>
            </w:r>
          </w:p>
        </w:tc>
        <w:tc>
          <w:tcPr>
            <w:tcW w:w="4190" w:type="dxa"/>
          </w:tcPr>
          <w:p w14:paraId="34974A15" w14:textId="77777777" w:rsidR="00C507C8" w:rsidRPr="006546CA" w:rsidRDefault="00C507C8" w:rsidP="00C507C8">
            <w:pPr>
              <w:pStyle w:val="Tabletext"/>
              <w:rPr>
                <w:rFonts w:cs="Arial"/>
                <w:szCs w:val="22"/>
              </w:rPr>
            </w:pPr>
            <w:r w:rsidRPr="006546CA">
              <w:rPr>
                <w:rFonts w:cs="Arial"/>
                <w:szCs w:val="22"/>
              </w:rPr>
              <w:lastRenderedPageBreak/>
              <w:t>This area of quality improvement is supported by section 1.6.4 of the NICE guideline on ‘Tobacco: preventing uptake, promoting quitting and treating dependence’.</w:t>
            </w:r>
          </w:p>
          <w:p w14:paraId="2B01CFC9" w14:textId="77777777" w:rsidR="00C507C8" w:rsidRPr="006546CA" w:rsidRDefault="00C507C8" w:rsidP="00C507C8">
            <w:pPr>
              <w:pStyle w:val="Tabletext"/>
              <w:rPr>
                <w:rFonts w:cs="Arial"/>
                <w:szCs w:val="22"/>
              </w:rPr>
            </w:pPr>
            <w:r w:rsidRPr="006546CA">
              <w:rPr>
                <w:rFonts w:cs="Arial"/>
                <w:szCs w:val="22"/>
              </w:rPr>
              <w:t xml:space="preserve">National Institute for Health and Care Excellence, Tobacco: preventing uptake, promoting quitting and treating dependence [NICE Guideline 209], 30 </w:t>
            </w:r>
            <w:r w:rsidRPr="006546CA">
              <w:rPr>
                <w:rFonts w:cs="Arial"/>
                <w:szCs w:val="22"/>
              </w:rPr>
              <w:lastRenderedPageBreak/>
              <w:t xml:space="preserve">November 2021, p.100. Available at: </w:t>
            </w:r>
            <w:hyperlink r:id="rId130" w:history="1">
              <w:r w:rsidRPr="006546CA">
                <w:rPr>
                  <w:rStyle w:val="Hyperlink"/>
                  <w:rFonts w:cs="Arial"/>
                  <w:szCs w:val="22"/>
                </w:rPr>
                <w:t>https://www.nice.org.uk/guidance/ng209/resources/tobacco-preventing-uptake-promoting-quitting-and-treating-dependence-pdf-66143723132869</w:t>
              </w:r>
            </w:hyperlink>
            <w:r w:rsidRPr="006546CA">
              <w:rPr>
                <w:rFonts w:cs="Arial"/>
                <w:szCs w:val="22"/>
              </w:rPr>
              <w:t xml:space="preserve"> </w:t>
            </w:r>
          </w:p>
          <w:p w14:paraId="52C6C046" w14:textId="7F8D28C8" w:rsidR="00C507C8" w:rsidRPr="00765A15" w:rsidRDefault="00C507C8" w:rsidP="00C507C8">
            <w:pPr>
              <w:pStyle w:val="Tabletext"/>
              <w:rPr>
                <w:rFonts w:cs="Arial"/>
                <w:szCs w:val="22"/>
              </w:rPr>
            </w:pPr>
            <w:r w:rsidRPr="006546CA">
              <w:rPr>
                <w:rFonts w:cs="Arial"/>
                <w:szCs w:val="22"/>
              </w:rPr>
              <w:t>(Accessed: 7 March 2022)</w:t>
            </w:r>
          </w:p>
        </w:tc>
      </w:tr>
      <w:tr w:rsidR="00C507C8" w:rsidRPr="00C92280" w14:paraId="2D77A9A2" w14:textId="77777777" w:rsidTr="00C507C8">
        <w:trPr>
          <w:trHeight w:val="282"/>
        </w:trPr>
        <w:tc>
          <w:tcPr>
            <w:tcW w:w="468" w:type="dxa"/>
          </w:tcPr>
          <w:p w14:paraId="26EFF2EB" w14:textId="4BAEB743" w:rsidR="00C507C8" w:rsidRPr="0088696C" w:rsidRDefault="00C507C8" w:rsidP="00C507C8">
            <w:pPr>
              <w:pStyle w:val="Tabletext"/>
            </w:pPr>
            <w:r>
              <w:lastRenderedPageBreak/>
              <w:t>57</w:t>
            </w:r>
          </w:p>
        </w:tc>
        <w:tc>
          <w:tcPr>
            <w:tcW w:w="1630" w:type="dxa"/>
          </w:tcPr>
          <w:p w14:paraId="5E46F54A" w14:textId="60E59534" w:rsidR="00C507C8" w:rsidRPr="006546CA" w:rsidRDefault="00C507C8" w:rsidP="00C507C8">
            <w:pPr>
              <w:pStyle w:val="Tabletext"/>
              <w:rPr>
                <w:rFonts w:cs="Arial"/>
                <w:szCs w:val="22"/>
              </w:rPr>
            </w:pPr>
            <w:r>
              <w:rPr>
                <w:rFonts w:cs="Arial"/>
                <w:szCs w:val="22"/>
              </w:rPr>
              <w:t>SCM1</w:t>
            </w:r>
          </w:p>
        </w:tc>
        <w:tc>
          <w:tcPr>
            <w:tcW w:w="4190" w:type="dxa"/>
          </w:tcPr>
          <w:p w14:paraId="633D0281" w14:textId="107E69B3" w:rsidR="00C507C8" w:rsidRDefault="00C507C8" w:rsidP="00C507C8">
            <w:pPr>
              <w:rPr>
                <w:rFonts w:ascii="Arial" w:hAnsi="Arial" w:cs="Arial"/>
                <w:b/>
                <w:bCs/>
                <w:sz w:val="22"/>
                <w:szCs w:val="22"/>
              </w:rPr>
            </w:pPr>
            <w:r>
              <w:rPr>
                <w:rFonts w:ascii="Arial" w:hAnsi="Arial" w:cs="Arial"/>
                <w:b/>
                <w:bCs/>
                <w:sz w:val="22"/>
                <w:szCs w:val="22"/>
              </w:rPr>
              <w:t xml:space="preserve">School-based interventions: </w:t>
            </w:r>
            <w:r w:rsidRPr="00063E94">
              <w:rPr>
                <w:rFonts w:ascii="Arial" w:hAnsi="Arial" w:cs="Arial"/>
                <w:sz w:val="22"/>
                <w:szCs w:val="22"/>
              </w:rPr>
              <w:t>More could be done on smoking in the UK educational system.</w:t>
            </w:r>
          </w:p>
        </w:tc>
        <w:tc>
          <w:tcPr>
            <w:tcW w:w="4190" w:type="dxa"/>
          </w:tcPr>
          <w:p w14:paraId="7978D9A0" w14:textId="168EA069" w:rsidR="00C507C8" w:rsidRDefault="00C507C8" w:rsidP="00C507C8">
            <w:pPr>
              <w:pStyle w:val="Tabletext"/>
              <w:rPr>
                <w:rFonts w:cs="Arial"/>
                <w:szCs w:val="22"/>
              </w:rPr>
            </w:pPr>
            <w:r>
              <w:rPr>
                <w:rFonts w:cs="Arial"/>
                <w:szCs w:val="22"/>
              </w:rPr>
              <w:t>M</w:t>
            </w:r>
            <w:r w:rsidRPr="001A3786">
              <w:rPr>
                <w:rFonts w:cs="Arial"/>
                <w:szCs w:val="22"/>
              </w:rPr>
              <w:t xml:space="preserve">edical schools seem to deal with the phenomenon in a rather cursory way and I think that primary and (especially) secondary schools could do more.  This goes beyond just having anti-smoking stances and more towards integrating smoking into the curriculum across the board.  </w:t>
            </w:r>
            <w:r>
              <w:rPr>
                <w:rFonts w:cs="Arial"/>
                <w:szCs w:val="22"/>
              </w:rPr>
              <w:t>I pushed for this in the committee meetings a year or two ago and w</w:t>
            </w:r>
            <w:r w:rsidRPr="00FC34C2">
              <w:rPr>
                <w:rFonts w:cs="Arial"/>
                <w:szCs w:val="22"/>
              </w:rPr>
              <w:t>e suggested in the guidance that schools could use smoking as part of subjects like Media Studies, Sociology and so on</w:t>
            </w:r>
            <w:r>
              <w:rPr>
                <w:rFonts w:cs="Arial"/>
                <w:szCs w:val="22"/>
              </w:rPr>
              <w:t>.</w:t>
            </w:r>
            <w:r w:rsidRPr="001A3786">
              <w:rPr>
                <w:rFonts w:cs="Arial"/>
                <w:szCs w:val="22"/>
              </w:rPr>
              <w:t xml:space="preserve"> I appreciate this gets into the political realm but the industry and history of smoking as part of empire, slavery, etc is an underlying issues that could be part of a cultural change towards denormalising addiction.  I'd like to see these things worded more strongly and to give teachers explicit license to integrate such things into a much wider range of subjects at their discretion, including History, Politics, Film Studies, Business Studies, Psychology, Economics, etc.</w:t>
            </w:r>
          </w:p>
          <w:p w14:paraId="3695FAE9" w14:textId="10E12AC2" w:rsidR="00C507C8" w:rsidRPr="006546CA" w:rsidRDefault="00C507C8" w:rsidP="00C507C8">
            <w:pPr>
              <w:pStyle w:val="Tabletext"/>
              <w:rPr>
                <w:rFonts w:cs="Arial"/>
                <w:szCs w:val="22"/>
              </w:rPr>
            </w:pPr>
          </w:p>
        </w:tc>
        <w:tc>
          <w:tcPr>
            <w:tcW w:w="4190" w:type="dxa"/>
          </w:tcPr>
          <w:p w14:paraId="32C793A3" w14:textId="77777777" w:rsidR="00C507C8" w:rsidRPr="006546CA" w:rsidRDefault="00C507C8" w:rsidP="00C507C8">
            <w:pPr>
              <w:pStyle w:val="Tabletext"/>
              <w:rPr>
                <w:rFonts w:cs="Arial"/>
                <w:szCs w:val="22"/>
              </w:rPr>
            </w:pPr>
          </w:p>
        </w:tc>
      </w:tr>
      <w:tr w:rsidR="00C507C8" w:rsidRPr="00C92280" w14:paraId="65AE5561" w14:textId="77777777" w:rsidTr="00C507C8">
        <w:trPr>
          <w:trHeight w:val="282"/>
        </w:trPr>
        <w:tc>
          <w:tcPr>
            <w:tcW w:w="468" w:type="dxa"/>
          </w:tcPr>
          <w:p w14:paraId="7B8B3C08" w14:textId="486311F4" w:rsidR="00C507C8" w:rsidRPr="0088696C" w:rsidRDefault="00C507C8" w:rsidP="00C507C8">
            <w:pPr>
              <w:pStyle w:val="Tabletext"/>
            </w:pPr>
            <w:r>
              <w:lastRenderedPageBreak/>
              <w:t>58</w:t>
            </w:r>
          </w:p>
        </w:tc>
        <w:tc>
          <w:tcPr>
            <w:tcW w:w="1630" w:type="dxa"/>
          </w:tcPr>
          <w:p w14:paraId="278AFD9D" w14:textId="6299D53D" w:rsidR="00C507C8" w:rsidRDefault="00C507C8" w:rsidP="00C507C8">
            <w:pPr>
              <w:pStyle w:val="Tabletext"/>
              <w:rPr>
                <w:rFonts w:cs="Arial"/>
                <w:szCs w:val="22"/>
              </w:rPr>
            </w:pPr>
            <w:r>
              <w:rPr>
                <w:rFonts w:cs="Arial"/>
                <w:szCs w:val="22"/>
              </w:rPr>
              <w:t>SCM1</w:t>
            </w:r>
          </w:p>
        </w:tc>
        <w:tc>
          <w:tcPr>
            <w:tcW w:w="4190" w:type="dxa"/>
          </w:tcPr>
          <w:p w14:paraId="1A302982" w14:textId="1B1F7AF5" w:rsidR="00C507C8" w:rsidRDefault="00C507C8" w:rsidP="00C507C8">
            <w:pPr>
              <w:rPr>
                <w:rFonts w:ascii="Arial" w:hAnsi="Arial" w:cs="Arial"/>
                <w:b/>
                <w:bCs/>
                <w:sz w:val="22"/>
                <w:szCs w:val="22"/>
              </w:rPr>
            </w:pPr>
            <w:r>
              <w:rPr>
                <w:rFonts w:ascii="Arial" w:hAnsi="Arial" w:cs="Arial"/>
                <w:b/>
                <w:bCs/>
                <w:sz w:val="22"/>
                <w:szCs w:val="22"/>
              </w:rPr>
              <w:t>School-based interventions</w:t>
            </w:r>
          </w:p>
        </w:tc>
        <w:tc>
          <w:tcPr>
            <w:tcW w:w="4190" w:type="dxa"/>
          </w:tcPr>
          <w:p w14:paraId="44B51FEA" w14:textId="6BE7999D" w:rsidR="00C507C8" w:rsidRDefault="00C507C8" w:rsidP="00C507C8">
            <w:pPr>
              <w:pStyle w:val="Tabletext"/>
              <w:rPr>
                <w:rFonts w:cs="Arial"/>
                <w:szCs w:val="22"/>
              </w:rPr>
            </w:pPr>
            <w:r w:rsidRPr="002E4548">
              <w:rPr>
                <w:rFonts w:cs="Arial"/>
                <w:szCs w:val="22"/>
              </w:rPr>
              <w:t>I think smoking and smoking cessation comes with a lot of myths and I think these can be usefully dispelled both in formal education and at primary care</w:t>
            </w:r>
            <w:r>
              <w:rPr>
                <w:rFonts w:cs="Arial"/>
                <w:szCs w:val="22"/>
              </w:rPr>
              <w:t>.</w:t>
            </w:r>
          </w:p>
        </w:tc>
        <w:tc>
          <w:tcPr>
            <w:tcW w:w="4190" w:type="dxa"/>
          </w:tcPr>
          <w:p w14:paraId="73963CFB" w14:textId="77777777" w:rsidR="00C507C8" w:rsidRPr="006546CA" w:rsidRDefault="00C507C8" w:rsidP="00C507C8">
            <w:pPr>
              <w:pStyle w:val="Tabletext"/>
              <w:rPr>
                <w:rFonts w:cs="Arial"/>
                <w:szCs w:val="22"/>
              </w:rPr>
            </w:pPr>
          </w:p>
        </w:tc>
      </w:tr>
      <w:tr w:rsidR="00C507C8" w:rsidRPr="00C92280" w14:paraId="67A46A91" w14:textId="77777777" w:rsidTr="00C507C8">
        <w:trPr>
          <w:trHeight w:val="282"/>
        </w:trPr>
        <w:tc>
          <w:tcPr>
            <w:tcW w:w="468" w:type="dxa"/>
          </w:tcPr>
          <w:p w14:paraId="2A23EE7D" w14:textId="7C6E80F8" w:rsidR="00C507C8" w:rsidRPr="0088696C" w:rsidRDefault="00C507C8" w:rsidP="00C507C8">
            <w:pPr>
              <w:pStyle w:val="Tabletext"/>
            </w:pPr>
            <w:r>
              <w:t>59</w:t>
            </w:r>
          </w:p>
        </w:tc>
        <w:tc>
          <w:tcPr>
            <w:tcW w:w="1630" w:type="dxa"/>
          </w:tcPr>
          <w:p w14:paraId="3F8109C0" w14:textId="42966DD6" w:rsidR="00C507C8" w:rsidRDefault="00C507C8" w:rsidP="00C507C8">
            <w:pPr>
              <w:pStyle w:val="Tabletext"/>
              <w:rPr>
                <w:rFonts w:cs="Arial"/>
                <w:szCs w:val="22"/>
              </w:rPr>
            </w:pPr>
            <w:r>
              <w:rPr>
                <w:rFonts w:cs="Arial"/>
                <w:szCs w:val="22"/>
              </w:rPr>
              <w:t>SCM5</w:t>
            </w:r>
          </w:p>
        </w:tc>
        <w:tc>
          <w:tcPr>
            <w:tcW w:w="4190" w:type="dxa"/>
          </w:tcPr>
          <w:p w14:paraId="545FEA82" w14:textId="0B6B3BF4" w:rsidR="00C507C8" w:rsidRDefault="00C507C8" w:rsidP="00C507C8">
            <w:pPr>
              <w:rPr>
                <w:rFonts w:ascii="Arial" w:hAnsi="Arial" w:cs="Arial"/>
                <w:b/>
                <w:bCs/>
                <w:sz w:val="22"/>
                <w:szCs w:val="22"/>
              </w:rPr>
            </w:pPr>
            <w:r>
              <w:rPr>
                <w:rFonts w:ascii="Arial" w:hAnsi="Arial" w:cs="Arial"/>
                <w:b/>
                <w:bCs/>
                <w:sz w:val="22"/>
                <w:szCs w:val="22"/>
              </w:rPr>
              <w:t>Emerging from COVID-19</w:t>
            </w:r>
          </w:p>
        </w:tc>
        <w:tc>
          <w:tcPr>
            <w:tcW w:w="4190" w:type="dxa"/>
          </w:tcPr>
          <w:p w14:paraId="7EB45C4F" w14:textId="0FD2D828" w:rsidR="00C507C8" w:rsidRPr="002E4548" w:rsidRDefault="00C507C8" w:rsidP="00C507C8">
            <w:pPr>
              <w:pStyle w:val="Tabletext"/>
              <w:rPr>
                <w:rFonts w:cs="Arial"/>
                <w:szCs w:val="22"/>
              </w:rPr>
            </w:pPr>
            <w:r w:rsidRPr="00FC34C2">
              <w:rPr>
                <w:rFonts w:cs="Arial"/>
                <w:szCs w:val="22"/>
              </w:rPr>
              <w:t>People who smoke may not be more susceptible to COVID-19 when compared to the general population.</w:t>
            </w:r>
          </w:p>
        </w:tc>
        <w:tc>
          <w:tcPr>
            <w:tcW w:w="4190" w:type="dxa"/>
          </w:tcPr>
          <w:p w14:paraId="68462FCB" w14:textId="77777777" w:rsidR="00C507C8" w:rsidRPr="006546CA" w:rsidRDefault="00C507C8" w:rsidP="00C507C8">
            <w:pPr>
              <w:pStyle w:val="Tabletext"/>
              <w:rPr>
                <w:rFonts w:cs="Arial"/>
                <w:szCs w:val="22"/>
              </w:rPr>
            </w:pPr>
          </w:p>
        </w:tc>
      </w:tr>
      <w:tr w:rsidR="00C507C8" w:rsidRPr="00C92280" w14:paraId="74DDFBC1" w14:textId="77777777" w:rsidTr="00C507C8">
        <w:trPr>
          <w:trHeight w:val="282"/>
        </w:trPr>
        <w:tc>
          <w:tcPr>
            <w:tcW w:w="468" w:type="dxa"/>
          </w:tcPr>
          <w:p w14:paraId="3F4F99ED" w14:textId="363D3271" w:rsidR="00C507C8" w:rsidRPr="0088696C" w:rsidRDefault="00C507C8" w:rsidP="00C507C8">
            <w:pPr>
              <w:pStyle w:val="Tabletext"/>
            </w:pPr>
            <w:r>
              <w:t>60</w:t>
            </w:r>
          </w:p>
        </w:tc>
        <w:tc>
          <w:tcPr>
            <w:tcW w:w="1630" w:type="dxa"/>
          </w:tcPr>
          <w:p w14:paraId="6BD0EE83" w14:textId="20007B11" w:rsidR="00C507C8" w:rsidRDefault="00C507C8" w:rsidP="00C507C8">
            <w:pPr>
              <w:pStyle w:val="Tabletext"/>
              <w:rPr>
                <w:rFonts w:cs="Arial"/>
                <w:szCs w:val="22"/>
              </w:rPr>
            </w:pPr>
            <w:r>
              <w:rPr>
                <w:rFonts w:cs="Arial"/>
                <w:szCs w:val="22"/>
              </w:rPr>
              <w:t>SCM2</w:t>
            </w:r>
          </w:p>
        </w:tc>
        <w:tc>
          <w:tcPr>
            <w:tcW w:w="4190" w:type="dxa"/>
          </w:tcPr>
          <w:p w14:paraId="495B1A7D" w14:textId="1894696E" w:rsidR="00C507C8" w:rsidRDefault="00C507C8" w:rsidP="00C507C8">
            <w:pPr>
              <w:pStyle w:val="Tabletext"/>
            </w:pPr>
            <w:r w:rsidRPr="00814B57">
              <w:rPr>
                <w:b/>
                <w:bCs/>
              </w:rPr>
              <w:t>Innovation in stop-smoking pharmacotherapy:</w:t>
            </w:r>
            <w:r>
              <w:t xml:space="preserve"> </w:t>
            </w:r>
            <w:r w:rsidRPr="00FC34C2">
              <w:t>Additional developmental areas of emergent practice</w:t>
            </w:r>
          </w:p>
        </w:tc>
        <w:tc>
          <w:tcPr>
            <w:tcW w:w="4190" w:type="dxa"/>
          </w:tcPr>
          <w:p w14:paraId="471413D6" w14:textId="7969E95A" w:rsidR="00C507C8" w:rsidRPr="00FC34C2" w:rsidRDefault="00C507C8" w:rsidP="00C507C8">
            <w:pPr>
              <w:pStyle w:val="Tabletext"/>
              <w:rPr>
                <w:rFonts w:cs="Arial"/>
                <w:szCs w:val="22"/>
              </w:rPr>
            </w:pPr>
            <w:r w:rsidRPr="0096147B">
              <w:rPr>
                <w:rFonts w:cs="Arial"/>
                <w:szCs w:val="22"/>
              </w:rPr>
              <w:t>Since June 2021, Varenicline (Champix) has been unavailable in the UK. This is currently one of the most effective medically licenced treatment options for smokers looking to quit. Many smokers have tried NRT and either were not successful using it or did not engage with it. Champix for many years presented a effective and well tolerated alternative to NRT. The addition of e-cigarettes was meant to further engage with smokers and generate further attempts to quit. Now that Champix is unavailable, the range of treatment options has reduced again. This has already impacted on some patients desire to engage with support as their preferred treatment option is no longer available.</w:t>
            </w:r>
          </w:p>
        </w:tc>
        <w:tc>
          <w:tcPr>
            <w:tcW w:w="4190" w:type="dxa"/>
          </w:tcPr>
          <w:p w14:paraId="6849DE31" w14:textId="77777777" w:rsidR="00C507C8" w:rsidRPr="006546CA" w:rsidRDefault="00C507C8" w:rsidP="00C507C8">
            <w:pPr>
              <w:pStyle w:val="Tabletext"/>
              <w:rPr>
                <w:rFonts w:cs="Arial"/>
                <w:szCs w:val="22"/>
              </w:rPr>
            </w:pPr>
          </w:p>
        </w:tc>
      </w:tr>
      <w:tr w:rsidR="00C507C8" w:rsidRPr="00C92280" w14:paraId="7F505F1B" w14:textId="77777777" w:rsidTr="00C507C8">
        <w:trPr>
          <w:trHeight w:val="282"/>
        </w:trPr>
        <w:tc>
          <w:tcPr>
            <w:tcW w:w="468" w:type="dxa"/>
          </w:tcPr>
          <w:p w14:paraId="31BC9532" w14:textId="732840AD" w:rsidR="00C507C8" w:rsidRPr="0088696C" w:rsidRDefault="00C507C8" w:rsidP="00C507C8">
            <w:pPr>
              <w:pStyle w:val="Tabletext"/>
            </w:pPr>
            <w:r>
              <w:t>61</w:t>
            </w:r>
          </w:p>
        </w:tc>
        <w:tc>
          <w:tcPr>
            <w:tcW w:w="1630" w:type="dxa"/>
          </w:tcPr>
          <w:p w14:paraId="2AB47AF4" w14:textId="0C851BE0" w:rsidR="00C507C8" w:rsidRDefault="00C507C8" w:rsidP="00C507C8">
            <w:pPr>
              <w:pStyle w:val="Tabletext"/>
              <w:rPr>
                <w:rFonts w:cs="Arial"/>
                <w:szCs w:val="22"/>
              </w:rPr>
            </w:pPr>
            <w:r>
              <w:rPr>
                <w:rFonts w:cs="Arial"/>
                <w:szCs w:val="22"/>
              </w:rPr>
              <w:t>Royal College of Nursing</w:t>
            </w:r>
          </w:p>
        </w:tc>
        <w:tc>
          <w:tcPr>
            <w:tcW w:w="4190" w:type="dxa"/>
          </w:tcPr>
          <w:p w14:paraId="68DDA9AC" w14:textId="12838E37" w:rsidR="00C507C8" w:rsidRPr="00FC34C2" w:rsidRDefault="00C507C8" w:rsidP="00C507C8">
            <w:pPr>
              <w:pStyle w:val="Tabletext"/>
              <w:rPr>
                <w:b/>
                <w:bCs/>
              </w:rPr>
            </w:pPr>
            <w:r w:rsidRPr="00814B57">
              <w:rPr>
                <w:b/>
                <w:bCs/>
              </w:rPr>
              <w:t xml:space="preserve">No comment: </w:t>
            </w:r>
            <w:r w:rsidRPr="00814B57">
              <w:t>We do not have any comments to add on this occasion. Thank you for the opportunity to contribute.</w:t>
            </w:r>
          </w:p>
        </w:tc>
        <w:tc>
          <w:tcPr>
            <w:tcW w:w="4190" w:type="dxa"/>
          </w:tcPr>
          <w:p w14:paraId="1AC30CD2" w14:textId="77777777" w:rsidR="00C507C8" w:rsidRPr="0096147B" w:rsidRDefault="00C507C8" w:rsidP="00C507C8">
            <w:pPr>
              <w:pStyle w:val="Tabletext"/>
              <w:rPr>
                <w:rFonts w:cs="Arial"/>
                <w:szCs w:val="22"/>
              </w:rPr>
            </w:pPr>
          </w:p>
        </w:tc>
        <w:tc>
          <w:tcPr>
            <w:tcW w:w="4190" w:type="dxa"/>
          </w:tcPr>
          <w:p w14:paraId="47CF85E4" w14:textId="77777777" w:rsidR="00C507C8" w:rsidRPr="006546CA" w:rsidRDefault="00C507C8" w:rsidP="00C507C8">
            <w:pPr>
              <w:pStyle w:val="Tabletext"/>
              <w:rPr>
                <w:rFonts w:cs="Arial"/>
                <w:szCs w:val="22"/>
              </w:rPr>
            </w:pPr>
          </w:p>
        </w:tc>
      </w:tr>
    </w:tbl>
    <w:p w14:paraId="7937FFC1" w14:textId="77777777" w:rsidR="003F3075" w:rsidRDefault="003F3075" w:rsidP="003F3075">
      <w:pPr>
        <w:pStyle w:val="Paragraph"/>
      </w:pPr>
    </w:p>
    <w:p w14:paraId="6B444E38" w14:textId="5FA155E0" w:rsidR="003F3075" w:rsidRDefault="003F3075" w:rsidP="003F3075">
      <w:pPr>
        <w:pStyle w:val="Heading1"/>
      </w:pPr>
      <w:bookmarkStart w:id="196" w:name="_Toc107997795"/>
      <w:r>
        <w:lastRenderedPageBreak/>
        <w:t>Appendix 2: Additional suggestions</w:t>
      </w:r>
      <w:bookmarkEnd w:id="196"/>
      <w:r>
        <w:t xml:space="preserve"> </w:t>
      </w:r>
    </w:p>
    <w:p w14:paraId="4B686889" w14:textId="1890BA46" w:rsidR="00096625" w:rsidRPr="00096625" w:rsidRDefault="00096625" w:rsidP="00096625">
      <w:pPr>
        <w:pStyle w:val="Paragraph"/>
      </w:pPr>
      <w:r>
        <w:t>These suggestions have not been summarised in the briefing paper but were shared with the Quality Standards Advisory Committee and discussed at the prioritisation meeting.</w:t>
      </w: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Caption w:val="Suggestions from stakeholder engagement exercise – non-registered stakeholders and individuals"/>
        <w:tblDescription w:val="Information from non-registered stakeholders and individuals on their suggestions for key areas for quality improvement, including why each area is important for quality improvement and any supporting information."/>
      </w:tblPr>
      <w:tblGrid>
        <w:gridCol w:w="468"/>
        <w:gridCol w:w="1651"/>
        <w:gridCol w:w="4189"/>
        <w:gridCol w:w="4189"/>
        <w:gridCol w:w="4192"/>
      </w:tblGrid>
      <w:tr w:rsidR="003F3075" w:rsidRPr="0017122D" w14:paraId="5B7DDE7A" w14:textId="77777777" w:rsidTr="003246BF">
        <w:trPr>
          <w:tblHeader/>
        </w:trPr>
        <w:tc>
          <w:tcPr>
            <w:tcW w:w="159" w:type="pct"/>
            <w:shd w:val="clear" w:color="auto" w:fill="auto"/>
          </w:tcPr>
          <w:p w14:paraId="3679AB90" w14:textId="77777777" w:rsidR="003F3075" w:rsidRPr="003F3075" w:rsidRDefault="003F3075" w:rsidP="003F3075">
            <w:pPr>
              <w:pStyle w:val="Tabletitle"/>
            </w:pPr>
            <w:r w:rsidRPr="003F3075">
              <w:t>ID</w:t>
            </w:r>
          </w:p>
        </w:tc>
        <w:tc>
          <w:tcPr>
            <w:tcW w:w="562" w:type="pct"/>
            <w:shd w:val="clear" w:color="auto" w:fill="auto"/>
          </w:tcPr>
          <w:p w14:paraId="74B77878" w14:textId="77777777" w:rsidR="003F3075" w:rsidRPr="003F3075" w:rsidRDefault="003F3075" w:rsidP="003F3075">
            <w:pPr>
              <w:pStyle w:val="Tabletitle"/>
            </w:pPr>
            <w:r w:rsidRPr="003F3075">
              <w:t xml:space="preserve">Stakeholder </w:t>
            </w:r>
          </w:p>
        </w:tc>
        <w:tc>
          <w:tcPr>
            <w:tcW w:w="1426" w:type="pct"/>
            <w:shd w:val="clear" w:color="auto" w:fill="auto"/>
          </w:tcPr>
          <w:p w14:paraId="3D958689" w14:textId="77777777" w:rsidR="003F3075" w:rsidRPr="003F3075" w:rsidRDefault="003F3075" w:rsidP="003F3075">
            <w:pPr>
              <w:pStyle w:val="Tabletitle"/>
            </w:pPr>
            <w:r w:rsidRPr="003F3075">
              <w:t>Suggested key area for quality improvement</w:t>
            </w:r>
          </w:p>
        </w:tc>
        <w:tc>
          <w:tcPr>
            <w:tcW w:w="1426" w:type="pct"/>
            <w:shd w:val="clear" w:color="auto" w:fill="auto"/>
          </w:tcPr>
          <w:p w14:paraId="2C5701D3" w14:textId="77777777" w:rsidR="003F3075" w:rsidRPr="00096625" w:rsidRDefault="003F3075" w:rsidP="003F3075">
            <w:pPr>
              <w:pStyle w:val="Tabletitle"/>
            </w:pPr>
            <w:r w:rsidRPr="003F3075">
              <w:t>Why is this a key area for quality improvement?</w:t>
            </w:r>
          </w:p>
        </w:tc>
        <w:tc>
          <w:tcPr>
            <w:tcW w:w="1427" w:type="pct"/>
            <w:shd w:val="clear" w:color="auto" w:fill="auto"/>
          </w:tcPr>
          <w:p w14:paraId="20EDBD24" w14:textId="77777777" w:rsidR="003F3075" w:rsidRPr="0017122D" w:rsidRDefault="003F3075" w:rsidP="003F3075">
            <w:pPr>
              <w:pStyle w:val="Tabletitle"/>
            </w:pPr>
            <w:r w:rsidRPr="0017122D">
              <w:t>Supporting information</w:t>
            </w:r>
          </w:p>
        </w:tc>
      </w:tr>
      <w:tr w:rsidR="003F3075" w:rsidRPr="0017122D" w14:paraId="70FADE83" w14:textId="77777777" w:rsidTr="003246BF">
        <w:tc>
          <w:tcPr>
            <w:tcW w:w="159" w:type="pct"/>
            <w:shd w:val="clear" w:color="auto" w:fill="auto"/>
          </w:tcPr>
          <w:p w14:paraId="06CCC458" w14:textId="77777777" w:rsidR="003F3075" w:rsidRPr="003F3075" w:rsidRDefault="003F3075" w:rsidP="003F3075">
            <w:pPr>
              <w:pStyle w:val="Tabletext"/>
            </w:pPr>
            <w:r w:rsidRPr="003F3075">
              <w:t>1</w:t>
            </w:r>
          </w:p>
        </w:tc>
        <w:tc>
          <w:tcPr>
            <w:tcW w:w="562" w:type="pct"/>
            <w:shd w:val="clear" w:color="auto" w:fill="auto"/>
          </w:tcPr>
          <w:p w14:paraId="78950529" w14:textId="77777777" w:rsidR="003F3075" w:rsidRPr="003F3075" w:rsidRDefault="003F3075" w:rsidP="003F3075">
            <w:pPr>
              <w:pStyle w:val="Tabletext"/>
            </w:pPr>
            <w:r w:rsidRPr="003F3075">
              <w:t>Tobacco Control Programme, DHSC</w:t>
            </w:r>
          </w:p>
        </w:tc>
        <w:tc>
          <w:tcPr>
            <w:tcW w:w="1426" w:type="pct"/>
            <w:shd w:val="clear" w:color="auto" w:fill="auto"/>
          </w:tcPr>
          <w:p w14:paraId="07F3E1A5" w14:textId="77777777" w:rsidR="003F3075" w:rsidRPr="003F3075" w:rsidRDefault="003F3075" w:rsidP="003F3075">
            <w:pPr>
              <w:pStyle w:val="Tabletext"/>
              <w:rPr>
                <w:bCs/>
              </w:rPr>
            </w:pPr>
            <w:r w:rsidRPr="003F3075">
              <w:rPr>
                <w:rStyle w:val="Addbold"/>
              </w:rPr>
              <w:t>General</w:t>
            </w:r>
            <w:r w:rsidRPr="003F3075">
              <w:rPr>
                <w:bCs/>
              </w:rPr>
              <w:t xml:space="preserve">: </w:t>
            </w:r>
            <w:r w:rsidRPr="003F3075">
              <w:t>On the quality standard for treating tobacco dependence, a lot has changed since they were last published.</w:t>
            </w:r>
          </w:p>
        </w:tc>
        <w:tc>
          <w:tcPr>
            <w:tcW w:w="1426" w:type="pct"/>
            <w:shd w:val="clear" w:color="auto" w:fill="auto"/>
          </w:tcPr>
          <w:p w14:paraId="32243236" w14:textId="77777777" w:rsidR="003F3075" w:rsidRPr="003F3075" w:rsidRDefault="003F3075" w:rsidP="003F3075">
            <w:pPr>
              <w:pStyle w:val="Tabletext"/>
            </w:pPr>
          </w:p>
        </w:tc>
        <w:tc>
          <w:tcPr>
            <w:tcW w:w="1427" w:type="pct"/>
            <w:shd w:val="clear" w:color="auto" w:fill="auto"/>
          </w:tcPr>
          <w:p w14:paraId="31A70F18" w14:textId="77777777" w:rsidR="003F3075" w:rsidRPr="003F3075" w:rsidRDefault="003F3075" w:rsidP="003F3075">
            <w:pPr>
              <w:pStyle w:val="Tabletext"/>
            </w:pPr>
          </w:p>
        </w:tc>
      </w:tr>
      <w:tr w:rsidR="003F3075" w:rsidRPr="0017122D" w14:paraId="148414B2" w14:textId="77777777" w:rsidTr="003246BF">
        <w:tc>
          <w:tcPr>
            <w:tcW w:w="159" w:type="pct"/>
            <w:shd w:val="clear" w:color="auto" w:fill="auto"/>
          </w:tcPr>
          <w:p w14:paraId="63373CC7" w14:textId="77777777" w:rsidR="003F3075" w:rsidRPr="003F3075" w:rsidRDefault="003F3075" w:rsidP="003F3075">
            <w:pPr>
              <w:pStyle w:val="Tabletext"/>
            </w:pPr>
            <w:r w:rsidRPr="003F3075">
              <w:t>2</w:t>
            </w:r>
          </w:p>
        </w:tc>
        <w:tc>
          <w:tcPr>
            <w:tcW w:w="562" w:type="pct"/>
            <w:shd w:val="clear" w:color="auto" w:fill="auto"/>
          </w:tcPr>
          <w:p w14:paraId="59237B6D" w14:textId="77777777" w:rsidR="003F3075" w:rsidRPr="003F3075" w:rsidRDefault="003F3075" w:rsidP="003F3075">
            <w:pPr>
              <w:pStyle w:val="Tabletext"/>
            </w:pPr>
            <w:r w:rsidRPr="003F3075">
              <w:t>Tobacco Control Programme, DHSC</w:t>
            </w:r>
          </w:p>
        </w:tc>
        <w:tc>
          <w:tcPr>
            <w:tcW w:w="1426" w:type="pct"/>
            <w:shd w:val="clear" w:color="auto" w:fill="auto"/>
          </w:tcPr>
          <w:p w14:paraId="4142FC55" w14:textId="77777777" w:rsidR="003F3075" w:rsidRPr="003F3075" w:rsidRDefault="003F3075" w:rsidP="003F3075">
            <w:pPr>
              <w:pStyle w:val="Tabletext"/>
              <w:rPr>
                <w:bCs/>
              </w:rPr>
            </w:pPr>
            <w:r w:rsidRPr="003F3075">
              <w:rPr>
                <w:rStyle w:val="Addbold"/>
              </w:rPr>
              <w:t>General</w:t>
            </w:r>
            <w:r w:rsidRPr="003F3075">
              <w:rPr>
                <w:bCs/>
              </w:rPr>
              <w:t xml:space="preserve">: </w:t>
            </w:r>
            <w:r w:rsidRPr="003F3075">
              <w:t>References to ‘stop smoking services’ appears outdated (they are no longer universally provided), instead ‘local stop smoking support’ includes older services model as well as other settings/providers of help for quitting.</w:t>
            </w:r>
          </w:p>
        </w:tc>
        <w:tc>
          <w:tcPr>
            <w:tcW w:w="1426" w:type="pct"/>
            <w:shd w:val="clear" w:color="auto" w:fill="auto"/>
          </w:tcPr>
          <w:p w14:paraId="41D72CC2" w14:textId="77777777" w:rsidR="003F3075" w:rsidRPr="003F3075" w:rsidRDefault="003F3075" w:rsidP="003F3075">
            <w:pPr>
              <w:pStyle w:val="Tabletext"/>
            </w:pPr>
          </w:p>
        </w:tc>
        <w:tc>
          <w:tcPr>
            <w:tcW w:w="1427" w:type="pct"/>
            <w:shd w:val="clear" w:color="auto" w:fill="auto"/>
          </w:tcPr>
          <w:p w14:paraId="76DCED2F" w14:textId="77777777" w:rsidR="003F3075" w:rsidRPr="003F3075" w:rsidRDefault="003F3075" w:rsidP="003F3075">
            <w:pPr>
              <w:pStyle w:val="Tabletext"/>
            </w:pPr>
          </w:p>
        </w:tc>
      </w:tr>
      <w:tr w:rsidR="003F3075" w:rsidRPr="0017122D" w14:paraId="3EA16609" w14:textId="77777777" w:rsidTr="003246BF">
        <w:tc>
          <w:tcPr>
            <w:tcW w:w="159" w:type="pct"/>
            <w:shd w:val="clear" w:color="auto" w:fill="auto"/>
          </w:tcPr>
          <w:p w14:paraId="2A1AA471" w14:textId="77777777" w:rsidR="003F3075" w:rsidRPr="003F3075" w:rsidRDefault="003F3075" w:rsidP="003F3075">
            <w:pPr>
              <w:pStyle w:val="Tabletext"/>
            </w:pPr>
            <w:r w:rsidRPr="003F3075">
              <w:t>3</w:t>
            </w:r>
          </w:p>
        </w:tc>
        <w:tc>
          <w:tcPr>
            <w:tcW w:w="562" w:type="pct"/>
            <w:shd w:val="clear" w:color="auto" w:fill="auto"/>
          </w:tcPr>
          <w:p w14:paraId="5B234A3B" w14:textId="77777777" w:rsidR="003F3075" w:rsidRPr="003F3075" w:rsidRDefault="003F3075" w:rsidP="003F3075">
            <w:pPr>
              <w:pStyle w:val="Tabletext"/>
            </w:pPr>
            <w:r w:rsidRPr="003F3075">
              <w:t>SCM 6</w:t>
            </w:r>
          </w:p>
        </w:tc>
        <w:tc>
          <w:tcPr>
            <w:tcW w:w="1426" w:type="pct"/>
            <w:shd w:val="clear" w:color="auto" w:fill="auto"/>
          </w:tcPr>
          <w:p w14:paraId="73E3A8B3" w14:textId="77777777" w:rsidR="003F3075" w:rsidRPr="003F3075" w:rsidRDefault="003F3075" w:rsidP="003F3075">
            <w:pPr>
              <w:pStyle w:val="Tabletext"/>
              <w:rPr>
                <w:bCs/>
              </w:rPr>
            </w:pPr>
            <w:r w:rsidRPr="003F3075">
              <w:rPr>
                <w:rStyle w:val="Addbold"/>
              </w:rPr>
              <w:t>Stop-smoking advice</w:t>
            </w:r>
            <w:r w:rsidRPr="003F3075">
              <w:rPr>
                <w:bCs/>
              </w:rPr>
              <w:t xml:space="preserve">: </w:t>
            </w:r>
            <w:r w:rsidRPr="003F3075">
              <w:t>All health care practitioners should be able to offer very brief advice and able to refer appropriately, and all health care practitioners who are able to prescribe should be offering medical treatment for dependence.</w:t>
            </w:r>
          </w:p>
        </w:tc>
        <w:tc>
          <w:tcPr>
            <w:tcW w:w="1426" w:type="pct"/>
            <w:shd w:val="clear" w:color="auto" w:fill="auto"/>
          </w:tcPr>
          <w:p w14:paraId="7FCBD11C" w14:textId="77777777" w:rsidR="003F3075" w:rsidRPr="003F3075" w:rsidRDefault="003F3075" w:rsidP="003F3075">
            <w:pPr>
              <w:pStyle w:val="Tabletext"/>
            </w:pPr>
          </w:p>
        </w:tc>
        <w:tc>
          <w:tcPr>
            <w:tcW w:w="1427" w:type="pct"/>
            <w:shd w:val="clear" w:color="auto" w:fill="auto"/>
          </w:tcPr>
          <w:p w14:paraId="49222990" w14:textId="77777777" w:rsidR="003F3075" w:rsidRPr="003F3075" w:rsidRDefault="003F3075" w:rsidP="003F3075">
            <w:pPr>
              <w:pStyle w:val="Tabletext"/>
            </w:pPr>
          </w:p>
        </w:tc>
      </w:tr>
      <w:tr w:rsidR="003F3075" w:rsidRPr="0017122D" w14:paraId="4CD3FDFA" w14:textId="77777777" w:rsidTr="003246BF">
        <w:tc>
          <w:tcPr>
            <w:tcW w:w="159" w:type="pct"/>
            <w:shd w:val="clear" w:color="auto" w:fill="auto"/>
          </w:tcPr>
          <w:p w14:paraId="50D43040" w14:textId="77777777" w:rsidR="003F3075" w:rsidRPr="003F3075" w:rsidRDefault="003F3075" w:rsidP="003F3075">
            <w:pPr>
              <w:pStyle w:val="Tabletext"/>
            </w:pPr>
            <w:r w:rsidRPr="003F3075">
              <w:t>4</w:t>
            </w:r>
          </w:p>
        </w:tc>
        <w:tc>
          <w:tcPr>
            <w:tcW w:w="562" w:type="pct"/>
            <w:shd w:val="clear" w:color="auto" w:fill="auto"/>
          </w:tcPr>
          <w:p w14:paraId="774BDDF0" w14:textId="77777777" w:rsidR="003F3075" w:rsidRPr="003F3075" w:rsidRDefault="003F3075" w:rsidP="003F3075">
            <w:pPr>
              <w:pStyle w:val="Tabletext"/>
            </w:pPr>
            <w:r w:rsidRPr="003F3075">
              <w:t>SCM 6</w:t>
            </w:r>
          </w:p>
        </w:tc>
        <w:tc>
          <w:tcPr>
            <w:tcW w:w="1426" w:type="pct"/>
            <w:shd w:val="clear" w:color="auto" w:fill="auto"/>
          </w:tcPr>
          <w:p w14:paraId="348E4676" w14:textId="77777777" w:rsidR="003F3075" w:rsidRPr="003F3075" w:rsidRDefault="003F3075" w:rsidP="003F3075">
            <w:pPr>
              <w:pStyle w:val="Tabletext"/>
            </w:pPr>
            <w:r w:rsidRPr="003F3075">
              <w:rPr>
                <w:rStyle w:val="Addbold"/>
              </w:rPr>
              <w:t>Access to stop-smoking support:</w:t>
            </w:r>
            <w:r w:rsidRPr="003F3075">
              <w:rPr>
                <w:bCs/>
              </w:rPr>
              <w:t xml:space="preserve"> </w:t>
            </w:r>
            <w:r w:rsidRPr="003F3075">
              <w:t>People are asked if they smoke by their healthcare practitioner, and those who smoke are offered advice on how to stop and an offer of treatment is also made.</w:t>
            </w:r>
          </w:p>
        </w:tc>
        <w:tc>
          <w:tcPr>
            <w:tcW w:w="1426" w:type="pct"/>
            <w:shd w:val="clear" w:color="auto" w:fill="auto"/>
          </w:tcPr>
          <w:p w14:paraId="5131E386" w14:textId="77777777" w:rsidR="003F3075" w:rsidRPr="003F3075" w:rsidRDefault="003F3075" w:rsidP="003F3075">
            <w:pPr>
              <w:pStyle w:val="Tabletext"/>
            </w:pPr>
          </w:p>
        </w:tc>
        <w:tc>
          <w:tcPr>
            <w:tcW w:w="1427" w:type="pct"/>
            <w:shd w:val="clear" w:color="auto" w:fill="auto"/>
          </w:tcPr>
          <w:p w14:paraId="01F2708A" w14:textId="77777777" w:rsidR="003F3075" w:rsidRPr="003F3075" w:rsidRDefault="003F3075" w:rsidP="003F3075">
            <w:pPr>
              <w:pStyle w:val="Tabletext"/>
            </w:pPr>
          </w:p>
        </w:tc>
      </w:tr>
      <w:tr w:rsidR="003F3075" w:rsidRPr="0017122D" w14:paraId="73277E70" w14:textId="77777777" w:rsidTr="003246BF">
        <w:tc>
          <w:tcPr>
            <w:tcW w:w="159" w:type="pct"/>
            <w:shd w:val="clear" w:color="auto" w:fill="auto"/>
          </w:tcPr>
          <w:p w14:paraId="7BC3413A" w14:textId="77777777" w:rsidR="003F3075" w:rsidRPr="003F3075" w:rsidRDefault="003F3075" w:rsidP="003F3075">
            <w:pPr>
              <w:pStyle w:val="Tabletext"/>
            </w:pPr>
            <w:r w:rsidRPr="003F3075">
              <w:t>5</w:t>
            </w:r>
          </w:p>
        </w:tc>
        <w:tc>
          <w:tcPr>
            <w:tcW w:w="562" w:type="pct"/>
            <w:shd w:val="clear" w:color="auto" w:fill="auto"/>
          </w:tcPr>
          <w:p w14:paraId="0CAA4403" w14:textId="77777777" w:rsidR="003F3075" w:rsidRPr="003F3075" w:rsidRDefault="003F3075" w:rsidP="003F3075">
            <w:pPr>
              <w:pStyle w:val="Tabletext"/>
            </w:pPr>
            <w:r w:rsidRPr="003F3075">
              <w:t xml:space="preserve">Tobacco Control </w:t>
            </w:r>
            <w:r w:rsidRPr="003F3075">
              <w:lastRenderedPageBreak/>
              <w:t>Programme, DHSC</w:t>
            </w:r>
          </w:p>
        </w:tc>
        <w:tc>
          <w:tcPr>
            <w:tcW w:w="1426" w:type="pct"/>
            <w:shd w:val="clear" w:color="auto" w:fill="auto"/>
          </w:tcPr>
          <w:p w14:paraId="7AFFD6F7" w14:textId="77777777" w:rsidR="003F3075" w:rsidRPr="003F3075" w:rsidRDefault="003F3075" w:rsidP="003F3075">
            <w:pPr>
              <w:pStyle w:val="Tabletext"/>
              <w:rPr>
                <w:bCs/>
              </w:rPr>
            </w:pPr>
            <w:r w:rsidRPr="003F3075">
              <w:rPr>
                <w:rStyle w:val="Addbold"/>
              </w:rPr>
              <w:lastRenderedPageBreak/>
              <w:t>Access to stop-smoking support:</w:t>
            </w:r>
            <w:r w:rsidRPr="003F3075">
              <w:rPr>
                <w:bCs/>
              </w:rPr>
              <w:t xml:space="preserve"> </w:t>
            </w:r>
            <w:r w:rsidRPr="003F3075">
              <w:t xml:space="preserve">There is a lot more variation in models of </w:t>
            </w:r>
            <w:r w:rsidRPr="003F3075">
              <w:lastRenderedPageBreak/>
              <w:t>delivery along with disruption to pharmacotherapy options. We somehow need to reflect the changes without instigating a race to the bottom for quality, which will be a tricky task.</w:t>
            </w:r>
          </w:p>
        </w:tc>
        <w:tc>
          <w:tcPr>
            <w:tcW w:w="1426" w:type="pct"/>
            <w:shd w:val="clear" w:color="auto" w:fill="auto"/>
          </w:tcPr>
          <w:p w14:paraId="43E6C48E" w14:textId="77777777" w:rsidR="003F3075" w:rsidRPr="003F3075" w:rsidRDefault="003F3075" w:rsidP="003F3075">
            <w:pPr>
              <w:pStyle w:val="Tabletext"/>
            </w:pPr>
          </w:p>
        </w:tc>
        <w:tc>
          <w:tcPr>
            <w:tcW w:w="1427" w:type="pct"/>
            <w:shd w:val="clear" w:color="auto" w:fill="auto"/>
          </w:tcPr>
          <w:p w14:paraId="070F5B20" w14:textId="77777777" w:rsidR="003F3075" w:rsidRPr="003F3075" w:rsidRDefault="003F3075" w:rsidP="003F3075">
            <w:pPr>
              <w:pStyle w:val="Tabletext"/>
            </w:pPr>
          </w:p>
        </w:tc>
      </w:tr>
      <w:tr w:rsidR="003F3075" w:rsidRPr="0017122D" w14:paraId="2456FFE0" w14:textId="77777777" w:rsidTr="003246BF">
        <w:tc>
          <w:tcPr>
            <w:tcW w:w="159" w:type="pct"/>
            <w:shd w:val="clear" w:color="auto" w:fill="auto"/>
          </w:tcPr>
          <w:p w14:paraId="4D2A8825" w14:textId="77777777" w:rsidR="003F3075" w:rsidRPr="003F3075" w:rsidRDefault="003F3075" w:rsidP="003F3075">
            <w:pPr>
              <w:pStyle w:val="Tabletext"/>
            </w:pPr>
            <w:r w:rsidRPr="003F3075">
              <w:t>6</w:t>
            </w:r>
          </w:p>
        </w:tc>
        <w:tc>
          <w:tcPr>
            <w:tcW w:w="562" w:type="pct"/>
            <w:shd w:val="clear" w:color="auto" w:fill="auto"/>
          </w:tcPr>
          <w:p w14:paraId="73B5DE36" w14:textId="77777777" w:rsidR="003F3075" w:rsidRPr="003F3075" w:rsidRDefault="003F3075" w:rsidP="003F3075">
            <w:pPr>
              <w:pStyle w:val="Tabletext"/>
            </w:pPr>
            <w:r w:rsidRPr="003F3075">
              <w:t>Tobacco Control Programme, DHSC</w:t>
            </w:r>
          </w:p>
        </w:tc>
        <w:tc>
          <w:tcPr>
            <w:tcW w:w="1426" w:type="pct"/>
            <w:shd w:val="clear" w:color="auto" w:fill="auto"/>
          </w:tcPr>
          <w:p w14:paraId="231AB79A" w14:textId="77777777" w:rsidR="003F3075" w:rsidRPr="003F3075" w:rsidRDefault="003F3075" w:rsidP="003F3075">
            <w:pPr>
              <w:pStyle w:val="Tabletext"/>
              <w:rPr>
                <w:bCs/>
              </w:rPr>
            </w:pPr>
            <w:r w:rsidRPr="003F3075">
              <w:rPr>
                <w:rStyle w:val="Addbold"/>
              </w:rPr>
              <w:t>Access to stop-smoking support</w:t>
            </w:r>
            <w:r w:rsidRPr="003F3075">
              <w:rPr>
                <w:bCs/>
              </w:rPr>
              <w:t xml:space="preserve">: </w:t>
            </w:r>
            <w:r w:rsidRPr="003F3075">
              <w:t>On the quality standard for treating tobacco dependence, a lot has changed since they were last published. There is now more variation in the models of delivery for stop smoking support in local areas. The migration to telephone/video support and use of apps has increased (particularly during covid lockdowns).</w:t>
            </w:r>
          </w:p>
        </w:tc>
        <w:tc>
          <w:tcPr>
            <w:tcW w:w="1426" w:type="pct"/>
            <w:shd w:val="clear" w:color="auto" w:fill="auto"/>
          </w:tcPr>
          <w:p w14:paraId="53025DB2" w14:textId="77777777" w:rsidR="003F3075" w:rsidRPr="003F3075" w:rsidRDefault="003F3075" w:rsidP="003F3075">
            <w:pPr>
              <w:pStyle w:val="Tabletext"/>
            </w:pPr>
          </w:p>
        </w:tc>
        <w:tc>
          <w:tcPr>
            <w:tcW w:w="1427" w:type="pct"/>
            <w:shd w:val="clear" w:color="auto" w:fill="auto"/>
          </w:tcPr>
          <w:p w14:paraId="1CD14BD6" w14:textId="77777777" w:rsidR="003F3075" w:rsidRPr="003F3075" w:rsidRDefault="003F3075" w:rsidP="003F3075">
            <w:pPr>
              <w:pStyle w:val="Tabletext"/>
            </w:pPr>
          </w:p>
        </w:tc>
      </w:tr>
      <w:tr w:rsidR="003F3075" w:rsidRPr="00096625" w14:paraId="5A2468C1" w14:textId="77777777" w:rsidTr="003246BF">
        <w:tc>
          <w:tcPr>
            <w:tcW w:w="159" w:type="pct"/>
            <w:shd w:val="clear" w:color="auto" w:fill="auto"/>
          </w:tcPr>
          <w:p w14:paraId="38A2F184" w14:textId="77777777" w:rsidR="003F3075" w:rsidRPr="003F3075" w:rsidRDefault="003F3075" w:rsidP="003F3075">
            <w:pPr>
              <w:pStyle w:val="Tabletext"/>
            </w:pPr>
            <w:r w:rsidRPr="003F3075">
              <w:t>7</w:t>
            </w:r>
          </w:p>
        </w:tc>
        <w:tc>
          <w:tcPr>
            <w:tcW w:w="562" w:type="pct"/>
            <w:shd w:val="clear" w:color="auto" w:fill="auto"/>
          </w:tcPr>
          <w:p w14:paraId="5E18372F" w14:textId="77777777" w:rsidR="003F3075" w:rsidRPr="003F3075" w:rsidRDefault="003F3075" w:rsidP="003F3075">
            <w:pPr>
              <w:pStyle w:val="Tabletext"/>
            </w:pPr>
            <w:r w:rsidRPr="003F3075">
              <w:t>SCM 6</w:t>
            </w:r>
          </w:p>
        </w:tc>
        <w:tc>
          <w:tcPr>
            <w:tcW w:w="1426" w:type="pct"/>
            <w:shd w:val="clear" w:color="auto" w:fill="auto"/>
          </w:tcPr>
          <w:p w14:paraId="6209E4EF" w14:textId="77777777" w:rsidR="003F3075" w:rsidRPr="003F3075" w:rsidRDefault="003F3075" w:rsidP="003F3075">
            <w:pPr>
              <w:pStyle w:val="Tabletext"/>
              <w:rPr>
                <w:bCs/>
              </w:rPr>
            </w:pPr>
            <w:r w:rsidRPr="003F3075">
              <w:rPr>
                <w:rStyle w:val="Addbold"/>
              </w:rPr>
              <w:t>Stop-smoking interventions</w:t>
            </w:r>
            <w:r w:rsidRPr="003F3075">
              <w:rPr>
                <w:bCs/>
              </w:rPr>
              <w:t xml:space="preserve">: </w:t>
            </w:r>
            <w:r w:rsidRPr="003F3075">
              <w:t>There should be access to stop smoking support (virtual or f2f) which includes behavioural and pharmacological, but if a person doesn’t want behavioural support, this should not preclude pharmacotherapy.</w:t>
            </w:r>
          </w:p>
        </w:tc>
        <w:tc>
          <w:tcPr>
            <w:tcW w:w="1426" w:type="pct"/>
            <w:shd w:val="clear" w:color="auto" w:fill="auto"/>
          </w:tcPr>
          <w:p w14:paraId="30A07D04" w14:textId="77777777" w:rsidR="003F3075" w:rsidRPr="003F3075" w:rsidRDefault="003F3075" w:rsidP="003F3075">
            <w:pPr>
              <w:pStyle w:val="Tabletext"/>
            </w:pPr>
          </w:p>
        </w:tc>
        <w:tc>
          <w:tcPr>
            <w:tcW w:w="1427" w:type="pct"/>
            <w:shd w:val="clear" w:color="auto" w:fill="auto"/>
          </w:tcPr>
          <w:p w14:paraId="17E8D447" w14:textId="77777777" w:rsidR="003F3075" w:rsidRPr="003F3075" w:rsidRDefault="003F3075" w:rsidP="003F3075">
            <w:pPr>
              <w:pStyle w:val="Tabletext"/>
            </w:pPr>
          </w:p>
        </w:tc>
      </w:tr>
      <w:tr w:rsidR="003F3075" w:rsidRPr="00096625" w14:paraId="74F81DC9" w14:textId="77777777" w:rsidTr="003246BF">
        <w:tc>
          <w:tcPr>
            <w:tcW w:w="159" w:type="pct"/>
            <w:shd w:val="clear" w:color="auto" w:fill="auto"/>
          </w:tcPr>
          <w:p w14:paraId="41D3A076" w14:textId="77777777" w:rsidR="003F3075" w:rsidRPr="003F3075" w:rsidRDefault="003F3075" w:rsidP="003F3075">
            <w:pPr>
              <w:pStyle w:val="Tabletext"/>
            </w:pPr>
            <w:r w:rsidRPr="003F3075">
              <w:t>8</w:t>
            </w:r>
          </w:p>
        </w:tc>
        <w:tc>
          <w:tcPr>
            <w:tcW w:w="562" w:type="pct"/>
            <w:shd w:val="clear" w:color="auto" w:fill="auto"/>
          </w:tcPr>
          <w:p w14:paraId="6EBF9B5E" w14:textId="77777777" w:rsidR="003F3075" w:rsidRPr="003F3075" w:rsidRDefault="003F3075" w:rsidP="003F3075">
            <w:pPr>
              <w:pStyle w:val="Tabletext"/>
            </w:pPr>
            <w:r w:rsidRPr="003F3075">
              <w:t>SCM 6</w:t>
            </w:r>
          </w:p>
        </w:tc>
        <w:tc>
          <w:tcPr>
            <w:tcW w:w="1426" w:type="pct"/>
            <w:shd w:val="clear" w:color="auto" w:fill="auto"/>
          </w:tcPr>
          <w:p w14:paraId="47B85072" w14:textId="2FF02A1B" w:rsidR="003F3075" w:rsidRPr="003F3075" w:rsidRDefault="003F3075" w:rsidP="003F3075">
            <w:pPr>
              <w:pStyle w:val="Tabletext"/>
              <w:rPr>
                <w:bCs/>
              </w:rPr>
            </w:pPr>
            <w:r w:rsidRPr="003F3075">
              <w:rPr>
                <w:rStyle w:val="Addbold"/>
              </w:rPr>
              <w:t>Stop-smoking interventions:</w:t>
            </w:r>
            <w:r w:rsidRPr="003F3075">
              <w:rPr>
                <w:bCs/>
              </w:rPr>
              <w:t xml:space="preserve"> </w:t>
            </w:r>
            <w:r w:rsidRPr="003F3075">
              <w:t xml:space="preserve">Pharmacotherapy options should be given in full and people are encouraged and followed up to ensure completion. Treatment which are effective mostly in combination </w:t>
            </w:r>
            <w:r w:rsidR="00096625" w:rsidRPr="003F3075">
              <w:t>treatment (</w:t>
            </w:r>
            <w:r w:rsidRPr="003F3075">
              <w:t>combination NRT, medications, e-cigarettes) should be advice.</w:t>
            </w:r>
          </w:p>
        </w:tc>
        <w:tc>
          <w:tcPr>
            <w:tcW w:w="1426" w:type="pct"/>
            <w:shd w:val="clear" w:color="auto" w:fill="auto"/>
          </w:tcPr>
          <w:p w14:paraId="04F30374" w14:textId="77777777" w:rsidR="003F3075" w:rsidRPr="003F3075" w:rsidRDefault="003F3075" w:rsidP="003F3075">
            <w:pPr>
              <w:pStyle w:val="Tabletext"/>
            </w:pPr>
          </w:p>
        </w:tc>
        <w:tc>
          <w:tcPr>
            <w:tcW w:w="1427" w:type="pct"/>
            <w:shd w:val="clear" w:color="auto" w:fill="auto"/>
          </w:tcPr>
          <w:p w14:paraId="79D82B0A" w14:textId="77777777" w:rsidR="003F3075" w:rsidRPr="003F3075" w:rsidRDefault="003F3075" w:rsidP="003F3075">
            <w:pPr>
              <w:pStyle w:val="Tabletext"/>
            </w:pPr>
          </w:p>
        </w:tc>
      </w:tr>
      <w:tr w:rsidR="003F3075" w:rsidRPr="00096625" w14:paraId="58ED4BC1" w14:textId="77777777" w:rsidTr="003246BF">
        <w:tc>
          <w:tcPr>
            <w:tcW w:w="159" w:type="pct"/>
            <w:shd w:val="clear" w:color="auto" w:fill="auto"/>
          </w:tcPr>
          <w:p w14:paraId="6D9B8B4C" w14:textId="77777777" w:rsidR="003F3075" w:rsidRPr="003F3075" w:rsidRDefault="003F3075" w:rsidP="003F3075">
            <w:pPr>
              <w:pStyle w:val="Tabletext"/>
            </w:pPr>
            <w:r w:rsidRPr="003F3075">
              <w:t>9</w:t>
            </w:r>
          </w:p>
        </w:tc>
        <w:tc>
          <w:tcPr>
            <w:tcW w:w="562" w:type="pct"/>
            <w:shd w:val="clear" w:color="auto" w:fill="auto"/>
          </w:tcPr>
          <w:p w14:paraId="033BD661" w14:textId="77777777" w:rsidR="003F3075" w:rsidRPr="003F3075" w:rsidRDefault="003F3075" w:rsidP="003F3075">
            <w:pPr>
              <w:pStyle w:val="Tabletext"/>
            </w:pPr>
            <w:r w:rsidRPr="003F3075">
              <w:t xml:space="preserve">Tobacco Control </w:t>
            </w:r>
            <w:r w:rsidRPr="003F3075">
              <w:lastRenderedPageBreak/>
              <w:t>Programme, DHSC</w:t>
            </w:r>
          </w:p>
        </w:tc>
        <w:tc>
          <w:tcPr>
            <w:tcW w:w="1426" w:type="pct"/>
            <w:shd w:val="clear" w:color="auto" w:fill="auto"/>
          </w:tcPr>
          <w:p w14:paraId="299BECC7" w14:textId="77777777" w:rsidR="003F3075" w:rsidRPr="003F3075" w:rsidRDefault="003F3075" w:rsidP="003F3075">
            <w:pPr>
              <w:pStyle w:val="Tabletext"/>
              <w:rPr>
                <w:bCs/>
              </w:rPr>
            </w:pPr>
            <w:r w:rsidRPr="003F3075">
              <w:rPr>
                <w:rStyle w:val="Addbold"/>
              </w:rPr>
              <w:lastRenderedPageBreak/>
              <w:t>Stop-smoking interventions:</w:t>
            </w:r>
            <w:r w:rsidRPr="003F3075">
              <w:rPr>
                <w:bCs/>
              </w:rPr>
              <w:t xml:space="preserve"> </w:t>
            </w:r>
            <w:r w:rsidRPr="003F3075">
              <w:t xml:space="preserve">Varenicline is currently not available and we are </w:t>
            </w:r>
            <w:r w:rsidRPr="003F3075">
              <w:lastRenderedPageBreak/>
              <w:t>hopeful that Cytisine will be available for use.</w:t>
            </w:r>
          </w:p>
        </w:tc>
        <w:tc>
          <w:tcPr>
            <w:tcW w:w="1426" w:type="pct"/>
            <w:shd w:val="clear" w:color="auto" w:fill="auto"/>
          </w:tcPr>
          <w:p w14:paraId="5DD76835" w14:textId="77777777" w:rsidR="003F3075" w:rsidRPr="003F3075" w:rsidRDefault="003F3075" w:rsidP="003F3075">
            <w:pPr>
              <w:pStyle w:val="Tabletext"/>
            </w:pPr>
          </w:p>
        </w:tc>
        <w:tc>
          <w:tcPr>
            <w:tcW w:w="1427" w:type="pct"/>
            <w:shd w:val="clear" w:color="auto" w:fill="auto"/>
          </w:tcPr>
          <w:p w14:paraId="2BC5A8E6" w14:textId="77777777" w:rsidR="003F3075" w:rsidRPr="003F3075" w:rsidRDefault="003F3075" w:rsidP="003F3075">
            <w:pPr>
              <w:pStyle w:val="Tabletext"/>
            </w:pPr>
          </w:p>
        </w:tc>
      </w:tr>
      <w:tr w:rsidR="003F3075" w:rsidRPr="00096625" w14:paraId="205B3700" w14:textId="77777777" w:rsidTr="003246BF">
        <w:tc>
          <w:tcPr>
            <w:tcW w:w="159" w:type="pct"/>
            <w:shd w:val="clear" w:color="auto" w:fill="auto"/>
          </w:tcPr>
          <w:p w14:paraId="228020E7" w14:textId="77777777" w:rsidR="003F3075" w:rsidRPr="003F3075" w:rsidRDefault="003F3075" w:rsidP="003F3075">
            <w:pPr>
              <w:pStyle w:val="Tabletext"/>
            </w:pPr>
            <w:r w:rsidRPr="003F3075">
              <w:t>10</w:t>
            </w:r>
          </w:p>
        </w:tc>
        <w:tc>
          <w:tcPr>
            <w:tcW w:w="562" w:type="pct"/>
            <w:shd w:val="clear" w:color="auto" w:fill="auto"/>
          </w:tcPr>
          <w:p w14:paraId="287B0613" w14:textId="77777777" w:rsidR="003F3075" w:rsidRPr="003F3075" w:rsidRDefault="003F3075" w:rsidP="003F3075">
            <w:pPr>
              <w:pStyle w:val="Tabletext"/>
            </w:pPr>
            <w:r w:rsidRPr="003F3075">
              <w:t>Tobacco Control Programme, DHSC</w:t>
            </w:r>
          </w:p>
        </w:tc>
        <w:tc>
          <w:tcPr>
            <w:tcW w:w="1426" w:type="pct"/>
            <w:shd w:val="clear" w:color="auto" w:fill="auto"/>
          </w:tcPr>
          <w:p w14:paraId="12A4DDAC" w14:textId="77777777" w:rsidR="003F3075" w:rsidRPr="003F3075" w:rsidRDefault="003F3075" w:rsidP="003F3075">
            <w:pPr>
              <w:pStyle w:val="Tabletext"/>
              <w:rPr>
                <w:bCs/>
              </w:rPr>
            </w:pPr>
            <w:r w:rsidRPr="003F3075">
              <w:rPr>
                <w:rStyle w:val="Addbold"/>
              </w:rPr>
              <w:t>Stop-smoking interventions:</w:t>
            </w:r>
            <w:r w:rsidRPr="003F3075">
              <w:rPr>
                <w:bCs/>
              </w:rPr>
              <w:t xml:space="preserve"> </w:t>
            </w:r>
            <w:r w:rsidRPr="003F3075">
              <w:t>Reassuring statements on e-cigarette use in supporting quitting and harm reduction would support local areas who remain uncertain.</w:t>
            </w:r>
          </w:p>
        </w:tc>
        <w:tc>
          <w:tcPr>
            <w:tcW w:w="1426" w:type="pct"/>
            <w:shd w:val="clear" w:color="auto" w:fill="auto"/>
          </w:tcPr>
          <w:p w14:paraId="59D8CFFF" w14:textId="77777777" w:rsidR="003F3075" w:rsidRPr="003F3075" w:rsidRDefault="003F3075" w:rsidP="003F3075">
            <w:pPr>
              <w:pStyle w:val="Tabletext"/>
            </w:pPr>
          </w:p>
        </w:tc>
        <w:tc>
          <w:tcPr>
            <w:tcW w:w="1427" w:type="pct"/>
            <w:shd w:val="clear" w:color="auto" w:fill="auto"/>
          </w:tcPr>
          <w:p w14:paraId="6DB05289" w14:textId="77777777" w:rsidR="003F3075" w:rsidRPr="003F3075" w:rsidRDefault="003F3075" w:rsidP="003F3075">
            <w:pPr>
              <w:pStyle w:val="Tabletext"/>
            </w:pPr>
          </w:p>
        </w:tc>
      </w:tr>
      <w:tr w:rsidR="003F3075" w:rsidRPr="00096625" w14:paraId="3CED64DD" w14:textId="77777777" w:rsidTr="003246BF">
        <w:tc>
          <w:tcPr>
            <w:tcW w:w="159" w:type="pct"/>
            <w:shd w:val="clear" w:color="auto" w:fill="auto"/>
          </w:tcPr>
          <w:p w14:paraId="6659BDC2" w14:textId="77777777" w:rsidR="003F3075" w:rsidRPr="003F3075" w:rsidRDefault="003F3075" w:rsidP="003F3075">
            <w:pPr>
              <w:pStyle w:val="Tabletext"/>
            </w:pPr>
            <w:r w:rsidRPr="003F3075">
              <w:t>11</w:t>
            </w:r>
          </w:p>
        </w:tc>
        <w:tc>
          <w:tcPr>
            <w:tcW w:w="562" w:type="pct"/>
            <w:shd w:val="clear" w:color="auto" w:fill="auto"/>
          </w:tcPr>
          <w:p w14:paraId="1BD1B59D" w14:textId="77777777" w:rsidR="003F3075" w:rsidRPr="003F3075" w:rsidRDefault="003F3075" w:rsidP="003F3075">
            <w:pPr>
              <w:pStyle w:val="Tabletext"/>
            </w:pPr>
            <w:r w:rsidRPr="003F3075">
              <w:t>SCM 6</w:t>
            </w:r>
          </w:p>
        </w:tc>
        <w:tc>
          <w:tcPr>
            <w:tcW w:w="1426" w:type="pct"/>
            <w:shd w:val="clear" w:color="auto" w:fill="auto"/>
          </w:tcPr>
          <w:p w14:paraId="5730FE5B" w14:textId="77777777" w:rsidR="003F3075" w:rsidRPr="003F3075" w:rsidRDefault="003F3075" w:rsidP="003F3075">
            <w:pPr>
              <w:pStyle w:val="Tabletext"/>
              <w:rPr>
                <w:bCs/>
              </w:rPr>
            </w:pPr>
            <w:r w:rsidRPr="003F3075">
              <w:rPr>
                <w:rStyle w:val="Addbold"/>
              </w:rPr>
              <w:t>Harm-reduction approach</w:t>
            </w:r>
            <w:r w:rsidRPr="003F3075">
              <w:rPr>
                <w:bCs/>
              </w:rPr>
              <w:t xml:space="preserve">: </w:t>
            </w:r>
            <w:r w:rsidRPr="003F3075">
              <w:t>Harm reduction approach should be encouraged which could include cutting down on cigarettes or going on e-cigarettes for those who smoke, but emphasis should be on quitting those for good too.</w:t>
            </w:r>
          </w:p>
        </w:tc>
        <w:tc>
          <w:tcPr>
            <w:tcW w:w="1426" w:type="pct"/>
            <w:shd w:val="clear" w:color="auto" w:fill="auto"/>
          </w:tcPr>
          <w:p w14:paraId="0D9ADD5A" w14:textId="77777777" w:rsidR="003F3075" w:rsidRPr="003F3075" w:rsidRDefault="003F3075" w:rsidP="003F3075">
            <w:pPr>
              <w:pStyle w:val="Tabletext"/>
            </w:pPr>
          </w:p>
        </w:tc>
        <w:tc>
          <w:tcPr>
            <w:tcW w:w="1427" w:type="pct"/>
            <w:shd w:val="clear" w:color="auto" w:fill="auto"/>
          </w:tcPr>
          <w:p w14:paraId="092A7594" w14:textId="77777777" w:rsidR="003F3075" w:rsidRPr="003F3075" w:rsidRDefault="003F3075" w:rsidP="003F3075">
            <w:pPr>
              <w:pStyle w:val="Tabletext"/>
            </w:pPr>
          </w:p>
        </w:tc>
      </w:tr>
      <w:tr w:rsidR="003F3075" w:rsidRPr="00096625" w14:paraId="44E045C8" w14:textId="77777777" w:rsidTr="003246BF">
        <w:tc>
          <w:tcPr>
            <w:tcW w:w="159" w:type="pct"/>
            <w:shd w:val="clear" w:color="auto" w:fill="auto"/>
          </w:tcPr>
          <w:p w14:paraId="7A4351AA" w14:textId="77777777" w:rsidR="003F3075" w:rsidRPr="003F3075" w:rsidRDefault="003F3075" w:rsidP="003F3075">
            <w:pPr>
              <w:pStyle w:val="Tabletext"/>
            </w:pPr>
            <w:r w:rsidRPr="003F3075">
              <w:t>12</w:t>
            </w:r>
          </w:p>
        </w:tc>
        <w:tc>
          <w:tcPr>
            <w:tcW w:w="562" w:type="pct"/>
            <w:shd w:val="clear" w:color="auto" w:fill="auto"/>
          </w:tcPr>
          <w:p w14:paraId="03A0EFBB" w14:textId="77777777" w:rsidR="003F3075" w:rsidRPr="003F3075" w:rsidRDefault="003F3075" w:rsidP="003F3075">
            <w:pPr>
              <w:pStyle w:val="Tabletext"/>
            </w:pPr>
            <w:r w:rsidRPr="003F3075">
              <w:t xml:space="preserve">SCM 6 </w:t>
            </w:r>
          </w:p>
        </w:tc>
        <w:tc>
          <w:tcPr>
            <w:tcW w:w="1426" w:type="pct"/>
            <w:shd w:val="clear" w:color="auto" w:fill="auto"/>
          </w:tcPr>
          <w:p w14:paraId="50198DE8" w14:textId="77777777" w:rsidR="003F3075" w:rsidRPr="003F3075" w:rsidRDefault="003F3075" w:rsidP="003F3075">
            <w:pPr>
              <w:pStyle w:val="Tabletext"/>
              <w:rPr>
                <w:rStyle w:val="Addbold"/>
              </w:rPr>
            </w:pPr>
            <w:r w:rsidRPr="003F3075">
              <w:rPr>
                <w:rStyle w:val="Addbold"/>
              </w:rPr>
              <w:t>Use of smokeless tobacco</w:t>
            </w:r>
          </w:p>
        </w:tc>
        <w:tc>
          <w:tcPr>
            <w:tcW w:w="1426" w:type="pct"/>
            <w:shd w:val="clear" w:color="auto" w:fill="auto"/>
          </w:tcPr>
          <w:p w14:paraId="7F65E73A" w14:textId="77777777" w:rsidR="003F3075" w:rsidRPr="003F3075" w:rsidRDefault="003F3075" w:rsidP="003F3075">
            <w:pPr>
              <w:pStyle w:val="Tabletext"/>
            </w:pPr>
          </w:p>
        </w:tc>
        <w:tc>
          <w:tcPr>
            <w:tcW w:w="1427" w:type="pct"/>
            <w:shd w:val="clear" w:color="auto" w:fill="auto"/>
          </w:tcPr>
          <w:p w14:paraId="03649622" w14:textId="77777777" w:rsidR="003F3075" w:rsidRPr="003F3075" w:rsidRDefault="003F3075" w:rsidP="003F3075">
            <w:pPr>
              <w:pStyle w:val="Tabletext"/>
            </w:pPr>
          </w:p>
        </w:tc>
      </w:tr>
      <w:tr w:rsidR="003F3075" w:rsidRPr="00096625" w14:paraId="680F8F92" w14:textId="77777777" w:rsidTr="003246BF">
        <w:tc>
          <w:tcPr>
            <w:tcW w:w="159" w:type="pct"/>
            <w:shd w:val="clear" w:color="auto" w:fill="auto"/>
          </w:tcPr>
          <w:p w14:paraId="6AE1E2AB" w14:textId="77777777" w:rsidR="003F3075" w:rsidRPr="003F3075" w:rsidRDefault="003F3075" w:rsidP="003F3075">
            <w:pPr>
              <w:pStyle w:val="Tabletext"/>
            </w:pPr>
            <w:r w:rsidRPr="003F3075">
              <w:t>13</w:t>
            </w:r>
          </w:p>
        </w:tc>
        <w:tc>
          <w:tcPr>
            <w:tcW w:w="562" w:type="pct"/>
            <w:shd w:val="clear" w:color="auto" w:fill="auto"/>
          </w:tcPr>
          <w:p w14:paraId="76C1B23A" w14:textId="77777777" w:rsidR="003F3075" w:rsidRPr="003F3075" w:rsidRDefault="003F3075" w:rsidP="003F3075">
            <w:pPr>
              <w:pStyle w:val="Tabletext"/>
            </w:pPr>
            <w:r w:rsidRPr="003F3075">
              <w:t>SCM 6</w:t>
            </w:r>
          </w:p>
        </w:tc>
        <w:tc>
          <w:tcPr>
            <w:tcW w:w="1426" w:type="pct"/>
            <w:shd w:val="clear" w:color="auto" w:fill="auto"/>
          </w:tcPr>
          <w:p w14:paraId="7FDF61DD" w14:textId="77777777" w:rsidR="003F3075" w:rsidRPr="003F3075" w:rsidRDefault="003F3075" w:rsidP="003F3075">
            <w:pPr>
              <w:pStyle w:val="Tabletext"/>
              <w:rPr>
                <w:rStyle w:val="Addbold"/>
              </w:rPr>
            </w:pPr>
            <w:r w:rsidRPr="003F3075">
              <w:rPr>
                <w:rStyle w:val="Addbold"/>
              </w:rPr>
              <w:t>Support to stop smoking in pregnancy</w:t>
            </w:r>
          </w:p>
        </w:tc>
        <w:tc>
          <w:tcPr>
            <w:tcW w:w="1426" w:type="pct"/>
            <w:shd w:val="clear" w:color="auto" w:fill="auto"/>
          </w:tcPr>
          <w:p w14:paraId="37BA52CC" w14:textId="77777777" w:rsidR="003F3075" w:rsidRPr="003F3075" w:rsidRDefault="003F3075" w:rsidP="003F3075">
            <w:pPr>
              <w:pStyle w:val="Tabletext"/>
            </w:pPr>
          </w:p>
        </w:tc>
        <w:tc>
          <w:tcPr>
            <w:tcW w:w="1427" w:type="pct"/>
            <w:shd w:val="clear" w:color="auto" w:fill="auto"/>
          </w:tcPr>
          <w:p w14:paraId="02072B2A" w14:textId="77777777" w:rsidR="003F3075" w:rsidRPr="003F3075" w:rsidRDefault="003F3075" w:rsidP="003F3075">
            <w:pPr>
              <w:pStyle w:val="Tabletext"/>
            </w:pPr>
          </w:p>
        </w:tc>
      </w:tr>
    </w:tbl>
    <w:p w14:paraId="521866C8" w14:textId="34C456D7" w:rsidR="00F27622" w:rsidRDefault="00F27622" w:rsidP="00DC2522">
      <w:pPr>
        <w:pStyle w:val="Paragraph"/>
      </w:pPr>
    </w:p>
    <w:p w14:paraId="61C14081" w14:textId="55CF8735" w:rsidR="00626943" w:rsidRDefault="00626943" w:rsidP="00814B57">
      <w:pPr>
        <w:pStyle w:val="Paragraph"/>
      </w:pPr>
    </w:p>
    <w:sectPr w:rsidR="00626943" w:rsidSect="005C6F10">
      <w:pgSz w:w="16838" w:h="11906" w:orient="landscape"/>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97466" w14:textId="77777777" w:rsidR="00436C61" w:rsidRDefault="00436C61" w:rsidP="00446BEE">
      <w:r>
        <w:separator/>
      </w:r>
    </w:p>
    <w:p w14:paraId="26432627" w14:textId="77777777" w:rsidR="00436C61" w:rsidRDefault="00436C61"/>
  </w:endnote>
  <w:endnote w:type="continuationSeparator" w:id="0">
    <w:p w14:paraId="2BA68575" w14:textId="77777777" w:rsidR="00436C61" w:rsidRDefault="00436C61" w:rsidP="00446BEE">
      <w:r>
        <w:continuationSeparator/>
      </w:r>
    </w:p>
    <w:p w14:paraId="2E5A9D77" w14:textId="77777777" w:rsidR="00436C61" w:rsidRDefault="00436C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A8CE4" w14:textId="77777777" w:rsidR="00884DA5" w:rsidRDefault="00884DA5" w:rsidP="0029335E">
    <w:pPr>
      <w:pStyle w:val="Footer"/>
      <w:jc w:val="right"/>
    </w:pPr>
    <w:r>
      <w:fldChar w:fldCharType="begin"/>
    </w:r>
    <w:r>
      <w:instrText xml:space="preserve"> PAGE   \* MERGEFORMAT </w:instrText>
    </w:r>
    <w:r>
      <w:fldChar w:fldCharType="separate"/>
    </w:r>
    <w:r>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379CC" w14:textId="77777777" w:rsidR="00884DA5" w:rsidRDefault="00884DA5">
    <w:pPr>
      <w:pStyle w:val="Footer"/>
      <w:jc w:val="right"/>
    </w:pPr>
    <w:r>
      <w:fldChar w:fldCharType="begin"/>
    </w:r>
    <w:r>
      <w:instrText xml:space="preserve"> PAGE   \* MERGEFORMAT </w:instrText>
    </w:r>
    <w:r>
      <w:fldChar w:fldCharType="separate"/>
    </w:r>
    <w:r>
      <w:rPr>
        <w:noProof/>
      </w:rPr>
      <w:t>1</w:t>
    </w:r>
    <w:r>
      <w:rPr>
        <w:noProof/>
      </w:rPr>
      <w:fldChar w:fldCharType="end"/>
    </w:r>
  </w:p>
  <w:p w14:paraId="0C344CCC" w14:textId="77777777" w:rsidR="00884DA5" w:rsidRDefault="00884D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DD51E" w14:textId="77777777" w:rsidR="00436C61" w:rsidRDefault="00436C61" w:rsidP="00446BEE">
      <w:r>
        <w:separator/>
      </w:r>
    </w:p>
    <w:p w14:paraId="03A5CCEC" w14:textId="77777777" w:rsidR="00436C61" w:rsidRDefault="00436C61"/>
  </w:footnote>
  <w:footnote w:type="continuationSeparator" w:id="0">
    <w:p w14:paraId="1883AF27" w14:textId="77777777" w:rsidR="00436C61" w:rsidRDefault="00436C61" w:rsidP="00446BEE">
      <w:r>
        <w:continuationSeparator/>
      </w:r>
    </w:p>
    <w:p w14:paraId="0EE32218" w14:textId="77777777" w:rsidR="00436C61" w:rsidRDefault="00436C6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8E0E6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C20F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2406F8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3E76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2863A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1014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3A95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5A26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5EE0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3F452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85AB6"/>
    <w:multiLevelType w:val="hybridMultilevel"/>
    <w:tmpl w:val="61240262"/>
    <w:lvl w:ilvl="0" w:tplc="E5662ECC">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13D38BC"/>
    <w:multiLevelType w:val="hybridMultilevel"/>
    <w:tmpl w:val="93361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D17990"/>
    <w:multiLevelType w:val="multilevel"/>
    <w:tmpl w:val="D88E5C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9663D26"/>
    <w:multiLevelType w:val="hybridMultilevel"/>
    <w:tmpl w:val="1A00B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834C78"/>
    <w:multiLevelType w:val="multilevel"/>
    <w:tmpl w:val="DD6639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6" w15:restartNumberingAfterBreak="0">
    <w:nsid w:val="1A206D6A"/>
    <w:multiLevelType w:val="hybridMultilevel"/>
    <w:tmpl w:val="99A84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D190EC7"/>
    <w:multiLevelType w:val="hybridMultilevel"/>
    <w:tmpl w:val="52505C5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1DFE43E0"/>
    <w:multiLevelType w:val="hybridMultilevel"/>
    <w:tmpl w:val="7B74A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E24AFD"/>
    <w:multiLevelType w:val="multilevel"/>
    <w:tmpl w:val="14EE6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CC3584"/>
    <w:multiLevelType w:val="multilevel"/>
    <w:tmpl w:val="98404216"/>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2" w15:restartNumberingAfterBreak="0">
    <w:nsid w:val="33CA78E1"/>
    <w:multiLevelType w:val="hybridMultilevel"/>
    <w:tmpl w:val="562090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F00D3F"/>
    <w:multiLevelType w:val="hybridMultilevel"/>
    <w:tmpl w:val="3E581B06"/>
    <w:lvl w:ilvl="0" w:tplc="BBB0CF08">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4" w15:restartNumberingAfterBreak="0">
    <w:nsid w:val="38FE18E2"/>
    <w:multiLevelType w:val="hybridMultilevel"/>
    <w:tmpl w:val="9C446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B80E89"/>
    <w:multiLevelType w:val="hybridMultilevel"/>
    <w:tmpl w:val="E812A76C"/>
    <w:lvl w:ilvl="0" w:tplc="47981BBA">
      <w:start w:val="1"/>
      <w:numFmt w:val="bullet"/>
      <w:pStyle w:val="Bulletparagraph"/>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E4B1000"/>
    <w:multiLevelType w:val="multilevel"/>
    <w:tmpl w:val="F72267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0D2250"/>
    <w:multiLevelType w:val="hybridMultilevel"/>
    <w:tmpl w:val="54EC6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464A88"/>
    <w:multiLevelType w:val="hybridMultilevel"/>
    <w:tmpl w:val="26B67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855517"/>
    <w:multiLevelType w:val="hybridMultilevel"/>
    <w:tmpl w:val="82D6B4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5D00F2"/>
    <w:multiLevelType w:val="hybridMultilevel"/>
    <w:tmpl w:val="4E94F644"/>
    <w:lvl w:ilvl="0" w:tplc="62F250E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5E76C2"/>
    <w:multiLevelType w:val="hybridMultilevel"/>
    <w:tmpl w:val="808E3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6C1ECE"/>
    <w:multiLevelType w:val="hybridMultilevel"/>
    <w:tmpl w:val="05C48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97528F"/>
    <w:multiLevelType w:val="hybridMultilevel"/>
    <w:tmpl w:val="6F0C8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2C1E2C"/>
    <w:multiLevelType w:val="hybridMultilevel"/>
    <w:tmpl w:val="8D986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6F31E9"/>
    <w:multiLevelType w:val="hybridMultilevel"/>
    <w:tmpl w:val="FEC21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6F2189"/>
    <w:multiLevelType w:val="hybridMultilevel"/>
    <w:tmpl w:val="182A4744"/>
    <w:lvl w:ilvl="0" w:tplc="937C89E4">
      <w:start w:val="1"/>
      <w:numFmt w:val="bullet"/>
      <w:pStyle w:val="Bulletstable"/>
      <w:lvlText w:val=""/>
      <w:lvlJc w:val="left"/>
      <w:pPr>
        <w:ind w:left="908" w:hanging="454"/>
      </w:pPr>
      <w:rPr>
        <w:rFonts w:ascii="Symbol" w:hAnsi="Symbol" w:hint="default"/>
      </w:rPr>
    </w:lvl>
    <w:lvl w:ilvl="1" w:tplc="08090003">
      <w:start w:val="1"/>
      <w:numFmt w:val="bullet"/>
      <w:lvlText w:val="o"/>
      <w:lvlJc w:val="left"/>
      <w:pPr>
        <w:ind w:left="1214" w:hanging="360"/>
      </w:pPr>
      <w:rPr>
        <w:rFonts w:ascii="Courier New" w:hAnsi="Courier New" w:cs="Courier New" w:hint="default"/>
      </w:rPr>
    </w:lvl>
    <w:lvl w:ilvl="2" w:tplc="E4BEE080">
      <w:numFmt w:val="bullet"/>
      <w:lvlText w:val="•"/>
      <w:lvlJc w:val="left"/>
      <w:pPr>
        <w:ind w:left="1934" w:hanging="360"/>
      </w:pPr>
      <w:rPr>
        <w:rFonts w:ascii="Arial" w:eastAsia="Times New Roman" w:hAnsi="Arial" w:cs="Arial" w:hint="default"/>
      </w:rPr>
    </w:lvl>
    <w:lvl w:ilvl="3" w:tplc="08090001" w:tentative="1">
      <w:start w:val="1"/>
      <w:numFmt w:val="bullet"/>
      <w:lvlText w:val=""/>
      <w:lvlJc w:val="left"/>
      <w:pPr>
        <w:ind w:left="2654" w:hanging="360"/>
      </w:pPr>
      <w:rPr>
        <w:rFonts w:ascii="Symbol" w:hAnsi="Symbol" w:hint="default"/>
      </w:rPr>
    </w:lvl>
    <w:lvl w:ilvl="4" w:tplc="08090003" w:tentative="1">
      <w:start w:val="1"/>
      <w:numFmt w:val="bullet"/>
      <w:lvlText w:val="o"/>
      <w:lvlJc w:val="left"/>
      <w:pPr>
        <w:ind w:left="3374" w:hanging="360"/>
      </w:pPr>
      <w:rPr>
        <w:rFonts w:ascii="Courier New" w:hAnsi="Courier New" w:cs="Courier New" w:hint="default"/>
      </w:rPr>
    </w:lvl>
    <w:lvl w:ilvl="5" w:tplc="08090005" w:tentative="1">
      <w:start w:val="1"/>
      <w:numFmt w:val="bullet"/>
      <w:lvlText w:val=""/>
      <w:lvlJc w:val="left"/>
      <w:pPr>
        <w:ind w:left="4094" w:hanging="360"/>
      </w:pPr>
      <w:rPr>
        <w:rFonts w:ascii="Wingdings" w:hAnsi="Wingdings" w:hint="default"/>
      </w:rPr>
    </w:lvl>
    <w:lvl w:ilvl="6" w:tplc="08090001" w:tentative="1">
      <w:start w:val="1"/>
      <w:numFmt w:val="bullet"/>
      <w:lvlText w:val=""/>
      <w:lvlJc w:val="left"/>
      <w:pPr>
        <w:ind w:left="4814" w:hanging="360"/>
      </w:pPr>
      <w:rPr>
        <w:rFonts w:ascii="Symbol" w:hAnsi="Symbol" w:hint="default"/>
      </w:rPr>
    </w:lvl>
    <w:lvl w:ilvl="7" w:tplc="08090003" w:tentative="1">
      <w:start w:val="1"/>
      <w:numFmt w:val="bullet"/>
      <w:lvlText w:val="o"/>
      <w:lvlJc w:val="left"/>
      <w:pPr>
        <w:ind w:left="5534" w:hanging="360"/>
      </w:pPr>
      <w:rPr>
        <w:rFonts w:ascii="Courier New" w:hAnsi="Courier New" w:cs="Courier New" w:hint="default"/>
      </w:rPr>
    </w:lvl>
    <w:lvl w:ilvl="8" w:tplc="08090005" w:tentative="1">
      <w:start w:val="1"/>
      <w:numFmt w:val="bullet"/>
      <w:lvlText w:val=""/>
      <w:lvlJc w:val="left"/>
      <w:pPr>
        <w:ind w:left="6254" w:hanging="360"/>
      </w:pPr>
      <w:rPr>
        <w:rFonts w:ascii="Wingdings" w:hAnsi="Wingdings" w:hint="default"/>
      </w:rPr>
    </w:lvl>
  </w:abstractNum>
  <w:abstractNum w:abstractNumId="38" w15:restartNumberingAfterBreak="0">
    <w:nsid w:val="69C570AE"/>
    <w:multiLevelType w:val="hybridMultilevel"/>
    <w:tmpl w:val="424255D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9" w15:restartNumberingAfterBreak="0">
    <w:nsid w:val="7B4A0FD2"/>
    <w:multiLevelType w:val="hybridMultilevel"/>
    <w:tmpl w:val="3BCEB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741AC6"/>
    <w:multiLevelType w:val="hybridMultilevel"/>
    <w:tmpl w:val="BE846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8974450">
    <w:abstractNumId w:val="37"/>
  </w:num>
  <w:num w:numId="2" w16cid:durableId="1081637648">
    <w:abstractNumId w:val="21"/>
  </w:num>
  <w:num w:numId="3" w16cid:durableId="1244686029">
    <w:abstractNumId w:val="23"/>
  </w:num>
  <w:num w:numId="4" w16cid:durableId="1849982364">
    <w:abstractNumId w:val="25"/>
  </w:num>
  <w:num w:numId="5" w16cid:durableId="475299050">
    <w:abstractNumId w:val="34"/>
  </w:num>
  <w:num w:numId="6" w16cid:durableId="1471357898">
    <w:abstractNumId w:val="13"/>
  </w:num>
  <w:num w:numId="7" w16cid:durableId="46491252">
    <w:abstractNumId w:val="38"/>
  </w:num>
  <w:num w:numId="8" w16cid:durableId="1913463926">
    <w:abstractNumId w:val="31"/>
  </w:num>
  <w:num w:numId="9" w16cid:durableId="1215968640">
    <w:abstractNumId w:val="18"/>
  </w:num>
  <w:num w:numId="10" w16cid:durableId="841435010">
    <w:abstractNumId w:val="26"/>
  </w:num>
  <w:num w:numId="11" w16cid:durableId="1458373805">
    <w:abstractNumId w:val="12"/>
  </w:num>
  <w:num w:numId="12" w16cid:durableId="128212393">
    <w:abstractNumId w:val="19"/>
  </w:num>
  <w:num w:numId="13" w16cid:durableId="1289123533">
    <w:abstractNumId w:val="35"/>
  </w:num>
  <w:num w:numId="14" w16cid:durableId="2044820326">
    <w:abstractNumId w:val="24"/>
  </w:num>
  <w:num w:numId="15" w16cid:durableId="1486050380">
    <w:abstractNumId w:val="16"/>
  </w:num>
  <w:num w:numId="16" w16cid:durableId="1808160253">
    <w:abstractNumId w:val="10"/>
  </w:num>
  <w:num w:numId="17" w16cid:durableId="1379279522">
    <w:abstractNumId w:val="27"/>
  </w:num>
  <w:num w:numId="18" w16cid:durableId="1298993572">
    <w:abstractNumId w:val="29"/>
  </w:num>
  <w:num w:numId="19" w16cid:durableId="69219420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76667649">
    <w:abstractNumId w:val="39"/>
  </w:num>
  <w:num w:numId="21" w16cid:durableId="1367682710">
    <w:abstractNumId w:val="30"/>
  </w:num>
  <w:num w:numId="22" w16cid:durableId="86387299">
    <w:abstractNumId w:val="21"/>
  </w:num>
  <w:num w:numId="23" w16cid:durableId="442193919">
    <w:abstractNumId w:val="21"/>
  </w:num>
  <w:num w:numId="24" w16cid:durableId="1339886883">
    <w:abstractNumId w:val="15"/>
  </w:num>
  <w:num w:numId="25" w16cid:durableId="31272303">
    <w:abstractNumId w:val="17"/>
  </w:num>
  <w:num w:numId="26" w16cid:durableId="757799060">
    <w:abstractNumId w:val="32"/>
  </w:num>
  <w:num w:numId="27" w16cid:durableId="1507865832">
    <w:abstractNumId w:val="9"/>
  </w:num>
  <w:num w:numId="28" w16cid:durableId="1196849451">
    <w:abstractNumId w:val="7"/>
  </w:num>
  <w:num w:numId="29" w16cid:durableId="7215854">
    <w:abstractNumId w:val="6"/>
  </w:num>
  <w:num w:numId="30" w16cid:durableId="2071267268">
    <w:abstractNumId w:val="5"/>
  </w:num>
  <w:num w:numId="31" w16cid:durableId="2112432709">
    <w:abstractNumId w:val="4"/>
  </w:num>
  <w:num w:numId="32" w16cid:durableId="1582132511">
    <w:abstractNumId w:val="8"/>
  </w:num>
  <w:num w:numId="33" w16cid:durableId="976881268">
    <w:abstractNumId w:val="3"/>
  </w:num>
  <w:num w:numId="34" w16cid:durableId="1939024812">
    <w:abstractNumId w:val="2"/>
  </w:num>
  <w:num w:numId="35" w16cid:durableId="1227453768">
    <w:abstractNumId w:val="1"/>
  </w:num>
  <w:num w:numId="36" w16cid:durableId="1496454006">
    <w:abstractNumId w:val="0"/>
  </w:num>
  <w:num w:numId="37" w16cid:durableId="2140299985">
    <w:abstractNumId w:val="28"/>
  </w:num>
  <w:num w:numId="38" w16cid:durableId="544828034">
    <w:abstractNumId w:val="22"/>
  </w:num>
  <w:num w:numId="39" w16cid:durableId="1166937528">
    <w:abstractNumId w:val="11"/>
  </w:num>
  <w:num w:numId="40" w16cid:durableId="1715084425">
    <w:abstractNumId w:val="20"/>
  </w:num>
  <w:num w:numId="41" w16cid:durableId="807481317">
    <w:abstractNumId w:val="14"/>
  </w:num>
  <w:num w:numId="42" w16cid:durableId="130488270">
    <w:abstractNumId w:val="33"/>
  </w:num>
  <w:num w:numId="43" w16cid:durableId="289438579">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17193151">
    <w:abstractNumId w:val="40"/>
  </w:num>
  <w:num w:numId="45" w16cid:durableId="1924950537">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ocumentProtection w:formatting="1" w:enforcement="0"/>
  <w:defaultTabStop w:val="720"/>
  <w:drawingGridHorizontalSpacing w:val="120"/>
  <w:displayHorizont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FMGR.InstantFormat" w:val="&lt;ENInstantFormat&gt;&lt;Enabled&gt;1&lt;/Enabled&gt;&lt;ScanUnformatted&gt;1&lt;/ScanUnformatted&gt;&lt;ScanChanges&gt;1&lt;/ScanChanges&gt;&lt;/ENInstantFormat&gt;"/>
    <w:docVar w:name="REFMGR.Layout" w:val="&lt;ENLayout&gt;&lt;Style&gt;Y:\Styles\NICE - CAS.os&lt;/Style&gt;&lt;LeftDelim&gt;{&lt;/LeftDelim&gt;&lt;RightDelim&gt;}&lt;/RightDelim&gt;&lt;FontName&gt;Times New Roman&lt;/FontName&gt;&lt;FontSize&gt;12&lt;/FontSize&gt;&lt;ReflistTitle&gt;Reference List&lt;/ReflistTitle&gt;&lt;StartingRefnum&gt;1&lt;/StartingRefnum&gt;&lt;FirstLineIndent&gt;0&lt;/FirstLineIndent&gt;&lt;HangingIndent&gt;0&lt;/HangingIndent&gt;&lt;LineSpacing&gt;0&lt;/LineSpacing&gt;&lt;SpaceAfter&gt;1&lt;/SpaceAfter&gt;&lt;ReflistOrder&gt;1&lt;/ReflistOrder&gt;&lt;CitationOrder&gt;1&lt;/CitationOrder&gt;&lt;NumberReferences&gt;0&lt;/NumberReferences&gt;&lt;ShowRecordID&gt;0&lt;/ShowRecordID&gt;&lt;ShowNotes&gt;0&lt;/ShowNotes&gt;&lt;ShowAbstract&gt;0&lt;/ShowAbstract&gt;&lt;ShowReprint&gt;0&lt;/ShowReprint&gt;&lt;ShowKeywords&gt;0&lt;/ShowKeywords&gt;&lt;/ENLayout&gt;"/>
    <w:docVar w:name="REFMGR.Libraries" w:val="&lt;ENLibraries&gt;&lt;Libraries&gt;&lt;item&gt;qs - adhd&lt;/item&gt;&lt;/Libraries&gt;&lt;/ENLibraries&gt;"/>
  </w:docVars>
  <w:rsids>
    <w:rsidRoot w:val="00436C61"/>
    <w:rsid w:val="0000398A"/>
    <w:rsid w:val="00003FB9"/>
    <w:rsid w:val="00004174"/>
    <w:rsid w:val="00004330"/>
    <w:rsid w:val="0000482A"/>
    <w:rsid w:val="00006509"/>
    <w:rsid w:val="0001002F"/>
    <w:rsid w:val="0001067F"/>
    <w:rsid w:val="000109F1"/>
    <w:rsid w:val="00011EBF"/>
    <w:rsid w:val="00012958"/>
    <w:rsid w:val="0001392D"/>
    <w:rsid w:val="00013DDF"/>
    <w:rsid w:val="00014ECB"/>
    <w:rsid w:val="000158CB"/>
    <w:rsid w:val="00021BF3"/>
    <w:rsid w:val="000227E2"/>
    <w:rsid w:val="00023854"/>
    <w:rsid w:val="000241C3"/>
    <w:rsid w:val="0002445C"/>
    <w:rsid w:val="00024D0A"/>
    <w:rsid w:val="00025A0D"/>
    <w:rsid w:val="00026B56"/>
    <w:rsid w:val="000304D4"/>
    <w:rsid w:val="00031277"/>
    <w:rsid w:val="0003252C"/>
    <w:rsid w:val="00034DC6"/>
    <w:rsid w:val="0004009D"/>
    <w:rsid w:val="00040A87"/>
    <w:rsid w:val="00040B71"/>
    <w:rsid w:val="00040E52"/>
    <w:rsid w:val="00043F74"/>
    <w:rsid w:val="000447EC"/>
    <w:rsid w:val="00046804"/>
    <w:rsid w:val="000478F6"/>
    <w:rsid w:val="00047D50"/>
    <w:rsid w:val="000512CA"/>
    <w:rsid w:val="0005195E"/>
    <w:rsid w:val="00052B97"/>
    <w:rsid w:val="00053CB8"/>
    <w:rsid w:val="00054685"/>
    <w:rsid w:val="000549EA"/>
    <w:rsid w:val="00055399"/>
    <w:rsid w:val="00056D75"/>
    <w:rsid w:val="000604CD"/>
    <w:rsid w:val="00060C31"/>
    <w:rsid w:val="0006107F"/>
    <w:rsid w:val="0006134B"/>
    <w:rsid w:val="000623E3"/>
    <w:rsid w:val="000638D2"/>
    <w:rsid w:val="00063E94"/>
    <w:rsid w:val="00064819"/>
    <w:rsid w:val="00064E7D"/>
    <w:rsid w:val="00065914"/>
    <w:rsid w:val="00066BDE"/>
    <w:rsid w:val="00070065"/>
    <w:rsid w:val="00070F91"/>
    <w:rsid w:val="00071C95"/>
    <w:rsid w:val="000750FD"/>
    <w:rsid w:val="00075A7E"/>
    <w:rsid w:val="0007740A"/>
    <w:rsid w:val="000806D1"/>
    <w:rsid w:val="00080ED4"/>
    <w:rsid w:val="00081716"/>
    <w:rsid w:val="00081B14"/>
    <w:rsid w:val="0008567D"/>
    <w:rsid w:val="00086C0D"/>
    <w:rsid w:val="00091BE3"/>
    <w:rsid w:val="00095B40"/>
    <w:rsid w:val="00096625"/>
    <w:rsid w:val="0009709D"/>
    <w:rsid w:val="000A007F"/>
    <w:rsid w:val="000A03CC"/>
    <w:rsid w:val="000A075D"/>
    <w:rsid w:val="000A085C"/>
    <w:rsid w:val="000A1D82"/>
    <w:rsid w:val="000A1F76"/>
    <w:rsid w:val="000A2859"/>
    <w:rsid w:val="000A2F07"/>
    <w:rsid w:val="000A4BDB"/>
    <w:rsid w:val="000A6728"/>
    <w:rsid w:val="000A7F35"/>
    <w:rsid w:val="000B588C"/>
    <w:rsid w:val="000B5939"/>
    <w:rsid w:val="000B628E"/>
    <w:rsid w:val="000B6F94"/>
    <w:rsid w:val="000B76F8"/>
    <w:rsid w:val="000C01C6"/>
    <w:rsid w:val="000C10D0"/>
    <w:rsid w:val="000C135B"/>
    <w:rsid w:val="000C389A"/>
    <w:rsid w:val="000C3BD7"/>
    <w:rsid w:val="000C5484"/>
    <w:rsid w:val="000C600F"/>
    <w:rsid w:val="000C6195"/>
    <w:rsid w:val="000D09A9"/>
    <w:rsid w:val="000D3561"/>
    <w:rsid w:val="000D48CF"/>
    <w:rsid w:val="000D6F9B"/>
    <w:rsid w:val="000D7802"/>
    <w:rsid w:val="000D7F66"/>
    <w:rsid w:val="000E0B99"/>
    <w:rsid w:val="000E11B2"/>
    <w:rsid w:val="000E1203"/>
    <w:rsid w:val="000E34F7"/>
    <w:rsid w:val="000E401D"/>
    <w:rsid w:val="000E44DF"/>
    <w:rsid w:val="000E52DC"/>
    <w:rsid w:val="000E6AF0"/>
    <w:rsid w:val="000E7129"/>
    <w:rsid w:val="000F03DD"/>
    <w:rsid w:val="000F1FC1"/>
    <w:rsid w:val="000F2919"/>
    <w:rsid w:val="000F2B40"/>
    <w:rsid w:val="000F2E75"/>
    <w:rsid w:val="000F32F7"/>
    <w:rsid w:val="000F6C5E"/>
    <w:rsid w:val="000F77C9"/>
    <w:rsid w:val="000F7811"/>
    <w:rsid w:val="0010168A"/>
    <w:rsid w:val="0010218E"/>
    <w:rsid w:val="001044F8"/>
    <w:rsid w:val="001078C7"/>
    <w:rsid w:val="00111379"/>
    <w:rsid w:val="001134E7"/>
    <w:rsid w:val="00113D4E"/>
    <w:rsid w:val="00114F2A"/>
    <w:rsid w:val="00120936"/>
    <w:rsid w:val="0012302C"/>
    <w:rsid w:val="00123A4A"/>
    <w:rsid w:val="0012414A"/>
    <w:rsid w:val="00124A83"/>
    <w:rsid w:val="0012636D"/>
    <w:rsid w:val="001269DD"/>
    <w:rsid w:val="00127583"/>
    <w:rsid w:val="001304F2"/>
    <w:rsid w:val="00130DF7"/>
    <w:rsid w:val="0013205D"/>
    <w:rsid w:val="00132C51"/>
    <w:rsid w:val="00133844"/>
    <w:rsid w:val="0013437C"/>
    <w:rsid w:val="00134FDA"/>
    <w:rsid w:val="0013658C"/>
    <w:rsid w:val="00137DE8"/>
    <w:rsid w:val="00137F31"/>
    <w:rsid w:val="001406AD"/>
    <w:rsid w:val="00140C3A"/>
    <w:rsid w:val="00141320"/>
    <w:rsid w:val="00141CA0"/>
    <w:rsid w:val="00141D9C"/>
    <w:rsid w:val="001431DF"/>
    <w:rsid w:val="00144DFE"/>
    <w:rsid w:val="00145BDB"/>
    <w:rsid w:val="001524B1"/>
    <w:rsid w:val="00153DAC"/>
    <w:rsid w:val="00154BEC"/>
    <w:rsid w:val="00155CA1"/>
    <w:rsid w:val="00156600"/>
    <w:rsid w:val="00161C64"/>
    <w:rsid w:val="0016506B"/>
    <w:rsid w:val="00165C83"/>
    <w:rsid w:val="0017122D"/>
    <w:rsid w:val="00171399"/>
    <w:rsid w:val="0017169E"/>
    <w:rsid w:val="00171A41"/>
    <w:rsid w:val="00173911"/>
    <w:rsid w:val="00173C82"/>
    <w:rsid w:val="001753FE"/>
    <w:rsid w:val="00180E49"/>
    <w:rsid w:val="001826C9"/>
    <w:rsid w:val="00184409"/>
    <w:rsid w:val="00185BB8"/>
    <w:rsid w:val="00185C85"/>
    <w:rsid w:val="001901BB"/>
    <w:rsid w:val="001902D3"/>
    <w:rsid w:val="00190C0B"/>
    <w:rsid w:val="00193BA7"/>
    <w:rsid w:val="00194435"/>
    <w:rsid w:val="00196A5A"/>
    <w:rsid w:val="0019760F"/>
    <w:rsid w:val="001A0354"/>
    <w:rsid w:val="001A0D70"/>
    <w:rsid w:val="001A2072"/>
    <w:rsid w:val="001A230A"/>
    <w:rsid w:val="001A23E4"/>
    <w:rsid w:val="001A29B5"/>
    <w:rsid w:val="001A481C"/>
    <w:rsid w:val="001A528A"/>
    <w:rsid w:val="001A542E"/>
    <w:rsid w:val="001A5435"/>
    <w:rsid w:val="001A5F04"/>
    <w:rsid w:val="001A6F0E"/>
    <w:rsid w:val="001A7E1A"/>
    <w:rsid w:val="001B0B96"/>
    <w:rsid w:val="001B10FA"/>
    <w:rsid w:val="001B4362"/>
    <w:rsid w:val="001B65B3"/>
    <w:rsid w:val="001B6602"/>
    <w:rsid w:val="001B69FF"/>
    <w:rsid w:val="001C0520"/>
    <w:rsid w:val="001C217D"/>
    <w:rsid w:val="001C2C3C"/>
    <w:rsid w:val="001C7AC5"/>
    <w:rsid w:val="001D1487"/>
    <w:rsid w:val="001D2208"/>
    <w:rsid w:val="001D256F"/>
    <w:rsid w:val="001D2D8C"/>
    <w:rsid w:val="001D3BAE"/>
    <w:rsid w:val="001D510F"/>
    <w:rsid w:val="001D7170"/>
    <w:rsid w:val="001E13B1"/>
    <w:rsid w:val="001E3574"/>
    <w:rsid w:val="001E7267"/>
    <w:rsid w:val="001F060B"/>
    <w:rsid w:val="001F0E14"/>
    <w:rsid w:val="001F2FA2"/>
    <w:rsid w:val="001F3DAC"/>
    <w:rsid w:val="001F4356"/>
    <w:rsid w:val="001F4A86"/>
    <w:rsid w:val="001F4FA4"/>
    <w:rsid w:val="001F50A4"/>
    <w:rsid w:val="001F5655"/>
    <w:rsid w:val="001F677F"/>
    <w:rsid w:val="002002A1"/>
    <w:rsid w:val="002007FB"/>
    <w:rsid w:val="00202A49"/>
    <w:rsid w:val="00202B9D"/>
    <w:rsid w:val="00203B2D"/>
    <w:rsid w:val="00203D17"/>
    <w:rsid w:val="00204AD5"/>
    <w:rsid w:val="0020691A"/>
    <w:rsid w:val="00211174"/>
    <w:rsid w:val="00215A7F"/>
    <w:rsid w:val="00216965"/>
    <w:rsid w:val="00221E21"/>
    <w:rsid w:val="00222D0F"/>
    <w:rsid w:val="002235F1"/>
    <w:rsid w:val="00223E15"/>
    <w:rsid w:val="00225730"/>
    <w:rsid w:val="00230249"/>
    <w:rsid w:val="002321B3"/>
    <w:rsid w:val="002328E5"/>
    <w:rsid w:val="0023376A"/>
    <w:rsid w:val="00235927"/>
    <w:rsid w:val="00237D9C"/>
    <w:rsid w:val="00237E01"/>
    <w:rsid w:val="002408EA"/>
    <w:rsid w:val="0024773F"/>
    <w:rsid w:val="0025206D"/>
    <w:rsid w:val="00252C62"/>
    <w:rsid w:val="00253371"/>
    <w:rsid w:val="00254C0B"/>
    <w:rsid w:val="00255F77"/>
    <w:rsid w:val="002578E4"/>
    <w:rsid w:val="00260CE4"/>
    <w:rsid w:val="00261E36"/>
    <w:rsid w:val="0026302E"/>
    <w:rsid w:val="002631D9"/>
    <w:rsid w:val="00263614"/>
    <w:rsid w:val="00263A98"/>
    <w:rsid w:val="002641FE"/>
    <w:rsid w:val="00265A34"/>
    <w:rsid w:val="00266AD4"/>
    <w:rsid w:val="00267D60"/>
    <w:rsid w:val="00270605"/>
    <w:rsid w:val="00270E94"/>
    <w:rsid w:val="0027103E"/>
    <w:rsid w:val="002719AD"/>
    <w:rsid w:val="00276267"/>
    <w:rsid w:val="00276A95"/>
    <w:rsid w:val="00277952"/>
    <w:rsid w:val="00277A2D"/>
    <w:rsid w:val="00282250"/>
    <w:rsid w:val="00282885"/>
    <w:rsid w:val="00282C5B"/>
    <w:rsid w:val="00283E81"/>
    <w:rsid w:val="00285183"/>
    <w:rsid w:val="00290B5B"/>
    <w:rsid w:val="00291036"/>
    <w:rsid w:val="00291677"/>
    <w:rsid w:val="0029335E"/>
    <w:rsid w:val="00293B5A"/>
    <w:rsid w:val="00296096"/>
    <w:rsid w:val="00296372"/>
    <w:rsid w:val="002A0E3E"/>
    <w:rsid w:val="002A2D00"/>
    <w:rsid w:val="002A2E36"/>
    <w:rsid w:val="002A511E"/>
    <w:rsid w:val="002A52EE"/>
    <w:rsid w:val="002A5BF4"/>
    <w:rsid w:val="002A665B"/>
    <w:rsid w:val="002A6CFB"/>
    <w:rsid w:val="002A77D6"/>
    <w:rsid w:val="002B019F"/>
    <w:rsid w:val="002B0CA5"/>
    <w:rsid w:val="002B28FB"/>
    <w:rsid w:val="002B5A6E"/>
    <w:rsid w:val="002B6109"/>
    <w:rsid w:val="002B61C4"/>
    <w:rsid w:val="002B6862"/>
    <w:rsid w:val="002B6A12"/>
    <w:rsid w:val="002B6B74"/>
    <w:rsid w:val="002C0CCC"/>
    <w:rsid w:val="002C13B0"/>
    <w:rsid w:val="002C14DB"/>
    <w:rsid w:val="002C1A7E"/>
    <w:rsid w:val="002C2447"/>
    <w:rsid w:val="002C296A"/>
    <w:rsid w:val="002C3AFC"/>
    <w:rsid w:val="002C421A"/>
    <w:rsid w:val="002C767B"/>
    <w:rsid w:val="002C783B"/>
    <w:rsid w:val="002C7BF6"/>
    <w:rsid w:val="002D0382"/>
    <w:rsid w:val="002D06B9"/>
    <w:rsid w:val="002D0A3B"/>
    <w:rsid w:val="002D1A12"/>
    <w:rsid w:val="002D22B1"/>
    <w:rsid w:val="002D2A81"/>
    <w:rsid w:val="002D6FAA"/>
    <w:rsid w:val="002D6FAF"/>
    <w:rsid w:val="002E0F65"/>
    <w:rsid w:val="002E10A5"/>
    <w:rsid w:val="002E1493"/>
    <w:rsid w:val="002E3A14"/>
    <w:rsid w:val="002E4721"/>
    <w:rsid w:val="002E7460"/>
    <w:rsid w:val="002E74A3"/>
    <w:rsid w:val="002F027B"/>
    <w:rsid w:val="002F0519"/>
    <w:rsid w:val="002F2EEF"/>
    <w:rsid w:val="002F3295"/>
    <w:rsid w:val="002F4E93"/>
    <w:rsid w:val="002F64BD"/>
    <w:rsid w:val="002F68C2"/>
    <w:rsid w:val="002F6C0D"/>
    <w:rsid w:val="002F6DF6"/>
    <w:rsid w:val="002F7E53"/>
    <w:rsid w:val="00302664"/>
    <w:rsid w:val="00302BE7"/>
    <w:rsid w:val="00304C30"/>
    <w:rsid w:val="0030560A"/>
    <w:rsid w:val="00305C6E"/>
    <w:rsid w:val="00306E17"/>
    <w:rsid w:val="00307736"/>
    <w:rsid w:val="00307AD6"/>
    <w:rsid w:val="003116A1"/>
    <w:rsid w:val="00311ED0"/>
    <w:rsid w:val="0031416A"/>
    <w:rsid w:val="003153EB"/>
    <w:rsid w:val="00315638"/>
    <w:rsid w:val="003167EB"/>
    <w:rsid w:val="00320158"/>
    <w:rsid w:val="00322631"/>
    <w:rsid w:val="0032263A"/>
    <w:rsid w:val="00322954"/>
    <w:rsid w:val="003240F0"/>
    <w:rsid w:val="00324607"/>
    <w:rsid w:val="00324CC5"/>
    <w:rsid w:val="00330692"/>
    <w:rsid w:val="00330A91"/>
    <w:rsid w:val="00332213"/>
    <w:rsid w:val="00333357"/>
    <w:rsid w:val="00334132"/>
    <w:rsid w:val="003341C8"/>
    <w:rsid w:val="003347DA"/>
    <w:rsid w:val="00334FF0"/>
    <w:rsid w:val="0034067D"/>
    <w:rsid w:val="003408D2"/>
    <w:rsid w:val="00340F37"/>
    <w:rsid w:val="003441F7"/>
    <w:rsid w:val="00345508"/>
    <w:rsid w:val="0034698A"/>
    <w:rsid w:val="00346BAA"/>
    <w:rsid w:val="00346DBA"/>
    <w:rsid w:val="00350BE0"/>
    <w:rsid w:val="00354C5D"/>
    <w:rsid w:val="0036152E"/>
    <w:rsid w:val="00362D0C"/>
    <w:rsid w:val="00363872"/>
    <w:rsid w:val="00363F9C"/>
    <w:rsid w:val="003648BE"/>
    <w:rsid w:val="00364E15"/>
    <w:rsid w:val="00365F5F"/>
    <w:rsid w:val="00367A04"/>
    <w:rsid w:val="003708C8"/>
    <w:rsid w:val="00370B6D"/>
    <w:rsid w:val="003713FB"/>
    <w:rsid w:val="00371C16"/>
    <w:rsid w:val="0037224D"/>
    <w:rsid w:val="003722FA"/>
    <w:rsid w:val="0037339D"/>
    <w:rsid w:val="003733C3"/>
    <w:rsid w:val="00375903"/>
    <w:rsid w:val="00377277"/>
    <w:rsid w:val="00381592"/>
    <w:rsid w:val="003816D1"/>
    <w:rsid w:val="00382AFE"/>
    <w:rsid w:val="0038425B"/>
    <w:rsid w:val="00384CFD"/>
    <w:rsid w:val="0038506C"/>
    <w:rsid w:val="0038567C"/>
    <w:rsid w:val="003869B0"/>
    <w:rsid w:val="003906D7"/>
    <w:rsid w:val="0039079F"/>
    <w:rsid w:val="00391A8E"/>
    <w:rsid w:val="00391E95"/>
    <w:rsid w:val="00391E9F"/>
    <w:rsid w:val="003926B7"/>
    <w:rsid w:val="003949EF"/>
    <w:rsid w:val="00395ACE"/>
    <w:rsid w:val="003A093D"/>
    <w:rsid w:val="003A09D5"/>
    <w:rsid w:val="003A1825"/>
    <w:rsid w:val="003A27D7"/>
    <w:rsid w:val="003A3DD6"/>
    <w:rsid w:val="003A57C1"/>
    <w:rsid w:val="003A6AA8"/>
    <w:rsid w:val="003A6FF6"/>
    <w:rsid w:val="003A746A"/>
    <w:rsid w:val="003B109E"/>
    <w:rsid w:val="003B1747"/>
    <w:rsid w:val="003B1C33"/>
    <w:rsid w:val="003B388A"/>
    <w:rsid w:val="003B49F8"/>
    <w:rsid w:val="003B5177"/>
    <w:rsid w:val="003B6DDC"/>
    <w:rsid w:val="003B7567"/>
    <w:rsid w:val="003C34C7"/>
    <w:rsid w:val="003C3C2A"/>
    <w:rsid w:val="003C4DE2"/>
    <w:rsid w:val="003C50D4"/>
    <w:rsid w:val="003C527B"/>
    <w:rsid w:val="003C6DB7"/>
    <w:rsid w:val="003C6E82"/>
    <w:rsid w:val="003C6FAD"/>
    <w:rsid w:val="003C7AAF"/>
    <w:rsid w:val="003D1ADF"/>
    <w:rsid w:val="003D3532"/>
    <w:rsid w:val="003D6F5F"/>
    <w:rsid w:val="003E073D"/>
    <w:rsid w:val="003E12B1"/>
    <w:rsid w:val="003E1C13"/>
    <w:rsid w:val="003E1FE5"/>
    <w:rsid w:val="003E366A"/>
    <w:rsid w:val="003E4281"/>
    <w:rsid w:val="003E436E"/>
    <w:rsid w:val="003E45F1"/>
    <w:rsid w:val="003E4BA1"/>
    <w:rsid w:val="003E4C4B"/>
    <w:rsid w:val="003E575D"/>
    <w:rsid w:val="003E58F8"/>
    <w:rsid w:val="003E7D88"/>
    <w:rsid w:val="003F0523"/>
    <w:rsid w:val="003F0552"/>
    <w:rsid w:val="003F130E"/>
    <w:rsid w:val="003F14F7"/>
    <w:rsid w:val="003F18BC"/>
    <w:rsid w:val="003F2EC0"/>
    <w:rsid w:val="003F3075"/>
    <w:rsid w:val="003F41A3"/>
    <w:rsid w:val="003F4508"/>
    <w:rsid w:val="003F542C"/>
    <w:rsid w:val="003F70B8"/>
    <w:rsid w:val="003F7F4C"/>
    <w:rsid w:val="00400EA8"/>
    <w:rsid w:val="00402A3A"/>
    <w:rsid w:val="004034DF"/>
    <w:rsid w:val="00404F49"/>
    <w:rsid w:val="004075B6"/>
    <w:rsid w:val="00411201"/>
    <w:rsid w:val="00412C61"/>
    <w:rsid w:val="00413E78"/>
    <w:rsid w:val="00414915"/>
    <w:rsid w:val="0041660E"/>
    <w:rsid w:val="0041736E"/>
    <w:rsid w:val="00420333"/>
    <w:rsid w:val="00420952"/>
    <w:rsid w:val="0042183E"/>
    <w:rsid w:val="004240BC"/>
    <w:rsid w:val="0042628F"/>
    <w:rsid w:val="00427135"/>
    <w:rsid w:val="004311C2"/>
    <w:rsid w:val="0043186E"/>
    <w:rsid w:val="00431DE3"/>
    <w:rsid w:val="0043294A"/>
    <w:rsid w:val="00432BBB"/>
    <w:rsid w:val="00432D70"/>
    <w:rsid w:val="004330FF"/>
    <w:rsid w:val="004338C5"/>
    <w:rsid w:val="00435DD2"/>
    <w:rsid w:val="00435EA3"/>
    <w:rsid w:val="00436C61"/>
    <w:rsid w:val="0044048C"/>
    <w:rsid w:val="004405D7"/>
    <w:rsid w:val="004408D8"/>
    <w:rsid w:val="00441E6B"/>
    <w:rsid w:val="00443B90"/>
    <w:rsid w:val="00444032"/>
    <w:rsid w:val="00444EA6"/>
    <w:rsid w:val="0044519F"/>
    <w:rsid w:val="004455CA"/>
    <w:rsid w:val="00445784"/>
    <w:rsid w:val="004462F7"/>
    <w:rsid w:val="00446498"/>
    <w:rsid w:val="00446BEE"/>
    <w:rsid w:val="00450090"/>
    <w:rsid w:val="004510E0"/>
    <w:rsid w:val="0045126F"/>
    <w:rsid w:val="00454048"/>
    <w:rsid w:val="004541A0"/>
    <w:rsid w:val="00456881"/>
    <w:rsid w:val="004574A9"/>
    <w:rsid w:val="00460410"/>
    <w:rsid w:val="00462FAD"/>
    <w:rsid w:val="00463B94"/>
    <w:rsid w:val="00463BD8"/>
    <w:rsid w:val="004640CE"/>
    <w:rsid w:val="00464586"/>
    <w:rsid w:val="00465C36"/>
    <w:rsid w:val="00466B16"/>
    <w:rsid w:val="0047008A"/>
    <w:rsid w:val="00471920"/>
    <w:rsid w:val="00471C91"/>
    <w:rsid w:val="004722B3"/>
    <w:rsid w:val="004730BA"/>
    <w:rsid w:val="00473BB1"/>
    <w:rsid w:val="00474F01"/>
    <w:rsid w:val="00476394"/>
    <w:rsid w:val="0047660E"/>
    <w:rsid w:val="004773EE"/>
    <w:rsid w:val="004817EB"/>
    <w:rsid w:val="00481E56"/>
    <w:rsid w:val="00482BD1"/>
    <w:rsid w:val="00483981"/>
    <w:rsid w:val="00485987"/>
    <w:rsid w:val="00491211"/>
    <w:rsid w:val="00491FE4"/>
    <w:rsid w:val="00492022"/>
    <w:rsid w:val="0049289D"/>
    <w:rsid w:val="00494C8B"/>
    <w:rsid w:val="00496118"/>
    <w:rsid w:val="00496BE3"/>
    <w:rsid w:val="00497DA0"/>
    <w:rsid w:val="004A2A32"/>
    <w:rsid w:val="004A325A"/>
    <w:rsid w:val="004A44A3"/>
    <w:rsid w:val="004A5F0D"/>
    <w:rsid w:val="004A6456"/>
    <w:rsid w:val="004A6655"/>
    <w:rsid w:val="004A6C8B"/>
    <w:rsid w:val="004A6FCF"/>
    <w:rsid w:val="004A75DC"/>
    <w:rsid w:val="004A7BD3"/>
    <w:rsid w:val="004B00AC"/>
    <w:rsid w:val="004B4112"/>
    <w:rsid w:val="004B5922"/>
    <w:rsid w:val="004B62C1"/>
    <w:rsid w:val="004C14F4"/>
    <w:rsid w:val="004C1561"/>
    <w:rsid w:val="004C1AB9"/>
    <w:rsid w:val="004C3051"/>
    <w:rsid w:val="004C38A3"/>
    <w:rsid w:val="004C3F55"/>
    <w:rsid w:val="004C4168"/>
    <w:rsid w:val="004C7591"/>
    <w:rsid w:val="004C7BB8"/>
    <w:rsid w:val="004D1810"/>
    <w:rsid w:val="004D37D9"/>
    <w:rsid w:val="004D38F3"/>
    <w:rsid w:val="004D410E"/>
    <w:rsid w:val="004D472D"/>
    <w:rsid w:val="004D4FC4"/>
    <w:rsid w:val="004D7EF1"/>
    <w:rsid w:val="004E072F"/>
    <w:rsid w:val="004E1FD4"/>
    <w:rsid w:val="004E3A88"/>
    <w:rsid w:val="004E6D91"/>
    <w:rsid w:val="004E731F"/>
    <w:rsid w:val="004F44DB"/>
    <w:rsid w:val="004F457A"/>
    <w:rsid w:val="004F52C0"/>
    <w:rsid w:val="00500434"/>
    <w:rsid w:val="005025A1"/>
    <w:rsid w:val="00502C4B"/>
    <w:rsid w:val="005048FB"/>
    <w:rsid w:val="00504F90"/>
    <w:rsid w:val="005061F9"/>
    <w:rsid w:val="0051026C"/>
    <w:rsid w:val="0051111E"/>
    <w:rsid w:val="0051622C"/>
    <w:rsid w:val="00516718"/>
    <w:rsid w:val="00516DFF"/>
    <w:rsid w:val="00517CA6"/>
    <w:rsid w:val="0052055D"/>
    <w:rsid w:val="0052161D"/>
    <w:rsid w:val="00526CC1"/>
    <w:rsid w:val="00527EE4"/>
    <w:rsid w:val="00534339"/>
    <w:rsid w:val="00534AD1"/>
    <w:rsid w:val="005357B3"/>
    <w:rsid w:val="00535C79"/>
    <w:rsid w:val="00542061"/>
    <w:rsid w:val="0054323C"/>
    <w:rsid w:val="00543FBB"/>
    <w:rsid w:val="005456D5"/>
    <w:rsid w:val="00545FF6"/>
    <w:rsid w:val="00546183"/>
    <w:rsid w:val="005470DC"/>
    <w:rsid w:val="00547BC2"/>
    <w:rsid w:val="00547D49"/>
    <w:rsid w:val="005507C8"/>
    <w:rsid w:val="00553279"/>
    <w:rsid w:val="00553560"/>
    <w:rsid w:val="00554721"/>
    <w:rsid w:val="00556203"/>
    <w:rsid w:val="00557616"/>
    <w:rsid w:val="00557EBB"/>
    <w:rsid w:val="00560A84"/>
    <w:rsid w:val="00562D25"/>
    <w:rsid w:val="005637B4"/>
    <w:rsid w:val="00565C8C"/>
    <w:rsid w:val="00566CA5"/>
    <w:rsid w:val="005702EE"/>
    <w:rsid w:val="0057158B"/>
    <w:rsid w:val="005741BC"/>
    <w:rsid w:val="00574385"/>
    <w:rsid w:val="005760C5"/>
    <w:rsid w:val="00580104"/>
    <w:rsid w:val="005805BB"/>
    <w:rsid w:val="00580D6D"/>
    <w:rsid w:val="00581557"/>
    <w:rsid w:val="00582451"/>
    <w:rsid w:val="00582D94"/>
    <w:rsid w:val="00583D78"/>
    <w:rsid w:val="00586072"/>
    <w:rsid w:val="00586982"/>
    <w:rsid w:val="00587E96"/>
    <w:rsid w:val="005921BE"/>
    <w:rsid w:val="005929B1"/>
    <w:rsid w:val="00593804"/>
    <w:rsid w:val="00594085"/>
    <w:rsid w:val="00596195"/>
    <w:rsid w:val="005966BC"/>
    <w:rsid w:val="005A0C10"/>
    <w:rsid w:val="005A19AE"/>
    <w:rsid w:val="005A46AA"/>
    <w:rsid w:val="005A49EA"/>
    <w:rsid w:val="005A4F22"/>
    <w:rsid w:val="005A5841"/>
    <w:rsid w:val="005A61AD"/>
    <w:rsid w:val="005B0BEF"/>
    <w:rsid w:val="005B4184"/>
    <w:rsid w:val="005B4E96"/>
    <w:rsid w:val="005C0A82"/>
    <w:rsid w:val="005C0E53"/>
    <w:rsid w:val="005C179D"/>
    <w:rsid w:val="005C6004"/>
    <w:rsid w:val="005C6281"/>
    <w:rsid w:val="005C6F10"/>
    <w:rsid w:val="005D09B7"/>
    <w:rsid w:val="005D35D7"/>
    <w:rsid w:val="005D3CF1"/>
    <w:rsid w:val="005D3F1C"/>
    <w:rsid w:val="005D4AB1"/>
    <w:rsid w:val="005D5F66"/>
    <w:rsid w:val="005D769A"/>
    <w:rsid w:val="005D78A9"/>
    <w:rsid w:val="005E2BA0"/>
    <w:rsid w:val="005E400B"/>
    <w:rsid w:val="005E4983"/>
    <w:rsid w:val="005E5E3B"/>
    <w:rsid w:val="005E6B3A"/>
    <w:rsid w:val="005E6F8F"/>
    <w:rsid w:val="005F3784"/>
    <w:rsid w:val="005F76B7"/>
    <w:rsid w:val="00600D6F"/>
    <w:rsid w:val="0060307C"/>
    <w:rsid w:val="00603263"/>
    <w:rsid w:val="006040A0"/>
    <w:rsid w:val="00604500"/>
    <w:rsid w:val="00604751"/>
    <w:rsid w:val="006057FD"/>
    <w:rsid w:val="00607B3D"/>
    <w:rsid w:val="006110B7"/>
    <w:rsid w:val="006114F7"/>
    <w:rsid w:val="006144F6"/>
    <w:rsid w:val="00620648"/>
    <w:rsid w:val="0062116C"/>
    <w:rsid w:val="00621435"/>
    <w:rsid w:val="0062214D"/>
    <w:rsid w:val="00623619"/>
    <w:rsid w:val="00624810"/>
    <w:rsid w:val="00624BBD"/>
    <w:rsid w:val="00626943"/>
    <w:rsid w:val="00627895"/>
    <w:rsid w:val="00627E87"/>
    <w:rsid w:val="00627EAB"/>
    <w:rsid w:val="006316DB"/>
    <w:rsid w:val="00632C95"/>
    <w:rsid w:val="006340F4"/>
    <w:rsid w:val="00634347"/>
    <w:rsid w:val="0064039D"/>
    <w:rsid w:val="00641033"/>
    <w:rsid w:val="0064380E"/>
    <w:rsid w:val="0064504B"/>
    <w:rsid w:val="00646C3C"/>
    <w:rsid w:val="006504BC"/>
    <w:rsid w:val="006506E7"/>
    <w:rsid w:val="00650AE7"/>
    <w:rsid w:val="006513FC"/>
    <w:rsid w:val="00652CCB"/>
    <w:rsid w:val="006541B3"/>
    <w:rsid w:val="006544D3"/>
    <w:rsid w:val="006553C4"/>
    <w:rsid w:val="006557CF"/>
    <w:rsid w:val="00660953"/>
    <w:rsid w:val="00661C18"/>
    <w:rsid w:val="00663D14"/>
    <w:rsid w:val="00665120"/>
    <w:rsid w:val="006700FC"/>
    <w:rsid w:val="006711C4"/>
    <w:rsid w:val="00671949"/>
    <w:rsid w:val="00671A65"/>
    <w:rsid w:val="00672367"/>
    <w:rsid w:val="00673ED1"/>
    <w:rsid w:val="0067426A"/>
    <w:rsid w:val="006744FF"/>
    <w:rsid w:val="0067455E"/>
    <w:rsid w:val="0067493D"/>
    <w:rsid w:val="006761D8"/>
    <w:rsid w:val="00676FCC"/>
    <w:rsid w:val="00677032"/>
    <w:rsid w:val="0068026C"/>
    <w:rsid w:val="006809E4"/>
    <w:rsid w:val="0068121A"/>
    <w:rsid w:val="00683301"/>
    <w:rsid w:val="006844BA"/>
    <w:rsid w:val="006844CB"/>
    <w:rsid w:val="006854A8"/>
    <w:rsid w:val="00685A26"/>
    <w:rsid w:val="00691454"/>
    <w:rsid w:val="006921E1"/>
    <w:rsid w:val="006929A2"/>
    <w:rsid w:val="00695209"/>
    <w:rsid w:val="006A055D"/>
    <w:rsid w:val="006A0658"/>
    <w:rsid w:val="006A5372"/>
    <w:rsid w:val="006A548B"/>
    <w:rsid w:val="006A5EF3"/>
    <w:rsid w:val="006A710A"/>
    <w:rsid w:val="006A72B6"/>
    <w:rsid w:val="006B080F"/>
    <w:rsid w:val="006B2BBF"/>
    <w:rsid w:val="006B56CF"/>
    <w:rsid w:val="006B5842"/>
    <w:rsid w:val="006B5E3E"/>
    <w:rsid w:val="006B7852"/>
    <w:rsid w:val="006C0F6B"/>
    <w:rsid w:val="006C2F20"/>
    <w:rsid w:val="006C3798"/>
    <w:rsid w:val="006C3BE4"/>
    <w:rsid w:val="006C45F8"/>
    <w:rsid w:val="006C6335"/>
    <w:rsid w:val="006D08BC"/>
    <w:rsid w:val="006D2029"/>
    <w:rsid w:val="006D3B0D"/>
    <w:rsid w:val="006D3F19"/>
    <w:rsid w:val="006D4113"/>
    <w:rsid w:val="006D50F4"/>
    <w:rsid w:val="006D55A6"/>
    <w:rsid w:val="006D5F03"/>
    <w:rsid w:val="006D791C"/>
    <w:rsid w:val="006E1B96"/>
    <w:rsid w:val="006E22E5"/>
    <w:rsid w:val="006E25AC"/>
    <w:rsid w:val="006E3831"/>
    <w:rsid w:val="006E608E"/>
    <w:rsid w:val="006E700D"/>
    <w:rsid w:val="006E74CA"/>
    <w:rsid w:val="006E7A31"/>
    <w:rsid w:val="006F0D0C"/>
    <w:rsid w:val="006F0D9A"/>
    <w:rsid w:val="006F1C1B"/>
    <w:rsid w:val="006F21DF"/>
    <w:rsid w:val="006F298C"/>
    <w:rsid w:val="006F398A"/>
    <w:rsid w:val="006F56FF"/>
    <w:rsid w:val="006F5CBF"/>
    <w:rsid w:val="006F5EAB"/>
    <w:rsid w:val="006F66FA"/>
    <w:rsid w:val="006F7937"/>
    <w:rsid w:val="006F7D33"/>
    <w:rsid w:val="00702177"/>
    <w:rsid w:val="00707F29"/>
    <w:rsid w:val="00710A3E"/>
    <w:rsid w:val="00711385"/>
    <w:rsid w:val="007134DF"/>
    <w:rsid w:val="00714F6F"/>
    <w:rsid w:val="007179D5"/>
    <w:rsid w:val="00717A3E"/>
    <w:rsid w:val="007203AD"/>
    <w:rsid w:val="00720DF9"/>
    <w:rsid w:val="007228AE"/>
    <w:rsid w:val="007232CC"/>
    <w:rsid w:val="00723DDE"/>
    <w:rsid w:val="007247C2"/>
    <w:rsid w:val="007250E7"/>
    <w:rsid w:val="00726D27"/>
    <w:rsid w:val="00727A9D"/>
    <w:rsid w:val="00730CE3"/>
    <w:rsid w:val="007318B0"/>
    <w:rsid w:val="00734970"/>
    <w:rsid w:val="00734EB2"/>
    <w:rsid w:val="00736348"/>
    <w:rsid w:val="0073638F"/>
    <w:rsid w:val="00740C3C"/>
    <w:rsid w:val="00740C80"/>
    <w:rsid w:val="00741501"/>
    <w:rsid w:val="007419FC"/>
    <w:rsid w:val="007432EE"/>
    <w:rsid w:val="007438DF"/>
    <w:rsid w:val="00744CBD"/>
    <w:rsid w:val="00744E23"/>
    <w:rsid w:val="007453FD"/>
    <w:rsid w:val="00746901"/>
    <w:rsid w:val="00750BD6"/>
    <w:rsid w:val="0075162E"/>
    <w:rsid w:val="00752671"/>
    <w:rsid w:val="00753B06"/>
    <w:rsid w:val="00754A2B"/>
    <w:rsid w:val="00756656"/>
    <w:rsid w:val="00757102"/>
    <w:rsid w:val="00760716"/>
    <w:rsid w:val="00761031"/>
    <w:rsid w:val="007618A3"/>
    <w:rsid w:val="00764BB0"/>
    <w:rsid w:val="00765773"/>
    <w:rsid w:val="00766AE9"/>
    <w:rsid w:val="00767ABA"/>
    <w:rsid w:val="00770B76"/>
    <w:rsid w:val="00770B9A"/>
    <w:rsid w:val="00774DFD"/>
    <w:rsid w:val="00775251"/>
    <w:rsid w:val="00776773"/>
    <w:rsid w:val="00780D9B"/>
    <w:rsid w:val="007813F8"/>
    <w:rsid w:val="00781987"/>
    <w:rsid w:val="00781F53"/>
    <w:rsid w:val="00782AD8"/>
    <w:rsid w:val="00784333"/>
    <w:rsid w:val="00786120"/>
    <w:rsid w:val="00786818"/>
    <w:rsid w:val="0078708C"/>
    <w:rsid w:val="0079042A"/>
    <w:rsid w:val="0079179D"/>
    <w:rsid w:val="00791E62"/>
    <w:rsid w:val="0079479A"/>
    <w:rsid w:val="007961C7"/>
    <w:rsid w:val="007972D5"/>
    <w:rsid w:val="007A00FC"/>
    <w:rsid w:val="007A1B0A"/>
    <w:rsid w:val="007A34BC"/>
    <w:rsid w:val="007A4E4B"/>
    <w:rsid w:val="007B0D6A"/>
    <w:rsid w:val="007B1BCD"/>
    <w:rsid w:val="007B1C0E"/>
    <w:rsid w:val="007B272A"/>
    <w:rsid w:val="007B4872"/>
    <w:rsid w:val="007B54CD"/>
    <w:rsid w:val="007B5F92"/>
    <w:rsid w:val="007B624F"/>
    <w:rsid w:val="007B6A17"/>
    <w:rsid w:val="007C2022"/>
    <w:rsid w:val="007C3BFB"/>
    <w:rsid w:val="007C4EC7"/>
    <w:rsid w:val="007C5211"/>
    <w:rsid w:val="007C5853"/>
    <w:rsid w:val="007C5AAA"/>
    <w:rsid w:val="007C6EB9"/>
    <w:rsid w:val="007D08FA"/>
    <w:rsid w:val="007D0A6D"/>
    <w:rsid w:val="007D3112"/>
    <w:rsid w:val="007D333F"/>
    <w:rsid w:val="007D3BBE"/>
    <w:rsid w:val="007D4B1A"/>
    <w:rsid w:val="007D69CE"/>
    <w:rsid w:val="007D7479"/>
    <w:rsid w:val="007D7952"/>
    <w:rsid w:val="007E1806"/>
    <w:rsid w:val="007E1ECA"/>
    <w:rsid w:val="007E4546"/>
    <w:rsid w:val="007E568E"/>
    <w:rsid w:val="007E6875"/>
    <w:rsid w:val="007F0768"/>
    <w:rsid w:val="007F158B"/>
    <w:rsid w:val="007F182C"/>
    <w:rsid w:val="007F1B53"/>
    <w:rsid w:val="007F2999"/>
    <w:rsid w:val="0080003F"/>
    <w:rsid w:val="00800CD8"/>
    <w:rsid w:val="00801EA9"/>
    <w:rsid w:val="00802592"/>
    <w:rsid w:val="00804D70"/>
    <w:rsid w:val="00804FD3"/>
    <w:rsid w:val="00805042"/>
    <w:rsid w:val="00805EF0"/>
    <w:rsid w:val="008068ED"/>
    <w:rsid w:val="00810720"/>
    <w:rsid w:val="00810EAB"/>
    <w:rsid w:val="00811F99"/>
    <w:rsid w:val="00812979"/>
    <w:rsid w:val="00813821"/>
    <w:rsid w:val="00813E13"/>
    <w:rsid w:val="008148A2"/>
    <w:rsid w:val="00814B57"/>
    <w:rsid w:val="00820719"/>
    <w:rsid w:val="0082220F"/>
    <w:rsid w:val="00824B73"/>
    <w:rsid w:val="00825151"/>
    <w:rsid w:val="00825BBE"/>
    <w:rsid w:val="00825D3C"/>
    <w:rsid w:val="00825D5B"/>
    <w:rsid w:val="00826EB6"/>
    <w:rsid w:val="00827469"/>
    <w:rsid w:val="00833514"/>
    <w:rsid w:val="00834011"/>
    <w:rsid w:val="00835D8B"/>
    <w:rsid w:val="00837B47"/>
    <w:rsid w:val="008419F4"/>
    <w:rsid w:val="00842ACE"/>
    <w:rsid w:val="008434B1"/>
    <w:rsid w:val="0084433F"/>
    <w:rsid w:val="008461D4"/>
    <w:rsid w:val="00850647"/>
    <w:rsid w:val="00853117"/>
    <w:rsid w:val="00853304"/>
    <w:rsid w:val="00854ADE"/>
    <w:rsid w:val="0085513A"/>
    <w:rsid w:val="00855BE2"/>
    <w:rsid w:val="00855FD5"/>
    <w:rsid w:val="00857851"/>
    <w:rsid w:val="00857A1C"/>
    <w:rsid w:val="00860BF7"/>
    <w:rsid w:val="00862555"/>
    <w:rsid w:val="00863076"/>
    <w:rsid w:val="008637D6"/>
    <w:rsid w:val="008637EA"/>
    <w:rsid w:val="00863E38"/>
    <w:rsid w:val="008666CB"/>
    <w:rsid w:val="00866C8E"/>
    <w:rsid w:val="008671B4"/>
    <w:rsid w:val="008706FF"/>
    <w:rsid w:val="00870D6C"/>
    <w:rsid w:val="00872097"/>
    <w:rsid w:val="00873000"/>
    <w:rsid w:val="00873312"/>
    <w:rsid w:val="00875376"/>
    <w:rsid w:val="00875B8D"/>
    <w:rsid w:val="0088008A"/>
    <w:rsid w:val="008804D8"/>
    <w:rsid w:val="008821CC"/>
    <w:rsid w:val="00882F63"/>
    <w:rsid w:val="008839B1"/>
    <w:rsid w:val="00884CF8"/>
    <w:rsid w:val="00884DA5"/>
    <w:rsid w:val="0088526E"/>
    <w:rsid w:val="0088696C"/>
    <w:rsid w:val="00887284"/>
    <w:rsid w:val="00891E6E"/>
    <w:rsid w:val="008922EB"/>
    <w:rsid w:val="00893AF1"/>
    <w:rsid w:val="00894225"/>
    <w:rsid w:val="0089737A"/>
    <w:rsid w:val="00897382"/>
    <w:rsid w:val="008A009C"/>
    <w:rsid w:val="008A0439"/>
    <w:rsid w:val="008A4B1B"/>
    <w:rsid w:val="008A4E56"/>
    <w:rsid w:val="008A5E6E"/>
    <w:rsid w:val="008A60D2"/>
    <w:rsid w:val="008A6367"/>
    <w:rsid w:val="008A6728"/>
    <w:rsid w:val="008B09CC"/>
    <w:rsid w:val="008B1A94"/>
    <w:rsid w:val="008B1C4C"/>
    <w:rsid w:val="008B2920"/>
    <w:rsid w:val="008B2D89"/>
    <w:rsid w:val="008C0762"/>
    <w:rsid w:val="008C17FA"/>
    <w:rsid w:val="008C4704"/>
    <w:rsid w:val="008C4998"/>
    <w:rsid w:val="008C5661"/>
    <w:rsid w:val="008C6A7E"/>
    <w:rsid w:val="008C743A"/>
    <w:rsid w:val="008C7C37"/>
    <w:rsid w:val="008D0068"/>
    <w:rsid w:val="008D294B"/>
    <w:rsid w:val="008D318F"/>
    <w:rsid w:val="008D52FD"/>
    <w:rsid w:val="008D5584"/>
    <w:rsid w:val="008D578A"/>
    <w:rsid w:val="008D5869"/>
    <w:rsid w:val="008D5B3C"/>
    <w:rsid w:val="008E0305"/>
    <w:rsid w:val="008E2D91"/>
    <w:rsid w:val="008E37F5"/>
    <w:rsid w:val="008E3962"/>
    <w:rsid w:val="008E658D"/>
    <w:rsid w:val="008F253A"/>
    <w:rsid w:val="008F355C"/>
    <w:rsid w:val="008F3881"/>
    <w:rsid w:val="008F3AF0"/>
    <w:rsid w:val="008F7740"/>
    <w:rsid w:val="009008F5"/>
    <w:rsid w:val="0090118F"/>
    <w:rsid w:val="00902E8A"/>
    <w:rsid w:val="0090418A"/>
    <w:rsid w:val="00905D24"/>
    <w:rsid w:val="00905E96"/>
    <w:rsid w:val="00906005"/>
    <w:rsid w:val="0090693E"/>
    <w:rsid w:val="00910C02"/>
    <w:rsid w:val="00910D5A"/>
    <w:rsid w:val="0091193E"/>
    <w:rsid w:val="00911DF5"/>
    <w:rsid w:val="00913F60"/>
    <w:rsid w:val="0091423E"/>
    <w:rsid w:val="009142F4"/>
    <w:rsid w:val="009169B6"/>
    <w:rsid w:val="00920194"/>
    <w:rsid w:val="00921011"/>
    <w:rsid w:val="0092194B"/>
    <w:rsid w:val="009220E2"/>
    <w:rsid w:val="00923DB4"/>
    <w:rsid w:val="00925F15"/>
    <w:rsid w:val="00930054"/>
    <w:rsid w:val="00930D5D"/>
    <w:rsid w:val="00933924"/>
    <w:rsid w:val="00933944"/>
    <w:rsid w:val="00936328"/>
    <w:rsid w:val="0094289B"/>
    <w:rsid w:val="00947FEE"/>
    <w:rsid w:val="009512D3"/>
    <w:rsid w:val="00951AE1"/>
    <w:rsid w:val="0095467B"/>
    <w:rsid w:val="009656CF"/>
    <w:rsid w:val="00965823"/>
    <w:rsid w:val="00965DF9"/>
    <w:rsid w:val="009716C3"/>
    <w:rsid w:val="0097347B"/>
    <w:rsid w:val="00974CAD"/>
    <w:rsid w:val="0097542C"/>
    <w:rsid w:val="00976A2A"/>
    <w:rsid w:val="00976FC3"/>
    <w:rsid w:val="0098213B"/>
    <w:rsid w:val="0098521B"/>
    <w:rsid w:val="0098542D"/>
    <w:rsid w:val="00986845"/>
    <w:rsid w:val="0098686E"/>
    <w:rsid w:val="00986940"/>
    <w:rsid w:val="00987796"/>
    <w:rsid w:val="00990B82"/>
    <w:rsid w:val="009916B0"/>
    <w:rsid w:val="009920D7"/>
    <w:rsid w:val="0099376B"/>
    <w:rsid w:val="00993F21"/>
    <w:rsid w:val="00996A73"/>
    <w:rsid w:val="00997BA0"/>
    <w:rsid w:val="009A7154"/>
    <w:rsid w:val="009B3412"/>
    <w:rsid w:val="009B362C"/>
    <w:rsid w:val="009B7C78"/>
    <w:rsid w:val="009C0A03"/>
    <w:rsid w:val="009C1687"/>
    <w:rsid w:val="009C2E4C"/>
    <w:rsid w:val="009C32E3"/>
    <w:rsid w:val="009C4D56"/>
    <w:rsid w:val="009C64CF"/>
    <w:rsid w:val="009C7E6B"/>
    <w:rsid w:val="009D090E"/>
    <w:rsid w:val="009D22AB"/>
    <w:rsid w:val="009D341D"/>
    <w:rsid w:val="009D48E3"/>
    <w:rsid w:val="009D4BF0"/>
    <w:rsid w:val="009D599B"/>
    <w:rsid w:val="009D6ADC"/>
    <w:rsid w:val="009E1291"/>
    <w:rsid w:val="009E156C"/>
    <w:rsid w:val="009E23E2"/>
    <w:rsid w:val="009E470D"/>
    <w:rsid w:val="009E485C"/>
    <w:rsid w:val="009E663E"/>
    <w:rsid w:val="009E680B"/>
    <w:rsid w:val="009E6DF0"/>
    <w:rsid w:val="009E720D"/>
    <w:rsid w:val="009E7A4A"/>
    <w:rsid w:val="009F089D"/>
    <w:rsid w:val="009F0BB7"/>
    <w:rsid w:val="009F1802"/>
    <w:rsid w:val="009F3D9C"/>
    <w:rsid w:val="009F4837"/>
    <w:rsid w:val="009F5C68"/>
    <w:rsid w:val="009F672A"/>
    <w:rsid w:val="009F7239"/>
    <w:rsid w:val="00A02185"/>
    <w:rsid w:val="00A02CE9"/>
    <w:rsid w:val="00A04FA0"/>
    <w:rsid w:val="00A077E2"/>
    <w:rsid w:val="00A07A23"/>
    <w:rsid w:val="00A07F46"/>
    <w:rsid w:val="00A12B73"/>
    <w:rsid w:val="00A1559F"/>
    <w:rsid w:val="00A15A1F"/>
    <w:rsid w:val="00A15A67"/>
    <w:rsid w:val="00A160CE"/>
    <w:rsid w:val="00A16278"/>
    <w:rsid w:val="00A16DB5"/>
    <w:rsid w:val="00A16E20"/>
    <w:rsid w:val="00A20050"/>
    <w:rsid w:val="00A203A3"/>
    <w:rsid w:val="00A22122"/>
    <w:rsid w:val="00A241F0"/>
    <w:rsid w:val="00A31506"/>
    <w:rsid w:val="00A3325A"/>
    <w:rsid w:val="00A33FAA"/>
    <w:rsid w:val="00A35E8A"/>
    <w:rsid w:val="00A37E21"/>
    <w:rsid w:val="00A400A8"/>
    <w:rsid w:val="00A40D0D"/>
    <w:rsid w:val="00A410DF"/>
    <w:rsid w:val="00A452C1"/>
    <w:rsid w:val="00A45F29"/>
    <w:rsid w:val="00A46294"/>
    <w:rsid w:val="00A51C09"/>
    <w:rsid w:val="00A52F43"/>
    <w:rsid w:val="00A53184"/>
    <w:rsid w:val="00A53A6F"/>
    <w:rsid w:val="00A54AAE"/>
    <w:rsid w:val="00A56E08"/>
    <w:rsid w:val="00A57108"/>
    <w:rsid w:val="00A61103"/>
    <w:rsid w:val="00A64E85"/>
    <w:rsid w:val="00A66C8F"/>
    <w:rsid w:val="00A673EB"/>
    <w:rsid w:val="00A703CC"/>
    <w:rsid w:val="00A707F7"/>
    <w:rsid w:val="00A7163E"/>
    <w:rsid w:val="00A71F93"/>
    <w:rsid w:val="00A7294F"/>
    <w:rsid w:val="00A739AE"/>
    <w:rsid w:val="00A73D39"/>
    <w:rsid w:val="00A74C02"/>
    <w:rsid w:val="00A756BB"/>
    <w:rsid w:val="00A76F0E"/>
    <w:rsid w:val="00A80CFB"/>
    <w:rsid w:val="00A813F7"/>
    <w:rsid w:val="00A82B58"/>
    <w:rsid w:val="00A83E99"/>
    <w:rsid w:val="00A84F04"/>
    <w:rsid w:val="00A85E44"/>
    <w:rsid w:val="00A87972"/>
    <w:rsid w:val="00A917F1"/>
    <w:rsid w:val="00A91A1E"/>
    <w:rsid w:val="00A93478"/>
    <w:rsid w:val="00A95B1B"/>
    <w:rsid w:val="00A973CD"/>
    <w:rsid w:val="00AA0B61"/>
    <w:rsid w:val="00AA2277"/>
    <w:rsid w:val="00AA283E"/>
    <w:rsid w:val="00AA367B"/>
    <w:rsid w:val="00AA3A48"/>
    <w:rsid w:val="00AA4379"/>
    <w:rsid w:val="00AA60BA"/>
    <w:rsid w:val="00AA77B8"/>
    <w:rsid w:val="00AA7AF0"/>
    <w:rsid w:val="00AB14D0"/>
    <w:rsid w:val="00AB16C8"/>
    <w:rsid w:val="00AB3928"/>
    <w:rsid w:val="00AB39FB"/>
    <w:rsid w:val="00AB415F"/>
    <w:rsid w:val="00AC0EC6"/>
    <w:rsid w:val="00AC1F93"/>
    <w:rsid w:val="00AC24CF"/>
    <w:rsid w:val="00AC3F23"/>
    <w:rsid w:val="00AC3FAC"/>
    <w:rsid w:val="00AC49BD"/>
    <w:rsid w:val="00AC4E68"/>
    <w:rsid w:val="00AC7689"/>
    <w:rsid w:val="00AC793F"/>
    <w:rsid w:val="00AD0F7C"/>
    <w:rsid w:val="00AD1BA1"/>
    <w:rsid w:val="00AD1E86"/>
    <w:rsid w:val="00AD20F7"/>
    <w:rsid w:val="00AD260E"/>
    <w:rsid w:val="00AD39C7"/>
    <w:rsid w:val="00AD3F91"/>
    <w:rsid w:val="00AD4815"/>
    <w:rsid w:val="00AD5959"/>
    <w:rsid w:val="00AD7675"/>
    <w:rsid w:val="00AD7CFC"/>
    <w:rsid w:val="00AE0BDD"/>
    <w:rsid w:val="00AE13B7"/>
    <w:rsid w:val="00AE15B1"/>
    <w:rsid w:val="00AE19AA"/>
    <w:rsid w:val="00AE1D13"/>
    <w:rsid w:val="00AE42E7"/>
    <w:rsid w:val="00AE47AE"/>
    <w:rsid w:val="00AE54E2"/>
    <w:rsid w:val="00AE555D"/>
    <w:rsid w:val="00AF05D2"/>
    <w:rsid w:val="00AF108A"/>
    <w:rsid w:val="00AF13BF"/>
    <w:rsid w:val="00AF1BE4"/>
    <w:rsid w:val="00AF32B3"/>
    <w:rsid w:val="00AF3364"/>
    <w:rsid w:val="00AF3886"/>
    <w:rsid w:val="00AF6728"/>
    <w:rsid w:val="00AF76D1"/>
    <w:rsid w:val="00B0030E"/>
    <w:rsid w:val="00B02E55"/>
    <w:rsid w:val="00B03B57"/>
    <w:rsid w:val="00B048D2"/>
    <w:rsid w:val="00B04F0B"/>
    <w:rsid w:val="00B04F34"/>
    <w:rsid w:val="00B05B51"/>
    <w:rsid w:val="00B10AEF"/>
    <w:rsid w:val="00B11FB2"/>
    <w:rsid w:val="00B12A48"/>
    <w:rsid w:val="00B176A7"/>
    <w:rsid w:val="00B2002C"/>
    <w:rsid w:val="00B20FA1"/>
    <w:rsid w:val="00B24E25"/>
    <w:rsid w:val="00B25C9D"/>
    <w:rsid w:val="00B26DF0"/>
    <w:rsid w:val="00B27357"/>
    <w:rsid w:val="00B274E0"/>
    <w:rsid w:val="00B30BFA"/>
    <w:rsid w:val="00B30DBA"/>
    <w:rsid w:val="00B342A0"/>
    <w:rsid w:val="00B345AC"/>
    <w:rsid w:val="00B34674"/>
    <w:rsid w:val="00B34FCE"/>
    <w:rsid w:val="00B355B2"/>
    <w:rsid w:val="00B41247"/>
    <w:rsid w:val="00B413F2"/>
    <w:rsid w:val="00B418BF"/>
    <w:rsid w:val="00B419E2"/>
    <w:rsid w:val="00B42A05"/>
    <w:rsid w:val="00B42E8E"/>
    <w:rsid w:val="00B441AA"/>
    <w:rsid w:val="00B45FE5"/>
    <w:rsid w:val="00B46013"/>
    <w:rsid w:val="00B47D3C"/>
    <w:rsid w:val="00B519B0"/>
    <w:rsid w:val="00B54904"/>
    <w:rsid w:val="00B55CC7"/>
    <w:rsid w:val="00B621C7"/>
    <w:rsid w:val="00B622B9"/>
    <w:rsid w:val="00B63B26"/>
    <w:rsid w:val="00B64536"/>
    <w:rsid w:val="00B64970"/>
    <w:rsid w:val="00B64B86"/>
    <w:rsid w:val="00B65D9F"/>
    <w:rsid w:val="00B672F4"/>
    <w:rsid w:val="00B676A4"/>
    <w:rsid w:val="00B73352"/>
    <w:rsid w:val="00B748B1"/>
    <w:rsid w:val="00B74A5B"/>
    <w:rsid w:val="00B771F7"/>
    <w:rsid w:val="00B77605"/>
    <w:rsid w:val="00B7780A"/>
    <w:rsid w:val="00B81DD9"/>
    <w:rsid w:val="00B8205D"/>
    <w:rsid w:val="00B82627"/>
    <w:rsid w:val="00B835F0"/>
    <w:rsid w:val="00B86518"/>
    <w:rsid w:val="00B8676E"/>
    <w:rsid w:val="00B87A6F"/>
    <w:rsid w:val="00B9081B"/>
    <w:rsid w:val="00B917FF"/>
    <w:rsid w:val="00B91B64"/>
    <w:rsid w:val="00B92D4F"/>
    <w:rsid w:val="00B9324E"/>
    <w:rsid w:val="00B93720"/>
    <w:rsid w:val="00B93796"/>
    <w:rsid w:val="00B94323"/>
    <w:rsid w:val="00B96992"/>
    <w:rsid w:val="00B96A88"/>
    <w:rsid w:val="00BA005C"/>
    <w:rsid w:val="00BA420C"/>
    <w:rsid w:val="00BA4DD7"/>
    <w:rsid w:val="00BA6B0E"/>
    <w:rsid w:val="00BB0BC1"/>
    <w:rsid w:val="00BB1B86"/>
    <w:rsid w:val="00BB204D"/>
    <w:rsid w:val="00BB217E"/>
    <w:rsid w:val="00BB3CE1"/>
    <w:rsid w:val="00BB3FF0"/>
    <w:rsid w:val="00BB4634"/>
    <w:rsid w:val="00BB518B"/>
    <w:rsid w:val="00BB52B7"/>
    <w:rsid w:val="00BB6D7B"/>
    <w:rsid w:val="00BB6DA3"/>
    <w:rsid w:val="00BB728C"/>
    <w:rsid w:val="00BB791B"/>
    <w:rsid w:val="00BC197D"/>
    <w:rsid w:val="00BC1DD1"/>
    <w:rsid w:val="00BC2533"/>
    <w:rsid w:val="00BC4A49"/>
    <w:rsid w:val="00BC6C14"/>
    <w:rsid w:val="00BD088C"/>
    <w:rsid w:val="00BD1581"/>
    <w:rsid w:val="00BD2437"/>
    <w:rsid w:val="00BD5235"/>
    <w:rsid w:val="00BD66D9"/>
    <w:rsid w:val="00BD6C65"/>
    <w:rsid w:val="00BD74A7"/>
    <w:rsid w:val="00BE0A02"/>
    <w:rsid w:val="00BE4361"/>
    <w:rsid w:val="00BE50DF"/>
    <w:rsid w:val="00BE540D"/>
    <w:rsid w:val="00BE564B"/>
    <w:rsid w:val="00BE5835"/>
    <w:rsid w:val="00BE68AE"/>
    <w:rsid w:val="00BE6E04"/>
    <w:rsid w:val="00BE75F0"/>
    <w:rsid w:val="00BE7ABA"/>
    <w:rsid w:val="00BF0481"/>
    <w:rsid w:val="00BF09F3"/>
    <w:rsid w:val="00BF0DA7"/>
    <w:rsid w:val="00BF1309"/>
    <w:rsid w:val="00BF3925"/>
    <w:rsid w:val="00BF5E39"/>
    <w:rsid w:val="00BF70EA"/>
    <w:rsid w:val="00BF7FE0"/>
    <w:rsid w:val="00C00132"/>
    <w:rsid w:val="00C00D7D"/>
    <w:rsid w:val="00C01DA0"/>
    <w:rsid w:val="00C0331D"/>
    <w:rsid w:val="00C040A1"/>
    <w:rsid w:val="00C0457B"/>
    <w:rsid w:val="00C05404"/>
    <w:rsid w:val="00C06327"/>
    <w:rsid w:val="00C06A7A"/>
    <w:rsid w:val="00C06E45"/>
    <w:rsid w:val="00C0714C"/>
    <w:rsid w:val="00C071D4"/>
    <w:rsid w:val="00C10CBE"/>
    <w:rsid w:val="00C12669"/>
    <w:rsid w:val="00C12EF3"/>
    <w:rsid w:val="00C133FF"/>
    <w:rsid w:val="00C17EA4"/>
    <w:rsid w:val="00C2035C"/>
    <w:rsid w:val="00C20597"/>
    <w:rsid w:val="00C20A28"/>
    <w:rsid w:val="00C22DED"/>
    <w:rsid w:val="00C30037"/>
    <w:rsid w:val="00C306A0"/>
    <w:rsid w:val="00C32B9D"/>
    <w:rsid w:val="00C3385F"/>
    <w:rsid w:val="00C353C1"/>
    <w:rsid w:val="00C36708"/>
    <w:rsid w:val="00C37F55"/>
    <w:rsid w:val="00C42D26"/>
    <w:rsid w:val="00C448E8"/>
    <w:rsid w:val="00C4562D"/>
    <w:rsid w:val="00C47409"/>
    <w:rsid w:val="00C478DE"/>
    <w:rsid w:val="00C47DDE"/>
    <w:rsid w:val="00C50031"/>
    <w:rsid w:val="00C507C8"/>
    <w:rsid w:val="00C53BC4"/>
    <w:rsid w:val="00C54EE8"/>
    <w:rsid w:val="00C553BA"/>
    <w:rsid w:val="00C568D0"/>
    <w:rsid w:val="00C57A0B"/>
    <w:rsid w:val="00C57E99"/>
    <w:rsid w:val="00C57EA4"/>
    <w:rsid w:val="00C6011A"/>
    <w:rsid w:val="00C61380"/>
    <w:rsid w:val="00C63D16"/>
    <w:rsid w:val="00C64CB1"/>
    <w:rsid w:val="00C651C2"/>
    <w:rsid w:val="00C655DF"/>
    <w:rsid w:val="00C7005B"/>
    <w:rsid w:val="00C70657"/>
    <w:rsid w:val="00C71230"/>
    <w:rsid w:val="00C7237C"/>
    <w:rsid w:val="00C72B81"/>
    <w:rsid w:val="00C74477"/>
    <w:rsid w:val="00C744BE"/>
    <w:rsid w:val="00C74BF8"/>
    <w:rsid w:val="00C80386"/>
    <w:rsid w:val="00C80FF0"/>
    <w:rsid w:val="00C84457"/>
    <w:rsid w:val="00C849D8"/>
    <w:rsid w:val="00C857B1"/>
    <w:rsid w:val="00C859C6"/>
    <w:rsid w:val="00C85B06"/>
    <w:rsid w:val="00C920C9"/>
    <w:rsid w:val="00C92D69"/>
    <w:rsid w:val="00C931DC"/>
    <w:rsid w:val="00C94C89"/>
    <w:rsid w:val="00C94F0D"/>
    <w:rsid w:val="00C952B4"/>
    <w:rsid w:val="00C96F2D"/>
    <w:rsid w:val="00CA0360"/>
    <w:rsid w:val="00CA284C"/>
    <w:rsid w:val="00CA36CC"/>
    <w:rsid w:val="00CA6009"/>
    <w:rsid w:val="00CB1A41"/>
    <w:rsid w:val="00CB1B05"/>
    <w:rsid w:val="00CB366F"/>
    <w:rsid w:val="00CB4083"/>
    <w:rsid w:val="00CC1517"/>
    <w:rsid w:val="00CC15D4"/>
    <w:rsid w:val="00CC1710"/>
    <w:rsid w:val="00CC4B4E"/>
    <w:rsid w:val="00CC7F77"/>
    <w:rsid w:val="00CD10C5"/>
    <w:rsid w:val="00CD1691"/>
    <w:rsid w:val="00CD16AC"/>
    <w:rsid w:val="00CD3D03"/>
    <w:rsid w:val="00CD52D6"/>
    <w:rsid w:val="00CD60CE"/>
    <w:rsid w:val="00CD6AFA"/>
    <w:rsid w:val="00CE2F48"/>
    <w:rsid w:val="00CE3CF7"/>
    <w:rsid w:val="00CE3E45"/>
    <w:rsid w:val="00CE4759"/>
    <w:rsid w:val="00CE6D7B"/>
    <w:rsid w:val="00CE6E0C"/>
    <w:rsid w:val="00CF1546"/>
    <w:rsid w:val="00CF3B07"/>
    <w:rsid w:val="00CF499F"/>
    <w:rsid w:val="00CF4DE0"/>
    <w:rsid w:val="00CF5207"/>
    <w:rsid w:val="00CF58B7"/>
    <w:rsid w:val="00CF6816"/>
    <w:rsid w:val="00CF7797"/>
    <w:rsid w:val="00CF7C35"/>
    <w:rsid w:val="00D0095E"/>
    <w:rsid w:val="00D01D55"/>
    <w:rsid w:val="00D022A5"/>
    <w:rsid w:val="00D027C1"/>
    <w:rsid w:val="00D03789"/>
    <w:rsid w:val="00D04185"/>
    <w:rsid w:val="00D04B91"/>
    <w:rsid w:val="00D078F5"/>
    <w:rsid w:val="00D12A75"/>
    <w:rsid w:val="00D13854"/>
    <w:rsid w:val="00D13ABD"/>
    <w:rsid w:val="00D141F5"/>
    <w:rsid w:val="00D14392"/>
    <w:rsid w:val="00D14FE3"/>
    <w:rsid w:val="00D160E0"/>
    <w:rsid w:val="00D16399"/>
    <w:rsid w:val="00D163C0"/>
    <w:rsid w:val="00D16D6B"/>
    <w:rsid w:val="00D2065C"/>
    <w:rsid w:val="00D2187A"/>
    <w:rsid w:val="00D21887"/>
    <w:rsid w:val="00D221DA"/>
    <w:rsid w:val="00D228EF"/>
    <w:rsid w:val="00D2295E"/>
    <w:rsid w:val="00D23536"/>
    <w:rsid w:val="00D2407B"/>
    <w:rsid w:val="00D24E89"/>
    <w:rsid w:val="00D26751"/>
    <w:rsid w:val="00D26EAC"/>
    <w:rsid w:val="00D2735B"/>
    <w:rsid w:val="00D3146E"/>
    <w:rsid w:val="00D33B43"/>
    <w:rsid w:val="00D33B5E"/>
    <w:rsid w:val="00D3467D"/>
    <w:rsid w:val="00D351C1"/>
    <w:rsid w:val="00D35F14"/>
    <w:rsid w:val="00D36586"/>
    <w:rsid w:val="00D376BD"/>
    <w:rsid w:val="00D41D49"/>
    <w:rsid w:val="00D42B31"/>
    <w:rsid w:val="00D4396E"/>
    <w:rsid w:val="00D439AA"/>
    <w:rsid w:val="00D43D36"/>
    <w:rsid w:val="00D44D8A"/>
    <w:rsid w:val="00D45950"/>
    <w:rsid w:val="00D459F8"/>
    <w:rsid w:val="00D47575"/>
    <w:rsid w:val="00D50532"/>
    <w:rsid w:val="00D50FCD"/>
    <w:rsid w:val="00D51E89"/>
    <w:rsid w:val="00D568DD"/>
    <w:rsid w:val="00D575B8"/>
    <w:rsid w:val="00D57CEB"/>
    <w:rsid w:val="00D602F8"/>
    <w:rsid w:val="00D612F3"/>
    <w:rsid w:val="00D6638A"/>
    <w:rsid w:val="00D66CC8"/>
    <w:rsid w:val="00D670D3"/>
    <w:rsid w:val="00D672F1"/>
    <w:rsid w:val="00D71678"/>
    <w:rsid w:val="00D71B5E"/>
    <w:rsid w:val="00D731A9"/>
    <w:rsid w:val="00D73371"/>
    <w:rsid w:val="00D74CA1"/>
    <w:rsid w:val="00D75EEC"/>
    <w:rsid w:val="00D80157"/>
    <w:rsid w:val="00D814B3"/>
    <w:rsid w:val="00D83CAF"/>
    <w:rsid w:val="00D84014"/>
    <w:rsid w:val="00D858B6"/>
    <w:rsid w:val="00D862D3"/>
    <w:rsid w:val="00D86BF0"/>
    <w:rsid w:val="00D8745C"/>
    <w:rsid w:val="00D919C2"/>
    <w:rsid w:val="00D923BF"/>
    <w:rsid w:val="00D94311"/>
    <w:rsid w:val="00D94834"/>
    <w:rsid w:val="00D95CC2"/>
    <w:rsid w:val="00D95FA4"/>
    <w:rsid w:val="00D97876"/>
    <w:rsid w:val="00DA3BE2"/>
    <w:rsid w:val="00DA5A53"/>
    <w:rsid w:val="00DB2828"/>
    <w:rsid w:val="00DB42C9"/>
    <w:rsid w:val="00DB4D4C"/>
    <w:rsid w:val="00DB523C"/>
    <w:rsid w:val="00DB5DB4"/>
    <w:rsid w:val="00DB792F"/>
    <w:rsid w:val="00DB7FA2"/>
    <w:rsid w:val="00DC1D98"/>
    <w:rsid w:val="00DC23A9"/>
    <w:rsid w:val="00DC2522"/>
    <w:rsid w:val="00DC4EDC"/>
    <w:rsid w:val="00DC5F0B"/>
    <w:rsid w:val="00DC7143"/>
    <w:rsid w:val="00DD0BD8"/>
    <w:rsid w:val="00DD1198"/>
    <w:rsid w:val="00DD1BFE"/>
    <w:rsid w:val="00DD4DDA"/>
    <w:rsid w:val="00DD56F6"/>
    <w:rsid w:val="00DD610B"/>
    <w:rsid w:val="00DD6603"/>
    <w:rsid w:val="00DE05AF"/>
    <w:rsid w:val="00DE1F18"/>
    <w:rsid w:val="00DE26B5"/>
    <w:rsid w:val="00DF11E0"/>
    <w:rsid w:val="00DF1BE4"/>
    <w:rsid w:val="00DF2D9D"/>
    <w:rsid w:val="00DF3E6C"/>
    <w:rsid w:val="00DF479B"/>
    <w:rsid w:val="00DF54C4"/>
    <w:rsid w:val="00DF5559"/>
    <w:rsid w:val="00E01FA7"/>
    <w:rsid w:val="00E02F6D"/>
    <w:rsid w:val="00E03454"/>
    <w:rsid w:val="00E10156"/>
    <w:rsid w:val="00E10237"/>
    <w:rsid w:val="00E10769"/>
    <w:rsid w:val="00E10BDD"/>
    <w:rsid w:val="00E112A3"/>
    <w:rsid w:val="00E12A17"/>
    <w:rsid w:val="00E12D66"/>
    <w:rsid w:val="00E14C2E"/>
    <w:rsid w:val="00E14EFB"/>
    <w:rsid w:val="00E1546D"/>
    <w:rsid w:val="00E1550C"/>
    <w:rsid w:val="00E15716"/>
    <w:rsid w:val="00E15955"/>
    <w:rsid w:val="00E160E0"/>
    <w:rsid w:val="00E21C70"/>
    <w:rsid w:val="00E23626"/>
    <w:rsid w:val="00E257A6"/>
    <w:rsid w:val="00E257B1"/>
    <w:rsid w:val="00E30665"/>
    <w:rsid w:val="00E32B16"/>
    <w:rsid w:val="00E346B5"/>
    <w:rsid w:val="00E354A2"/>
    <w:rsid w:val="00E36527"/>
    <w:rsid w:val="00E4022E"/>
    <w:rsid w:val="00E40480"/>
    <w:rsid w:val="00E418DC"/>
    <w:rsid w:val="00E41985"/>
    <w:rsid w:val="00E42A7A"/>
    <w:rsid w:val="00E43595"/>
    <w:rsid w:val="00E50B54"/>
    <w:rsid w:val="00E51920"/>
    <w:rsid w:val="00E53214"/>
    <w:rsid w:val="00E56128"/>
    <w:rsid w:val="00E56515"/>
    <w:rsid w:val="00E578AE"/>
    <w:rsid w:val="00E61EF3"/>
    <w:rsid w:val="00E62F68"/>
    <w:rsid w:val="00E63C49"/>
    <w:rsid w:val="00E64120"/>
    <w:rsid w:val="00E657DB"/>
    <w:rsid w:val="00E663A4"/>
    <w:rsid w:val="00E678D5"/>
    <w:rsid w:val="00E7121B"/>
    <w:rsid w:val="00E718BE"/>
    <w:rsid w:val="00E738D9"/>
    <w:rsid w:val="00E80A24"/>
    <w:rsid w:val="00E81054"/>
    <w:rsid w:val="00E82A51"/>
    <w:rsid w:val="00E841F5"/>
    <w:rsid w:val="00E842B3"/>
    <w:rsid w:val="00E87C6E"/>
    <w:rsid w:val="00E9062C"/>
    <w:rsid w:val="00E934D9"/>
    <w:rsid w:val="00E94EED"/>
    <w:rsid w:val="00E95619"/>
    <w:rsid w:val="00E96A3D"/>
    <w:rsid w:val="00E970BF"/>
    <w:rsid w:val="00E9717F"/>
    <w:rsid w:val="00E972D2"/>
    <w:rsid w:val="00E97504"/>
    <w:rsid w:val="00E9784F"/>
    <w:rsid w:val="00EA1211"/>
    <w:rsid w:val="00EA29C8"/>
    <w:rsid w:val="00EA529C"/>
    <w:rsid w:val="00EA55DC"/>
    <w:rsid w:val="00EA5D1E"/>
    <w:rsid w:val="00EB05B1"/>
    <w:rsid w:val="00EB1682"/>
    <w:rsid w:val="00EB22DD"/>
    <w:rsid w:val="00EB4D61"/>
    <w:rsid w:val="00EB5C1B"/>
    <w:rsid w:val="00EB7EC0"/>
    <w:rsid w:val="00EC079E"/>
    <w:rsid w:val="00EC34AE"/>
    <w:rsid w:val="00EC3567"/>
    <w:rsid w:val="00EC383E"/>
    <w:rsid w:val="00EC4056"/>
    <w:rsid w:val="00EC5082"/>
    <w:rsid w:val="00EC5B7E"/>
    <w:rsid w:val="00EC667E"/>
    <w:rsid w:val="00EC6922"/>
    <w:rsid w:val="00EC6E13"/>
    <w:rsid w:val="00EC7558"/>
    <w:rsid w:val="00EC7C1F"/>
    <w:rsid w:val="00ED3102"/>
    <w:rsid w:val="00ED41D4"/>
    <w:rsid w:val="00ED42B7"/>
    <w:rsid w:val="00EE32C5"/>
    <w:rsid w:val="00EE4C3D"/>
    <w:rsid w:val="00EF078D"/>
    <w:rsid w:val="00EF1CBB"/>
    <w:rsid w:val="00EF21BD"/>
    <w:rsid w:val="00EF2532"/>
    <w:rsid w:val="00EF3298"/>
    <w:rsid w:val="00EF4C32"/>
    <w:rsid w:val="00EF59AC"/>
    <w:rsid w:val="00EF752E"/>
    <w:rsid w:val="00F02C53"/>
    <w:rsid w:val="00F04347"/>
    <w:rsid w:val="00F04826"/>
    <w:rsid w:val="00F055F1"/>
    <w:rsid w:val="00F05CD5"/>
    <w:rsid w:val="00F076C4"/>
    <w:rsid w:val="00F1031F"/>
    <w:rsid w:val="00F11229"/>
    <w:rsid w:val="00F11B51"/>
    <w:rsid w:val="00F11EE1"/>
    <w:rsid w:val="00F14EEF"/>
    <w:rsid w:val="00F159D4"/>
    <w:rsid w:val="00F17DB3"/>
    <w:rsid w:val="00F20713"/>
    <w:rsid w:val="00F208DB"/>
    <w:rsid w:val="00F211AC"/>
    <w:rsid w:val="00F2333B"/>
    <w:rsid w:val="00F2385F"/>
    <w:rsid w:val="00F27622"/>
    <w:rsid w:val="00F31FAB"/>
    <w:rsid w:val="00F32D0F"/>
    <w:rsid w:val="00F333EC"/>
    <w:rsid w:val="00F34C34"/>
    <w:rsid w:val="00F359DA"/>
    <w:rsid w:val="00F35EE9"/>
    <w:rsid w:val="00F36216"/>
    <w:rsid w:val="00F37AEA"/>
    <w:rsid w:val="00F40216"/>
    <w:rsid w:val="00F40E27"/>
    <w:rsid w:val="00F41978"/>
    <w:rsid w:val="00F42F2E"/>
    <w:rsid w:val="00F42F3E"/>
    <w:rsid w:val="00F45BD5"/>
    <w:rsid w:val="00F45FBA"/>
    <w:rsid w:val="00F5133F"/>
    <w:rsid w:val="00F5150D"/>
    <w:rsid w:val="00F52150"/>
    <w:rsid w:val="00F5305E"/>
    <w:rsid w:val="00F53FF6"/>
    <w:rsid w:val="00F543BA"/>
    <w:rsid w:val="00F55453"/>
    <w:rsid w:val="00F558F6"/>
    <w:rsid w:val="00F566ED"/>
    <w:rsid w:val="00F56DE9"/>
    <w:rsid w:val="00F570B9"/>
    <w:rsid w:val="00F5760D"/>
    <w:rsid w:val="00F603D8"/>
    <w:rsid w:val="00F606A4"/>
    <w:rsid w:val="00F66676"/>
    <w:rsid w:val="00F6784F"/>
    <w:rsid w:val="00F76EDE"/>
    <w:rsid w:val="00F77391"/>
    <w:rsid w:val="00F77659"/>
    <w:rsid w:val="00F80740"/>
    <w:rsid w:val="00F8088B"/>
    <w:rsid w:val="00F83776"/>
    <w:rsid w:val="00F83BC9"/>
    <w:rsid w:val="00F848CE"/>
    <w:rsid w:val="00F85BF7"/>
    <w:rsid w:val="00F86B2B"/>
    <w:rsid w:val="00F90A03"/>
    <w:rsid w:val="00F914F6"/>
    <w:rsid w:val="00F9187A"/>
    <w:rsid w:val="00F91DF8"/>
    <w:rsid w:val="00F93FDF"/>
    <w:rsid w:val="00F94538"/>
    <w:rsid w:val="00F95A57"/>
    <w:rsid w:val="00F9673B"/>
    <w:rsid w:val="00F96905"/>
    <w:rsid w:val="00F973E3"/>
    <w:rsid w:val="00FA0345"/>
    <w:rsid w:val="00FA102A"/>
    <w:rsid w:val="00FA1131"/>
    <w:rsid w:val="00FA127D"/>
    <w:rsid w:val="00FA1373"/>
    <w:rsid w:val="00FA414C"/>
    <w:rsid w:val="00FA61CA"/>
    <w:rsid w:val="00FA6360"/>
    <w:rsid w:val="00FA68D0"/>
    <w:rsid w:val="00FA6FCE"/>
    <w:rsid w:val="00FA7178"/>
    <w:rsid w:val="00FB0056"/>
    <w:rsid w:val="00FB03B6"/>
    <w:rsid w:val="00FB3BAF"/>
    <w:rsid w:val="00FB5CCC"/>
    <w:rsid w:val="00FB664B"/>
    <w:rsid w:val="00FB6682"/>
    <w:rsid w:val="00FB7A2C"/>
    <w:rsid w:val="00FC10ED"/>
    <w:rsid w:val="00FC11EC"/>
    <w:rsid w:val="00FC2D11"/>
    <w:rsid w:val="00FC34C2"/>
    <w:rsid w:val="00FC5901"/>
    <w:rsid w:val="00FC6099"/>
    <w:rsid w:val="00FC6230"/>
    <w:rsid w:val="00FD1A1D"/>
    <w:rsid w:val="00FD2318"/>
    <w:rsid w:val="00FD3EDC"/>
    <w:rsid w:val="00FD3FF6"/>
    <w:rsid w:val="00FD4E96"/>
    <w:rsid w:val="00FD55A4"/>
    <w:rsid w:val="00FD60DD"/>
    <w:rsid w:val="00FD76EB"/>
    <w:rsid w:val="00FE033C"/>
    <w:rsid w:val="00FE04E3"/>
    <w:rsid w:val="00FE248C"/>
    <w:rsid w:val="00FE3CA5"/>
    <w:rsid w:val="00FE4584"/>
    <w:rsid w:val="00FE6933"/>
    <w:rsid w:val="00FF0361"/>
    <w:rsid w:val="00FF0EB8"/>
    <w:rsid w:val="00FF265C"/>
    <w:rsid w:val="00FF30C4"/>
    <w:rsid w:val="00FF35AF"/>
    <w:rsid w:val="00FF4E7C"/>
    <w:rsid w:val="00FF61E7"/>
    <w:rsid w:val="00FF65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0653F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semiHidden="1" w:qFormat="1"/>
    <w:lsdException w:name="heading 2" w:locked="0" w:semiHidden="1" w:qFormat="1"/>
    <w:lsdException w:name="heading 3" w:locked="0" w:semiHidden="1" w:qFormat="1"/>
    <w:lsdException w:name="heading 4" w:locked="0" w:semiHidden="1" w:qFormat="1"/>
    <w:lsdException w:name="heading 5" w:locked="0" w:semiHidden="1" w:qFormat="1"/>
    <w:lsdException w:name="heading 6" w:locked="0"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semiHidden="1" w:uiPriority="22" w:qFormat="1"/>
    <w:lsdException w:name="Emphasis" w:semiHidden="1" w:qFormat="1"/>
    <w:lsdException w:name="Document Map" w:locked="0" w:semiHidden="1" w:unhideWhenUsed="1"/>
    <w:lsdException w:name="Plain Text" w:semiHidden="1" w:uiPriority="99"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locked="0"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locked="0" w:uiPriority="47"/>
    <w:lsdException w:name="Grid Table 3" w:locked="0"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B413F2"/>
    <w:rPr>
      <w:sz w:val="24"/>
      <w:szCs w:val="24"/>
      <w:lang w:eastAsia="en-US"/>
    </w:rPr>
  </w:style>
  <w:style w:type="paragraph" w:styleId="Heading1">
    <w:name w:val="heading 1"/>
    <w:basedOn w:val="Normal"/>
    <w:next w:val="Normal"/>
    <w:link w:val="Heading1Char"/>
    <w:qFormat/>
    <w:rsid w:val="00676FCC"/>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ormal"/>
    <w:link w:val="Heading2Char"/>
    <w:qFormat/>
    <w:rsid w:val="00676FCC"/>
    <w:pPr>
      <w:keepNext/>
      <w:spacing w:before="240" w:after="60" w:line="360" w:lineRule="auto"/>
      <w:outlineLvl w:val="1"/>
    </w:pPr>
    <w:rPr>
      <w:rFonts w:ascii="Arial" w:hAnsi="Arial" w:cs="Arial"/>
      <w:b/>
      <w:bCs/>
      <w:sz w:val="28"/>
      <w:szCs w:val="28"/>
    </w:rPr>
  </w:style>
  <w:style w:type="paragraph" w:styleId="Heading3">
    <w:name w:val="heading 3"/>
    <w:basedOn w:val="Normal"/>
    <w:next w:val="Normal"/>
    <w:link w:val="Heading3Char"/>
    <w:qFormat/>
    <w:rsid w:val="00676FCC"/>
    <w:pPr>
      <w:keepNext/>
      <w:spacing w:before="240" w:after="60" w:line="360" w:lineRule="auto"/>
      <w:outlineLvl w:val="2"/>
    </w:pPr>
    <w:rPr>
      <w:rFonts w:ascii="Arial" w:hAnsi="Arial" w:cs="Arial"/>
      <w:b/>
      <w:bCs/>
      <w:sz w:val="26"/>
    </w:rPr>
  </w:style>
  <w:style w:type="paragraph" w:styleId="Heading4">
    <w:name w:val="heading 4"/>
    <w:basedOn w:val="Normal"/>
    <w:next w:val="Normal"/>
    <w:link w:val="Heading4Char"/>
    <w:qFormat/>
    <w:rsid w:val="00676FCC"/>
    <w:pPr>
      <w:keepNext/>
      <w:spacing w:before="240" w:after="60" w:line="360" w:lineRule="auto"/>
      <w:outlineLvl w:val="3"/>
    </w:pPr>
    <w:rPr>
      <w:rFonts w:ascii="Arial" w:hAnsi="Arial"/>
      <w:b/>
      <w:bCs/>
      <w:iCs/>
      <w:szCs w:val="28"/>
    </w:rPr>
  </w:style>
  <w:style w:type="paragraph" w:styleId="Heading5">
    <w:name w:val="heading 5"/>
    <w:basedOn w:val="Normal"/>
    <w:next w:val="Normal"/>
    <w:link w:val="Heading5Char"/>
    <w:semiHidden/>
    <w:qFormat/>
    <w:rsid w:val="00825D5B"/>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E6933"/>
    <w:pPr>
      <w:spacing w:before="240" w:after="240" w:line="276" w:lineRule="auto"/>
    </w:pPr>
    <w:rPr>
      <w:rFonts w:ascii="Arial" w:hAnsi="Arial"/>
    </w:rPr>
  </w:style>
  <w:style w:type="character" w:customStyle="1" w:styleId="Heading1Char">
    <w:name w:val="Heading 1 Char"/>
    <w:link w:val="Heading1"/>
    <w:rsid w:val="00676FCC"/>
    <w:rPr>
      <w:rFonts w:ascii="Arial" w:hAnsi="Arial" w:cs="Arial"/>
      <w:b/>
      <w:bCs/>
      <w:kern w:val="32"/>
      <w:sz w:val="32"/>
      <w:szCs w:val="32"/>
      <w:lang w:eastAsia="en-US"/>
    </w:rPr>
  </w:style>
  <w:style w:type="character" w:customStyle="1" w:styleId="Heading2Char">
    <w:name w:val="Heading 2 Char"/>
    <w:link w:val="Heading2"/>
    <w:rsid w:val="00676FCC"/>
    <w:rPr>
      <w:rFonts w:ascii="Arial" w:hAnsi="Arial" w:cs="Arial"/>
      <w:b/>
      <w:bCs/>
      <w:sz w:val="28"/>
      <w:szCs w:val="28"/>
      <w:lang w:eastAsia="en-US"/>
    </w:rPr>
  </w:style>
  <w:style w:type="character" w:customStyle="1" w:styleId="Heading3Char">
    <w:name w:val="Heading 3 Char"/>
    <w:link w:val="Heading3"/>
    <w:rsid w:val="006921E1"/>
    <w:rPr>
      <w:rFonts w:ascii="Arial" w:hAnsi="Arial" w:cs="Arial"/>
      <w:b/>
      <w:bCs/>
      <w:sz w:val="26"/>
      <w:szCs w:val="24"/>
      <w:lang w:eastAsia="en-US"/>
    </w:rPr>
  </w:style>
  <w:style w:type="paragraph" w:styleId="Title">
    <w:name w:val="Title"/>
    <w:basedOn w:val="Normal"/>
    <w:next w:val="NICEnormal"/>
    <w:link w:val="TitleChar"/>
    <w:qFormat/>
    <w:locked/>
    <w:rsid w:val="00582451"/>
    <w:pPr>
      <w:keepNext/>
      <w:spacing w:before="240" w:after="240"/>
      <w:jc w:val="center"/>
      <w:outlineLvl w:val="0"/>
    </w:pPr>
    <w:rPr>
      <w:rFonts w:ascii="Arial" w:hAnsi="Arial" w:cs="Arial"/>
      <w:b/>
      <w:bCs/>
      <w:kern w:val="28"/>
      <w:sz w:val="40"/>
      <w:szCs w:val="32"/>
    </w:rPr>
  </w:style>
  <w:style w:type="character" w:customStyle="1" w:styleId="TitleChar">
    <w:name w:val="Title Char"/>
    <w:link w:val="Title"/>
    <w:rsid w:val="00FC10ED"/>
    <w:rPr>
      <w:rFonts w:ascii="Arial" w:hAnsi="Arial" w:cs="Arial"/>
      <w:b/>
      <w:bCs/>
      <w:kern w:val="28"/>
      <w:sz w:val="40"/>
      <w:szCs w:val="32"/>
      <w:lang w:eastAsia="en-US"/>
    </w:rPr>
  </w:style>
  <w:style w:type="paragraph" w:customStyle="1" w:styleId="Bulletstable">
    <w:name w:val="Bullets (table)"/>
    <w:basedOn w:val="Normal"/>
    <w:rsid w:val="003D6F5F"/>
    <w:pPr>
      <w:numPr>
        <w:numId w:val="1"/>
      </w:numPr>
      <w:tabs>
        <w:tab w:val="left" w:pos="284"/>
      </w:tabs>
      <w:ind w:left="284" w:hanging="284"/>
    </w:pPr>
    <w:rPr>
      <w:rFonts w:ascii="Arial" w:hAnsi="Arial"/>
      <w:sz w:val="22"/>
      <w:szCs w:val="22"/>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link w:val="Header"/>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styleId="Hyperlink">
    <w:name w:val="Hyperlink"/>
    <w:basedOn w:val="DefaultParagraphFont"/>
    <w:uiPriority w:val="99"/>
    <w:unhideWhenUsed/>
    <w:rsid w:val="00676FCC"/>
    <w:rPr>
      <w:color w:val="0000FF" w:themeColor="hyperlink"/>
      <w:u w:val="single"/>
    </w:rPr>
  </w:style>
  <w:style w:type="paragraph" w:customStyle="1" w:styleId="Tabletitle">
    <w:name w:val="Table title"/>
    <w:basedOn w:val="Normal"/>
    <w:next w:val="Normal"/>
    <w:unhideWhenUsed/>
    <w:qFormat/>
    <w:rsid w:val="00A813F7"/>
    <w:pPr>
      <w:keepNext/>
      <w:spacing w:after="60"/>
    </w:pPr>
    <w:rPr>
      <w:rFonts w:ascii="Arial" w:hAnsi="Arial"/>
      <w:b/>
      <w:sz w:val="22"/>
    </w:rPr>
  </w:style>
  <w:style w:type="table" w:styleId="TableGrid">
    <w:name w:val="Table Grid"/>
    <w:basedOn w:val="TableNormal"/>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locked/>
    <w:rsid w:val="00FD55A4"/>
    <w:rPr>
      <w:color w:val="605E5C"/>
      <w:shd w:val="clear" w:color="auto" w:fill="E1DFDD"/>
    </w:rPr>
  </w:style>
  <w:style w:type="character" w:styleId="CommentReference">
    <w:name w:val="annotation reference"/>
    <w:rsid w:val="0009709D"/>
    <w:rPr>
      <w:sz w:val="16"/>
      <w:szCs w:val="16"/>
    </w:rPr>
  </w:style>
  <w:style w:type="paragraph" w:styleId="CommentText">
    <w:name w:val="annotation text"/>
    <w:basedOn w:val="Normal"/>
    <w:link w:val="CommentTextChar"/>
    <w:rsid w:val="0009709D"/>
    <w:rPr>
      <w:sz w:val="20"/>
      <w:szCs w:val="20"/>
    </w:rPr>
  </w:style>
  <w:style w:type="character" w:customStyle="1" w:styleId="CommentTextChar">
    <w:name w:val="Comment Text Char"/>
    <w:link w:val="CommentText"/>
    <w:rsid w:val="0009709D"/>
    <w:rPr>
      <w:lang w:eastAsia="en-US"/>
    </w:rPr>
  </w:style>
  <w:style w:type="paragraph" w:styleId="CommentSubject">
    <w:name w:val="annotation subject"/>
    <w:basedOn w:val="CommentText"/>
    <w:next w:val="CommentText"/>
    <w:link w:val="CommentSubjectChar"/>
    <w:semiHidden/>
    <w:rsid w:val="007B6A17"/>
    <w:rPr>
      <w:b/>
      <w:bCs/>
    </w:rPr>
  </w:style>
  <w:style w:type="character" w:customStyle="1" w:styleId="CommentSubjectChar">
    <w:name w:val="Comment Subject Char"/>
    <w:link w:val="CommentSubject"/>
    <w:semiHidden/>
    <w:rsid w:val="007B6A17"/>
    <w:rPr>
      <w:b/>
      <w:bCs/>
      <w:lang w:eastAsia="en-US"/>
    </w:rPr>
  </w:style>
  <w:style w:type="paragraph" w:customStyle="1" w:styleId="Numberedheading1">
    <w:name w:val="Numbered heading 1"/>
    <w:basedOn w:val="Heading1"/>
    <w:next w:val="NICEnormal"/>
    <w:link w:val="Numberedheading1CharChar"/>
    <w:rsid w:val="00676FCC"/>
    <w:pPr>
      <w:numPr>
        <w:numId w:val="23"/>
      </w:numPr>
    </w:pPr>
    <w:rPr>
      <w:szCs w:val="24"/>
    </w:rPr>
  </w:style>
  <w:style w:type="paragraph" w:customStyle="1" w:styleId="Numberedheading2">
    <w:name w:val="Numbered heading 2"/>
    <w:basedOn w:val="Heading2"/>
    <w:next w:val="Normal"/>
    <w:qFormat/>
    <w:rsid w:val="00884CF8"/>
    <w:pPr>
      <w:numPr>
        <w:ilvl w:val="1"/>
        <w:numId w:val="23"/>
      </w:numPr>
      <w:spacing w:after="240"/>
    </w:pPr>
  </w:style>
  <w:style w:type="paragraph" w:customStyle="1" w:styleId="Numberedheading3">
    <w:name w:val="Numbered heading 3"/>
    <w:basedOn w:val="Heading3"/>
    <w:next w:val="Paragraph"/>
    <w:qFormat/>
    <w:rsid w:val="00884CF8"/>
    <w:pPr>
      <w:spacing w:after="240"/>
    </w:pPr>
  </w:style>
  <w:style w:type="paragraph" w:customStyle="1" w:styleId="Tabletext">
    <w:name w:val="Table text"/>
    <w:basedOn w:val="Normal"/>
    <w:rsid w:val="00F42F2E"/>
    <w:pPr>
      <w:spacing w:after="60"/>
    </w:pPr>
    <w:rPr>
      <w:rFonts w:ascii="Arial" w:hAnsi="Arial"/>
      <w:sz w:val="22"/>
    </w:rPr>
  </w:style>
  <w:style w:type="paragraph" w:styleId="FootnoteText">
    <w:name w:val="footnote text"/>
    <w:basedOn w:val="Normal"/>
    <w:link w:val="FootnoteTextChar"/>
    <w:unhideWhenUsed/>
    <w:rsid w:val="00FA1131"/>
    <w:rPr>
      <w:rFonts w:ascii="Arial" w:hAnsi="Arial"/>
      <w:sz w:val="20"/>
      <w:szCs w:val="20"/>
    </w:rPr>
  </w:style>
  <w:style w:type="character" w:customStyle="1" w:styleId="FootnoteTextChar">
    <w:name w:val="Footnote Text Char"/>
    <w:link w:val="FootnoteText"/>
    <w:rsid w:val="00FA1131"/>
    <w:rPr>
      <w:rFonts w:ascii="Arial" w:hAnsi="Arial"/>
      <w:lang w:eastAsia="en-US"/>
    </w:rPr>
  </w:style>
  <w:style w:type="character" w:styleId="FootnoteReference">
    <w:name w:val="footnote reference"/>
    <w:rsid w:val="00FA1131"/>
    <w:rPr>
      <w:vertAlign w:val="superscript"/>
    </w:rPr>
  </w:style>
  <w:style w:type="character" w:styleId="FollowedHyperlink">
    <w:name w:val="FollowedHyperlink"/>
    <w:semiHidden/>
    <w:rsid w:val="00FB6682"/>
    <w:rPr>
      <w:color w:val="800080"/>
      <w:u w:val="single"/>
    </w:rPr>
  </w:style>
  <w:style w:type="paragraph" w:styleId="TOC1">
    <w:name w:val="toc 1"/>
    <w:basedOn w:val="Normal"/>
    <w:next w:val="Normal"/>
    <w:autoRedefine/>
    <w:uiPriority w:val="39"/>
    <w:rsid w:val="00367A04"/>
    <w:pPr>
      <w:tabs>
        <w:tab w:val="left" w:pos="426"/>
        <w:tab w:val="right" w:leader="dot" w:pos="9016"/>
      </w:tabs>
      <w:spacing w:line="360" w:lineRule="auto"/>
      <w:ind w:left="1276" w:hanging="1276"/>
    </w:pPr>
    <w:rPr>
      <w:rFonts w:ascii="Arial" w:hAnsi="Arial"/>
      <w:noProof/>
    </w:rPr>
  </w:style>
  <w:style w:type="character" w:customStyle="1" w:styleId="Heading5Char">
    <w:name w:val="Heading 5 Char"/>
    <w:link w:val="Heading5"/>
    <w:semiHidden/>
    <w:rsid w:val="00825D5B"/>
    <w:rPr>
      <w:rFonts w:ascii="Cambria" w:eastAsia="Times New Roman" w:hAnsi="Cambria" w:cs="Times New Roman"/>
      <w:color w:val="243F60"/>
      <w:sz w:val="24"/>
      <w:szCs w:val="24"/>
      <w:lang w:eastAsia="en-US"/>
    </w:rPr>
  </w:style>
  <w:style w:type="paragraph" w:styleId="DocumentMap">
    <w:name w:val="Document Map"/>
    <w:basedOn w:val="Normal"/>
    <w:link w:val="DocumentMapChar"/>
    <w:semiHidden/>
    <w:rsid w:val="004D4FC4"/>
    <w:rPr>
      <w:rFonts w:ascii="Tahoma" w:hAnsi="Tahoma" w:cs="Tahoma"/>
      <w:sz w:val="16"/>
      <w:szCs w:val="16"/>
    </w:rPr>
  </w:style>
  <w:style w:type="character" w:customStyle="1" w:styleId="DocumentMapChar">
    <w:name w:val="Document Map Char"/>
    <w:link w:val="DocumentMap"/>
    <w:semiHidden/>
    <w:rsid w:val="004D4FC4"/>
    <w:rPr>
      <w:rFonts w:ascii="Tahoma" w:hAnsi="Tahoma" w:cs="Tahoma"/>
      <w:sz w:val="16"/>
      <w:szCs w:val="16"/>
      <w:lang w:eastAsia="en-US"/>
    </w:rPr>
  </w:style>
  <w:style w:type="paragraph" w:styleId="Revision">
    <w:name w:val="Revision"/>
    <w:hidden/>
    <w:uiPriority w:val="99"/>
    <w:semiHidden/>
    <w:rsid w:val="00B96A88"/>
    <w:rPr>
      <w:sz w:val="24"/>
      <w:szCs w:val="24"/>
      <w:lang w:eastAsia="en-US"/>
    </w:rPr>
  </w:style>
  <w:style w:type="paragraph" w:customStyle="1" w:styleId="Heading40">
    <w:name w:val="Heading  4"/>
    <w:basedOn w:val="Paragraph"/>
    <w:qFormat/>
    <w:rsid w:val="000E401D"/>
    <w:rPr>
      <w:u w:val="single"/>
    </w:rPr>
  </w:style>
  <w:style w:type="paragraph" w:customStyle="1" w:styleId="Bulletparagraph">
    <w:name w:val="Bullet (paragraph)"/>
    <w:basedOn w:val="Normal"/>
    <w:rsid w:val="00A813F7"/>
    <w:pPr>
      <w:numPr>
        <w:numId w:val="4"/>
      </w:numPr>
      <w:spacing w:line="276" w:lineRule="auto"/>
    </w:pPr>
    <w:rPr>
      <w:rFonts w:ascii="Arial" w:hAnsi="Arial"/>
      <w:lang w:eastAsia="en-GB"/>
    </w:rPr>
  </w:style>
  <w:style w:type="paragraph" w:customStyle="1" w:styleId="Bulletparagraphlast">
    <w:name w:val="Bullet (paragraph last)"/>
    <w:basedOn w:val="Bulletparagraph"/>
    <w:rsid w:val="00DB4D4C"/>
    <w:pPr>
      <w:spacing w:after="240"/>
      <w:ind w:left="357" w:hanging="357"/>
    </w:pPr>
  </w:style>
  <w:style w:type="paragraph" w:styleId="TOC2">
    <w:name w:val="toc 2"/>
    <w:basedOn w:val="Normal"/>
    <w:next w:val="Normal"/>
    <w:autoRedefine/>
    <w:uiPriority w:val="39"/>
    <w:rsid w:val="00B92D4F"/>
    <w:pPr>
      <w:ind w:left="240"/>
    </w:pPr>
    <w:rPr>
      <w:rFonts w:ascii="Arial" w:hAnsi="Arial"/>
      <w:lang w:eastAsia="en-GB"/>
    </w:rPr>
  </w:style>
  <w:style w:type="paragraph" w:customStyle="1" w:styleId="Default">
    <w:name w:val="Default"/>
    <w:locked/>
    <w:rsid w:val="003708C8"/>
    <w:pPr>
      <w:autoSpaceDE w:val="0"/>
      <w:autoSpaceDN w:val="0"/>
      <w:adjustRightInd w:val="0"/>
    </w:pPr>
    <w:rPr>
      <w:rFonts w:ascii="Arial" w:hAnsi="Arial" w:cs="Arial"/>
      <w:color w:val="000000"/>
      <w:sz w:val="24"/>
      <w:szCs w:val="24"/>
    </w:rPr>
  </w:style>
  <w:style w:type="character" w:customStyle="1" w:styleId="Heading4Char">
    <w:name w:val="Heading 4 Char"/>
    <w:basedOn w:val="DefaultParagraphFont"/>
    <w:link w:val="Heading4"/>
    <w:rsid w:val="00F27622"/>
    <w:rPr>
      <w:rFonts w:ascii="Arial" w:hAnsi="Arial"/>
      <w:b/>
      <w:bCs/>
      <w:iCs/>
      <w:sz w:val="24"/>
      <w:szCs w:val="28"/>
      <w:lang w:eastAsia="en-US"/>
    </w:rPr>
  </w:style>
  <w:style w:type="character" w:customStyle="1" w:styleId="Addbold">
    <w:name w:val="Add bold"/>
    <w:basedOn w:val="DefaultParagraphFont"/>
    <w:uiPriority w:val="1"/>
    <w:rsid w:val="00C17EA4"/>
    <w:rPr>
      <w:b/>
      <w:bCs/>
    </w:rPr>
  </w:style>
  <w:style w:type="character" w:customStyle="1" w:styleId="Additalic">
    <w:name w:val="Add italic"/>
    <w:basedOn w:val="DefaultParagraphFont"/>
    <w:uiPriority w:val="1"/>
    <w:rsid w:val="00C17EA4"/>
    <w:rPr>
      <w:i/>
    </w:rPr>
  </w:style>
  <w:style w:type="character" w:customStyle="1" w:styleId="Addsuperscript">
    <w:name w:val="Add superscript"/>
    <w:basedOn w:val="DefaultParagraphFont"/>
    <w:uiPriority w:val="1"/>
    <w:rsid w:val="00C17EA4"/>
    <w:rPr>
      <w:i/>
      <w:vertAlign w:val="superscript"/>
    </w:rPr>
  </w:style>
  <w:style w:type="character" w:customStyle="1" w:styleId="Addsubscript">
    <w:name w:val="Add subscript"/>
    <w:basedOn w:val="DefaultParagraphFont"/>
    <w:uiPriority w:val="1"/>
    <w:rsid w:val="00C17EA4"/>
    <w:rPr>
      <w:vertAlign w:val="subscript"/>
    </w:rPr>
  </w:style>
  <w:style w:type="character" w:customStyle="1" w:styleId="Addboldanditalic">
    <w:name w:val="Add bold and italic"/>
    <w:basedOn w:val="DefaultParagraphFont"/>
    <w:uiPriority w:val="1"/>
    <w:rsid w:val="003E436E"/>
    <w:rPr>
      <w:b/>
      <w:i/>
    </w:rPr>
  </w:style>
  <w:style w:type="paragraph" w:styleId="ListParagraph">
    <w:name w:val="List Paragraph"/>
    <w:basedOn w:val="Normal"/>
    <w:uiPriority w:val="34"/>
    <w:qFormat/>
    <w:locked/>
    <w:rsid w:val="006B080F"/>
    <w:pPr>
      <w:ind w:left="720"/>
    </w:pPr>
    <w:rPr>
      <w:rFonts w:eastAsia="Calibri"/>
      <w:lang w:eastAsia="en-GB"/>
    </w:rPr>
  </w:style>
  <w:style w:type="table" w:styleId="TableGridLight">
    <w:name w:val="Grid Table Light"/>
    <w:basedOn w:val="TableNormal"/>
    <w:uiPriority w:val="40"/>
    <w:locked/>
    <w:rsid w:val="0062481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nonumbers">
    <w:name w:val="Paragraph no numbers"/>
    <w:basedOn w:val="Normal"/>
    <w:uiPriority w:val="99"/>
    <w:qFormat/>
    <w:rsid w:val="00EF3298"/>
    <w:pPr>
      <w:spacing w:after="240" w:line="276" w:lineRule="auto"/>
    </w:pPr>
    <w:rPr>
      <w:rFonts w:ascii="Arial" w:hAnsi="Arial"/>
      <w:lang w:eastAsia="en-GB"/>
    </w:rPr>
  </w:style>
  <w:style w:type="character" w:customStyle="1" w:styleId="Numberedheading1CharChar">
    <w:name w:val="Numbered heading 1 Char Char"/>
    <w:link w:val="Numberedheading1"/>
    <w:rsid w:val="00676FCC"/>
    <w:rPr>
      <w:rFonts w:ascii="Arial" w:hAnsi="Arial" w:cs="Arial"/>
      <w:b/>
      <w:bCs/>
      <w:kern w:val="32"/>
      <w:sz w:val="32"/>
      <w:szCs w:val="24"/>
      <w:lang w:eastAsia="en-US"/>
    </w:rPr>
  </w:style>
  <w:style w:type="paragraph" w:customStyle="1" w:styleId="NICEnormal">
    <w:name w:val="NICE normal"/>
    <w:link w:val="NICEnormalChar"/>
    <w:qFormat/>
    <w:rsid w:val="00676FCC"/>
    <w:pPr>
      <w:spacing w:after="240" w:line="360" w:lineRule="auto"/>
    </w:pPr>
    <w:rPr>
      <w:rFonts w:ascii="Arial" w:hAnsi="Arial"/>
      <w:sz w:val="24"/>
      <w:szCs w:val="24"/>
      <w:lang w:eastAsia="en-US"/>
    </w:rPr>
  </w:style>
  <w:style w:type="character" w:customStyle="1" w:styleId="NICEnormalChar">
    <w:name w:val="NICE normal Char"/>
    <w:link w:val="NICEnormal"/>
    <w:rsid w:val="00676FCC"/>
    <w:rPr>
      <w:rFonts w:ascii="Arial" w:hAnsi="Arial"/>
      <w:sz w:val="24"/>
      <w:szCs w:val="24"/>
      <w:lang w:eastAsia="en-US"/>
    </w:rPr>
  </w:style>
  <w:style w:type="paragraph" w:customStyle="1" w:styleId="NICEnormalindented">
    <w:name w:val="NICE normal indented"/>
    <w:basedOn w:val="NICEnormal"/>
    <w:rsid w:val="00676FCC"/>
    <w:pPr>
      <w:tabs>
        <w:tab w:val="left" w:pos="1134"/>
      </w:tabs>
      <w:ind w:left="1134"/>
    </w:pPr>
  </w:style>
  <w:style w:type="paragraph" w:customStyle="1" w:styleId="NICEnormalsinglespacing">
    <w:name w:val="NICE normal single spacing"/>
    <w:basedOn w:val="NICEnormal"/>
    <w:rsid w:val="00676FCC"/>
    <w:pPr>
      <w:spacing w:line="240" w:lineRule="auto"/>
    </w:pPr>
  </w:style>
  <w:style w:type="paragraph" w:styleId="Caption">
    <w:name w:val="caption"/>
    <w:basedOn w:val="NICEnormal"/>
    <w:next w:val="NICEnormal"/>
    <w:unhideWhenUsed/>
    <w:qFormat/>
    <w:locked/>
    <w:rsid w:val="003A57C1"/>
    <w:pPr>
      <w:keepNext/>
      <w:spacing w:after="200"/>
    </w:pPr>
    <w:rPr>
      <w:b/>
      <w:iCs/>
      <w:szCs w:val="18"/>
    </w:rPr>
  </w:style>
  <w:style w:type="character" w:customStyle="1" w:styleId="Bulletleft1lastChar">
    <w:name w:val="Bullet left 1 last Char"/>
    <w:link w:val="Bulletleft1last"/>
    <w:rsid w:val="00204AD5"/>
    <w:rPr>
      <w:rFonts w:ascii="Arial" w:hAnsi="Arial"/>
      <w:sz w:val="24"/>
      <w:szCs w:val="24"/>
      <w:lang w:val="x-none" w:eastAsia="en-US"/>
    </w:rPr>
  </w:style>
  <w:style w:type="paragraph" w:customStyle="1" w:styleId="Bulletleft1">
    <w:name w:val="Bullet left 1"/>
    <w:basedOn w:val="NICEnormal"/>
    <w:qFormat/>
    <w:rsid w:val="00204AD5"/>
    <w:pPr>
      <w:numPr>
        <w:numId w:val="24"/>
      </w:numPr>
      <w:spacing w:after="0"/>
    </w:pPr>
  </w:style>
  <w:style w:type="paragraph" w:customStyle="1" w:styleId="Bulletleft1last">
    <w:name w:val="Bullet left 1 last"/>
    <w:basedOn w:val="NICEnormal"/>
    <w:link w:val="Bulletleft1lastChar"/>
    <w:rsid w:val="00204AD5"/>
    <w:pPr>
      <w:numPr>
        <w:numId w:val="25"/>
      </w:numPr>
    </w:pPr>
    <w:rPr>
      <w:lang w:val="x-none"/>
    </w:rPr>
  </w:style>
  <w:style w:type="table" w:customStyle="1" w:styleId="PanelPrimary">
    <w:name w:val="Panel (Primary)"/>
    <w:basedOn w:val="TableNormal"/>
    <w:uiPriority w:val="99"/>
    <w:rsid w:val="00204AD5"/>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Default">
    <w:name w:val="Panel (Default)"/>
    <w:basedOn w:val="TableNormal"/>
    <w:uiPriority w:val="99"/>
    <w:rsid w:val="00204AD5"/>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204AD5"/>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paragraph" w:customStyle="1" w:styleId="Panelbullet1">
    <w:name w:val="Panel bullet 1"/>
    <w:basedOn w:val="Normal"/>
    <w:qFormat/>
    <w:rsid w:val="00204AD5"/>
    <w:pPr>
      <w:numPr>
        <w:numId w:val="26"/>
      </w:numPr>
      <w:tabs>
        <w:tab w:val="num" w:pos="360"/>
        <w:tab w:val="num" w:pos="1134"/>
      </w:tabs>
      <w:contextualSpacing/>
    </w:pPr>
    <w:rPr>
      <w:rFonts w:ascii="Arial" w:hAnsi="Arial"/>
    </w:rPr>
  </w:style>
  <w:style w:type="paragraph" w:customStyle="1" w:styleId="Panelhyperlink">
    <w:name w:val="Panel hyperlink"/>
    <w:basedOn w:val="NICEnormal"/>
    <w:next w:val="NICEnormal"/>
    <w:qFormat/>
    <w:rsid w:val="00204AD5"/>
    <w:rPr>
      <w:color w:val="FFFFFF" w:themeColor="background1"/>
      <w:u w:val="single"/>
    </w:rPr>
  </w:style>
  <w:style w:type="paragraph" w:styleId="TOCHeading">
    <w:name w:val="TOC Heading"/>
    <w:basedOn w:val="Heading1"/>
    <w:next w:val="Normal"/>
    <w:uiPriority w:val="39"/>
    <w:unhideWhenUsed/>
    <w:qFormat/>
    <w:locked/>
    <w:rsid w:val="008148A2"/>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3">
    <w:name w:val="toc 3"/>
    <w:basedOn w:val="Normal"/>
    <w:next w:val="Normal"/>
    <w:autoRedefine/>
    <w:uiPriority w:val="39"/>
    <w:unhideWhenUsed/>
    <w:locked/>
    <w:rsid w:val="008148A2"/>
    <w:pPr>
      <w:spacing w:after="100"/>
      <w:ind w:left="480"/>
    </w:pPr>
  </w:style>
  <w:style w:type="paragraph" w:customStyle="1" w:styleId="Title1">
    <w:name w:val="Title 1"/>
    <w:basedOn w:val="Title"/>
    <w:qFormat/>
    <w:rsid w:val="00582451"/>
  </w:style>
  <w:style w:type="paragraph" w:customStyle="1" w:styleId="Title16pt">
    <w:name w:val="Title 16 pt"/>
    <w:basedOn w:val="Title"/>
    <w:rsid w:val="00582451"/>
    <w:rPr>
      <w:sz w:val="32"/>
    </w:rPr>
  </w:style>
  <w:style w:type="paragraph" w:customStyle="1" w:styleId="Title16ptleft">
    <w:name w:val="Title 16 pt left"/>
    <w:basedOn w:val="Title16pt"/>
    <w:rsid w:val="00582451"/>
    <w:pPr>
      <w:jc w:val="left"/>
    </w:pPr>
  </w:style>
  <w:style w:type="paragraph" w:customStyle="1" w:styleId="Title2">
    <w:name w:val="Title 2"/>
    <w:basedOn w:val="Title"/>
    <w:qFormat/>
    <w:rsid w:val="00582451"/>
    <w:rPr>
      <w:bCs w:val="0"/>
      <w:sz w:val="32"/>
    </w:rPr>
  </w:style>
  <w:style w:type="paragraph" w:styleId="NormalWeb">
    <w:name w:val="Normal (Web)"/>
    <w:basedOn w:val="Normal"/>
    <w:uiPriority w:val="99"/>
    <w:semiHidden/>
    <w:unhideWhenUsed/>
    <w:locked/>
    <w:rsid w:val="003733C3"/>
    <w:pPr>
      <w:spacing w:before="100" w:beforeAutospacing="1" w:after="100" w:afterAutospacing="1"/>
    </w:pPr>
    <w:rPr>
      <w:lang w:eastAsia="en-GB"/>
    </w:rPr>
  </w:style>
  <w:style w:type="paragraph" w:styleId="EndnoteText">
    <w:name w:val="endnote text"/>
    <w:basedOn w:val="Normal"/>
    <w:link w:val="EndnoteTextChar"/>
    <w:unhideWhenUsed/>
    <w:locked/>
    <w:rsid w:val="00BF1309"/>
    <w:rPr>
      <w:sz w:val="20"/>
      <w:szCs w:val="20"/>
      <w:lang w:eastAsia="en-GB"/>
    </w:rPr>
  </w:style>
  <w:style w:type="character" w:customStyle="1" w:styleId="EndnoteTextChar">
    <w:name w:val="Endnote Text Char"/>
    <w:basedOn w:val="DefaultParagraphFont"/>
    <w:link w:val="EndnoteText"/>
    <w:rsid w:val="00BF13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17486">
      <w:bodyDiv w:val="1"/>
      <w:marLeft w:val="0"/>
      <w:marRight w:val="0"/>
      <w:marTop w:val="0"/>
      <w:marBottom w:val="0"/>
      <w:divBdr>
        <w:top w:val="none" w:sz="0" w:space="0" w:color="auto"/>
        <w:left w:val="none" w:sz="0" w:space="0" w:color="auto"/>
        <w:bottom w:val="none" w:sz="0" w:space="0" w:color="auto"/>
        <w:right w:val="none" w:sz="0" w:space="0" w:color="auto"/>
      </w:divBdr>
      <w:divsChild>
        <w:div w:id="1914315054">
          <w:marLeft w:val="0"/>
          <w:marRight w:val="0"/>
          <w:marTop w:val="0"/>
          <w:marBottom w:val="0"/>
          <w:divBdr>
            <w:top w:val="none" w:sz="0" w:space="0" w:color="auto"/>
            <w:left w:val="none" w:sz="0" w:space="0" w:color="auto"/>
            <w:bottom w:val="none" w:sz="0" w:space="0" w:color="auto"/>
            <w:right w:val="none" w:sz="0" w:space="0" w:color="auto"/>
          </w:divBdr>
          <w:divsChild>
            <w:div w:id="205871113">
              <w:marLeft w:val="0"/>
              <w:marRight w:val="0"/>
              <w:marTop w:val="0"/>
              <w:marBottom w:val="0"/>
              <w:divBdr>
                <w:top w:val="none" w:sz="0" w:space="0" w:color="auto"/>
                <w:left w:val="none" w:sz="0" w:space="0" w:color="auto"/>
                <w:bottom w:val="none" w:sz="0" w:space="0" w:color="auto"/>
                <w:right w:val="none" w:sz="0" w:space="0" w:color="auto"/>
              </w:divBdr>
              <w:divsChild>
                <w:div w:id="1709061901">
                  <w:marLeft w:val="0"/>
                  <w:marRight w:val="0"/>
                  <w:marTop w:val="0"/>
                  <w:marBottom w:val="0"/>
                  <w:divBdr>
                    <w:top w:val="none" w:sz="0" w:space="0" w:color="auto"/>
                    <w:left w:val="none" w:sz="0" w:space="0" w:color="auto"/>
                    <w:bottom w:val="none" w:sz="0" w:space="0" w:color="auto"/>
                    <w:right w:val="none" w:sz="0" w:space="0" w:color="auto"/>
                  </w:divBdr>
                  <w:divsChild>
                    <w:div w:id="1105079342">
                      <w:marLeft w:val="0"/>
                      <w:marRight w:val="0"/>
                      <w:marTop w:val="0"/>
                      <w:marBottom w:val="0"/>
                      <w:divBdr>
                        <w:top w:val="none" w:sz="0" w:space="0" w:color="auto"/>
                        <w:left w:val="none" w:sz="0" w:space="0" w:color="auto"/>
                        <w:bottom w:val="none" w:sz="0" w:space="0" w:color="auto"/>
                        <w:right w:val="none" w:sz="0" w:space="0" w:color="auto"/>
                      </w:divBdr>
                      <w:divsChild>
                        <w:div w:id="2132240573">
                          <w:marLeft w:val="0"/>
                          <w:marRight w:val="0"/>
                          <w:marTop w:val="0"/>
                          <w:marBottom w:val="0"/>
                          <w:divBdr>
                            <w:top w:val="none" w:sz="0" w:space="0" w:color="auto"/>
                            <w:left w:val="none" w:sz="0" w:space="0" w:color="auto"/>
                            <w:bottom w:val="none" w:sz="0" w:space="0" w:color="auto"/>
                            <w:right w:val="none" w:sz="0" w:space="0" w:color="auto"/>
                          </w:divBdr>
                          <w:divsChild>
                            <w:div w:id="399981525">
                              <w:marLeft w:val="0"/>
                              <w:marRight w:val="0"/>
                              <w:marTop w:val="0"/>
                              <w:marBottom w:val="0"/>
                              <w:divBdr>
                                <w:top w:val="none" w:sz="0" w:space="0" w:color="auto"/>
                                <w:left w:val="none" w:sz="0" w:space="0" w:color="auto"/>
                                <w:bottom w:val="none" w:sz="0" w:space="0" w:color="auto"/>
                                <w:right w:val="none" w:sz="0" w:space="0" w:color="auto"/>
                              </w:divBdr>
                              <w:divsChild>
                                <w:div w:id="427194127">
                                  <w:marLeft w:val="0"/>
                                  <w:marRight w:val="0"/>
                                  <w:marTop w:val="0"/>
                                  <w:marBottom w:val="0"/>
                                  <w:divBdr>
                                    <w:top w:val="none" w:sz="0" w:space="0" w:color="auto"/>
                                    <w:left w:val="none" w:sz="0" w:space="0" w:color="auto"/>
                                    <w:bottom w:val="none" w:sz="0" w:space="0" w:color="auto"/>
                                    <w:right w:val="none" w:sz="0" w:space="0" w:color="auto"/>
                                  </w:divBdr>
                                  <w:divsChild>
                                    <w:div w:id="1373535238">
                                      <w:marLeft w:val="0"/>
                                      <w:marRight w:val="0"/>
                                      <w:marTop w:val="0"/>
                                      <w:marBottom w:val="0"/>
                                      <w:divBdr>
                                        <w:top w:val="none" w:sz="0" w:space="0" w:color="auto"/>
                                        <w:left w:val="none" w:sz="0" w:space="0" w:color="auto"/>
                                        <w:bottom w:val="none" w:sz="0" w:space="0" w:color="auto"/>
                                        <w:right w:val="none" w:sz="0" w:space="0" w:color="auto"/>
                                      </w:divBdr>
                                      <w:divsChild>
                                        <w:div w:id="1585916316">
                                          <w:marLeft w:val="0"/>
                                          <w:marRight w:val="0"/>
                                          <w:marTop w:val="0"/>
                                          <w:marBottom w:val="0"/>
                                          <w:divBdr>
                                            <w:top w:val="none" w:sz="0" w:space="0" w:color="auto"/>
                                            <w:left w:val="none" w:sz="0" w:space="0" w:color="auto"/>
                                            <w:bottom w:val="none" w:sz="0" w:space="0" w:color="auto"/>
                                            <w:right w:val="none" w:sz="0" w:space="0" w:color="auto"/>
                                          </w:divBdr>
                                          <w:divsChild>
                                            <w:div w:id="350684847">
                                              <w:marLeft w:val="0"/>
                                              <w:marRight w:val="0"/>
                                              <w:marTop w:val="0"/>
                                              <w:marBottom w:val="0"/>
                                              <w:divBdr>
                                                <w:top w:val="none" w:sz="0" w:space="0" w:color="auto"/>
                                                <w:left w:val="none" w:sz="0" w:space="0" w:color="auto"/>
                                                <w:bottom w:val="none" w:sz="0" w:space="0" w:color="auto"/>
                                                <w:right w:val="none" w:sz="0" w:space="0" w:color="auto"/>
                                              </w:divBdr>
                                              <w:divsChild>
                                                <w:div w:id="785541888">
                                                  <w:marLeft w:val="0"/>
                                                  <w:marRight w:val="0"/>
                                                  <w:marTop w:val="0"/>
                                                  <w:marBottom w:val="0"/>
                                                  <w:divBdr>
                                                    <w:top w:val="none" w:sz="0" w:space="0" w:color="auto"/>
                                                    <w:left w:val="none" w:sz="0" w:space="0" w:color="auto"/>
                                                    <w:bottom w:val="none" w:sz="0" w:space="0" w:color="auto"/>
                                                    <w:right w:val="none" w:sz="0" w:space="0" w:color="auto"/>
                                                  </w:divBdr>
                                                  <w:divsChild>
                                                    <w:div w:id="133380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349599">
      <w:bodyDiv w:val="1"/>
      <w:marLeft w:val="0"/>
      <w:marRight w:val="0"/>
      <w:marTop w:val="0"/>
      <w:marBottom w:val="0"/>
      <w:divBdr>
        <w:top w:val="none" w:sz="0" w:space="0" w:color="auto"/>
        <w:left w:val="none" w:sz="0" w:space="0" w:color="auto"/>
        <w:bottom w:val="none" w:sz="0" w:space="0" w:color="auto"/>
        <w:right w:val="none" w:sz="0" w:space="0" w:color="auto"/>
      </w:divBdr>
    </w:div>
    <w:div w:id="150800473">
      <w:bodyDiv w:val="1"/>
      <w:marLeft w:val="0"/>
      <w:marRight w:val="0"/>
      <w:marTop w:val="0"/>
      <w:marBottom w:val="0"/>
      <w:divBdr>
        <w:top w:val="none" w:sz="0" w:space="0" w:color="auto"/>
        <w:left w:val="none" w:sz="0" w:space="0" w:color="auto"/>
        <w:bottom w:val="none" w:sz="0" w:space="0" w:color="auto"/>
        <w:right w:val="none" w:sz="0" w:space="0" w:color="auto"/>
      </w:divBdr>
    </w:div>
    <w:div w:id="231232634">
      <w:bodyDiv w:val="1"/>
      <w:marLeft w:val="0"/>
      <w:marRight w:val="0"/>
      <w:marTop w:val="0"/>
      <w:marBottom w:val="0"/>
      <w:divBdr>
        <w:top w:val="none" w:sz="0" w:space="0" w:color="auto"/>
        <w:left w:val="none" w:sz="0" w:space="0" w:color="auto"/>
        <w:bottom w:val="none" w:sz="0" w:space="0" w:color="auto"/>
        <w:right w:val="none" w:sz="0" w:space="0" w:color="auto"/>
      </w:divBdr>
    </w:div>
    <w:div w:id="234584220">
      <w:bodyDiv w:val="1"/>
      <w:marLeft w:val="0"/>
      <w:marRight w:val="0"/>
      <w:marTop w:val="0"/>
      <w:marBottom w:val="0"/>
      <w:divBdr>
        <w:top w:val="none" w:sz="0" w:space="0" w:color="auto"/>
        <w:left w:val="none" w:sz="0" w:space="0" w:color="auto"/>
        <w:bottom w:val="none" w:sz="0" w:space="0" w:color="auto"/>
        <w:right w:val="none" w:sz="0" w:space="0" w:color="auto"/>
      </w:divBdr>
      <w:divsChild>
        <w:div w:id="1059398061">
          <w:marLeft w:val="0"/>
          <w:marRight w:val="0"/>
          <w:marTop w:val="0"/>
          <w:marBottom w:val="0"/>
          <w:divBdr>
            <w:top w:val="none" w:sz="0" w:space="0" w:color="auto"/>
            <w:left w:val="none" w:sz="0" w:space="0" w:color="auto"/>
            <w:bottom w:val="none" w:sz="0" w:space="0" w:color="auto"/>
            <w:right w:val="none" w:sz="0" w:space="0" w:color="auto"/>
          </w:divBdr>
          <w:divsChild>
            <w:div w:id="1323117172">
              <w:marLeft w:val="0"/>
              <w:marRight w:val="0"/>
              <w:marTop w:val="0"/>
              <w:marBottom w:val="0"/>
              <w:divBdr>
                <w:top w:val="none" w:sz="0" w:space="0" w:color="auto"/>
                <w:left w:val="none" w:sz="0" w:space="0" w:color="auto"/>
                <w:bottom w:val="none" w:sz="0" w:space="0" w:color="auto"/>
                <w:right w:val="none" w:sz="0" w:space="0" w:color="auto"/>
              </w:divBdr>
              <w:divsChild>
                <w:div w:id="538056454">
                  <w:marLeft w:val="0"/>
                  <w:marRight w:val="0"/>
                  <w:marTop w:val="0"/>
                  <w:marBottom w:val="0"/>
                  <w:divBdr>
                    <w:top w:val="none" w:sz="0" w:space="0" w:color="auto"/>
                    <w:left w:val="none" w:sz="0" w:space="0" w:color="auto"/>
                    <w:bottom w:val="none" w:sz="0" w:space="0" w:color="auto"/>
                    <w:right w:val="none" w:sz="0" w:space="0" w:color="auto"/>
                  </w:divBdr>
                  <w:divsChild>
                    <w:div w:id="1841239319">
                      <w:marLeft w:val="0"/>
                      <w:marRight w:val="0"/>
                      <w:marTop w:val="0"/>
                      <w:marBottom w:val="0"/>
                      <w:divBdr>
                        <w:top w:val="none" w:sz="0" w:space="0" w:color="auto"/>
                        <w:left w:val="none" w:sz="0" w:space="0" w:color="auto"/>
                        <w:bottom w:val="none" w:sz="0" w:space="0" w:color="auto"/>
                        <w:right w:val="none" w:sz="0" w:space="0" w:color="auto"/>
                      </w:divBdr>
                      <w:divsChild>
                        <w:div w:id="2004355029">
                          <w:marLeft w:val="0"/>
                          <w:marRight w:val="0"/>
                          <w:marTop w:val="0"/>
                          <w:marBottom w:val="0"/>
                          <w:divBdr>
                            <w:top w:val="none" w:sz="0" w:space="0" w:color="auto"/>
                            <w:left w:val="none" w:sz="0" w:space="0" w:color="auto"/>
                            <w:bottom w:val="none" w:sz="0" w:space="0" w:color="auto"/>
                            <w:right w:val="none" w:sz="0" w:space="0" w:color="auto"/>
                          </w:divBdr>
                          <w:divsChild>
                            <w:div w:id="310401697">
                              <w:marLeft w:val="0"/>
                              <w:marRight w:val="0"/>
                              <w:marTop w:val="0"/>
                              <w:marBottom w:val="0"/>
                              <w:divBdr>
                                <w:top w:val="none" w:sz="0" w:space="0" w:color="auto"/>
                                <w:left w:val="none" w:sz="0" w:space="0" w:color="auto"/>
                                <w:bottom w:val="none" w:sz="0" w:space="0" w:color="auto"/>
                                <w:right w:val="none" w:sz="0" w:space="0" w:color="auto"/>
                              </w:divBdr>
                              <w:divsChild>
                                <w:div w:id="593976680">
                                  <w:marLeft w:val="0"/>
                                  <w:marRight w:val="0"/>
                                  <w:marTop w:val="0"/>
                                  <w:marBottom w:val="0"/>
                                  <w:divBdr>
                                    <w:top w:val="none" w:sz="0" w:space="0" w:color="auto"/>
                                    <w:left w:val="none" w:sz="0" w:space="0" w:color="auto"/>
                                    <w:bottom w:val="none" w:sz="0" w:space="0" w:color="auto"/>
                                    <w:right w:val="none" w:sz="0" w:space="0" w:color="auto"/>
                                  </w:divBdr>
                                  <w:divsChild>
                                    <w:div w:id="859466313">
                                      <w:marLeft w:val="0"/>
                                      <w:marRight w:val="0"/>
                                      <w:marTop w:val="0"/>
                                      <w:marBottom w:val="0"/>
                                      <w:divBdr>
                                        <w:top w:val="none" w:sz="0" w:space="0" w:color="auto"/>
                                        <w:left w:val="none" w:sz="0" w:space="0" w:color="auto"/>
                                        <w:bottom w:val="none" w:sz="0" w:space="0" w:color="auto"/>
                                        <w:right w:val="none" w:sz="0" w:space="0" w:color="auto"/>
                                      </w:divBdr>
                                      <w:divsChild>
                                        <w:div w:id="201814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509137">
      <w:bodyDiv w:val="1"/>
      <w:marLeft w:val="0"/>
      <w:marRight w:val="0"/>
      <w:marTop w:val="0"/>
      <w:marBottom w:val="0"/>
      <w:divBdr>
        <w:top w:val="none" w:sz="0" w:space="0" w:color="auto"/>
        <w:left w:val="none" w:sz="0" w:space="0" w:color="auto"/>
        <w:bottom w:val="none" w:sz="0" w:space="0" w:color="auto"/>
        <w:right w:val="none" w:sz="0" w:space="0" w:color="auto"/>
      </w:divBdr>
      <w:divsChild>
        <w:div w:id="689835156">
          <w:marLeft w:val="0"/>
          <w:marRight w:val="0"/>
          <w:marTop w:val="0"/>
          <w:marBottom w:val="0"/>
          <w:divBdr>
            <w:top w:val="none" w:sz="0" w:space="0" w:color="auto"/>
            <w:left w:val="none" w:sz="0" w:space="0" w:color="auto"/>
            <w:bottom w:val="none" w:sz="0" w:space="0" w:color="auto"/>
            <w:right w:val="none" w:sz="0" w:space="0" w:color="auto"/>
          </w:divBdr>
          <w:divsChild>
            <w:div w:id="1148716287">
              <w:marLeft w:val="0"/>
              <w:marRight w:val="0"/>
              <w:marTop w:val="0"/>
              <w:marBottom w:val="0"/>
              <w:divBdr>
                <w:top w:val="none" w:sz="0" w:space="0" w:color="auto"/>
                <w:left w:val="none" w:sz="0" w:space="0" w:color="auto"/>
                <w:bottom w:val="none" w:sz="0" w:space="0" w:color="auto"/>
                <w:right w:val="none" w:sz="0" w:space="0" w:color="auto"/>
              </w:divBdr>
              <w:divsChild>
                <w:div w:id="1309746280">
                  <w:marLeft w:val="0"/>
                  <w:marRight w:val="0"/>
                  <w:marTop w:val="0"/>
                  <w:marBottom w:val="0"/>
                  <w:divBdr>
                    <w:top w:val="none" w:sz="0" w:space="0" w:color="auto"/>
                    <w:left w:val="none" w:sz="0" w:space="0" w:color="auto"/>
                    <w:bottom w:val="none" w:sz="0" w:space="0" w:color="auto"/>
                    <w:right w:val="none" w:sz="0" w:space="0" w:color="auto"/>
                  </w:divBdr>
                  <w:divsChild>
                    <w:div w:id="130832092">
                      <w:marLeft w:val="0"/>
                      <w:marRight w:val="0"/>
                      <w:marTop w:val="0"/>
                      <w:marBottom w:val="0"/>
                      <w:divBdr>
                        <w:top w:val="none" w:sz="0" w:space="0" w:color="auto"/>
                        <w:left w:val="none" w:sz="0" w:space="0" w:color="auto"/>
                        <w:bottom w:val="none" w:sz="0" w:space="0" w:color="auto"/>
                        <w:right w:val="none" w:sz="0" w:space="0" w:color="auto"/>
                      </w:divBdr>
                      <w:divsChild>
                        <w:div w:id="861628490">
                          <w:marLeft w:val="0"/>
                          <w:marRight w:val="0"/>
                          <w:marTop w:val="0"/>
                          <w:marBottom w:val="0"/>
                          <w:divBdr>
                            <w:top w:val="none" w:sz="0" w:space="0" w:color="auto"/>
                            <w:left w:val="none" w:sz="0" w:space="0" w:color="auto"/>
                            <w:bottom w:val="none" w:sz="0" w:space="0" w:color="auto"/>
                            <w:right w:val="none" w:sz="0" w:space="0" w:color="auto"/>
                          </w:divBdr>
                          <w:divsChild>
                            <w:div w:id="516627372">
                              <w:marLeft w:val="0"/>
                              <w:marRight w:val="0"/>
                              <w:marTop w:val="0"/>
                              <w:marBottom w:val="0"/>
                              <w:divBdr>
                                <w:top w:val="none" w:sz="0" w:space="0" w:color="auto"/>
                                <w:left w:val="none" w:sz="0" w:space="0" w:color="auto"/>
                                <w:bottom w:val="none" w:sz="0" w:space="0" w:color="auto"/>
                                <w:right w:val="none" w:sz="0" w:space="0" w:color="auto"/>
                              </w:divBdr>
                              <w:divsChild>
                                <w:div w:id="1330138068">
                                  <w:marLeft w:val="0"/>
                                  <w:marRight w:val="0"/>
                                  <w:marTop w:val="0"/>
                                  <w:marBottom w:val="0"/>
                                  <w:divBdr>
                                    <w:top w:val="none" w:sz="0" w:space="0" w:color="auto"/>
                                    <w:left w:val="none" w:sz="0" w:space="0" w:color="auto"/>
                                    <w:bottom w:val="none" w:sz="0" w:space="0" w:color="auto"/>
                                    <w:right w:val="none" w:sz="0" w:space="0" w:color="auto"/>
                                  </w:divBdr>
                                  <w:divsChild>
                                    <w:div w:id="851647035">
                                      <w:marLeft w:val="0"/>
                                      <w:marRight w:val="0"/>
                                      <w:marTop w:val="0"/>
                                      <w:marBottom w:val="0"/>
                                      <w:divBdr>
                                        <w:top w:val="none" w:sz="0" w:space="0" w:color="auto"/>
                                        <w:left w:val="none" w:sz="0" w:space="0" w:color="auto"/>
                                        <w:bottom w:val="none" w:sz="0" w:space="0" w:color="auto"/>
                                        <w:right w:val="none" w:sz="0" w:space="0" w:color="auto"/>
                                      </w:divBdr>
                                      <w:divsChild>
                                        <w:div w:id="989091177">
                                          <w:marLeft w:val="0"/>
                                          <w:marRight w:val="0"/>
                                          <w:marTop w:val="0"/>
                                          <w:marBottom w:val="0"/>
                                          <w:divBdr>
                                            <w:top w:val="none" w:sz="0" w:space="0" w:color="auto"/>
                                            <w:left w:val="none" w:sz="0" w:space="0" w:color="auto"/>
                                            <w:bottom w:val="none" w:sz="0" w:space="0" w:color="auto"/>
                                            <w:right w:val="none" w:sz="0" w:space="0" w:color="auto"/>
                                          </w:divBdr>
                                          <w:divsChild>
                                            <w:div w:id="1964580988">
                                              <w:marLeft w:val="0"/>
                                              <w:marRight w:val="0"/>
                                              <w:marTop w:val="0"/>
                                              <w:marBottom w:val="0"/>
                                              <w:divBdr>
                                                <w:top w:val="none" w:sz="0" w:space="0" w:color="auto"/>
                                                <w:left w:val="none" w:sz="0" w:space="0" w:color="auto"/>
                                                <w:bottom w:val="none" w:sz="0" w:space="0" w:color="auto"/>
                                                <w:right w:val="none" w:sz="0" w:space="0" w:color="auto"/>
                                              </w:divBdr>
                                              <w:divsChild>
                                                <w:div w:id="10193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8899869">
      <w:bodyDiv w:val="1"/>
      <w:marLeft w:val="0"/>
      <w:marRight w:val="0"/>
      <w:marTop w:val="0"/>
      <w:marBottom w:val="0"/>
      <w:divBdr>
        <w:top w:val="none" w:sz="0" w:space="0" w:color="auto"/>
        <w:left w:val="none" w:sz="0" w:space="0" w:color="auto"/>
        <w:bottom w:val="none" w:sz="0" w:space="0" w:color="auto"/>
        <w:right w:val="none" w:sz="0" w:space="0" w:color="auto"/>
      </w:divBdr>
    </w:div>
    <w:div w:id="415171570">
      <w:bodyDiv w:val="1"/>
      <w:marLeft w:val="0"/>
      <w:marRight w:val="0"/>
      <w:marTop w:val="0"/>
      <w:marBottom w:val="0"/>
      <w:divBdr>
        <w:top w:val="none" w:sz="0" w:space="0" w:color="auto"/>
        <w:left w:val="none" w:sz="0" w:space="0" w:color="auto"/>
        <w:bottom w:val="none" w:sz="0" w:space="0" w:color="auto"/>
        <w:right w:val="none" w:sz="0" w:space="0" w:color="auto"/>
      </w:divBdr>
      <w:divsChild>
        <w:div w:id="1670064021">
          <w:marLeft w:val="0"/>
          <w:marRight w:val="0"/>
          <w:marTop w:val="0"/>
          <w:marBottom w:val="0"/>
          <w:divBdr>
            <w:top w:val="none" w:sz="0" w:space="0" w:color="auto"/>
            <w:left w:val="none" w:sz="0" w:space="0" w:color="auto"/>
            <w:bottom w:val="none" w:sz="0" w:space="0" w:color="auto"/>
            <w:right w:val="none" w:sz="0" w:space="0" w:color="auto"/>
          </w:divBdr>
          <w:divsChild>
            <w:div w:id="1643728307">
              <w:marLeft w:val="0"/>
              <w:marRight w:val="0"/>
              <w:marTop w:val="0"/>
              <w:marBottom w:val="0"/>
              <w:divBdr>
                <w:top w:val="none" w:sz="0" w:space="0" w:color="auto"/>
                <w:left w:val="none" w:sz="0" w:space="0" w:color="auto"/>
                <w:bottom w:val="none" w:sz="0" w:space="0" w:color="auto"/>
                <w:right w:val="none" w:sz="0" w:space="0" w:color="auto"/>
              </w:divBdr>
              <w:divsChild>
                <w:div w:id="1304314010">
                  <w:marLeft w:val="0"/>
                  <w:marRight w:val="0"/>
                  <w:marTop w:val="0"/>
                  <w:marBottom w:val="0"/>
                  <w:divBdr>
                    <w:top w:val="none" w:sz="0" w:space="0" w:color="auto"/>
                    <w:left w:val="none" w:sz="0" w:space="0" w:color="auto"/>
                    <w:bottom w:val="none" w:sz="0" w:space="0" w:color="auto"/>
                    <w:right w:val="none" w:sz="0" w:space="0" w:color="auto"/>
                  </w:divBdr>
                  <w:divsChild>
                    <w:div w:id="664555801">
                      <w:marLeft w:val="0"/>
                      <w:marRight w:val="0"/>
                      <w:marTop w:val="0"/>
                      <w:marBottom w:val="0"/>
                      <w:divBdr>
                        <w:top w:val="none" w:sz="0" w:space="0" w:color="auto"/>
                        <w:left w:val="none" w:sz="0" w:space="0" w:color="auto"/>
                        <w:bottom w:val="none" w:sz="0" w:space="0" w:color="auto"/>
                        <w:right w:val="none" w:sz="0" w:space="0" w:color="auto"/>
                      </w:divBdr>
                      <w:divsChild>
                        <w:div w:id="437262732">
                          <w:marLeft w:val="0"/>
                          <w:marRight w:val="0"/>
                          <w:marTop w:val="0"/>
                          <w:marBottom w:val="0"/>
                          <w:divBdr>
                            <w:top w:val="none" w:sz="0" w:space="0" w:color="auto"/>
                            <w:left w:val="none" w:sz="0" w:space="0" w:color="auto"/>
                            <w:bottom w:val="none" w:sz="0" w:space="0" w:color="auto"/>
                            <w:right w:val="none" w:sz="0" w:space="0" w:color="auto"/>
                          </w:divBdr>
                          <w:divsChild>
                            <w:div w:id="1833905075">
                              <w:marLeft w:val="0"/>
                              <w:marRight w:val="0"/>
                              <w:marTop w:val="0"/>
                              <w:marBottom w:val="0"/>
                              <w:divBdr>
                                <w:top w:val="none" w:sz="0" w:space="0" w:color="auto"/>
                                <w:left w:val="none" w:sz="0" w:space="0" w:color="auto"/>
                                <w:bottom w:val="none" w:sz="0" w:space="0" w:color="auto"/>
                                <w:right w:val="none" w:sz="0" w:space="0" w:color="auto"/>
                              </w:divBdr>
                              <w:divsChild>
                                <w:div w:id="541212883">
                                  <w:marLeft w:val="0"/>
                                  <w:marRight w:val="0"/>
                                  <w:marTop w:val="0"/>
                                  <w:marBottom w:val="0"/>
                                  <w:divBdr>
                                    <w:top w:val="none" w:sz="0" w:space="0" w:color="auto"/>
                                    <w:left w:val="none" w:sz="0" w:space="0" w:color="auto"/>
                                    <w:bottom w:val="none" w:sz="0" w:space="0" w:color="auto"/>
                                    <w:right w:val="none" w:sz="0" w:space="0" w:color="auto"/>
                                  </w:divBdr>
                                  <w:divsChild>
                                    <w:div w:id="346448880">
                                      <w:marLeft w:val="0"/>
                                      <w:marRight w:val="0"/>
                                      <w:marTop w:val="0"/>
                                      <w:marBottom w:val="0"/>
                                      <w:divBdr>
                                        <w:top w:val="none" w:sz="0" w:space="0" w:color="auto"/>
                                        <w:left w:val="none" w:sz="0" w:space="0" w:color="auto"/>
                                        <w:bottom w:val="none" w:sz="0" w:space="0" w:color="auto"/>
                                        <w:right w:val="none" w:sz="0" w:space="0" w:color="auto"/>
                                      </w:divBdr>
                                      <w:divsChild>
                                        <w:div w:id="419982281">
                                          <w:marLeft w:val="0"/>
                                          <w:marRight w:val="0"/>
                                          <w:marTop w:val="0"/>
                                          <w:marBottom w:val="0"/>
                                          <w:divBdr>
                                            <w:top w:val="none" w:sz="0" w:space="0" w:color="auto"/>
                                            <w:left w:val="none" w:sz="0" w:space="0" w:color="auto"/>
                                            <w:bottom w:val="none" w:sz="0" w:space="0" w:color="auto"/>
                                            <w:right w:val="none" w:sz="0" w:space="0" w:color="auto"/>
                                          </w:divBdr>
                                          <w:divsChild>
                                            <w:div w:id="1357000306">
                                              <w:marLeft w:val="0"/>
                                              <w:marRight w:val="0"/>
                                              <w:marTop w:val="0"/>
                                              <w:marBottom w:val="0"/>
                                              <w:divBdr>
                                                <w:top w:val="none" w:sz="0" w:space="0" w:color="auto"/>
                                                <w:left w:val="none" w:sz="0" w:space="0" w:color="auto"/>
                                                <w:bottom w:val="none" w:sz="0" w:space="0" w:color="auto"/>
                                                <w:right w:val="none" w:sz="0" w:space="0" w:color="auto"/>
                                              </w:divBdr>
                                            </w:div>
                                            <w:div w:id="1453860917">
                                              <w:marLeft w:val="0"/>
                                              <w:marRight w:val="0"/>
                                              <w:marTop w:val="0"/>
                                              <w:marBottom w:val="0"/>
                                              <w:divBdr>
                                                <w:top w:val="none" w:sz="0" w:space="0" w:color="auto"/>
                                                <w:left w:val="none" w:sz="0" w:space="0" w:color="auto"/>
                                                <w:bottom w:val="none" w:sz="0" w:space="0" w:color="auto"/>
                                                <w:right w:val="none" w:sz="0" w:space="0" w:color="auto"/>
                                              </w:divBdr>
                                            </w:div>
                                            <w:div w:id="2063866721">
                                              <w:marLeft w:val="0"/>
                                              <w:marRight w:val="0"/>
                                              <w:marTop w:val="0"/>
                                              <w:marBottom w:val="0"/>
                                              <w:divBdr>
                                                <w:top w:val="none" w:sz="0" w:space="0" w:color="auto"/>
                                                <w:left w:val="none" w:sz="0" w:space="0" w:color="auto"/>
                                                <w:bottom w:val="none" w:sz="0" w:space="0" w:color="auto"/>
                                                <w:right w:val="none" w:sz="0" w:space="0" w:color="auto"/>
                                              </w:divBdr>
                                            </w:div>
                                            <w:div w:id="2138790828">
                                              <w:marLeft w:val="0"/>
                                              <w:marRight w:val="0"/>
                                              <w:marTop w:val="0"/>
                                              <w:marBottom w:val="0"/>
                                              <w:divBdr>
                                                <w:top w:val="none" w:sz="0" w:space="0" w:color="auto"/>
                                                <w:left w:val="none" w:sz="0" w:space="0" w:color="auto"/>
                                                <w:bottom w:val="none" w:sz="0" w:space="0" w:color="auto"/>
                                                <w:right w:val="none" w:sz="0" w:space="0" w:color="auto"/>
                                              </w:divBdr>
                                              <w:divsChild>
                                                <w:div w:id="90684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9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229443">
      <w:bodyDiv w:val="1"/>
      <w:marLeft w:val="0"/>
      <w:marRight w:val="0"/>
      <w:marTop w:val="0"/>
      <w:marBottom w:val="0"/>
      <w:divBdr>
        <w:top w:val="none" w:sz="0" w:space="0" w:color="auto"/>
        <w:left w:val="none" w:sz="0" w:space="0" w:color="auto"/>
        <w:bottom w:val="none" w:sz="0" w:space="0" w:color="auto"/>
        <w:right w:val="none" w:sz="0" w:space="0" w:color="auto"/>
      </w:divBdr>
      <w:divsChild>
        <w:div w:id="834150733">
          <w:marLeft w:val="0"/>
          <w:marRight w:val="0"/>
          <w:marTop w:val="0"/>
          <w:marBottom w:val="0"/>
          <w:divBdr>
            <w:top w:val="none" w:sz="0" w:space="0" w:color="auto"/>
            <w:left w:val="none" w:sz="0" w:space="0" w:color="auto"/>
            <w:bottom w:val="none" w:sz="0" w:space="0" w:color="auto"/>
            <w:right w:val="none" w:sz="0" w:space="0" w:color="auto"/>
          </w:divBdr>
          <w:divsChild>
            <w:div w:id="1449858101">
              <w:marLeft w:val="0"/>
              <w:marRight w:val="0"/>
              <w:marTop w:val="0"/>
              <w:marBottom w:val="0"/>
              <w:divBdr>
                <w:top w:val="none" w:sz="0" w:space="0" w:color="auto"/>
                <w:left w:val="none" w:sz="0" w:space="0" w:color="auto"/>
                <w:bottom w:val="none" w:sz="0" w:space="0" w:color="auto"/>
                <w:right w:val="none" w:sz="0" w:space="0" w:color="auto"/>
              </w:divBdr>
              <w:divsChild>
                <w:div w:id="1781220799">
                  <w:marLeft w:val="0"/>
                  <w:marRight w:val="0"/>
                  <w:marTop w:val="0"/>
                  <w:marBottom w:val="0"/>
                  <w:divBdr>
                    <w:top w:val="none" w:sz="0" w:space="0" w:color="auto"/>
                    <w:left w:val="none" w:sz="0" w:space="0" w:color="auto"/>
                    <w:bottom w:val="none" w:sz="0" w:space="0" w:color="auto"/>
                    <w:right w:val="none" w:sz="0" w:space="0" w:color="auto"/>
                  </w:divBdr>
                  <w:divsChild>
                    <w:div w:id="1577978663">
                      <w:marLeft w:val="2850"/>
                      <w:marRight w:val="300"/>
                      <w:marTop w:val="0"/>
                      <w:marBottom w:val="0"/>
                      <w:divBdr>
                        <w:top w:val="single" w:sz="6" w:space="0" w:color="6E90A6"/>
                        <w:left w:val="single" w:sz="6" w:space="19" w:color="6E90A6"/>
                        <w:bottom w:val="none" w:sz="0" w:space="0" w:color="auto"/>
                        <w:right w:val="single" w:sz="6" w:space="19" w:color="6E90A6"/>
                      </w:divBdr>
                    </w:div>
                  </w:divsChild>
                </w:div>
              </w:divsChild>
            </w:div>
          </w:divsChild>
        </w:div>
      </w:divsChild>
    </w:div>
    <w:div w:id="446169537">
      <w:bodyDiv w:val="1"/>
      <w:marLeft w:val="0"/>
      <w:marRight w:val="0"/>
      <w:marTop w:val="0"/>
      <w:marBottom w:val="0"/>
      <w:divBdr>
        <w:top w:val="none" w:sz="0" w:space="0" w:color="auto"/>
        <w:left w:val="none" w:sz="0" w:space="0" w:color="auto"/>
        <w:bottom w:val="none" w:sz="0" w:space="0" w:color="auto"/>
        <w:right w:val="none" w:sz="0" w:space="0" w:color="auto"/>
      </w:divBdr>
      <w:divsChild>
        <w:div w:id="992369884">
          <w:marLeft w:val="0"/>
          <w:marRight w:val="0"/>
          <w:marTop w:val="0"/>
          <w:marBottom w:val="0"/>
          <w:divBdr>
            <w:top w:val="none" w:sz="0" w:space="0" w:color="auto"/>
            <w:left w:val="none" w:sz="0" w:space="0" w:color="auto"/>
            <w:bottom w:val="none" w:sz="0" w:space="0" w:color="auto"/>
            <w:right w:val="none" w:sz="0" w:space="0" w:color="auto"/>
          </w:divBdr>
          <w:divsChild>
            <w:div w:id="710769023">
              <w:marLeft w:val="0"/>
              <w:marRight w:val="0"/>
              <w:marTop w:val="0"/>
              <w:marBottom w:val="0"/>
              <w:divBdr>
                <w:top w:val="none" w:sz="0" w:space="0" w:color="auto"/>
                <w:left w:val="none" w:sz="0" w:space="0" w:color="auto"/>
                <w:bottom w:val="none" w:sz="0" w:space="0" w:color="auto"/>
                <w:right w:val="none" w:sz="0" w:space="0" w:color="auto"/>
              </w:divBdr>
              <w:divsChild>
                <w:div w:id="780341494">
                  <w:marLeft w:val="0"/>
                  <w:marRight w:val="0"/>
                  <w:marTop w:val="0"/>
                  <w:marBottom w:val="0"/>
                  <w:divBdr>
                    <w:top w:val="none" w:sz="0" w:space="0" w:color="auto"/>
                    <w:left w:val="none" w:sz="0" w:space="0" w:color="auto"/>
                    <w:bottom w:val="none" w:sz="0" w:space="0" w:color="auto"/>
                    <w:right w:val="none" w:sz="0" w:space="0" w:color="auto"/>
                  </w:divBdr>
                  <w:divsChild>
                    <w:div w:id="968441988">
                      <w:marLeft w:val="0"/>
                      <w:marRight w:val="0"/>
                      <w:marTop w:val="0"/>
                      <w:marBottom w:val="0"/>
                      <w:divBdr>
                        <w:top w:val="none" w:sz="0" w:space="0" w:color="auto"/>
                        <w:left w:val="none" w:sz="0" w:space="0" w:color="auto"/>
                        <w:bottom w:val="none" w:sz="0" w:space="0" w:color="auto"/>
                        <w:right w:val="none" w:sz="0" w:space="0" w:color="auto"/>
                      </w:divBdr>
                      <w:divsChild>
                        <w:div w:id="677267709">
                          <w:marLeft w:val="0"/>
                          <w:marRight w:val="0"/>
                          <w:marTop w:val="0"/>
                          <w:marBottom w:val="0"/>
                          <w:divBdr>
                            <w:top w:val="none" w:sz="0" w:space="0" w:color="auto"/>
                            <w:left w:val="none" w:sz="0" w:space="0" w:color="auto"/>
                            <w:bottom w:val="none" w:sz="0" w:space="0" w:color="auto"/>
                            <w:right w:val="none" w:sz="0" w:space="0" w:color="auto"/>
                          </w:divBdr>
                          <w:divsChild>
                            <w:div w:id="1454523104">
                              <w:marLeft w:val="0"/>
                              <w:marRight w:val="0"/>
                              <w:marTop w:val="0"/>
                              <w:marBottom w:val="0"/>
                              <w:divBdr>
                                <w:top w:val="none" w:sz="0" w:space="0" w:color="auto"/>
                                <w:left w:val="none" w:sz="0" w:space="0" w:color="auto"/>
                                <w:bottom w:val="none" w:sz="0" w:space="0" w:color="auto"/>
                                <w:right w:val="none" w:sz="0" w:space="0" w:color="auto"/>
                              </w:divBdr>
                              <w:divsChild>
                                <w:div w:id="933822653">
                                  <w:marLeft w:val="0"/>
                                  <w:marRight w:val="0"/>
                                  <w:marTop w:val="0"/>
                                  <w:marBottom w:val="0"/>
                                  <w:divBdr>
                                    <w:top w:val="none" w:sz="0" w:space="0" w:color="auto"/>
                                    <w:left w:val="none" w:sz="0" w:space="0" w:color="auto"/>
                                    <w:bottom w:val="none" w:sz="0" w:space="0" w:color="auto"/>
                                    <w:right w:val="none" w:sz="0" w:space="0" w:color="auto"/>
                                  </w:divBdr>
                                  <w:divsChild>
                                    <w:div w:id="71630953">
                                      <w:marLeft w:val="0"/>
                                      <w:marRight w:val="0"/>
                                      <w:marTop w:val="0"/>
                                      <w:marBottom w:val="0"/>
                                      <w:divBdr>
                                        <w:top w:val="none" w:sz="0" w:space="0" w:color="auto"/>
                                        <w:left w:val="none" w:sz="0" w:space="0" w:color="auto"/>
                                        <w:bottom w:val="none" w:sz="0" w:space="0" w:color="auto"/>
                                        <w:right w:val="none" w:sz="0" w:space="0" w:color="auto"/>
                                      </w:divBdr>
                                      <w:divsChild>
                                        <w:div w:id="1560478657">
                                          <w:marLeft w:val="0"/>
                                          <w:marRight w:val="0"/>
                                          <w:marTop w:val="0"/>
                                          <w:marBottom w:val="0"/>
                                          <w:divBdr>
                                            <w:top w:val="none" w:sz="0" w:space="0" w:color="auto"/>
                                            <w:left w:val="none" w:sz="0" w:space="0" w:color="auto"/>
                                            <w:bottom w:val="none" w:sz="0" w:space="0" w:color="auto"/>
                                            <w:right w:val="none" w:sz="0" w:space="0" w:color="auto"/>
                                          </w:divBdr>
                                          <w:divsChild>
                                            <w:div w:id="1538083297">
                                              <w:marLeft w:val="0"/>
                                              <w:marRight w:val="0"/>
                                              <w:marTop w:val="0"/>
                                              <w:marBottom w:val="0"/>
                                              <w:divBdr>
                                                <w:top w:val="none" w:sz="0" w:space="0" w:color="auto"/>
                                                <w:left w:val="none" w:sz="0" w:space="0" w:color="auto"/>
                                                <w:bottom w:val="none" w:sz="0" w:space="0" w:color="auto"/>
                                                <w:right w:val="none" w:sz="0" w:space="0" w:color="auto"/>
                                              </w:divBdr>
                                              <w:divsChild>
                                                <w:div w:id="174753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0224126">
      <w:bodyDiv w:val="1"/>
      <w:marLeft w:val="0"/>
      <w:marRight w:val="0"/>
      <w:marTop w:val="0"/>
      <w:marBottom w:val="0"/>
      <w:divBdr>
        <w:top w:val="none" w:sz="0" w:space="0" w:color="auto"/>
        <w:left w:val="none" w:sz="0" w:space="0" w:color="auto"/>
        <w:bottom w:val="none" w:sz="0" w:space="0" w:color="auto"/>
        <w:right w:val="none" w:sz="0" w:space="0" w:color="auto"/>
      </w:divBdr>
      <w:divsChild>
        <w:div w:id="424156213">
          <w:marLeft w:val="0"/>
          <w:marRight w:val="0"/>
          <w:marTop w:val="0"/>
          <w:marBottom w:val="0"/>
          <w:divBdr>
            <w:top w:val="none" w:sz="0" w:space="0" w:color="auto"/>
            <w:left w:val="none" w:sz="0" w:space="0" w:color="auto"/>
            <w:bottom w:val="none" w:sz="0" w:space="0" w:color="auto"/>
            <w:right w:val="none" w:sz="0" w:space="0" w:color="auto"/>
          </w:divBdr>
          <w:divsChild>
            <w:div w:id="371808703">
              <w:marLeft w:val="0"/>
              <w:marRight w:val="0"/>
              <w:marTop w:val="0"/>
              <w:marBottom w:val="0"/>
              <w:divBdr>
                <w:top w:val="none" w:sz="0" w:space="0" w:color="auto"/>
                <w:left w:val="none" w:sz="0" w:space="0" w:color="auto"/>
                <w:bottom w:val="none" w:sz="0" w:space="0" w:color="auto"/>
                <w:right w:val="none" w:sz="0" w:space="0" w:color="auto"/>
              </w:divBdr>
              <w:divsChild>
                <w:div w:id="692414829">
                  <w:marLeft w:val="0"/>
                  <w:marRight w:val="0"/>
                  <w:marTop w:val="0"/>
                  <w:marBottom w:val="0"/>
                  <w:divBdr>
                    <w:top w:val="none" w:sz="0" w:space="0" w:color="auto"/>
                    <w:left w:val="none" w:sz="0" w:space="0" w:color="auto"/>
                    <w:bottom w:val="none" w:sz="0" w:space="0" w:color="auto"/>
                    <w:right w:val="none" w:sz="0" w:space="0" w:color="auto"/>
                  </w:divBdr>
                  <w:divsChild>
                    <w:div w:id="1598558020">
                      <w:marLeft w:val="0"/>
                      <w:marRight w:val="0"/>
                      <w:marTop w:val="0"/>
                      <w:marBottom w:val="0"/>
                      <w:divBdr>
                        <w:top w:val="none" w:sz="0" w:space="0" w:color="auto"/>
                        <w:left w:val="none" w:sz="0" w:space="0" w:color="auto"/>
                        <w:bottom w:val="none" w:sz="0" w:space="0" w:color="auto"/>
                        <w:right w:val="none" w:sz="0" w:space="0" w:color="auto"/>
                      </w:divBdr>
                      <w:divsChild>
                        <w:div w:id="1894388479">
                          <w:marLeft w:val="0"/>
                          <w:marRight w:val="0"/>
                          <w:marTop w:val="0"/>
                          <w:marBottom w:val="0"/>
                          <w:divBdr>
                            <w:top w:val="none" w:sz="0" w:space="0" w:color="auto"/>
                            <w:left w:val="none" w:sz="0" w:space="0" w:color="auto"/>
                            <w:bottom w:val="none" w:sz="0" w:space="0" w:color="auto"/>
                            <w:right w:val="none" w:sz="0" w:space="0" w:color="auto"/>
                          </w:divBdr>
                          <w:divsChild>
                            <w:div w:id="1895039713">
                              <w:marLeft w:val="0"/>
                              <w:marRight w:val="0"/>
                              <w:marTop w:val="0"/>
                              <w:marBottom w:val="0"/>
                              <w:divBdr>
                                <w:top w:val="none" w:sz="0" w:space="0" w:color="auto"/>
                                <w:left w:val="none" w:sz="0" w:space="0" w:color="auto"/>
                                <w:bottom w:val="none" w:sz="0" w:space="0" w:color="auto"/>
                                <w:right w:val="none" w:sz="0" w:space="0" w:color="auto"/>
                              </w:divBdr>
                              <w:divsChild>
                                <w:div w:id="1502231599">
                                  <w:marLeft w:val="0"/>
                                  <w:marRight w:val="0"/>
                                  <w:marTop w:val="0"/>
                                  <w:marBottom w:val="0"/>
                                  <w:divBdr>
                                    <w:top w:val="none" w:sz="0" w:space="0" w:color="auto"/>
                                    <w:left w:val="none" w:sz="0" w:space="0" w:color="auto"/>
                                    <w:bottom w:val="none" w:sz="0" w:space="0" w:color="auto"/>
                                    <w:right w:val="none" w:sz="0" w:space="0" w:color="auto"/>
                                  </w:divBdr>
                                  <w:divsChild>
                                    <w:div w:id="791899586">
                                      <w:marLeft w:val="0"/>
                                      <w:marRight w:val="0"/>
                                      <w:marTop w:val="0"/>
                                      <w:marBottom w:val="0"/>
                                      <w:divBdr>
                                        <w:top w:val="none" w:sz="0" w:space="0" w:color="auto"/>
                                        <w:left w:val="none" w:sz="0" w:space="0" w:color="auto"/>
                                        <w:bottom w:val="none" w:sz="0" w:space="0" w:color="auto"/>
                                        <w:right w:val="none" w:sz="0" w:space="0" w:color="auto"/>
                                      </w:divBdr>
                                      <w:divsChild>
                                        <w:div w:id="386103916">
                                          <w:marLeft w:val="0"/>
                                          <w:marRight w:val="0"/>
                                          <w:marTop w:val="0"/>
                                          <w:marBottom w:val="0"/>
                                          <w:divBdr>
                                            <w:top w:val="none" w:sz="0" w:space="0" w:color="auto"/>
                                            <w:left w:val="none" w:sz="0" w:space="0" w:color="auto"/>
                                            <w:bottom w:val="none" w:sz="0" w:space="0" w:color="auto"/>
                                            <w:right w:val="none" w:sz="0" w:space="0" w:color="auto"/>
                                          </w:divBdr>
                                          <w:divsChild>
                                            <w:div w:id="59596086">
                                              <w:marLeft w:val="0"/>
                                              <w:marRight w:val="0"/>
                                              <w:marTop w:val="0"/>
                                              <w:marBottom w:val="0"/>
                                              <w:divBdr>
                                                <w:top w:val="none" w:sz="0" w:space="0" w:color="auto"/>
                                                <w:left w:val="none" w:sz="0" w:space="0" w:color="auto"/>
                                                <w:bottom w:val="none" w:sz="0" w:space="0" w:color="auto"/>
                                                <w:right w:val="none" w:sz="0" w:space="0" w:color="auto"/>
                                              </w:divBdr>
                                              <w:divsChild>
                                                <w:div w:id="21366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9122672">
      <w:bodyDiv w:val="1"/>
      <w:marLeft w:val="0"/>
      <w:marRight w:val="0"/>
      <w:marTop w:val="0"/>
      <w:marBottom w:val="0"/>
      <w:divBdr>
        <w:top w:val="none" w:sz="0" w:space="0" w:color="auto"/>
        <w:left w:val="none" w:sz="0" w:space="0" w:color="auto"/>
        <w:bottom w:val="none" w:sz="0" w:space="0" w:color="auto"/>
        <w:right w:val="none" w:sz="0" w:space="0" w:color="auto"/>
      </w:divBdr>
      <w:divsChild>
        <w:div w:id="457647838">
          <w:marLeft w:val="0"/>
          <w:marRight w:val="0"/>
          <w:marTop w:val="0"/>
          <w:marBottom w:val="0"/>
          <w:divBdr>
            <w:top w:val="none" w:sz="0" w:space="0" w:color="auto"/>
            <w:left w:val="none" w:sz="0" w:space="0" w:color="auto"/>
            <w:bottom w:val="none" w:sz="0" w:space="0" w:color="auto"/>
            <w:right w:val="none" w:sz="0" w:space="0" w:color="auto"/>
          </w:divBdr>
          <w:divsChild>
            <w:div w:id="2137065863">
              <w:marLeft w:val="0"/>
              <w:marRight w:val="0"/>
              <w:marTop w:val="0"/>
              <w:marBottom w:val="0"/>
              <w:divBdr>
                <w:top w:val="none" w:sz="0" w:space="0" w:color="auto"/>
                <w:left w:val="none" w:sz="0" w:space="0" w:color="auto"/>
                <w:bottom w:val="none" w:sz="0" w:space="0" w:color="auto"/>
                <w:right w:val="none" w:sz="0" w:space="0" w:color="auto"/>
              </w:divBdr>
              <w:divsChild>
                <w:div w:id="1723749702">
                  <w:marLeft w:val="0"/>
                  <w:marRight w:val="0"/>
                  <w:marTop w:val="0"/>
                  <w:marBottom w:val="0"/>
                  <w:divBdr>
                    <w:top w:val="none" w:sz="0" w:space="0" w:color="auto"/>
                    <w:left w:val="none" w:sz="0" w:space="0" w:color="auto"/>
                    <w:bottom w:val="none" w:sz="0" w:space="0" w:color="auto"/>
                    <w:right w:val="none" w:sz="0" w:space="0" w:color="auto"/>
                  </w:divBdr>
                  <w:divsChild>
                    <w:div w:id="1107848452">
                      <w:marLeft w:val="0"/>
                      <w:marRight w:val="0"/>
                      <w:marTop w:val="0"/>
                      <w:marBottom w:val="0"/>
                      <w:divBdr>
                        <w:top w:val="none" w:sz="0" w:space="0" w:color="auto"/>
                        <w:left w:val="none" w:sz="0" w:space="0" w:color="auto"/>
                        <w:bottom w:val="none" w:sz="0" w:space="0" w:color="auto"/>
                        <w:right w:val="none" w:sz="0" w:space="0" w:color="auto"/>
                      </w:divBdr>
                      <w:divsChild>
                        <w:div w:id="1201170494">
                          <w:marLeft w:val="0"/>
                          <w:marRight w:val="0"/>
                          <w:marTop w:val="0"/>
                          <w:marBottom w:val="0"/>
                          <w:divBdr>
                            <w:top w:val="none" w:sz="0" w:space="0" w:color="auto"/>
                            <w:left w:val="none" w:sz="0" w:space="0" w:color="auto"/>
                            <w:bottom w:val="none" w:sz="0" w:space="0" w:color="auto"/>
                            <w:right w:val="none" w:sz="0" w:space="0" w:color="auto"/>
                          </w:divBdr>
                          <w:divsChild>
                            <w:div w:id="800733120">
                              <w:marLeft w:val="0"/>
                              <w:marRight w:val="0"/>
                              <w:marTop w:val="0"/>
                              <w:marBottom w:val="0"/>
                              <w:divBdr>
                                <w:top w:val="none" w:sz="0" w:space="0" w:color="auto"/>
                                <w:left w:val="none" w:sz="0" w:space="0" w:color="auto"/>
                                <w:bottom w:val="none" w:sz="0" w:space="0" w:color="auto"/>
                                <w:right w:val="none" w:sz="0" w:space="0" w:color="auto"/>
                              </w:divBdr>
                              <w:divsChild>
                                <w:div w:id="1330861750">
                                  <w:marLeft w:val="0"/>
                                  <w:marRight w:val="0"/>
                                  <w:marTop w:val="0"/>
                                  <w:marBottom w:val="0"/>
                                  <w:divBdr>
                                    <w:top w:val="none" w:sz="0" w:space="0" w:color="auto"/>
                                    <w:left w:val="none" w:sz="0" w:space="0" w:color="auto"/>
                                    <w:bottom w:val="none" w:sz="0" w:space="0" w:color="auto"/>
                                    <w:right w:val="none" w:sz="0" w:space="0" w:color="auto"/>
                                  </w:divBdr>
                                  <w:divsChild>
                                    <w:div w:id="77873385">
                                      <w:marLeft w:val="0"/>
                                      <w:marRight w:val="0"/>
                                      <w:marTop w:val="0"/>
                                      <w:marBottom w:val="0"/>
                                      <w:divBdr>
                                        <w:top w:val="none" w:sz="0" w:space="0" w:color="auto"/>
                                        <w:left w:val="none" w:sz="0" w:space="0" w:color="auto"/>
                                        <w:bottom w:val="none" w:sz="0" w:space="0" w:color="auto"/>
                                        <w:right w:val="none" w:sz="0" w:space="0" w:color="auto"/>
                                      </w:divBdr>
                                      <w:divsChild>
                                        <w:div w:id="1880168596">
                                          <w:marLeft w:val="0"/>
                                          <w:marRight w:val="0"/>
                                          <w:marTop w:val="0"/>
                                          <w:marBottom w:val="0"/>
                                          <w:divBdr>
                                            <w:top w:val="none" w:sz="0" w:space="0" w:color="auto"/>
                                            <w:left w:val="none" w:sz="0" w:space="0" w:color="auto"/>
                                            <w:bottom w:val="none" w:sz="0" w:space="0" w:color="auto"/>
                                            <w:right w:val="none" w:sz="0" w:space="0" w:color="auto"/>
                                          </w:divBdr>
                                          <w:divsChild>
                                            <w:div w:id="65680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3536819">
      <w:bodyDiv w:val="1"/>
      <w:marLeft w:val="0"/>
      <w:marRight w:val="0"/>
      <w:marTop w:val="0"/>
      <w:marBottom w:val="0"/>
      <w:divBdr>
        <w:top w:val="none" w:sz="0" w:space="0" w:color="auto"/>
        <w:left w:val="none" w:sz="0" w:space="0" w:color="auto"/>
        <w:bottom w:val="none" w:sz="0" w:space="0" w:color="auto"/>
        <w:right w:val="none" w:sz="0" w:space="0" w:color="auto"/>
      </w:divBdr>
    </w:div>
    <w:div w:id="594284544">
      <w:bodyDiv w:val="1"/>
      <w:marLeft w:val="0"/>
      <w:marRight w:val="0"/>
      <w:marTop w:val="0"/>
      <w:marBottom w:val="0"/>
      <w:divBdr>
        <w:top w:val="none" w:sz="0" w:space="0" w:color="auto"/>
        <w:left w:val="none" w:sz="0" w:space="0" w:color="auto"/>
        <w:bottom w:val="none" w:sz="0" w:space="0" w:color="auto"/>
        <w:right w:val="none" w:sz="0" w:space="0" w:color="auto"/>
      </w:divBdr>
      <w:divsChild>
        <w:div w:id="566111993">
          <w:marLeft w:val="0"/>
          <w:marRight w:val="0"/>
          <w:marTop w:val="0"/>
          <w:marBottom w:val="0"/>
          <w:divBdr>
            <w:top w:val="none" w:sz="0" w:space="0" w:color="auto"/>
            <w:left w:val="none" w:sz="0" w:space="0" w:color="auto"/>
            <w:bottom w:val="none" w:sz="0" w:space="0" w:color="auto"/>
            <w:right w:val="none" w:sz="0" w:space="0" w:color="auto"/>
          </w:divBdr>
          <w:divsChild>
            <w:div w:id="1818959445">
              <w:marLeft w:val="0"/>
              <w:marRight w:val="0"/>
              <w:marTop w:val="0"/>
              <w:marBottom w:val="0"/>
              <w:divBdr>
                <w:top w:val="none" w:sz="0" w:space="0" w:color="auto"/>
                <w:left w:val="none" w:sz="0" w:space="0" w:color="auto"/>
                <w:bottom w:val="none" w:sz="0" w:space="0" w:color="auto"/>
                <w:right w:val="none" w:sz="0" w:space="0" w:color="auto"/>
              </w:divBdr>
              <w:divsChild>
                <w:div w:id="409429856">
                  <w:marLeft w:val="0"/>
                  <w:marRight w:val="0"/>
                  <w:marTop w:val="0"/>
                  <w:marBottom w:val="0"/>
                  <w:divBdr>
                    <w:top w:val="none" w:sz="0" w:space="0" w:color="auto"/>
                    <w:left w:val="none" w:sz="0" w:space="0" w:color="auto"/>
                    <w:bottom w:val="none" w:sz="0" w:space="0" w:color="auto"/>
                    <w:right w:val="none" w:sz="0" w:space="0" w:color="auto"/>
                  </w:divBdr>
                  <w:divsChild>
                    <w:div w:id="1417896093">
                      <w:marLeft w:val="0"/>
                      <w:marRight w:val="0"/>
                      <w:marTop w:val="0"/>
                      <w:marBottom w:val="0"/>
                      <w:divBdr>
                        <w:top w:val="none" w:sz="0" w:space="0" w:color="auto"/>
                        <w:left w:val="none" w:sz="0" w:space="0" w:color="auto"/>
                        <w:bottom w:val="none" w:sz="0" w:space="0" w:color="auto"/>
                        <w:right w:val="none" w:sz="0" w:space="0" w:color="auto"/>
                      </w:divBdr>
                      <w:divsChild>
                        <w:div w:id="1937054494">
                          <w:marLeft w:val="0"/>
                          <w:marRight w:val="0"/>
                          <w:marTop w:val="0"/>
                          <w:marBottom w:val="0"/>
                          <w:divBdr>
                            <w:top w:val="none" w:sz="0" w:space="0" w:color="auto"/>
                            <w:left w:val="none" w:sz="0" w:space="0" w:color="auto"/>
                            <w:bottom w:val="none" w:sz="0" w:space="0" w:color="auto"/>
                            <w:right w:val="none" w:sz="0" w:space="0" w:color="auto"/>
                          </w:divBdr>
                          <w:divsChild>
                            <w:div w:id="1991514470">
                              <w:marLeft w:val="0"/>
                              <w:marRight w:val="0"/>
                              <w:marTop w:val="0"/>
                              <w:marBottom w:val="0"/>
                              <w:divBdr>
                                <w:top w:val="none" w:sz="0" w:space="0" w:color="auto"/>
                                <w:left w:val="none" w:sz="0" w:space="0" w:color="auto"/>
                                <w:bottom w:val="none" w:sz="0" w:space="0" w:color="auto"/>
                                <w:right w:val="none" w:sz="0" w:space="0" w:color="auto"/>
                              </w:divBdr>
                              <w:divsChild>
                                <w:div w:id="1566715890">
                                  <w:marLeft w:val="0"/>
                                  <w:marRight w:val="0"/>
                                  <w:marTop w:val="0"/>
                                  <w:marBottom w:val="0"/>
                                  <w:divBdr>
                                    <w:top w:val="none" w:sz="0" w:space="0" w:color="auto"/>
                                    <w:left w:val="none" w:sz="0" w:space="0" w:color="auto"/>
                                    <w:bottom w:val="none" w:sz="0" w:space="0" w:color="auto"/>
                                    <w:right w:val="none" w:sz="0" w:space="0" w:color="auto"/>
                                  </w:divBdr>
                                  <w:divsChild>
                                    <w:div w:id="2121365988">
                                      <w:marLeft w:val="0"/>
                                      <w:marRight w:val="0"/>
                                      <w:marTop w:val="0"/>
                                      <w:marBottom w:val="0"/>
                                      <w:divBdr>
                                        <w:top w:val="none" w:sz="0" w:space="0" w:color="auto"/>
                                        <w:left w:val="none" w:sz="0" w:space="0" w:color="auto"/>
                                        <w:bottom w:val="none" w:sz="0" w:space="0" w:color="auto"/>
                                        <w:right w:val="none" w:sz="0" w:space="0" w:color="auto"/>
                                      </w:divBdr>
                                      <w:divsChild>
                                        <w:div w:id="922570440">
                                          <w:marLeft w:val="0"/>
                                          <w:marRight w:val="0"/>
                                          <w:marTop w:val="0"/>
                                          <w:marBottom w:val="0"/>
                                          <w:divBdr>
                                            <w:top w:val="none" w:sz="0" w:space="0" w:color="auto"/>
                                            <w:left w:val="none" w:sz="0" w:space="0" w:color="auto"/>
                                            <w:bottom w:val="none" w:sz="0" w:space="0" w:color="auto"/>
                                            <w:right w:val="none" w:sz="0" w:space="0" w:color="auto"/>
                                          </w:divBdr>
                                          <w:divsChild>
                                            <w:div w:id="1077626920">
                                              <w:marLeft w:val="0"/>
                                              <w:marRight w:val="0"/>
                                              <w:marTop w:val="0"/>
                                              <w:marBottom w:val="0"/>
                                              <w:divBdr>
                                                <w:top w:val="none" w:sz="0" w:space="0" w:color="auto"/>
                                                <w:left w:val="none" w:sz="0" w:space="0" w:color="auto"/>
                                                <w:bottom w:val="none" w:sz="0" w:space="0" w:color="auto"/>
                                                <w:right w:val="none" w:sz="0" w:space="0" w:color="auto"/>
                                              </w:divBdr>
                                              <w:divsChild>
                                                <w:div w:id="1935818211">
                                                  <w:marLeft w:val="0"/>
                                                  <w:marRight w:val="0"/>
                                                  <w:marTop w:val="0"/>
                                                  <w:marBottom w:val="0"/>
                                                  <w:divBdr>
                                                    <w:top w:val="none" w:sz="0" w:space="0" w:color="auto"/>
                                                    <w:left w:val="none" w:sz="0" w:space="0" w:color="auto"/>
                                                    <w:bottom w:val="none" w:sz="0" w:space="0" w:color="auto"/>
                                                    <w:right w:val="none" w:sz="0" w:space="0" w:color="auto"/>
                                                  </w:divBdr>
                                                  <w:divsChild>
                                                    <w:div w:id="118305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0458129">
      <w:bodyDiv w:val="1"/>
      <w:marLeft w:val="0"/>
      <w:marRight w:val="0"/>
      <w:marTop w:val="0"/>
      <w:marBottom w:val="0"/>
      <w:divBdr>
        <w:top w:val="none" w:sz="0" w:space="0" w:color="auto"/>
        <w:left w:val="none" w:sz="0" w:space="0" w:color="auto"/>
        <w:bottom w:val="none" w:sz="0" w:space="0" w:color="auto"/>
        <w:right w:val="none" w:sz="0" w:space="0" w:color="auto"/>
      </w:divBdr>
      <w:divsChild>
        <w:div w:id="168177691">
          <w:marLeft w:val="0"/>
          <w:marRight w:val="0"/>
          <w:marTop w:val="0"/>
          <w:marBottom w:val="0"/>
          <w:divBdr>
            <w:top w:val="none" w:sz="0" w:space="0" w:color="auto"/>
            <w:left w:val="none" w:sz="0" w:space="0" w:color="auto"/>
            <w:bottom w:val="none" w:sz="0" w:space="0" w:color="auto"/>
            <w:right w:val="none" w:sz="0" w:space="0" w:color="auto"/>
          </w:divBdr>
          <w:divsChild>
            <w:div w:id="2087221000">
              <w:marLeft w:val="0"/>
              <w:marRight w:val="0"/>
              <w:marTop w:val="0"/>
              <w:marBottom w:val="0"/>
              <w:divBdr>
                <w:top w:val="none" w:sz="0" w:space="0" w:color="auto"/>
                <w:left w:val="none" w:sz="0" w:space="0" w:color="auto"/>
                <w:bottom w:val="none" w:sz="0" w:space="0" w:color="auto"/>
                <w:right w:val="none" w:sz="0" w:space="0" w:color="auto"/>
              </w:divBdr>
              <w:divsChild>
                <w:div w:id="402995007">
                  <w:marLeft w:val="0"/>
                  <w:marRight w:val="0"/>
                  <w:marTop w:val="0"/>
                  <w:marBottom w:val="0"/>
                  <w:divBdr>
                    <w:top w:val="none" w:sz="0" w:space="0" w:color="auto"/>
                    <w:left w:val="none" w:sz="0" w:space="0" w:color="auto"/>
                    <w:bottom w:val="none" w:sz="0" w:space="0" w:color="auto"/>
                    <w:right w:val="none" w:sz="0" w:space="0" w:color="auto"/>
                  </w:divBdr>
                  <w:divsChild>
                    <w:div w:id="1381326818">
                      <w:marLeft w:val="0"/>
                      <w:marRight w:val="0"/>
                      <w:marTop w:val="0"/>
                      <w:marBottom w:val="0"/>
                      <w:divBdr>
                        <w:top w:val="none" w:sz="0" w:space="0" w:color="auto"/>
                        <w:left w:val="none" w:sz="0" w:space="0" w:color="auto"/>
                        <w:bottom w:val="none" w:sz="0" w:space="0" w:color="auto"/>
                        <w:right w:val="none" w:sz="0" w:space="0" w:color="auto"/>
                      </w:divBdr>
                      <w:divsChild>
                        <w:div w:id="112334695">
                          <w:marLeft w:val="0"/>
                          <w:marRight w:val="0"/>
                          <w:marTop w:val="0"/>
                          <w:marBottom w:val="0"/>
                          <w:divBdr>
                            <w:top w:val="none" w:sz="0" w:space="0" w:color="auto"/>
                            <w:left w:val="none" w:sz="0" w:space="0" w:color="auto"/>
                            <w:bottom w:val="none" w:sz="0" w:space="0" w:color="auto"/>
                            <w:right w:val="none" w:sz="0" w:space="0" w:color="auto"/>
                          </w:divBdr>
                          <w:divsChild>
                            <w:div w:id="743458504">
                              <w:marLeft w:val="0"/>
                              <w:marRight w:val="0"/>
                              <w:marTop w:val="0"/>
                              <w:marBottom w:val="0"/>
                              <w:divBdr>
                                <w:top w:val="none" w:sz="0" w:space="0" w:color="auto"/>
                                <w:left w:val="none" w:sz="0" w:space="0" w:color="auto"/>
                                <w:bottom w:val="none" w:sz="0" w:space="0" w:color="auto"/>
                                <w:right w:val="none" w:sz="0" w:space="0" w:color="auto"/>
                              </w:divBdr>
                              <w:divsChild>
                                <w:div w:id="1926380162">
                                  <w:marLeft w:val="0"/>
                                  <w:marRight w:val="0"/>
                                  <w:marTop w:val="0"/>
                                  <w:marBottom w:val="0"/>
                                  <w:divBdr>
                                    <w:top w:val="none" w:sz="0" w:space="0" w:color="auto"/>
                                    <w:left w:val="none" w:sz="0" w:space="0" w:color="auto"/>
                                    <w:bottom w:val="none" w:sz="0" w:space="0" w:color="auto"/>
                                    <w:right w:val="none" w:sz="0" w:space="0" w:color="auto"/>
                                  </w:divBdr>
                                  <w:divsChild>
                                    <w:div w:id="7409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8337773">
      <w:bodyDiv w:val="1"/>
      <w:marLeft w:val="0"/>
      <w:marRight w:val="0"/>
      <w:marTop w:val="0"/>
      <w:marBottom w:val="0"/>
      <w:divBdr>
        <w:top w:val="none" w:sz="0" w:space="0" w:color="auto"/>
        <w:left w:val="none" w:sz="0" w:space="0" w:color="auto"/>
        <w:bottom w:val="none" w:sz="0" w:space="0" w:color="auto"/>
        <w:right w:val="none" w:sz="0" w:space="0" w:color="auto"/>
      </w:divBdr>
      <w:divsChild>
        <w:div w:id="465393457">
          <w:marLeft w:val="0"/>
          <w:marRight w:val="0"/>
          <w:marTop w:val="0"/>
          <w:marBottom w:val="0"/>
          <w:divBdr>
            <w:top w:val="none" w:sz="0" w:space="0" w:color="auto"/>
            <w:left w:val="none" w:sz="0" w:space="0" w:color="auto"/>
            <w:bottom w:val="none" w:sz="0" w:space="0" w:color="auto"/>
            <w:right w:val="none" w:sz="0" w:space="0" w:color="auto"/>
          </w:divBdr>
          <w:divsChild>
            <w:div w:id="607658851">
              <w:marLeft w:val="0"/>
              <w:marRight w:val="0"/>
              <w:marTop w:val="0"/>
              <w:marBottom w:val="0"/>
              <w:divBdr>
                <w:top w:val="none" w:sz="0" w:space="0" w:color="auto"/>
                <w:left w:val="none" w:sz="0" w:space="0" w:color="auto"/>
                <w:bottom w:val="none" w:sz="0" w:space="0" w:color="auto"/>
                <w:right w:val="none" w:sz="0" w:space="0" w:color="auto"/>
              </w:divBdr>
              <w:divsChild>
                <w:div w:id="850804007">
                  <w:marLeft w:val="0"/>
                  <w:marRight w:val="0"/>
                  <w:marTop w:val="0"/>
                  <w:marBottom w:val="0"/>
                  <w:divBdr>
                    <w:top w:val="none" w:sz="0" w:space="0" w:color="auto"/>
                    <w:left w:val="none" w:sz="0" w:space="0" w:color="auto"/>
                    <w:bottom w:val="none" w:sz="0" w:space="0" w:color="auto"/>
                    <w:right w:val="none" w:sz="0" w:space="0" w:color="auto"/>
                  </w:divBdr>
                  <w:divsChild>
                    <w:div w:id="1421754547">
                      <w:marLeft w:val="0"/>
                      <w:marRight w:val="0"/>
                      <w:marTop w:val="0"/>
                      <w:marBottom w:val="0"/>
                      <w:divBdr>
                        <w:top w:val="none" w:sz="0" w:space="0" w:color="auto"/>
                        <w:left w:val="none" w:sz="0" w:space="0" w:color="auto"/>
                        <w:bottom w:val="none" w:sz="0" w:space="0" w:color="auto"/>
                        <w:right w:val="none" w:sz="0" w:space="0" w:color="auto"/>
                      </w:divBdr>
                      <w:divsChild>
                        <w:div w:id="14186950">
                          <w:marLeft w:val="0"/>
                          <w:marRight w:val="0"/>
                          <w:marTop w:val="0"/>
                          <w:marBottom w:val="0"/>
                          <w:divBdr>
                            <w:top w:val="none" w:sz="0" w:space="0" w:color="auto"/>
                            <w:left w:val="none" w:sz="0" w:space="0" w:color="auto"/>
                            <w:bottom w:val="none" w:sz="0" w:space="0" w:color="auto"/>
                            <w:right w:val="none" w:sz="0" w:space="0" w:color="auto"/>
                          </w:divBdr>
                          <w:divsChild>
                            <w:div w:id="36591755">
                              <w:marLeft w:val="0"/>
                              <w:marRight w:val="0"/>
                              <w:marTop w:val="0"/>
                              <w:marBottom w:val="0"/>
                              <w:divBdr>
                                <w:top w:val="none" w:sz="0" w:space="0" w:color="auto"/>
                                <w:left w:val="none" w:sz="0" w:space="0" w:color="auto"/>
                                <w:bottom w:val="none" w:sz="0" w:space="0" w:color="auto"/>
                                <w:right w:val="none" w:sz="0" w:space="0" w:color="auto"/>
                              </w:divBdr>
                              <w:divsChild>
                                <w:div w:id="1854563402">
                                  <w:marLeft w:val="0"/>
                                  <w:marRight w:val="0"/>
                                  <w:marTop w:val="0"/>
                                  <w:marBottom w:val="0"/>
                                  <w:divBdr>
                                    <w:top w:val="none" w:sz="0" w:space="0" w:color="auto"/>
                                    <w:left w:val="none" w:sz="0" w:space="0" w:color="auto"/>
                                    <w:bottom w:val="none" w:sz="0" w:space="0" w:color="auto"/>
                                    <w:right w:val="none" w:sz="0" w:space="0" w:color="auto"/>
                                  </w:divBdr>
                                  <w:divsChild>
                                    <w:div w:id="478815134">
                                      <w:marLeft w:val="0"/>
                                      <w:marRight w:val="0"/>
                                      <w:marTop w:val="0"/>
                                      <w:marBottom w:val="0"/>
                                      <w:divBdr>
                                        <w:top w:val="none" w:sz="0" w:space="0" w:color="auto"/>
                                        <w:left w:val="none" w:sz="0" w:space="0" w:color="auto"/>
                                        <w:bottom w:val="none" w:sz="0" w:space="0" w:color="auto"/>
                                        <w:right w:val="none" w:sz="0" w:space="0" w:color="auto"/>
                                      </w:divBdr>
                                      <w:divsChild>
                                        <w:div w:id="1461536750">
                                          <w:marLeft w:val="0"/>
                                          <w:marRight w:val="0"/>
                                          <w:marTop w:val="0"/>
                                          <w:marBottom w:val="0"/>
                                          <w:divBdr>
                                            <w:top w:val="none" w:sz="0" w:space="0" w:color="auto"/>
                                            <w:left w:val="none" w:sz="0" w:space="0" w:color="auto"/>
                                            <w:bottom w:val="none" w:sz="0" w:space="0" w:color="auto"/>
                                            <w:right w:val="none" w:sz="0" w:space="0" w:color="auto"/>
                                          </w:divBdr>
                                          <w:divsChild>
                                            <w:div w:id="730152213">
                                              <w:marLeft w:val="0"/>
                                              <w:marRight w:val="0"/>
                                              <w:marTop w:val="0"/>
                                              <w:marBottom w:val="0"/>
                                              <w:divBdr>
                                                <w:top w:val="none" w:sz="0" w:space="0" w:color="auto"/>
                                                <w:left w:val="none" w:sz="0" w:space="0" w:color="auto"/>
                                                <w:bottom w:val="none" w:sz="0" w:space="0" w:color="auto"/>
                                                <w:right w:val="none" w:sz="0" w:space="0" w:color="auto"/>
                                              </w:divBdr>
                                              <w:divsChild>
                                                <w:div w:id="127640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4937297">
      <w:bodyDiv w:val="1"/>
      <w:marLeft w:val="0"/>
      <w:marRight w:val="0"/>
      <w:marTop w:val="0"/>
      <w:marBottom w:val="0"/>
      <w:divBdr>
        <w:top w:val="none" w:sz="0" w:space="0" w:color="auto"/>
        <w:left w:val="none" w:sz="0" w:space="0" w:color="auto"/>
        <w:bottom w:val="none" w:sz="0" w:space="0" w:color="auto"/>
        <w:right w:val="none" w:sz="0" w:space="0" w:color="auto"/>
      </w:divBdr>
      <w:divsChild>
        <w:div w:id="991563805">
          <w:marLeft w:val="0"/>
          <w:marRight w:val="0"/>
          <w:marTop w:val="0"/>
          <w:marBottom w:val="0"/>
          <w:divBdr>
            <w:top w:val="none" w:sz="0" w:space="0" w:color="auto"/>
            <w:left w:val="none" w:sz="0" w:space="0" w:color="auto"/>
            <w:bottom w:val="none" w:sz="0" w:space="0" w:color="auto"/>
            <w:right w:val="none" w:sz="0" w:space="0" w:color="auto"/>
          </w:divBdr>
          <w:divsChild>
            <w:div w:id="1863006040">
              <w:marLeft w:val="0"/>
              <w:marRight w:val="0"/>
              <w:marTop w:val="0"/>
              <w:marBottom w:val="0"/>
              <w:divBdr>
                <w:top w:val="none" w:sz="0" w:space="0" w:color="auto"/>
                <w:left w:val="none" w:sz="0" w:space="0" w:color="auto"/>
                <w:bottom w:val="none" w:sz="0" w:space="0" w:color="auto"/>
                <w:right w:val="none" w:sz="0" w:space="0" w:color="auto"/>
              </w:divBdr>
              <w:divsChild>
                <w:div w:id="903873292">
                  <w:marLeft w:val="0"/>
                  <w:marRight w:val="0"/>
                  <w:marTop w:val="0"/>
                  <w:marBottom w:val="0"/>
                  <w:divBdr>
                    <w:top w:val="none" w:sz="0" w:space="0" w:color="auto"/>
                    <w:left w:val="none" w:sz="0" w:space="0" w:color="auto"/>
                    <w:bottom w:val="none" w:sz="0" w:space="0" w:color="auto"/>
                    <w:right w:val="none" w:sz="0" w:space="0" w:color="auto"/>
                  </w:divBdr>
                  <w:divsChild>
                    <w:div w:id="1474525280">
                      <w:marLeft w:val="0"/>
                      <w:marRight w:val="0"/>
                      <w:marTop w:val="0"/>
                      <w:marBottom w:val="0"/>
                      <w:divBdr>
                        <w:top w:val="none" w:sz="0" w:space="0" w:color="auto"/>
                        <w:left w:val="none" w:sz="0" w:space="0" w:color="auto"/>
                        <w:bottom w:val="none" w:sz="0" w:space="0" w:color="auto"/>
                        <w:right w:val="none" w:sz="0" w:space="0" w:color="auto"/>
                      </w:divBdr>
                      <w:divsChild>
                        <w:div w:id="9071726">
                          <w:marLeft w:val="0"/>
                          <w:marRight w:val="0"/>
                          <w:marTop w:val="0"/>
                          <w:marBottom w:val="0"/>
                          <w:divBdr>
                            <w:top w:val="none" w:sz="0" w:space="0" w:color="auto"/>
                            <w:left w:val="none" w:sz="0" w:space="0" w:color="auto"/>
                            <w:bottom w:val="none" w:sz="0" w:space="0" w:color="auto"/>
                            <w:right w:val="none" w:sz="0" w:space="0" w:color="auto"/>
                          </w:divBdr>
                          <w:divsChild>
                            <w:div w:id="2122529616">
                              <w:marLeft w:val="0"/>
                              <w:marRight w:val="0"/>
                              <w:marTop w:val="0"/>
                              <w:marBottom w:val="0"/>
                              <w:divBdr>
                                <w:top w:val="none" w:sz="0" w:space="0" w:color="auto"/>
                                <w:left w:val="none" w:sz="0" w:space="0" w:color="auto"/>
                                <w:bottom w:val="none" w:sz="0" w:space="0" w:color="auto"/>
                                <w:right w:val="none" w:sz="0" w:space="0" w:color="auto"/>
                              </w:divBdr>
                              <w:divsChild>
                                <w:div w:id="548297517">
                                  <w:marLeft w:val="0"/>
                                  <w:marRight w:val="0"/>
                                  <w:marTop w:val="0"/>
                                  <w:marBottom w:val="0"/>
                                  <w:divBdr>
                                    <w:top w:val="none" w:sz="0" w:space="0" w:color="auto"/>
                                    <w:left w:val="none" w:sz="0" w:space="0" w:color="auto"/>
                                    <w:bottom w:val="none" w:sz="0" w:space="0" w:color="auto"/>
                                    <w:right w:val="none" w:sz="0" w:space="0" w:color="auto"/>
                                  </w:divBdr>
                                  <w:divsChild>
                                    <w:div w:id="246426751">
                                      <w:marLeft w:val="0"/>
                                      <w:marRight w:val="0"/>
                                      <w:marTop w:val="0"/>
                                      <w:marBottom w:val="0"/>
                                      <w:divBdr>
                                        <w:top w:val="none" w:sz="0" w:space="0" w:color="auto"/>
                                        <w:left w:val="none" w:sz="0" w:space="0" w:color="auto"/>
                                        <w:bottom w:val="none" w:sz="0" w:space="0" w:color="auto"/>
                                        <w:right w:val="none" w:sz="0" w:space="0" w:color="auto"/>
                                      </w:divBdr>
                                      <w:divsChild>
                                        <w:div w:id="1669364808">
                                          <w:marLeft w:val="0"/>
                                          <w:marRight w:val="0"/>
                                          <w:marTop w:val="0"/>
                                          <w:marBottom w:val="0"/>
                                          <w:divBdr>
                                            <w:top w:val="none" w:sz="0" w:space="0" w:color="auto"/>
                                            <w:left w:val="none" w:sz="0" w:space="0" w:color="auto"/>
                                            <w:bottom w:val="none" w:sz="0" w:space="0" w:color="auto"/>
                                            <w:right w:val="none" w:sz="0" w:space="0" w:color="auto"/>
                                          </w:divBdr>
                                          <w:divsChild>
                                            <w:div w:id="19938294">
                                              <w:marLeft w:val="0"/>
                                              <w:marRight w:val="0"/>
                                              <w:marTop w:val="0"/>
                                              <w:marBottom w:val="0"/>
                                              <w:divBdr>
                                                <w:top w:val="none" w:sz="0" w:space="0" w:color="auto"/>
                                                <w:left w:val="none" w:sz="0" w:space="0" w:color="auto"/>
                                                <w:bottom w:val="none" w:sz="0" w:space="0" w:color="auto"/>
                                                <w:right w:val="none" w:sz="0" w:space="0" w:color="auto"/>
                                              </w:divBdr>
                                              <w:divsChild>
                                                <w:div w:id="152436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408403">
      <w:bodyDiv w:val="1"/>
      <w:marLeft w:val="0"/>
      <w:marRight w:val="0"/>
      <w:marTop w:val="0"/>
      <w:marBottom w:val="0"/>
      <w:divBdr>
        <w:top w:val="none" w:sz="0" w:space="0" w:color="auto"/>
        <w:left w:val="none" w:sz="0" w:space="0" w:color="auto"/>
        <w:bottom w:val="none" w:sz="0" w:space="0" w:color="auto"/>
        <w:right w:val="none" w:sz="0" w:space="0" w:color="auto"/>
      </w:divBdr>
      <w:divsChild>
        <w:div w:id="1785997583">
          <w:marLeft w:val="0"/>
          <w:marRight w:val="0"/>
          <w:marTop w:val="0"/>
          <w:marBottom w:val="0"/>
          <w:divBdr>
            <w:top w:val="none" w:sz="0" w:space="0" w:color="auto"/>
            <w:left w:val="none" w:sz="0" w:space="0" w:color="auto"/>
            <w:bottom w:val="none" w:sz="0" w:space="0" w:color="auto"/>
            <w:right w:val="none" w:sz="0" w:space="0" w:color="auto"/>
          </w:divBdr>
          <w:divsChild>
            <w:div w:id="268586592">
              <w:marLeft w:val="0"/>
              <w:marRight w:val="0"/>
              <w:marTop w:val="0"/>
              <w:marBottom w:val="0"/>
              <w:divBdr>
                <w:top w:val="none" w:sz="0" w:space="0" w:color="auto"/>
                <w:left w:val="none" w:sz="0" w:space="0" w:color="auto"/>
                <w:bottom w:val="none" w:sz="0" w:space="0" w:color="auto"/>
                <w:right w:val="none" w:sz="0" w:space="0" w:color="auto"/>
              </w:divBdr>
              <w:divsChild>
                <w:div w:id="1643388537">
                  <w:marLeft w:val="0"/>
                  <w:marRight w:val="0"/>
                  <w:marTop w:val="0"/>
                  <w:marBottom w:val="0"/>
                  <w:divBdr>
                    <w:top w:val="none" w:sz="0" w:space="0" w:color="auto"/>
                    <w:left w:val="none" w:sz="0" w:space="0" w:color="auto"/>
                    <w:bottom w:val="none" w:sz="0" w:space="0" w:color="auto"/>
                    <w:right w:val="none" w:sz="0" w:space="0" w:color="auto"/>
                  </w:divBdr>
                  <w:divsChild>
                    <w:div w:id="2067147164">
                      <w:marLeft w:val="0"/>
                      <w:marRight w:val="0"/>
                      <w:marTop w:val="0"/>
                      <w:marBottom w:val="0"/>
                      <w:divBdr>
                        <w:top w:val="none" w:sz="0" w:space="0" w:color="auto"/>
                        <w:left w:val="none" w:sz="0" w:space="0" w:color="auto"/>
                        <w:bottom w:val="none" w:sz="0" w:space="0" w:color="auto"/>
                        <w:right w:val="none" w:sz="0" w:space="0" w:color="auto"/>
                      </w:divBdr>
                      <w:divsChild>
                        <w:div w:id="54865643">
                          <w:marLeft w:val="0"/>
                          <w:marRight w:val="0"/>
                          <w:marTop w:val="0"/>
                          <w:marBottom w:val="0"/>
                          <w:divBdr>
                            <w:top w:val="none" w:sz="0" w:space="0" w:color="auto"/>
                            <w:left w:val="none" w:sz="0" w:space="0" w:color="auto"/>
                            <w:bottom w:val="none" w:sz="0" w:space="0" w:color="auto"/>
                            <w:right w:val="none" w:sz="0" w:space="0" w:color="auto"/>
                          </w:divBdr>
                          <w:divsChild>
                            <w:div w:id="664287189">
                              <w:marLeft w:val="0"/>
                              <w:marRight w:val="0"/>
                              <w:marTop w:val="0"/>
                              <w:marBottom w:val="0"/>
                              <w:divBdr>
                                <w:top w:val="none" w:sz="0" w:space="0" w:color="auto"/>
                                <w:left w:val="none" w:sz="0" w:space="0" w:color="auto"/>
                                <w:bottom w:val="none" w:sz="0" w:space="0" w:color="auto"/>
                                <w:right w:val="none" w:sz="0" w:space="0" w:color="auto"/>
                              </w:divBdr>
                              <w:divsChild>
                                <w:div w:id="37290202">
                                  <w:marLeft w:val="0"/>
                                  <w:marRight w:val="0"/>
                                  <w:marTop w:val="0"/>
                                  <w:marBottom w:val="0"/>
                                  <w:divBdr>
                                    <w:top w:val="none" w:sz="0" w:space="0" w:color="auto"/>
                                    <w:left w:val="none" w:sz="0" w:space="0" w:color="auto"/>
                                    <w:bottom w:val="none" w:sz="0" w:space="0" w:color="auto"/>
                                    <w:right w:val="none" w:sz="0" w:space="0" w:color="auto"/>
                                  </w:divBdr>
                                  <w:divsChild>
                                    <w:div w:id="984503341">
                                      <w:marLeft w:val="0"/>
                                      <w:marRight w:val="0"/>
                                      <w:marTop w:val="0"/>
                                      <w:marBottom w:val="0"/>
                                      <w:divBdr>
                                        <w:top w:val="none" w:sz="0" w:space="0" w:color="auto"/>
                                        <w:left w:val="none" w:sz="0" w:space="0" w:color="auto"/>
                                        <w:bottom w:val="none" w:sz="0" w:space="0" w:color="auto"/>
                                        <w:right w:val="none" w:sz="0" w:space="0" w:color="auto"/>
                                      </w:divBdr>
                                    </w:div>
                                    <w:div w:id="1069117409">
                                      <w:marLeft w:val="0"/>
                                      <w:marRight w:val="0"/>
                                      <w:marTop w:val="0"/>
                                      <w:marBottom w:val="0"/>
                                      <w:divBdr>
                                        <w:top w:val="none" w:sz="0" w:space="0" w:color="auto"/>
                                        <w:left w:val="none" w:sz="0" w:space="0" w:color="auto"/>
                                        <w:bottom w:val="none" w:sz="0" w:space="0" w:color="auto"/>
                                        <w:right w:val="none" w:sz="0" w:space="0" w:color="auto"/>
                                      </w:divBdr>
                                      <w:divsChild>
                                        <w:div w:id="643504251">
                                          <w:marLeft w:val="0"/>
                                          <w:marRight w:val="0"/>
                                          <w:marTop w:val="0"/>
                                          <w:marBottom w:val="0"/>
                                          <w:divBdr>
                                            <w:top w:val="none" w:sz="0" w:space="0" w:color="auto"/>
                                            <w:left w:val="none" w:sz="0" w:space="0" w:color="auto"/>
                                            <w:bottom w:val="none" w:sz="0" w:space="0" w:color="auto"/>
                                            <w:right w:val="none" w:sz="0" w:space="0" w:color="auto"/>
                                          </w:divBdr>
                                        </w:div>
                                      </w:divsChild>
                                    </w:div>
                                    <w:div w:id="1427000951">
                                      <w:marLeft w:val="0"/>
                                      <w:marRight w:val="0"/>
                                      <w:marTop w:val="0"/>
                                      <w:marBottom w:val="0"/>
                                      <w:divBdr>
                                        <w:top w:val="none" w:sz="0" w:space="0" w:color="auto"/>
                                        <w:left w:val="none" w:sz="0" w:space="0" w:color="auto"/>
                                        <w:bottom w:val="none" w:sz="0" w:space="0" w:color="auto"/>
                                        <w:right w:val="none" w:sz="0" w:space="0" w:color="auto"/>
                                      </w:divBdr>
                                      <w:divsChild>
                                        <w:div w:id="278489251">
                                          <w:marLeft w:val="0"/>
                                          <w:marRight w:val="0"/>
                                          <w:marTop w:val="0"/>
                                          <w:marBottom w:val="0"/>
                                          <w:divBdr>
                                            <w:top w:val="none" w:sz="0" w:space="0" w:color="auto"/>
                                            <w:left w:val="none" w:sz="0" w:space="0" w:color="auto"/>
                                            <w:bottom w:val="none" w:sz="0" w:space="0" w:color="auto"/>
                                            <w:right w:val="none" w:sz="0" w:space="0" w:color="auto"/>
                                          </w:divBdr>
                                        </w:div>
                                      </w:divsChild>
                                    </w:div>
                                    <w:div w:id="1530335450">
                                      <w:marLeft w:val="0"/>
                                      <w:marRight w:val="0"/>
                                      <w:marTop w:val="0"/>
                                      <w:marBottom w:val="0"/>
                                      <w:divBdr>
                                        <w:top w:val="none" w:sz="0" w:space="0" w:color="auto"/>
                                        <w:left w:val="none" w:sz="0" w:space="0" w:color="auto"/>
                                        <w:bottom w:val="none" w:sz="0" w:space="0" w:color="auto"/>
                                        <w:right w:val="none" w:sz="0" w:space="0" w:color="auto"/>
                                      </w:divBdr>
                                    </w:div>
                                    <w:div w:id="1826629299">
                                      <w:marLeft w:val="0"/>
                                      <w:marRight w:val="0"/>
                                      <w:marTop w:val="0"/>
                                      <w:marBottom w:val="0"/>
                                      <w:divBdr>
                                        <w:top w:val="none" w:sz="0" w:space="0" w:color="auto"/>
                                        <w:left w:val="none" w:sz="0" w:space="0" w:color="auto"/>
                                        <w:bottom w:val="none" w:sz="0" w:space="0" w:color="auto"/>
                                        <w:right w:val="none" w:sz="0" w:space="0" w:color="auto"/>
                                      </w:divBdr>
                                      <w:divsChild>
                                        <w:div w:id="80182143">
                                          <w:marLeft w:val="0"/>
                                          <w:marRight w:val="0"/>
                                          <w:marTop w:val="0"/>
                                          <w:marBottom w:val="0"/>
                                          <w:divBdr>
                                            <w:top w:val="none" w:sz="0" w:space="0" w:color="auto"/>
                                            <w:left w:val="none" w:sz="0" w:space="0" w:color="auto"/>
                                            <w:bottom w:val="none" w:sz="0" w:space="0" w:color="auto"/>
                                            <w:right w:val="none" w:sz="0" w:space="0" w:color="auto"/>
                                          </w:divBdr>
                                        </w:div>
                                        <w:div w:id="470563000">
                                          <w:marLeft w:val="0"/>
                                          <w:marRight w:val="0"/>
                                          <w:marTop w:val="0"/>
                                          <w:marBottom w:val="0"/>
                                          <w:divBdr>
                                            <w:top w:val="none" w:sz="0" w:space="0" w:color="auto"/>
                                            <w:left w:val="none" w:sz="0" w:space="0" w:color="auto"/>
                                            <w:bottom w:val="none" w:sz="0" w:space="0" w:color="auto"/>
                                            <w:right w:val="none" w:sz="0" w:space="0" w:color="auto"/>
                                          </w:divBdr>
                                        </w:div>
                                      </w:divsChild>
                                    </w:div>
                                    <w:div w:id="2004702029">
                                      <w:marLeft w:val="0"/>
                                      <w:marRight w:val="0"/>
                                      <w:marTop w:val="0"/>
                                      <w:marBottom w:val="0"/>
                                      <w:divBdr>
                                        <w:top w:val="none" w:sz="0" w:space="0" w:color="auto"/>
                                        <w:left w:val="none" w:sz="0" w:space="0" w:color="auto"/>
                                        <w:bottom w:val="none" w:sz="0" w:space="0" w:color="auto"/>
                                        <w:right w:val="none" w:sz="0" w:space="0" w:color="auto"/>
                                      </w:divBdr>
                                    </w:div>
                                    <w:div w:id="20154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095943">
      <w:bodyDiv w:val="1"/>
      <w:marLeft w:val="0"/>
      <w:marRight w:val="0"/>
      <w:marTop w:val="0"/>
      <w:marBottom w:val="0"/>
      <w:divBdr>
        <w:top w:val="none" w:sz="0" w:space="0" w:color="auto"/>
        <w:left w:val="none" w:sz="0" w:space="0" w:color="auto"/>
        <w:bottom w:val="none" w:sz="0" w:space="0" w:color="auto"/>
        <w:right w:val="none" w:sz="0" w:space="0" w:color="auto"/>
      </w:divBdr>
    </w:div>
    <w:div w:id="765686834">
      <w:bodyDiv w:val="1"/>
      <w:marLeft w:val="0"/>
      <w:marRight w:val="0"/>
      <w:marTop w:val="0"/>
      <w:marBottom w:val="0"/>
      <w:divBdr>
        <w:top w:val="none" w:sz="0" w:space="0" w:color="auto"/>
        <w:left w:val="none" w:sz="0" w:space="0" w:color="auto"/>
        <w:bottom w:val="none" w:sz="0" w:space="0" w:color="auto"/>
        <w:right w:val="none" w:sz="0" w:space="0" w:color="auto"/>
      </w:divBdr>
      <w:divsChild>
        <w:div w:id="439959441">
          <w:marLeft w:val="0"/>
          <w:marRight w:val="0"/>
          <w:marTop w:val="0"/>
          <w:marBottom w:val="0"/>
          <w:divBdr>
            <w:top w:val="none" w:sz="0" w:space="0" w:color="auto"/>
            <w:left w:val="none" w:sz="0" w:space="0" w:color="auto"/>
            <w:bottom w:val="none" w:sz="0" w:space="0" w:color="auto"/>
            <w:right w:val="none" w:sz="0" w:space="0" w:color="auto"/>
          </w:divBdr>
          <w:divsChild>
            <w:div w:id="1104495464">
              <w:marLeft w:val="0"/>
              <w:marRight w:val="0"/>
              <w:marTop w:val="0"/>
              <w:marBottom w:val="0"/>
              <w:divBdr>
                <w:top w:val="none" w:sz="0" w:space="0" w:color="auto"/>
                <w:left w:val="none" w:sz="0" w:space="0" w:color="auto"/>
                <w:bottom w:val="none" w:sz="0" w:space="0" w:color="auto"/>
                <w:right w:val="none" w:sz="0" w:space="0" w:color="auto"/>
              </w:divBdr>
              <w:divsChild>
                <w:div w:id="1743211537">
                  <w:marLeft w:val="0"/>
                  <w:marRight w:val="0"/>
                  <w:marTop w:val="0"/>
                  <w:marBottom w:val="0"/>
                  <w:divBdr>
                    <w:top w:val="none" w:sz="0" w:space="0" w:color="auto"/>
                    <w:left w:val="none" w:sz="0" w:space="0" w:color="auto"/>
                    <w:bottom w:val="none" w:sz="0" w:space="0" w:color="auto"/>
                    <w:right w:val="none" w:sz="0" w:space="0" w:color="auto"/>
                  </w:divBdr>
                  <w:divsChild>
                    <w:div w:id="1135443145">
                      <w:marLeft w:val="0"/>
                      <w:marRight w:val="0"/>
                      <w:marTop w:val="0"/>
                      <w:marBottom w:val="0"/>
                      <w:divBdr>
                        <w:top w:val="none" w:sz="0" w:space="0" w:color="auto"/>
                        <w:left w:val="none" w:sz="0" w:space="0" w:color="auto"/>
                        <w:bottom w:val="none" w:sz="0" w:space="0" w:color="auto"/>
                        <w:right w:val="none" w:sz="0" w:space="0" w:color="auto"/>
                      </w:divBdr>
                      <w:divsChild>
                        <w:div w:id="1749811342">
                          <w:marLeft w:val="0"/>
                          <w:marRight w:val="0"/>
                          <w:marTop w:val="0"/>
                          <w:marBottom w:val="0"/>
                          <w:divBdr>
                            <w:top w:val="none" w:sz="0" w:space="0" w:color="auto"/>
                            <w:left w:val="none" w:sz="0" w:space="0" w:color="auto"/>
                            <w:bottom w:val="none" w:sz="0" w:space="0" w:color="auto"/>
                            <w:right w:val="none" w:sz="0" w:space="0" w:color="auto"/>
                          </w:divBdr>
                          <w:divsChild>
                            <w:div w:id="1473979297">
                              <w:marLeft w:val="0"/>
                              <w:marRight w:val="0"/>
                              <w:marTop w:val="0"/>
                              <w:marBottom w:val="0"/>
                              <w:divBdr>
                                <w:top w:val="none" w:sz="0" w:space="0" w:color="auto"/>
                                <w:left w:val="none" w:sz="0" w:space="0" w:color="auto"/>
                                <w:bottom w:val="none" w:sz="0" w:space="0" w:color="auto"/>
                                <w:right w:val="none" w:sz="0" w:space="0" w:color="auto"/>
                              </w:divBdr>
                              <w:divsChild>
                                <w:div w:id="1997106076">
                                  <w:marLeft w:val="0"/>
                                  <w:marRight w:val="0"/>
                                  <w:marTop w:val="0"/>
                                  <w:marBottom w:val="0"/>
                                  <w:divBdr>
                                    <w:top w:val="none" w:sz="0" w:space="0" w:color="auto"/>
                                    <w:left w:val="none" w:sz="0" w:space="0" w:color="auto"/>
                                    <w:bottom w:val="none" w:sz="0" w:space="0" w:color="auto"/>
                                    <w:right w:val="none" w:sz="0" w:space="0" w:color="auto"/>
                                  </w:divBdr>
                                  <w:divsChild>
                                    <w:div w:id="52706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996393">
      <w:bodyDiv w:val="1"/>
      <w:marLeft w:val="0"/>
      <w:marRight w:val="0"/>
      <w:marTop w:val="0"/>
      <w:marBottom w:val="0"/>
      <w:divBdr>
        <w:top w:val="none" w:sz="0" w:space="0" w:color="auto"/>
        <w:left w:val="none" w:sz="0" w:space="0" w:color="auto"/>
        <w:bottom w:val="none" w:sz="0" w:space="0" w:color="auto"/>
        <w:right w:val="none" w:sz="0" w:space="0" w:color="auto"/>
      </w:divBdr>
      <w:divsChild>
        <w:div w:id="1078555307">
          <w:marLeft w:val="0"/>
          <w:marRight w:val="0"/>
          <w:marTop w:val="0"/>
          <w:marBottom w:val="0"/>
          <w:divBdr>
            <w:top w:val="none" w:sz="0" w:space="0" w:color="auto"/>
            <w:left w:val="none" w:sz="0" w:space="0" w:color="auto"/>
            <w:bottom w:val="none" w:sz="0" w:space="0" w:color="auto"/>
            <w:right w:val="none" w:sz="0" w:space="0" w:color="auto"/>
          </w:divBdr>
          <w:divsChild>
            <w:div w:id="2059275944">
              <w:marLeft w:val="0"/>
              <w:marRight w:val="0"/>
              <w:marTop w:val="0"/>
              <w:marBottom w:val="0"/>
              <w:divBdr>
                <w:top w:val="none" w:sz="0" w:space="0" w:color="auto"/>
                <w:left w:val="none" w:sz="0" w:space="0" w:color="auto"/>
                <w:bottom w:val="none" w:sz="0" w:space="0" w:color="auto"/>
                <w:right w:val="none" w:sz="0" w:space="0" w:color="auto"/>
              </w:divBdr>
              <w:divsChild>
                <w:div w:id="188809312">
                  <w:marLeft w:val="0"/>
                  <w:marRight w:val="0"/>
                  <w:marTop w:val="0"/>
                  <w:marBottom w:val="0"/>
                  <w:divBdr>
                    <w:top w:val="none" w:sz="0" w:space="0" w:color="auto"/>
                    <w:left w:val="none" w:sz="0" w:space="0" w:color="auto"/>
                    <w:bottom w:val="none" w:sz="0" w:space="0" w:color="auto"/>
                    <w:right w:val="none" w:sz="0" w:space="0" w:color="auto"/>
                  </w:divBdr>
                  <w:divsChild>
                    <w:div w:id="1274174164">
                      <w:marLeft w:val="0"/>
                      <w:marRight w:val="0"/>
                      <w:marTop w:val="0"/>
                      <w:marBottom w:val="0"/>
                      <w:divBdr>
                        <w:top w:val="none" w:sz="0" w:space="0" w:color="auto"/>
                        <w:left w:val="none" w:sz="0" w:space="0" w:color="auto"/>
                        <w:bottom w:val="none" w:sz="0" w:space="0" w:color="auto"/>
                        <w:right w:val="none" w:sz="0" w:space="0" w:color="auto"/>
                      </w:divBdr>
                      <w:divsChild>
                        <w:div w:id="180821827">
                          <w:marLeft w:val="0"/>
                          <w:marRight w:val="0"/>
                          <w:marTop w:val="0"/>
                          <w:marBottom w:val="0"/>
                          <w:divBdr>
                            <w:top w:val="none" w:sz="0" w:space="0" w:color="auto"/>
                            <w:left w:val="none" w:sz="0" w:space="0" w:color="auto"/>
                            <w:bottom w:val="none" w:sz="0" w:space="0" w:color="auto"/>
                            <w:right w:val="none" w:sz="0" w:space="0" w:color="auto"/>
                          </w:divBdr>
                          <w:divsChild>
                            <w:div w:id="1817798373">
                              <w:marLeft w:val="0"/>
                              <w:marRight w:val="0"/>
                              <w:marTop w:val="0"/>
                              <w:marBottom w:val="0"/>
                              <w:divBdr>
                                <w:top w:val="none" w:sz="0" w:space="0" w:color="auto"/>
                                <w:left w:val="none" w:sz="0" w:space="0" w:color="auto"/>
                                <w:bottom w:val="none" w:sz="0" w:space="0" w:color="auto"/>
                                <w:right w:val="none" w:sz="0" w:space="0" w:color="auto"/>
                              </w:divBdr>
                              <w:divsChild>
                                <w:div w:id="1898666880">
                                  <w:marLeft w:val="0"/>
                                  <w:marRight w:val="0"/>
                                  <w:marTop w:val="0"/>
                                  <w:marBottom w:val="0"/>
                                  <w:divBdr>
                                    <w:top w:val="none" w:sz="0" w:space="0" w:color="auto"/>
                                    <w:left w:val="none" w:sz="0" w:space="0" w:color="auto"/>
                                    <w:bottom w:val="none" w:sz="0" w:space="0" w:color="auto"/>
                                    <w:right w:val="none" w:sz="0" w:space="0" w:color="auto"/>
                                  </w:divBdr>
                                  <w:divsChild>
                                    <w:div w:id="590509784">
                                      <w:marLeft w:val="0"/>
                                      <w:marRight w:val="0"/>
                                      <w:marTop w:val="0"/>
                                      <w:marBottom w:val="0"/>
                                      <w:divBdr>
                                        <w:top w:val="none" w:sz="0" w:space="0" w:color="auto"/>
                                        <w:left w:val="none" w:sz="0" w:space="0" w:color="auto"/>
                                        <w:bottom w:val="none" w:sz="0" w:space="0" w:color="auto"/>
                                        <w:right w:val="none" w:sz="0" w:space="0" w:color="auto"/>
                                      </w:divBdr>
                                      <w:divsChild>
                                        <w:div w:id="180002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1972585">
      <w:bodyDiv w:val="1"/>
      <w:marLeft w:val="0"/>
      <w:marRight w:val="0"/>
      <w:marTop w:val="0"/>
      <w:marBottom w:val="0"/>
      <w:divBdr>
        <w:top w:val="none" w:sz="0" w:space="0" w:color="auto"/>
        <w:left w:val="none" w:sz="0" w:space="0" w:color="auto"/>
        <w:bottom w:val="none" w:sz="0" w:space="0" w:color="auto"/>
        <w:right w:val="none" w:sz="0" w:space="0" w:color="auto"/>
      </w:divBdr>
      <w:divsChild>
        <w:div w:id="1151017003">
          <w:marLeft w:val="0"/>
          <w:marRight w:val="0"/>
          <w:marTop w:val="0"/>
          <w:marBottom w:val="0"/>
          <w:divBdr>
            <w:top w:val="none" w:sz="0" w:space="0" w:color="auto"/>
            <w:left w:val="none" w:sz="0" w:space="0" w:color="auto"/>
            <w:bottom w:val="none" w:sz="0" w:space="0" w:color="auto"/>
            <w:right w:val="none" w:sz="0" w:space="0" w:color="auto"/>
          </w:divBdr>
          <w:divsChild>
            <w:div w:id="506790857">
              <w:marLeft w:val="0"/>
              <w:marRight w:val="0"/>
              <w:marTop w:val="0"/>
              <w:marBottom w:val="0"/>
              <w:divBdr>
                <w:top w:val="none" w:sz="0" w:space="0" w:color="auto"/>
                <w:left w:val="none" w:sz="0" w:space="0" w:color="auto"/>
                <w:bottom w:val="none" w:sz="0" w:space="0" w:color="auto"/>
                <w:right w:val="none" w:sz="0" w:space="0" w:color="auto"/>
              </w:divBdr>
              <w:divsChild>
                <w:div w:id="7951213">
                  <w:marLeft w:val="0"/>
                  <w:marRight w:val="0"/>
                  <w:marTop w:val="0"/>
                  <w:marBottom w:val="0"/>
                  <w:divBdr>
                    <w:top w:val="none" w:sz="0" w:space="0" w:color="auto"/>
                    <w:left w:val="none" w:sz="0" w:space="0" w:color="auto"/>
                    <w:bottom w:val="none" w:sz="0" w:space="0" w:color="auto"/>
                    <w:right w:val="none" w:sz="0" w:space="0" w:color="auto"/>
                  </w:divBdr>
                  <w:divsChild>
                    <w:div w:id="1739935693">
                      <w:marLeft w:val="0"/>
                      <w:marRight w:val="0"/>
                      <w:marTop w:val="0"/>
                      <w:marBottom w:val="0"/>
                      <w:divBdr>
                        <w:top w:val="none" w:sz="0" w:space="0" w:color="auto"/>
                        <w:left w:val="none" w:sz="0" w:space="0" w:color="auto"/>
                        <w:bottom w:val="none" w:sz="0" w:space="0" w:color="auto"/>
                        <w:right w:val="none" w:sz="0" w:space="0" w:color="auto"/>
                      </w:divBdr>
                      <w:divsChild>
                        <w:div w:id="1567033320">
                          <w:marLeft w:val="0"/>
                          <w:marRight w:val="0"/>
                          <w:marTop w:val="0"/>
                          <w:marBottom w:val="0"/>
                          <w:divBdr>
                            <w:top w:val="none" w:sz="0" w:space="0" w:color="auto"/>
                            <w:left w:val="none" w:sz="0" w:space="0" w:color="auto"/>
                            <w:bottom w:val="none" w:sz="0" w:space="0" w:color="auto"/>
                            <w:right w:val="none" w:sz="0" w:space="0" w:color="auto"/>
                          </w:divBdr>
                          <w:divsChild>
                            <w:div w:id="928663152">
                              <w:marLeft w:val="0"/>
                              <w:marRight w:val="0"/>
                              <w:marTop w:val="0"/>
                              <w:marBottom w:val="0"/>
                              <w:divBdr>
                                <w:top w:val="none" w:sz="0" w:space="0" w:color="auto"/>
                                <w:left w:val="none" w:sz="0" w:space="0" w:color="auto"/>
                                <w:bottom w:val="none" w:sz="0" w:space="0" w:color="auto"/>
                                <w:right w:val="none" w:sz="0" w:space="0" w:color="auto"/>
                              </w:divBdr>
                              <w:divsChild>
                                <w:div w:id="2138451239">
                                  <w:marLeft w:val="0"/>
                                  <w:marRight w:val="0"/>
                                  <w:marTop w:val="0"/>
                                  <w:marBottom w:val="0"/>
                                  <w:divBdr>
                                    <w:top w:val="none" w:sz="0" w:space="0" w:color="auto"/>
                                    <w:left w:val="none" w:sz="0" w:space="0" w:color="auto"/>
                                    <w:bottom w:val="none" w:sz="0" w:space="0" w:color="auto"/>
                                    <w:right w:val="none" w:sz="0" w:space="0" w:color="auto"/>
                                  </w:divBdr>
                                  <w:divsChild>
                                    <w:div w:id="9840152">
                                      <w:marLeft w:val="0"/>
                                      <w:marRight w:val="0"/>
                                      <w:marTop w:val="0"/>
                                      <w:marBottom w:val="0"/>
                                      <w:divBdr>
                                        <w:top w:val="none" w:sz="0" w:space="0" w:color="auto"/>
                                        <w:left w:val="none" w:sz="0" w:space="0" w:color="auto"/>
                                        <w:bottom w:val="none" w:sz="0" w:space="0" w:color="auto"/>
                                        <w:right w:val="none" w:sz="0" w:space="0" w:color="auto"/>
                                      </w:divBdr>
                                      <w:divsChild>
                                        <w:div w:id="399255795">
                                          <w:marLeft w:val="0"/>
                                          <w:marRight w:val="0"/>
                                          <w:marTop w:val="0"/>
                                          <w:marBottom w:val="0"/>
                                          <w:divBdr>
                                            <w:top w:val="none" w:sz="0" w:space="0" w:color="auto"/>
                                            <w:left w:val="none" w:sz="0" w:space="0" w:color="auto"/>
                                            <w:bottom w:val="none" w:sz="0" w:space="0" w:color="auto"/>
                                            <w:right w:val="none" w:sz="0" w:space="0" w:color="auto"/>
                                          </w:divBdr>
                                          <w:divsChild>
                                            <w:div w:id="127679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4651011">
      <w:bodyDiv w:val="1"/>
      <w:marLeft w:val="0"/>
      <w:marRight w:val="0"/>
      <w:marTop w:val="0"/>
      <w:marBottom w:val="0"/>
      <w:divBdr>
        <w:top w:val="none" w:sz="0" w:space="0" w:color="auto"/>
        <w:left w:val="none" w:sz="0" w:space="0" w:color="auto"/>
        <w:bottom w:val="none" w:sz="0" w:space="0" w:color="auto"/>
        <w:right w:val="none" w:sz="0" w:space="0" w:color="auto"/>
      </w:divBdr>
    </w:div>
    <w:div w:id="931477557">
      <w:bodyDiv w:val="1"/>
      <w:marLeft w:val="0"/>
      <w:marRight w:val="0"/>
      <w:marTop w:val="0"/>
      <w:marBottom w:val="0"/>
      <w:divBdr>
        <w:top w:val="none" w:sz="0" w:space="0" w:color="auto"/>
        <w:left w:val="none" w:sz="0" w:space="0" w:color="auto"/>
        <w:bottom w:val="none" w:sz="0" w:space="0" w:color="auto"/>
        <w:right w:val="none" w:sz="0" w:space="0" w:color="auto"/>
      </w:divBdr>
    </w:div>
    <w:div w:id="932126189">
      <w:bodyDiv w:val="1"/>
      <w:marLeft w:val="0"/>
      <w:marRight w:val="0"/>
      <w:marTop w:val="0"/>
      <w:marBottom w:val="0"/>
      <w:divBdr>
        <w:top w:val="none" w:sz="0" w:space="0" w:color="auto"/>
        <w:left w:val="none" w:sz="0" w:space="0" w:color="auto"/>
        <w:bottom w:val="none" w:sz="0" w:space="0" w:color="auto"/>
        <w:right w:val="none" w:sz="0" w:space="0" w:color="auto"/>
      </w:divBdr>
      <w:divsChild>
        <w:div w:id="286401216">
          <w:marLeft w:val="0"/>
          <w:marRight w:val="0"/>
          <w:marTop w:val="0"/>
          <w:marBottom w:val="0"/>
          <w:divBdr>
            <w:top w:val="none" w:sz="0" w:space="0" w:color="auto"/>
            <w:left w:val="none" w:sz="0" w:space="0" w:color="auto"/>
            <w:bottom w:val="none" w:sz="0" w:space="0" w:color="auto"/>
            <w:right w:val="none" w:sz="0" w:space="0" w:color="auto"/>
          </w:divBdr>
          <w:divsChild>
            <w:div w:id="1000887589">
              <w:marLeft w:val="0"/>
              <w:marRight w:val="0"/>
              <w:marTop w:val="0"/>
              <w:marBottom w:val="0"/>
              <w:divBdr>
                <w:top w:val="none" w:sz="0" w:space="0" w:color="auto"/>
                <w:left w:val="none" w:sz="0" w:space="0" w:color="auto"/>
                <w:bottom w:val="none" w:sz="0" w:space="0" w:color="auto"/>
                <w:right w:val="none" w:sz="0" w:space="0" w:color="auto"/>
              </w:divBdr>
              <w:divsChild>
                <w:div w:id="1803767465">
                  <w:marLeft w:val="0"/>
                  <w:marRight w:val="0"/>
                  <w:marTop w:val="0"/>
                  <w:marBottom w:val="0"/>
                  <w:divBdr>
                    <w:top w:val="none" w:sz="0" w:space="0" w:color="auto"/>
                    <w:left w:val="none" w:sz="0" w:space="0" w:color="auto"/>
                    <w:bottom w:val="none" w:sz="0" w:space="0" w:color="auto"/>
                    <w:right w:val="none" w:sz="0" w:space="0" w:color="auto"/>
                  </w:divBdr>
                  <w:divsChild>
                    <w:div w:id="1029648086">
                      <w:marLeft w:val="0"/>
                      <w:marRight w:val="0"/>
                      <w:marTop w:val="0"/>
                      <w:marBottom w:val="0"/>
                      <w:divBdr>
                        <w:top w:val="none" w:sz="0" w:space="0" w:color="auto"/>
                        <w:left w:val="none" w:sz="0" w:space="0" w:color="auto"/>
                        <w:bottom w:val="none" w:sz="0" w:space="0" w:color="auto"/>
                        <w:right w:val="none" w:sz="0" w:space="0" w:color="auto"/>
                      </w:divBdr>
                      <w:divsChild>
                        <w:div w:id="1430737657">
                          <w:marLeft w:val="0"/>
                          <w:marRight w:val="0"/>
                          <w:marTop w:val="0"/>
                          <w:marBottom w:val="0"/>
                          <w:divBdr>
                            <w:top w:val="none" w:sz="0" w:space="0" w:color="auto"/>
                            <w:left w:val="none" w:sz="0" w:space="0" w:color="auto"/>
                            <w:bottom w:val="none" w:sz="0" w:space="0" w:color="auto"/>
                            <w:right w:val="none" w:sz="0" w:space="0" w:color="auto"/>
                          </w:divBdr>
                          <w:divsChild>
                            <w:div w:id="497695597">
                              <w:marLeft w:val="0"/>
                              <w:marRight w:val="0"/>
                              <w:marTop w:val="0"/>
                              <w:marBottom w:val="0"/>
                              <w:divBdr>
                                <w:top w:val="none" w:sz="0" w:space="0" w:color="auto"/>
                                <w:left w:val="none" w:sz="0" w:space="0" w:color="auto"/>
                                <w:bottom w:val="none" w:sz="0" w:space="0" w:color="auto"/>
                                <w:right w:val="none" w:sz="0" w:space="0" w:color="auto"/>
                              </w:divBdr>
                              <w:divsChild>
                                <w:div w:id="1711152885">
                                  <w:marLeft w:val="0"/>
                                  <w:marRight w:val="0"/>
                                  <w:marTop w:val="0"/>
                                  <w:marBottom w:val="0"/>
                                  <w:divBdr>
                                    <w:top w:val="none" w:sz="0" w:space="0" w:color="auto"/>
                                    <w:left w:val="none" w:sz="0" w:space="0" w:color="auto"/>
                                    <w:bottom w:val="none" w:sz="0" w:space="0" w:color="auto"/>
                                    <w:right w:val="none" w:sz="0" w:space="0" w:color="auto"/>
                                  </w:divBdr>
                                  <w:divsChild>
                                    <w:div w:id="1259751321">
                                      <w:marLeft w:val="0"/>
                                      <w:marRight w:val="0"/>
                                      <w:marTop w:val="0"/>
                                      <w:marBottom w:val="0"/>
                                      <w:divBdr>
                                        <w:top w:val="none" w:sz="0" w:space="0" w:color="auto"/>
                                        <w:left w:val="none" w:sz="0" w:space="0" w:color="auto"/>
                                        <w:bottom w:val="none" w:sz="0" w:space="0" w:color="auto"/>
                                        <w:right w:val="none" w:sz="0" w:space="0" w:color="auto"/>
                                      </w:divBdr>
                                      <w:divsChild>
                                        <w:div w:id="154536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6035261">
      <w:bodyDiv w:val="1"/>
      <w:marLeft w:val="0"/>
      <w:marRight w:val="0"/>
      <w:marTop w:val="0"/>
      <w:marBottom w:val="0"/>
      <w:divBdr>
        <w:top w:val="none" w:sz="0" w:space="0" w:color="auto"/>
        <w:left w:val="none" w:sz="0" w:space="0" w:color="auto"/>
        <w:bottom w:val="none" w:sz="0" w:space="0" w:color="auto"/>
        <w:right w:val="none" w:sz="0" w:space="0" w:color="auto"/>
      </w:divBdr>
      <w:divsChild>
        <w:div w:id="329528689">
          <w:marLeft w:val="0"/>
          <w:marRight w:val="0"/>
          <w:marTop w:val="0"/>
          <w:marBottom w:val="0"/>
          <w:divBdr>
            <w:top w:val="none" w:sz="0" w:space="0" w:color="auto"/>
            <w:left w:val="none" w:sz="0" w:space="0" w:color="auto"/>
            <w:bottom w:val="none" w:sz="0" w:space="0" w:color="auto"/>
            <w:right w:val="none" w:sz="0" w:space="0" w:color="auto"/>
          </w:divBdr>
          <w:divsChild>
            <w:div w:id="919028024">
              <w:marLeft w:val="0"/>
              <w:marRight w:val="0"/>
              <w:marTop w:val="0"/>
              <w:marBottom w:val="0"/>
              <w:divBdr>
                <w:top w:val="none" w:sz="0" w:space="0" w:color="auto"/>
                <w:left w:val="none" w:sz="0" w:space="0" w:color="auto"/>
                <w:bottom w:val="none" w:sz="0" w:space="0" w:color="auto"/>
                <w:right w:val="none" w:sz="0" w:space="0" w:color="auto"/>
              </w:divBdr>
              <w:divsChild>
                <w:div w:id="340855570">
                  <w:marLeft w:val="0"/>
                  <w:marRight w:val="0"/>
                  <w:marTop w:val="0"/>
                  <w:marBottom w:val="0"/>
                  <w:divBdr>
                    <w:top w:val="none" w:sz="0" w:space="0" w:color="auto"/>
                    <w:left w:val="none" w:sz="0" w:space="0" w:color="auto"/>
                    <w:bottom w:val="none" w:sz="0" w:space="0" w:color="auto"/>
                    <w:right w:val="none" w:sz="0" w:space="0" w:color="auto"/>
                  </w:divBdr>
                  <w:divsChild>
                    <w:div w:id="150567001">
                      <w:marLeft w:val="0"/>
                      <w:marRight w:val="0"/>
                      <w:marTop w:val="0"/>
                      <w:marBottom w:val="0"/>
                      <w:divBdr>
                        <w:top w:val="none" w:sz="0" w:space="0" w:color="auto"/>
                        <w:left w:val="none" w:sz="0" w:space="0" w:color="auto"/>
                        <w:bottom w:val="none" w:sz="0" w:space="0" w:color="auto"/>
                        <w:right w:val="none" w:sz="0" w:space="0" w:color="auto"/>
                      </w:divBdr>
                      <w:divsChild>
                        <w:div w:id="1211040531">
                          <w:marLeft w:val="0"/>
                          <w:marRight w:val="0"/>
                          <w:marTop w:val="0"/>
                          <w:marBottom w:val="0"/>
                          <w:divBdr>
                            <w:top w:val="none" w:sz="0" w:space="0" w:color="auto"/>
                            <w:left w:val="none" w:sz="0" w:space="0" w:color="auto"/>
                            <w:bottom w:val="none" w:sz="0" w:space="0" w:color="auto"/>
                            <w:right w:val="none" w:sz="0" w:space="0" w:color="auto"/>
                          </w:divBdr>
                          <w:divsChild>
                            <w:div w:id="164513936">
                              <w:marLeft w:val="0"/>
                              <w:marRight w:val="0"/>
                              <w:marTop w:val="0"/>
                              <w:marBottom w:val="0"/>
                              <w:divBdr>
                                <w:top w:val="none" w:sz="0" w:space="0" w:color="auto"/>
                                <w:left w:val="none" w:sz="0" w:space="0" w:color="auto"/>
                                <w:bottom w:val="none" w:sz="0" w:space="0" w:color="auto"/>
                                <w:right w:val="none" w:sz="0" w:space="0" w:color="auto"/>
                              </w:divBdr>
                              <w:divsChild>
                                <w:div w:id="1780030923">
                                  <w:marLeft w:val="0"/>
                                  <w:marRight w:val="0"/>
                                  <w:marTop w:val="0"/>
                                  <w:marBottom w:val="0"/>
                                  <w:divBdr>
                                    <w:top w:val="none" w:sz="0" w:space="0" w:color="auto"/>
                                    <w:left w:val="none" w:sz="0" w:space="0" w:color="auto"/>
                                    <w:bottom w:val="none" w:sz="0" w:space="0" w:color="auto"/>
                                    <w:right w:val="none" w:sz="0" w:space="0" w:color="auto"/>
                                  </w:divBdr>
                                  <w:divsChild>
                                    <w:div w:id="2015649064">
                                      <w:marLeft w:val="0"/>
                                      <w:marRight w:val="0"/>
                                      <w:marTop w:val="0"/>
                                      <w:marBottom w:val="0"/>
                                      <w:divBdr>
                                        <w:top w:val="none" w:sz="0" w:space="0" w:color="auto"/>
                                        <w:left w:val="none" w:sz="0" w:space="0" w:color="auto"/>
                                        <w:bottom w:val="none" w:sz="0" w:space="0" w:color="auto"/>
                                        <w:right w:val="none" w:sz="0" w:space="0" w:color="auto"/>
                                      </w:divBdr>
                                      <w:divsChild>
                                        <w:div w:id="1979609766">
                                          <w:marLeft w:val="0"/>
                                          <w:marRight w:val="0"/>
                                          <w:marTop w:val="0"/>
                                          <w:marBottom w:val="0"/>
                                          <w:divBdr>
                                            <w:top w:val="none" w:sz="0" w:space="0" w:color="auto"/>
                                            <w:left w:val="none" w:sz="0" w:space="0" w:color="auto"/>
                                            <w:bottom w:val="none" w:sz="0" w:space="0" w:color="auto"/>
                                            <w:right w:val="none" w:sz="0" w:space="0" w:color="auto"/>
                                          </w:divBdr>
                                          <w:divsChild>
                                            <w:div w:id="72090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7735124">
      <w:bodyDiv w:val="1"/>
      <w:marLeft w:val="0"/>
      <w:marRight w:val="0"/>
      <w:marTop w:val="0"/>
      <w:marBottom w:val="0"/>
      <w:divBdr>
        <w:top w:val="none" w:sz="0" w:space="0" w:color="auto"/>
        <w:left w:val="none" w:sz="0" w:space="0" w:color="auto"/>
        <w:bottom w:val="none" w:sz="0" w:space="0" w:color="auto"/>
        <w:right w:val="none" w:sz="0" w:space="0" w:color="auto"/>
      </w:divBdr>
    </w:div>
    <w:div w:id="1013994160">
      <w:bodyDiv w:val="1"/>
      <w:marLeft w:val="0"/>
      <w:marRight w:val="0"/>
      <w:marTop w:val="0"/>
      <w:marBottom w:val="0"/>
      <w:divBdr>
        <w:top w:val="none" w:sz="0" w:space="0" w:color="auto"/>
        <w:left w:val="none" w:sz="0" w:space="0" w:color="auto"/>
        <w:bottom w:val="none" w:sz="0" w:space="0" w:color="auto"/>
        <w:right w:val="none" w:sz="0" w:space="0" w:color="auto"/>
      </w:divBdr>
      <w:divsChild>
        <w:div w:id="784347878">
          <w:marLeft w:val="0"/>
          <w:marRight w:val="0"/>
          <w:marTop w:val="0"/>
          <w:marBottom w:val="0"/>
          <w:divBdr>
            <w:top w:val="none" w:sz="0" w:space="0" w:color="auto"/>
            <w:left w:val="none" w:sz="0" w:space="0" w:color="auto"/>
            <w:bottom w:val="none" w:sz="0" w:space="0" w:color="auto"/>
            <w:right w:val="none" w:sz="0" w:space="0" w:color="auto"/>
          </w:divBdr>
          <w:divsChild>
            <w:div w:id="1114250727">
              <w:marLeft w:val="0"/>
              <w:marRight w:val="0"/>
              <w:marTop w:val="0"/>
              <w:marBottom w:val="0"/>
              <w:divBdr>
                <w:top w:val="none" w:sz="0" w:space="0" w:color="auto"/>
                <w:left w:val="none" w:sz="0" w:space="0" w:color="auto"/>
                <w:bottom w:val="none" w:sz="0" w:space="0" w:color="auto"/>
                <w:right w:val="none" w:sz="0" w:space="0" w:color="auto"/>
              </w:divBdr>
              <w:divsChild>
                <w:div w:id="1545873219">
                  <w:marLeft w:val="0"/>
                  <w:marRight w:val="0"/>
                  <w:marTop w:val="0"/>
                  <w:marBottom w:val="0"/>
                  <w:divBdr>
                    <w:top w:val="none" w:sz="0" w:space="0" w:color="auto"/>
                    <w:left w:val="none" w:sz="0" w:space="0" w:color="auto"/>
                    <w:bottom w:val="none" w:sz="0" w:space="0" w:color="auto"/>
                    <w:right w:val="none" w:sz="0" w:space="0" w:color="auto"/>
                  </w:divBdr>
                  <w:divsChild>
                    <w:div w:id="663244568">
                      <w:marLeft w:val="0"/>
                      <w:marRight w:val="0"/>
                      <w:marTop w:val="0"/>
                      <w:marBottom w:val="0"/>
                      <w:divBdr>
                        <w:top w:val="none" w:sz="0" w:space="0" w:color="auto"/>
                        <w:left w:val="none" w:sz="0" w:space="0" w:color="auto"/>
                        <w:bottom w:val="none" w:sz="0" w:space="0" w:color="auto"/>
                        <w:right w:val="none" w:sz="0" w:space="0" w:color="auto"/>
                      </w:divBdr>
                      <w:divsChild>
                        <w:div w:id="2083598791">
                          <w:marLeft w:val="0"/>
                          <w:marRight w:val="0"/>
                          <w:marTop w:val="0"/>
                          <w:marBottom w:val="0"/>
                          <w:divBdr>
                            <w:top w:val="none" w:sz="0" w:space="0" w:color="auto"/>
                            <w:left w:val="none" w:sz="0" w:space="0" w:color="auto"/>
                            <w:bottom w:val="none" w:sz="0" w:space="0" w:color="auto"/>
                            <w:right w:val="none" w:sz="0" w:space="0" w:color="auto"/>
                          </w:divBdr>
                          <w:divsChild>
                            <w:div w:id="355470877">
                              <w:marLeft w:val="0"/>
                              <w:marRight w:val="0"/>
                              <w:marTop w:val="0"/>
                              <w:marBottom w:val="0"/>
                              <w:divBdr>
                                <w:top w:val="none" w:sz="0" w:space="0" w:color="auto"/>
                                <w:left w:val="none" w:sz="0" w:space="0" w:color="auto"/>
                                <w:bottom w:val="none" w:sz="0" w:space="0" w:color="auto"/>
                                <w:right w:val="none" w:sz="0" w:space="0" w:color="auto"/>
                              </w:divBdr>
                              <w:divsChild>
                                <w:div w:id="1729500926">
                                  <w:marLeft w:val="0"/>
                                  <w:marRight w:val="0"/>
                                  <w:marTop w:val="0"/>
                                  <w:marBottom w:val="0"/>
                                  <w:divBdr>
                                    <w:top w:val="none" w:sz="0" w:space="0" w:color="auto"/>
                                    <w:left w:val="none" w:sz="0" w:space="0" w:color="auto"/>
                                    <w:bottom w:val="none" w:sz="0" w:space="0" w:color="auto"/>
                                    <w:right w:val="none" w:sz="0" w:space="0" w:color="auto"/>
                                  </w:divBdr>
                                  <w:divsChild>
                                    <w:div w:id="1253465571">
                                      <w:marLeft w:val="0"/>
                                      <w:marRight w:val="0"/>
                                      <w:marTop w:val="0"/>
                                      <w:marBottom w:val="0"/>
                                      <w:divBdr>
                                        <w:top w:val="none" w:sz="0" w:space="0" w:color="auto"/>
                                        <w:left w:val="none" w:sz="0" w:space="0" w:color="auto"/>
                                        <w:bottom w:val="none" w:sz="0" w:space="0" w:color="auto"/>
                                        <w:right w:val="none" w:sz="0" w:space="0" w:color="auto"/>
                                      </w:divBdr>
                                      <w:divsChild>
                                        <w:div w:id="1691025416">
                                          <w:marLeft w:val="0"/>
                                          <w:marRight w:val="0"/>
                                          <w:marTop w:val="0"/>
                                          <w:marBottom w:val="0"/>
                                          <w:divBdr>
                                            <w:top w:val="none" w:sz="0" w:space="0" w:color="auto"/>
                                            <w:left w:val="none" w:sz="0" w:space="0" w:color="auto"/>
                                            <w:bottom w:val="none" w:sz="0" w:space="0" w:color="auto"/>
                                            <w:right w:val="none" w:sz="0" w:space="0" w:color="auto"/>
                                          </w:divBdr>
                                          <w:divsChild>
                                            <w:div w:id="202558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8699674">
      <w:bodyDiv w:val="1"/>
      <w:marLeft w:val="0"/>
      <w:marRight w:val="0"/>
      <w:marTop w:val="0"/>
      <w:marBottom w:val="0"/>
      <w:divBdr>
        <w:top w:val="none" w:sz="0" w:space="0" w:color="auto"/>
        <w:left w:val="none" w:sz="0" w:space="0" w:color="auto"/>
        <w:bottom w:val="none" w:sz="0" w:space="0" w:color="auto"/>
        <w:right w:val="none" w:sz="0" w:space="0" w:color="auto"/>
      </w:divBdr>
      <w:divsChild>
        <w:div w:id="647439641">
          <w:marLeft w:val="0"/>
          <w:marRight w:val="0"/>
          <w:marTop w:val="0"/>
          <w:marBottom w:val="0"/>
          <w:divBdr>
            <w:top w:val="none" w:sz="0" w:space="0" w:color="auto"/>
            <w:left w:val="none" w:sz="0" w:space="0" w:color="auto"/>
            <w:bottom w:val="none" w:sz="0" w:space="0" w:color="auto"/>
            <w:right w:val="none" w:sz="0" w:space="0" w:color="auto"/>
          </w:divBdr>
          <w:divsChild>
            <w:div w:id="1986663343">
              <w:marLeft w:val="0"/>
              <w:marRight w:val="0"/>
              <w:marTop w:val="0"/>
              <w:marBottom w:val="0"/>
              <w:divBdr>
                <w:top w:val="none" w:sz="0" w:space="0" w:color="auto"/>
                <w:left w:val="none" w:sz="0" w:space="0" w:color="auto"/>
                <w:bottom w:val="none" w:sz="0" w:space="0" w:color="auto"/>
                <w:right w:val="none" w:sz="0" w:space="0" w:color="auto"/>
              </w:divBdr>
              <w:divsChild>
                <w:div w:id="312877612">
                  <w:marLeft w:val="0"/>
                  <w:marRight w:val="0"/>
                  <w:marTop w:val="0"/>
                  <w:marBottom w:val="0"/>
                  <w:divBdr>
                    <w:top w:val="none" w:sz="0" w:space="0" w:color="auto"/>
                    <w:left w:val="none" w:sz="0" w:space="0" w:color="auto"/>
                    <w:bottom w:val="none" w:sz="0" w:space="0" w:color="auto"/>
                    <w:right w:val="none" w:sz="0" w:space="0" w:color="auto"/>
                  </w:divBdr>
                  <w:divsChild>
                    <w:div w:id="1443188362">
                      <w:marLeft w:val="0"/>
                      <w:marRight w:val="0"/>
                      <w:marTop w:val="0"/>
                      <w:marBottom w:val="0"/>
                      <w:divBdr>
                        <w:top w:val="none" w:sz="0" w:space="0" w:color="auto"/>
                        <w:left w:val="none" w:sz="0" w:space="0" w:color="auto"/>
                        <w:bottom w:val="none" w:sz="0" w:space="0" w:color="auto"/>
                        <w:right w:val="none" w:sz="0" w:space="0" w:color="auto"/>
                      </w:divBdr>
                      <w:divsChild>
                        <w:div w:id="477502772">
                          <w:marLeft w:val="0"/>
                          <w:marRight w:val="0"/>
                          <w:marTop w:val="0"/>
                          <w:marBottom w:val="0"/>
                          <w:divBdr>
                            <w:top w:val="none" w:sz="0" w:space="0" w:color="auto"/>
                            <w:left w:val="none" w:sz="0" w:space="0" w:color="auto"/>
                            <w:bottom w:val="none" w:sz="0" w:space="0" w:color="auto"/>
                            <w:right w:val="none" w:sz="0" w:space="0" w:color="auto"/>
                          </w:divBdr>
                          <w:divsChild>
                            <w:div w:id="124809758">
                              <w:marLeft w:val="0"/>
                              <w:marRight w:val="0"/>
                              <w:marTop w:val="0"/>
                              <w:marBottom w:val="0"/>
                              <w:divBdr>
                                <w:top w:val="none" w:sz="0" w:space="0" w:color="auto"/>
                                <w:left w:val="none" w:sz="0" w:space="0" w:color="auto"/>
                                <w:bottom w:val="none" w:sz="0" w:space="0" w:color="auto"/>
                                <w:right w:val="none" w:sz="0" w:space="0" w:color="auto"/>
                              </w:divBdr>
                              <w:divsChild>
                                <w:div w:id="1700617750">
                                  <w:marLeft w:val="0"/>
                                  <w:marRight w:val="0"/>
                                  <w:marTop w:val="0"/>
                                  <w:marBottom w:val="0"/>
                                  <w:divBdr>
                                    <w:top w:val="none" w:sz="0" w:space="0" w:color="auto"/>
                                    <w:left w:val="none" w:sz="0" w:space="0" w:color="auto"/>
                                    <w:bottom w:val="none" w:sz="0" w:space="0" w:color="auto"/>
                                    <w:right w:val="none" w:sz="0" w:space="0" w:color="auto"/>
                                  </w:divBdr>
                                  <w:divsChild>
                                    <w:div w:id="789937840">
                                      <w:marLeft w:val="0"/>
                                      <w:marRight w:val="0"/>
                                      <w:marTop w:val="0"/>
                                      <w:marBottom w:val="0"/>
                                      <w:divBdr>
                                        <w:top w:val="none" w:sz="0" w:space="0" w:color="auto"/>
                                        <w:left w:val="none" w:sz="0" w:space="0" w:color="auto"/>
                                        <w:bottom w:val="none" w:sz="0" w:space="0" w:color="auto"/>
                                        <w:right w:val="none" w:sz="0" w:space="0" w:color="auto"/>
                                      </w:divBdr>
                                      <w:divsChild>
                                        <w:div w:id="2035114806">
                                          <w:marLeft w:val="0"/>
                                          <w:marRight w:val="0"/>
                                          <w:marTop w:val="0"/>
                                          <w:marBottom w:val="0"/>
                                          <w:divBdr>
                                            <w:top w:val="none" w:sz="0" w:space="0" w:color="auto"/>
                                            <w:left w:val="none" w:sz="0" w:space="0" w:color="auto"/>
                                            <w:bottom w:val="none" w:sz="0" w:space="0" w:color="auto"/>
                                            <w:right w:val="none" w:sz="0" w:space="0" w:color="auto"/>
                                          </w:divBdr>
                                          <w:divsChild>
                                            <w:div w:id="724986967">
                                              <w:marLeft w:val="0"/>
                                              <w:marRight w:val="0"/>
                                              <w:marTop w:val="0"/>
                                              <w:marBottom w:val="0"/>
                                              <w:divBdr>
                                                <w:top w:val="none" w:sz="0" w:space="0" w:color="auto"/>
                                                <w:left w:val="none" w:sz="0" w:space="0" w:color="auto"/>
                                                <w:bottom w:val="none" w:sz="0" w:space="0" w:color="auto"/>
                                                <w:right w:val="none" w:sz="0" w:space="0" w:color="auto"/>
                                              </w:divBdr>
                                              <w:divsChild>
                                                <w:div w:id="40117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8603893">
      <w:bodyDiv w:val="1"/>
      <w:marLeft w:val="0"/>
      <w:marRight w:val="0"/>
      <w:marTop w:val="0"/>
      <w:marBottom w:val="0"/>
      <w:divBdr>
        <w:top w:val="none" w:sz="0" w:space="0" w:color="auto"/>
        <w:left w:val="none" w:sz="0" w:space="0" w:color="auto"/>
        <w:bottom w:val="none" w:sz="0" w:space="0" w:color="auto"/>
        <w:right w:val="none" w:sz="0" w:space="0" w:color="auto"/>
      </w:divBdr>
    </w:div>
    <w:div w:id="1057050507">
      <w:bodyDiv w:val="1"/>
      <w:marLeft w:val="0"/>
      <w:marRight w:val="0"/>
      <w:marTop w:val="0"/>
      <w:marBottom w:val="0"/>
      <w:divBdr>
        <w:top w:val="none" w:sz="0" w:space="0" w:color="auto"/>
        <w:left w:val="none" w:sz="0" w:space="0" w:color="auto"/>
        <w:bottom w:val="none" w:sz="0" w:space="0" w:color="auto"/>
        <w:right w:val="none" w:sz="0" w:space="0" w:color="auto"/>
      </w:divBdr>
      <w:divsChild>
        <w:div w:id="1994599178">
          <w:marLeft w:val="0"/>
          <w:marRight w:val="0"/>
          <w:marTop w:val="0"/>
          <w:marBottom w:val="0"/>
          <w:divBdr>
            <w:top w:val="none" w:sz="0" w:space="0" w:color="auto"/>
            <w:left w:val="none" w:sz="0" w:space="0" w:color="auto"/>
            <w:bottom w:val="none" w:sz="0" w:space="0" w:color="auto"/>
            <w:right w:val="none" w:sz="0" w:space="0" w:color="auto"/>
          </w:divBdr>
          <w:divsChild>
            <w:div w:id="342174362">
              <w:marLeft w:val="0"/>
              <w:marRight w:val="0"/>
              <w:marTop w:val="0"/>
              <w:marBottom w:val="0"/>
              <w:divBdr>
                <w:top w:val="none" w:sz="0" w:space="0" w:color="auto"/>
                <w:left w:val="none" w:sz="0" w:space="0" w:color="auto"/>
                <w:bottom w:val="none" w:sz="0" w:space="0" w:color="auto"/>
                <w:right w:val="none" w:sz="0" w:space="0" w:color="auto"/>
              </w:divBdr>
              <w:divsChild>
                <w:div w:id="270430987">
                  <w:marLeft w:val="0"/>
                  <w:marRight w:val="0"/>
                  <w:marTop w:val="0"/>
                  <w:marBottom w:val="0"/>
                  <w:divBdr>
                    <w:top w:val="none" w:sz="0" w:space="0" w:color="auto"/>
                    <w:left w:val="none" w:sz="0" w:space="0" w:color="auto"/>
                    <w:bottom w:val="none" w:sz="0" w:space="0" w:color="auto"/>
                    <w:right w:val="none" w:sz="0" w:space="0" w:color="auto"/>
                  </w:divBdr>
                  <w:divsChild>
                    <w:div w:id="2043364647">
                      <w:marLeft w:val="0"/>
                      <w:marRight w:val="0"/>
                      <w:marTop w:val="0"/>
                      <w:marBottom w:val="0"/>
                      <w:divBdr>
                        <w:top w:val="none" w:sz="0" w:space="0" w:color="auto"/>
                        <w:left w:val="none" w:sz="0" w:space="0" w:color="auto"/>
                        <w:bottom w:val="none" w:sz="0" w:space="0" w:color="auto"/>
                        <w:right w:val="none" w:sz="0" w:space="0" w:color="auto"/>
                      </w:divBdr>
                      <w:divsChild>
                        <w:div w:id="326245911">
                          <w:marLeft w:val="0"/>
                          <w:marRight w:val="0"/>
                          <w:marTop w:val="0"/>
                          <w:marBottom w:val="0"/>
                          <w:divBdr>
                            <w:top w:val="none" w:sz="0" w:space="0" w:color="auto"/>
                            <w:left w:val="none" w:sz="0" w:space="0" w:color="auto"/>
                            <w:bottom w:val="none" w:sz="0" w:space="0" w:color="auto"/>
                            <w:right w:val="none" w:sz="0" w:space="0" w:color="auto"/>
                          </w:divBdr>
                          <w:divsChild>
                            <w:div w:id="1844516169">
                              <w:marLeft w:val="0"/>
                              <w:marRight w:val="0"/>
                              <w:marTop w:val="0"/>
                              <w:marBottom w:val="0"/>
                              <w:divBdr>
                                <w:top w:val="none" w:sz="0" w:space="0" w:color="auto"/>
                                <w:left w:val="none" w:sz="0" w:space="0" w:color="auto"/>
                                <w:bottom w:val="none" w:sz="0" w:space="0" w:color="auto"/>
                                <w:right w:val="none" w:sz="0" w:space="0" w:color="auto"/>
                              </w:divBdr>
                              <w:divsChild>
                                <w:div w:id="1214465916">
                                  <w:marLeft w:val="0"/>
                                  <w:marRight w:val="0"/>
                                  <w:marTop w:val="0"/>
                                  <w:marBottom w:val="0"/>
                                  <w:divBdr>
                                    <w:top w:val="none" w:sz="0" w:space="0" w:color="auto"/>
                                    <w:left w:val="none" w:sz="0" w:space="0" w:color="auto"/>
                                    <w:bottom w:val="none" w:sz="0" w:space="0" w:color="auto"/>
                                    <w:right w:val="none" w:sz="0" w:space="0" w:color="auto"/>
                                  </w:divBdr>
                                  <w:divsChild>
                                    <w:div w:id="1136948698">
                                      <w:marLeft w:val="0"/>
                                      <w:marRight w:val="0"/>
                                      <w:marTop w:val="0"/>
                                      <w:marBottom w:val="0"/>
                                      <w:divBdr>
                                        <w:top w:val="none" w:sz="0" w:space="0" w:color="auto"/>
                                        <w:left w:val="none" w:sz="0" w:space="0" w:color="auto"/>
                                        <w:bottom w:val="none" w:sz="0" w:space="0" w:color="auto"/>
                                        <w:right w:val="none" w:sz="0" w:space="0" w:color="auto"/>
                                      </w:divBdr>
                                      <w:divsChild>
                                        <w:div w:id="1670131710">
                                          <w:marLeft w:val="0"/>
                                          <w:marRight w:val="0"/>
                                          <w:marTop w:val="0"/>
                                          <w:marBottom w:val="0"/>
                                          <w:divBdr>
                                            <w:top w:val="none" w:sz="0" w:space="0" w:color="auto"/>
                                            <w:left w:val="none" w:sz="0" w:space="0" w:color="auto"/>
                                            <w:bottom w:val="none" w:sz="0" w:space="0" w:color="auto"/>
                                            <w:right w:val="none" w:sz="0" w:space="0" w:color="auto"/>
                                          </w:divBdr>
                                          <w:divsChild>
                                            <w:div w:id="91173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1290084">
      <w:bodyDiv w:val="1"/>
      <w:marLeft w:val="0"/>
      <w:marRight w:val="0"/>
      <w:marTop w:val="0"/>
      <w:marBottom w:val="0"/>
      <w:divBdr>
        <w:top w:val="none" w:sz="0" w:space="0" w:color="auto"/>
        <w:left w:val="none" w:sz="0" w:space="0" w:color="auto"/>
        <w:bottom w:val="none" w:sz="0" w:space="0" w:color="auto"/>
        <w:right w:val="none" w:sz="0" w:space="0" w:color="auto"/>
      </w:divBdr>
      <w:divsChild>
        <w:div w:id="1080911437">
          <w:marLeft w:val="0"/>
          <w:marRight w:val="0"/>
          <w:marTop w:val="0"/>
          <w:marBottom w:val="0"/>
          <w:divBdr>
            <w:top w:val="none" w:sz="0" w:space="0" w:color="auto"/>
            <w:left w:val="none" w:sz="0" w:space="0" w:color="auto"/>
            <w:bottom w:val="none" w:sz="0" w:space="0" w:color="auto"/>
            <w:right w:val="none" w:sz="0" w:space="0" w:color="auto"/>
          </w:divBdr>
          <w:divsChild>
            <w:div w:id="1817726403">
              <w:marLeft w:val="0"/>
              <w:marRight w:val="0"/>
              <w:marTop w:val="0"/>
              <w:marBottom w:val="0"/>
              <w:divBdr>
                <w:top w:val="none" w:sz="0" w:space="0" w:color="auto"/>
                <w:left w:val="none" w:sz="0" w:space="0" w:color="auto"/>
                <w:bottom w:val="none" w:sz="0" w:space="0" w:color="auto"/>
                <w:right w:val="none" w:sz="0" w:space="0" w:color="auto"/>
              </w:divBdr>
              <w:divsChild>
                <w:div w:id="91710083">
                  <w:marLeft w:val="0"/>
                  <w:marRight w:val="0"/>
                  <w:marTop w:val="0"/>
                  <w:marBottom w:val="0"/>
                  <w:divBdr>
                    <w:top w:val="none" w:sz="0" w:space="0" w:color="auto"/>
                    <w:left w:val="none" w:sz="0" w:space="0" w:color="auto"/>
                    <w:bottom w:val="none" w:sz="0" w:space="0" w:color="auto"/>
                    <w:right w:val="none" w:sz="0" w:space="0" w:color="auto"/>
                  </w:divBdr>
                  <w:divsChild>
                    <w:div w:id="657535079">
                      <w:marLeft w:val="0"/>
                      <w:marRight w:val="0"/>
                      <w:marTop w:val="0"/>
                      <w:marBottom w:val="0"/>
                      <w:divBdr>
                        <w:top w:val="none" w:sz="0" w:space="0" w:color="auto"/>
                        <w:left w:val="none" w:sz="0" w:space="0" w:color="auto"/>
                        <w:bottom w:val="none" w:sz="0" w:space="0" w:color="auto"/>
                        <w:right w:val="none" w:sz="0" w:space="0" w:color="auto"/>
                      </w:divBdr>
                      <w:divsChild>
                        <w:div w:id="1075587236">
                          <w:marLeft w:val="0"/>
                          <w:marRight w:val="0"/>
                          <w:marTop w:val="0"/>
                          <w:marBottom w:val="0"/>
                          <w:divBdr>
                            <w:top w:val="none" w:sz="0" w:space="0" w:color="auto"/>
                            <w:left w:val="none" w:sz="0" w:space="0" w:color="auto"/>
                            <w:bottom w:val="none" w:sz="0" w:space="0" w:color="auto"/>
                            <w:right w:val="none" w:sz="0" w:space="0" w:color="auto"/>
                          </w:divBdr>
                          <w:divsChild>
                            <w:div w:id="452209161">
                              <w:marLeft w:val="0"/>
                              <w:marRight w:val="0"/>
                              <w:marTop w:val="0"/>
                              <w:marBottom w:val="0"/>
                              <w:divBdr>
                                <w:top w:val="none" w:sz="0" w:space="0" w:color="auto"/>
                                <w:left w:val="none" w:sz="0" w:space="0" w:color="auto"/>
                                <w:bottom w:val="none" w:sz="0" w:space="0" w:color="auto"/>
                                <w:right w:val="none" w:sz="0" w:space="0" w:color="auto"/>
                              </w:divBdr>
                              <w:divsChild>
                                <w:div w:id="363334541">
                                  <w:marLeft w:val="0"/>
                                  <w:marRight w:val="0"/>
                                  <w:marTop w:val="0"/>
                                  <w:marBottom w:val="0"/>
                                  <w:divBdr>
                                    <w:top w:val="none" w:sz="0" w:space="0" w:color="auto"/>
                                    <w:left w:val="none" w:sz="0" w:space="0" w:color="auto"/>
                                    <w:bottom w:val="none" w:sz="0" w:space="0" w:color="auto"/>
                                    <w:right w:val="none" w:sz="0" w:space="0" w:color="auto"/>
                                  </w:divBdr>
                                  <w:divsChild>
                                    <w:div w:id="561715299">
                                      <w:marLeft w:val="0"/>
                                      <w:marRight w:val="0"/>
                                      <w:marTop w:val="0"/>
                                      <w:marBottom w:val="0"/>
                                      <w:divBdr>
                                        <w:top w:val="none" w:sz="0" w:space="0" w:color="auto"/>
                                        <w:left w:val="none" w:sz="0" w:space="0" w:color="auto"/>
                                        <w:bottom w:val="none" w:sz="0" w:space="0" w:color="auto"/>
                                        <w:right w:val="none" w:sz="0" w:space="0" w:color="auto"/>
                                      </w:divBdr>
                                      <w:divsChild>
                                        <w:div w:id="26227492">
                                          <w:marLeft w:val="0"/>
                                          <w:marRight w:val="0"/>
                                          <w:marTop w:val="0"/>
                                          <w:marBottom w:val="0"/>
                                          <w:divBdr>
                                            <w:top w:val="none" w:sz="0" w:space="0" w:color="auto"/>
                                            <w:left w:val="none" w:sz="0" w:space="0" w:color="auto"/>
                                            <w:bottom w:val="none" w:sz="0" w:space="0" w:color="auto"/>
                                            <w:right w:val="none" w:sz="0" w:space="0" w:color="auto"/>
                                          </w:divBdr>
                                          <w:divsChild>
                                            <w:div w:id="75907013">
                                              <w:marLeft w:val="0"/>
                                              <w:marRight w:val="0"/>
                                              <w:marTop w:val="0"/>
                                              <w:marBottom w:val="0"/>
                                              <w:divBdr>
                                                <w:top w:val="none" w:sz="0" w:space="0" w:color="auto"/>
                                                <w:left w:val="none" w:sz="0" w:space="0" w:color="auto"/>
                                                <w:bottom w:val="none" w:sz="0" w:space="0" w:color="auto"/>
                                                <w:right w:val="none" w:sz="0" w:space="0" w:color="auto"/>
                                              </w:divBdr>
                                            </w:div>
                                            <w:div w:id="575744088">
                                              <w:marLeft w:val="0"/>
                                              <w:marRight w:val="0"/>
                                              <w:marTop w:val="0"/>
                                              <w:marBottom w:val="0"/>
                                              <w:divBdr>
                                                <w:top w:val="none" w:sz="0" w:space="0" w:color="auto"/>
                                                <w:left w:val="none" w:sz="0" w:space="0" w:color="auto"/>
                                                <w:bottom w:val="none" w:sz="0" w:space="0" w:color="auto"/>
                                                <w:right w:val="none" w:sz="0" w:space="0" w:color="auto"/>
                                              </w:divBdr>
                                              <w:divsChild>
                                                <w:div w:id="2142188121">
                                                  <w:marLeft w:val="0"/>
                                                  <w:marRight w:val="0"/>
                                                  <w:marTop w:val="0"/>
                                                  <w:marBottom w:val="0"/>
                                                  <w:divBdr>
                                                    <w:top w:val="none" w:sz="0" w:space="0" w:color="auto"/>
                                                    <w:left w:val="none" w:sz="0" w:space="0" w:color="auto"/>
                                                    <w:bottom w:val="none" w:sz="0" w:space="0" w:color="auto"/>
                                                    <w:right w:val="none" w:sz="0" w:space="0" w:color="auto"/>
                                                  </w:divBdr>
                                                </w:div>
                                              </w:divsChild>
                                            </w:div>
                                            <w:div w:id="1236626546">
                                              <w:marLeft w:val="0"/>
                                              <w:marRight w:val="0"/>
                                              <w:marTop w:val="0"/>
                                              <w:marBottom w:val="0"/>
                                              <w:divBdr>
                                                <w:top w:val="none" w:sz="0" w:space="0" w:color="auto"/>
                                                <w:left w:val="none" w:sz="0" w:space="0" w:color="auto"/>
                                                <w:bottom w:val="none" w:sz="0" w:space="0" w:color="auto"/>
                                                <w:right w:val="none" w:sz="0" w:space="0" w:color="auto"/>
                                              </w:divBdr>
                                            </w:div>
                                            <w:div w:id="1322730573">
                                              <w:marLeft w:val="0"/>
                                              <w:marRight w:val="0"/>
                                              <w:marTop w:val="0"/>
                                              <w:marBottom w:val="0"/>
                                              <w:divBdr>
                                                <w:top w:val="none" w:sz="0" w:space="0" w:color="auto"/>
                                                <w:left w:val="none" w:sz="0" w:space="0" w:color="auto"/>
                                                <w:bottom w:val="none" w:sz="0" w:space="0" w:color="auto"/>
                                                <w:right w:val="none" w:sz="0" w:space="0" w:color="auto"/>
                                              </w:divBdr>
                                            </w:div>
                                          </w:divsChild>
                                        </w:div>
                                        <w:div w:id="338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4454035">
      <w:bodyDiv w:val="1"/>
      <w:marLeft w:val="0"/>
      <w:marRight w:val="0"/>
      <w:marTop w:val="0"/>
      <w:marBottom w:val="0"/>
      <w:divBdr>
        <w:top w:val="none" w:sz="0" w:space="0" w:color="auto"/>
        <w:left w:val="none" w:sz="0" w:space="0" w:color="auto"/>
        <w:bottom w:val="none" w:sz="0" w:space="0" w:color="auto"/>
        <w:right w:val="none" w:sz="0" w:space="0" w:color="auto"/>
      </w:divBdr>
      <w:divsChild>
        <w:div w:id="416948038">
          <w:marLeft w:val="0"/>
          <w:marRight w:val="0"/>
          <w:marTop w:val="0"/>
          <w:marBottom w:val="0"/>
          <w:divBdr>
            <w:top w:val="none" w:sz="0" w:space="0" w:color="auto"/>
            <w:left w:val="none" w:sz="0" w:space="0" w:color="auto"/>
            <w:bottom w:val="none" w:sz="0" w:space="0" w:color="auto"/>
            <w:right w:val="none" w:sz="0" w:space="0" w:color="auto"/>
          </w:divBdr>
          <w:divsChild>
            <w:div w:id="1516188863">
              <w:marLeft w:val="0"/>
              <w:marRight w:val="0"/>
              <w:marTop w:val="0"/>
              <w:marBottom w:val="0"/>
              <w:divBdr>
                <w:top w:val="none" w:sz="0" w:space="0" w:color="auto"/>
                <w:left w:val="none" w:sz="0" w:space="0" w:color="auto"/>
                <w:bottom w:val="none" w:sz="0" w:space="0" w:color="auto"/>
                <w:right w:val="none" w:sz="0" w:space="0" w:color="auto"/>
              </w:divBdr>
              <w:divsChild>
                <w:div w:id="1992515983">
                  <w:marLeft w:val="0"/>
                  <w:marRight w:val="0"/>
                  <w:marTop w:val="0"/>
                  <w:marBottom w:val="0"/>
                  <w:divBdr>
                    <w:top w:val="none" w:sz="0" w:space="0" w:color="auto"/>
                    <w:left w:val="none" w:sz="0" w:space="0" w:color="auto"/>
                    <w:bottom w:val="none" w:sz="0" w:space="0" w:color="auto"/>
                    <w:right w:val="none" w:sz="0" w:space="0" w:color="auto"/>
                  </w:divBdr>
                  <w:divsChild>
                    <w:div w:id="753936543">
                      <w:marLeft w:val="0"/>
                      <w:marRight w:val="0"/>
                      <w:marTop w:val="0"/>
                      <w:marBottom w:val="0"/>
                      <w:divBdr>
                        <w:top w:val="none" w:sz="0" w:space="0" w:color="auto"/>
                        <w:left w:val="none" w:sz="0" w:space="0" w:color="auto"/>
                        <w:bottom w:val="none" w:sz="0" w:space="0" w:color="auto"/>
                        <w:right w:val="none" w:sz="0" w:space="0" w:color="auto"/>
                      </w:divBdr>
                      <w:divsChild>
                        <w:div w:id="849182443">
                          <w:marLeft w:val="0"/>
                          <w:marRight w:val="0"/>
                          <w:marTop w:val="0"/>
                          <w:marBottom w:val="0"/>
                          <w:divBdr>
                            <w:top w:val="none" w:sz="0" w:space="0" w:color="auto"/>
                            <w:left w:val="none" w:sz="0" w:space="0" w:color="auto"/>
                            <w:bottom w:val="none" w:sz="0" w:space="0" w:color="auto"/>
                            <w:right w:val="none" w:sz="0" w:space="0" w:color="auto"/>
                          </w:divBdr>
                          <w:divsChild>
                            <w:div w:id="552354628">
                              <w:marLeft w:val="0"/>
                              <w:marRight w:val="0"/>
                              <w:marTop w:val="0"/>
                              <w:marBottom w:val="0"/>
                              <w:divBdr>
                                <w:top w:val="none" w:sz="0" w:space="0" w:color="auto"/>
                                <w:left w:val="none" w:sz="0" w:space="0" w:color="auto"/>
                                <w:bottom w:val="none" w:sz="0" w:space="0" w:color="auto"/>
                                <w:right w:val="none" w:sz="0" w:space="0" w:color="auto"/>
                              </w:divBdr>
                              <w:divsChild>
                                <w:div w:id="309789527">
                                  <w:marLeft w:val="0"/>
                                  <w:marRight w:val="0"/>
                                  <w:marTop w:val="0"/>
                                  <w:marBottom w:val="0"/>
                                  <w:divBdr>
                                    <w:top w:val="none" w:sz="0" w:space="0" w:color="auto"/>
                                    <w:left w:val="none" w:sz="0" w:space="0" w:color="auto"/>
                                    <w:bottom w:val="none" w:sz="0" w:space="0" w:color="auto"/>
                                    <w:right w:val="none" w:sz="0" w:space="0" w:color="auto"/>
                                  </w:divBdr>
                                  <w:divsChild>
                                    <w:div w:id="1491865431">
                                      <w:marLeft w:val="0"/>
                                      <w:marRight w:val="0"/>
                                      <w:marTop w:val="0"/>
                                      <w:marBottom w:val="0"/>
                                      <w:divBdr>
                                        <w:top w:val="none" w:sz="0" w:space="0" w:color="auto"/>
                                        <w:left w:val="none" w:sz="0" w:space="0" w:color="auto"/>
                                        <w:bottom w:val="none" w:sz="0" w:space="0" w:color="auto"/>
                                        <w:right w:val="none" w:sz="0" w:space="0" w:color="auto"/>
                                      </w:divBdr>
                                      <w:divsChild>
                                        <w:div w:id="2118718915">
                                          <w:marLeft w:val="0"/>
                                          <w:marRight w:val="0"/>
                                          <w:marTop w:val="0"/>
                                          <w:marBottom w:val="0"/>
                                          <w:divBdr>
                                            <w:top w:val="none" w:sz="0" w:space="0" w:color="auto"/>
                                            <w:left w:val="none" w:sz="0" w:space="0" w:color="auto"/>
                                            <w:bottom w:val="none" w:sz="0" w:space="0" w:color="auto"/>
                                            <w:right w:val="none" w:sz="0" w:space="0" w:color="auto"/>
                                          </w:divBdr>
                                          <w:divsChild>
                                            <w:div w:id="1770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7937804">
      <w:bodyDiv w:val="1"/>
      <w:marLeft w:val="0"/>
      <w:marRight w:val="0"/>
      <w:marTop w:val="0"/>
      <w:marBottom w:val="0"/>
      <w:divBdr>
        <w:top w:val="none" w:sz="0" w:space="0" w:color="auto"/>
        <w:left w:val="none" w:sz="0" w:space="0" w:color="auto"/>
        <w:bottom w:val="none" w:sz="0" w:space="0" w:color="auto"/>
        <w:right w:val="none" w:sz="0" w:space="0" w:color="auto"/>
      </w:divBdr>
    </w:div>
    <w:div w:id="1180007969">
      <w:bodyDiv w:val="1"/>
      <w:marLeft w:val="0"/>
      <w:marRight w:val="0"/>
      <w:marTop w:val="0"/>
      <w:marBottom w:val="0"/>
      <w:divBdr>
        <w:top w:val="none" w:sz="0" w:space="0" w:color="auto"/>
        <w:left w:val="none" w:sz="0" w:space="0" w:color="auto"/>
        <w:bottom w:val="none" w:sz="0" w:space="0" w:color="auto"/>
        <w:right w:val="none" w:sz="0" w:space="0" w:color="auto"/>
      </w:divBdr>
      <w:divsChild>
        <w:div w:id="334110500">
          <w:marLeft w:val="0"/>
          <w:marRight w:val="0"/>
          <w:marTop w:val="0"/>
          <w:marBottom w:val="0"/>
          <w:divBdr>
            <w:top w:val="none" w:sz="0" w:space="0" w:color="auto"/>
            <w:left w:val="none" w:sz="0" w:space="0" w:color="auto"/>
            <w:bottom w:val="none" w:sz="0" w:space="0" w:color="auto"/>
            <w:right w:val="none" w:sz="0" w:space="0" w:color="auto"/>
          </w:divBdr>
          <w:divsChild>
            <w:div w:id="791481892">
              <w:marLeft w:val="0"/>
              <w:marRight w:val="0"/>
              <w:marTop w:val="0"/>
              <w:marBottom w:val="0"/>
              <w:divBdr>
                <w:top w:val="none" w:sz="0" w:space="0" w:color="auto"/>
                <w:left w:val="none" w:sz="0" w:space="0" w:color="auto"/>
                <w:bottom w:val="none" w:sz="0" w:space="0" w:color="auto"/>
                <w:right w:val="none" w:sz="0" w:space="0" w:color="auto"/>
              </w:divBdr>
              <w:divsChild>
                <w:div w:id="759453653">
                  <w:marLeft w:val="0"/>
                  <w:marRight w:val="0"/>
                  <w:marTop w:val="0"/>
                  <w:marBottom w:val="0"/>
                  <w:divBdr>
                    <w:top w:val="none" w:sz="0" w:space="0" w:color="auto"/>
                    <w:left w:val="none" w:sz="0" w:space="0" w:color="auto"/>
                    <w:bottom w:val="none" w:sz="0" w:space="0" w:color="auto"/>
                    <w:right w:val="none" w:sz="0" w:space="0" w:color="auto"/>
                  </w:divBdr>
                  <w:divsChild>
                    <w:div w:id="1671718557">
                      <w:marLeft w:val="0"/>
                      <w:marRight w:val="0"/>
                      <w:marTop w:val="0"/>
                      <w:marBottom w:val="0"/>
                      <w:divBdr>
                        <w:top w:val="none" w:sz="0" w:space="0" w:color="auto"/>
                        <w:left w:val="none" w:sz="0" w:space="0" w:color="auto"/>
                        <w:bottom w:val="none" w:sz="0" w:space="0" w:color="auto"/>
                        <w:right w:val="none" w:sz="0" w:space="0" w:color="auto"/>
                      </w:divBdr>
                      <w:divsChild>
                        <w:div w:id="1166289071">
                          <w:marLeft w:val="0"/>
                          <w:marRight w:val="0"/>
                          <w:marTop w:val="0"/>
                          <w:marBottom w:val="0"/>
                          <w:divBdr>
                            <w:top w:val="none" w:sz="0" w:space="0" w:color="auto"/>
                            <w:left w:val="none" w:sz="0" w:space="0" w:color="auto"/>
                            <w:bottom w:val="none" w:sz="0" w:space="0" w:color="auto"/>
                            <w:right w:val="none" w:sz="0" w:space="0" w:color="auto"/>
                          </w:divBdr>
                          <w:divsChild>
                            <w:div w:id="1050148972">
                              <w:marLeft w:val="0"/>
                              <w:marRight w:val="0"/>
                              <w:marTop w:val="0"/>
                              <w:marBottom w:val="0"/>
                              <w:divBdr>
                                <w:top w:val="none" w:sz="0" w:space="0" w:color="auto"/>
                                <w:left w:val="none" w:sz="0" w:space="0" w:color="auto"/>
                                <w:bottom w:val="none" w:sz="0" w:space="0" w:color="auto"/>
                                <w:right w:val="none" w:sz="0" w:space="0" w:color="auto"/>
                              </w:divBdr>
                              <w:divsChild>
                                <w:div w:id="2019696760">
                                  <w:marLeft w:val="0"/>
                                  <w:marRight w:val="0"/>
                                  <w:marTop w:val="0"/>
                                  <w:marBottom w:val="0"/>
                                  <w:divBdr>
                                    <w:top w:val="none" w:sz="0" w:space="0" w:color="auto"/>
                                    <w:left w:val="none" w:sz="0" w:space="0" w:color="auto"/>
                                    <w:bottom w:val="none" w:sz="0" w:space="0" w:color="auto"/>
                                    <w:right w:val="none" w:sz="0" w:space="0" w:color="auto"/>
                                  </w:divBdr>
                                  <w:divsChild>
                                    <w:div w:id="104885445">
                                      <w:marLeft w:val="0"/>
                                      <w:marRight w:val="0"/>
                                      <w:marTop w:val="0"/>
                                      <w:marBottom w:val="0"/>
                                      <w:divBdr>
                                        <w:top w:val="none" w:sz="0" w:space="0" w:color="auto"/>
                                        <w:left w:val="none" w:sz="0" w:space="0" w:color="auto"/>
                                        <w:bottom w:val="none" w:sz="0" w:space="0" w:color="auto"/>
                                        <w:right w:val="none" w:sz="0" w:space="0" w:color="auto"/>
                                      </w:divBdr>
                                      <w:divsChild>
                                        <w:div w:id="196436772">
                                          <w:marLeft w:val="0"/>
                                          <w:marRight w:val="0"/>
                                          <w:marTop w:val="0"/>
                                          <w:marBottom w:val="0"/>
                                          <w:divBdr>
                                            <w:top w:val="none" w:sz="0" w:space="0" w:color="auto"/>
                                            <w:left w:val="none" w:sz="0" w:space="0" w:color="auto"/>
                                            <w:bottom w:val="none" w:sz="0" w:space="0" w:color="auto"/>
                                            <w:right w:val="none" w:sz="0" w:space="0" w:color="auto"/>
                                          </w:divBdr>
                                          <w:divsChild>
                                            <w:div w:id="2140490487">
                                              <w:marLeft w:val="0"/>
                                              <w:marRight w:val="0"/>
                                              <w:marTop w:val="0"/>
                                              <w:marBottom w:val="0"/>
                                              <w:divBdr>
                                                <w:top w:val="none" w:sz="0" w:space="0" w:color="auto"/>
                                                <w:left w:val="none" w:sz="0" w:space="0" w:color="auto"/>
                                                <w:bottom w:val="none" w:sz="0" w:space="0" w:color="auto"/>
                                                <w:right w:val="none" w:sz="0" w:space="0" w:color="auto"/>
                                              </w:divBdr>
                                              <w:divsChild>
                                                <w:div w:id="449590149">
                                                  <w:marLeft w:val="0"/>
                                                  <w:marRight w:val="0"/>
                                                  <w:marTop w:val="0"/>
                                                  <w:marBottom w:val="0"/>
                                                  <w:divBdr>
                                                    <w:top w:val="none" w:sz="0" w:space="0" w:color="auto"/>
                                                    <w:left w:val="none" w:sz="0" w:space="0" w:color="auto"/>
                                                    <w:bottom w:val="none" w:sz="0" w:space="0" w:color="auto"/>
                                                    <w:right w:val="none" w:sz="0" w:space="0" w:color="auto"/>
                                                  </w:divBdr>
                                                  <w:divsChild>
                                                    <w:div w:id="55273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8225853">
      <w:bodyDiv w:val="1"/>
      <w:marLeft w:val="0"/>
      <w:marRight w:val="0"/>
      <w:marTop w:val="0"/>
      <w:marBottom w:val="0"/>
      <w:divBdr>
        <w:top w:val="none" w:sz="0" w:space="0" w:color="auto"/>
        <w:left w:val="none" w:sz="0" w:space="0" w:color="auto"/>
        <w:bottom w:val="none" w:sz="0" w:space="0" w:color="auto"/>
        <w:right w:val="none" w:sz="0" w:space="0" w:color="auto"/>
      </w:divBdr>
      <w:divsChild>
        <w:div w:id="2128505989">
          <w:marLeft w:val="0"/>
          <w:marRight w:val="0"/>
          <w:marTop w:val="0"/>
          <w:marBottom w:val="0"/>
          <w:divBdr>
            <w:top w:val="none" w:sz="0" w:space="0" w:color="auto"/>
            <w:left w:val="none" w:sz="0" w:space="0" w:color="auto"/>
            <w:bottom w:val="none" w:sz="0" w:space="0" w:color="auto"/>
            <w:right w:val="none" w:sz="0" w:space="0" w:color="auto"/>
          </w:divBdr>
          <w:divsChild>
            <w:div w:id="1601140050">
              <w:marLeft w:val="0"/>
              <w:marRight w:val="0"/>
              <w:marTop w:val="0"/>
              <w:marBottom w:val="0"/>
              <w:divBdr>
                <w:top w:val="none" w:sz="0" w:space="0" w:color="auto"/>
                <w:left w:val="none" w:sz="0" w:space="0" w:color="auto"/>
                <w:bottom w:val="none" w:sz="0" w:space="0" w:color="auto"/>
                <w:right w:val="none" w:sz="0" w:space="0" w:color="auto"/>
              </w:divBdr>
              <w:divsChild>
                <w:div w:id="904292909">
                  <w:marLeft w:val="0"/>
                  <w:marRight w:val="0"/>
                  <w:marTop w:val="0"/>
                  <w:marBottom w:val="0"/>
                  <w:divBdr>
                    <w:top w:val="none" w:sz="0" w:space="0" w:color="auto"/>
                    <w:left w:val="none" w:sz="0" w:space="0" w:color="auto"/>
                    <w:bottom w:val="none" w:sz="0" w:space="0" w:color="auto"/>
                    <w:right w:val="none" w:sz="0" w:space="0" w:color="auto"/>
                  </w:divBdr>
                  <w:divsChild>
                    <w:div w:id="500852895">
                      <w:marLeft w:val="2850"/>
                      <w:marRight w:val="300"/>
                      <w:marTop w:val="0"/>
                      <w:marBottom w:val="0"/>
                      <w:divBdr>
                        <w:top w:val="single" w:sz="6" w:space="0" w:color="6E90A6"/>
                        <w:left w:val="single" w:sz="6" w:space="19" w:color="6E90A6"/>
                        <w:bottom w:val="none" w:sz="0" w:space="0" w:color="auto"/>
                        <w:right w:val="single" w:sz="6" w:space="19" w:color="6E90A6"/>
                      </w:divBdr>
                    </w:div>
                  </w:divsChild>
                </w:div>
              </w:divsChild>
            </w:div>
          </w:divsChild>
        </w:div>
      </w:divsChild>
    </w:div>
    <w:div w:id="1327056130">
      <w:bodyDiv w:val="1"/>
      <w:marLeft w:val="0"/>
      <w:marRight w:val="0"/>
      <w:marTop w:val="0"/>
      <w:marBottom w:val="0"/>
      <w:divBdr>
        <w:top w:val="none" w:sz="0" w:space="0" w:color="auto"/>
        <w:left w:val="none" w:sz="0" w:space="0" w:color="auto"/>
        <w:bottom w:val="none" w:sz="0" w:space="0" w:color="auto"/>
        <w:right w:val="none" w:sz="0" w:space="0" w:color="auto"/>
      </w:divBdr>
      <w:divsChild>
        <w:div w:id="1106925172">
          <w:marLeft w:val="0"/>
          <w:marRight w:val="0"/>
          <w:marTop w:val="0"/>
          <w:marBottom w:val="0"/>
          <w:divBdr>
            <w:top w:val="none" w:sz="0" w:space="0" w:color="auto"/>
            <w:left w:val="none" w:sz="0" w:space="0" w:color="auto"/>
            <w:bottom w:val="none" w:sz="0" w:space="0" w:color="auto"/>
            <w:right w:val="none" w:sz="0" w:space="0" w:color="auto"/>
          </w:divBdr>
          <w:divsChild>
            <w:div w:id="883441894">
              <w:marLeft w:val="0"/>
              <w:marRight w:val="0"/>
              <w:marTop w:val="0"/>
              <w:marBottom w:val="0"/>
              <w:divBdr>
                <w:top w:val="none" w:sz="0" w:space="0" w:color="auto"/>
                <w:left w:val="none" w:sz="0" w:space="0" w:color="auto"/>
                <w:bottom w:val="none" w:sz="0" w:space="0" w:color="auto"/>
                <w:right w:val="none" w:sz="0" w:space="0" w:color="auto"/>
              </w:divBdr>
              <w:divsChild>
                <w:div w:id="893469382">
                  <w:marLeft w:val="0"/>
                  <w:marRight w:val="0"/>
                  <w:marTop w:val="0"/>
                  <w:marBottom w:val="0"/>
                  <w:divBdr>
                    <w:top w:val="none" w:sz="0" w:space="0" w:color="auto"/>
                    <w:left w:val="none" w:sz="0" w:space="0" w:color="auto"/>
                    <w:bottom w:val="none" w:sz="0" w:space="0" w:color="auto"/>
                    <w:right w:val="none" w:sz="0" w:space="0" w:color="auto"/>
                  </w:divBdr>
                  <w:divsChild>
                    <w:div w:id="845826812">
                      <w:marLeft w:val="0"/>
                      <w:marRight w:val="0"/>
                      <w:marTop w:val="0"/>
                      <w:marBottom w:val="0"/>
                      <w:divBdr>
                        <w:top w:val="none" w:sz="0" w:space="0" w:color="auto"/>
                        <w:left w:val="none" w:sz="0" w:space="0" w:color="auto"/>
                        <w:bottom w:val="none" w:sz="0" w:space="0" w:color="auto"/>
                        <w:right w:val="none" w:sz="0" w:space="0" w:color="auto"/>
                      </w:divBdr>
                      <w:divsChild>
                        <w:div w:id="1747071881">
                          <w:marLeft w:val="0"/>
                          <w:marRight w:val="0"/>
                          <w:marTop w:val="0"/>
                          <w:marBottom w:val="0"/>
                          <w:divBdr>
                            <w:top w:val="none" w:sz="0" w:space="0" w:color="auto"/>
                            <w:left w:val="none" w:sz="0" w:space="0" w:color="auto"/>
                            <w:bottom w:val="none" w:sz="0" w:space="0" w:color="auto"/>
                            <w:right w:val="none" w:sz="0" w:space="0" w:color="auto"/>
                          </w:divBdr>
                          <w:divsChild>
                            <w:div w:id="1443913494">
                              <w:marLeft w:val="0"/>
                              <w:marRight w:val="0"/>
                              <w:marTop w:val="0"/>
                              <w:marBottom w:val="0"/>
                              <w:divBdr>
                                <w:top w:val="none" w:sz="0" w:space="0" w:color="auto"/>
                                <w:left w:val="none" w:sz="0" w:space="0" w:color="auto"/>
                                <w:bottom w:val="none" w:sz="0" w:space="0" w:color="auto"/>
                                <w:right w:val="none" w:sz="0" w:space="0" w:color="auto"/>
                              </w:divBdr>
                              <w:divsChild>
                                <w:div w:id="1694116259">
                                  <w:marLeft w:val="0"/>
                                  <w:marRight w:val="0"/>
                                  <w:marTop w:val="0"/>
                                  <w:marBottom w:val="0"/>
                                  <w:divBdr>
                                    <w:top w:val="none" w:sz="0" w:space="0" w:color="auto"/>
                                    <w:left w:val="none" w:sz="0" w:space="0" w:color="auto"/>
                                    <w:bottom w:val="none" w:sz="0" w:space="0" w:color="auto"/>
                                    <w:right w:val="none" w:sz="0" w:space="0" w:color="auto"/>
                                  </w:divBdr>
                                  <w:divsChild>
                                    <w:div w:id="39756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8703833">
      <w:bodyDiv w:val="1"/>
      <w:marLeft w:val="0"/>
      <w:marRight w:val="0"/>
      <w:marTop w:val="0"/>
      <w:marBottom w:val="0"/>
      <w:divBdr>
        <w:top w:val="none" w:sz="0" w:space="0" w:color="auto"/>
        <w:left w:val="none" w:sz="0" w:space="0" w:color="auto"/>
        <w:bottom w:val="none" w:sz="0" w:space="0" w:color="auto"/>
        <w:right w:val="none" w:sz="0" w:space="0" w:color="auto"/>
      </w:divBdr>
      <w:divsChild>
        <w:div w:id="322396806">
          <w:marLeft w:val="0"/>
          <w:marRight w:val="0"/>
          <w:marTop w:val="0"/>
          <w:marBottom w:val="0"/>
          <w:divBdr>
            <w:top w:val="none" w:sz="0" w:space="0" w:color="auto"/>
            <w:left w:val="none" w:sz="0" w:space="0" w:color="auto"/>
            <w:bottom w:val="none" w:sz="0" w:space="0" w:color="auto"/>
            <w:right w:val="none" w:sz="0" w:space="0" w:color="auto"/>
          </w:divBdr>
          <w:divsChild>
            <w:div w:id="1487285949">
              <w:marLeft w:val="0"/>
              <w:marRight w:val="0"/>
              <w:marTop w:val="0"/>
              <w:marBottom w:val="0"/>
              <w:divBdr>
                <w:top w:val="none" w:sz="0" w:space="0" w:color="auto"/>
                <w:left w:val="none" w:sz="0" w:space="0" w:color="auto"/>
                <w:bottom w:val="none" w:sz="0" w:space="0" w:color="auto"/>
                <w:right w:val="none" w:sz="0" w:space="0" w:color="auto"/>
              </w:divBdr>
              <w:divsChild>
                <w:div w:id="982388422">
                  <w:marLeft w:val="0"/>
                  <w:marRight w:val="0"/>
                  <w:marTop w:val="0"/>
                  <w:marBottom w:val="0"/>
                  <w:divBdr>
                    <w:top w:val="none" w:sz="0" w:space="0" w:color="auto"/>
                    <w:left w:val="none" w:sz="0" w:space="0" w:color="auto"/>
                    <w:bottom w:val="none" w:sz="0" w:space="0" w:color="auto"/>
                    <w:right w:val="none" w:sz="0" w:space="0" w:color="auto"/>
                  </w:divBdr>
                  <w:divsChild>
                    <w:div w:id="1312641168">
                      <w:marLeft w:val="0"/>
                      <w:marRight w:val="0"/>
                      <w:marTop w:val="0"/>
                      <w:marBottom w:val="0"/>
                      <w:divBdr>
                        <w:top w:val="none" w:sz="0" w:space="0" w:color="auto"/>
                        <w:left w:val="none" w:sz="0" w:space="0" w:color="auto"/>
                        <w:bottom w:val="none" w:sz="0" w:space="0" w:color="auto"/>
                        <w:right w:val="none" w:sz="0" w:space="0" w:color="auto"/>
                      </w:divBdr>
                      <w:divsChild>
                        <w:div w:id="848298957">
                          <w:marLeft w:val="0"/>
                          <w:marRight w:val="0"/>
                          <w:marTop w:val="0"/>
                          <w:marBottom w:val="0"/>
                          <w:divBdr>
                            <w:top w:val="none" w:sz="0" w:space="0" w:color="auto"/>
                            <w:left w:val="none" w:sz="0" w:space="0" w:color="auto"/>
                            <w:bottom w:val="none" w:sz="0" w:space="0" w:color="auto"/>
                            <w:right w:val="none" w:sz="0" w:space="0" w:color="auto"/>
                          </w:divBdr>
                          <w:divsChild>
                            <w:div w:id="1979066866">
                              <w:marLeft w:val="0"/>
                              <w:marRight w:val="0"/>
                              <w:marTop w:val="0"/>
                              <w:marBottom w:val="0"/>
                              <w:divBdr>
                                <w:top w:val="none" w:sz="0" w:space="0" w:color="auto"/>
                                <w:left w:val="none" w:sz="0" w:space="0" w:color="auto"/>
                                <w:bottom w:val="none" w:sz="0" w:space="0" w:color="auto"/>
                                <w:right w:val="none" w:sz="0" w:space="0" w:color="auto"/>
                              </w:divBdr>
                              <w:divsChild>
                                <w:div w:id="89813767">
                                  <w:marLeft w:val="0"/>
                                  <w:marRight w:val="0"/>
                                  <w:marTop w:val="0"/>
                                  <w:marBottom w:val="0"/>
                                  <w:divBdr>
                                    <w:top w:val="none" w:sz="0" w:space="0" w:color="auto"/>
                                    <w:left w:val="none" w:sz="0" w:space="0" w:color="auto"/>
                                    <w:bottom w:val="none" w:sz="0" w:space="0" w:color="auto"/>
                                    <w:right w:val="none" w:sz="0" w:space="0" w:color="auto"/>
                                  </w:divBdr>
                                  <w:divsChild>
                                    <w:div w:id="38672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956516">
      <w:bodyDiv w:val="1"/>
      <w:marLeft w:val="0"/>
      <w:marRight w:val="0"/>
      <w:marTop w:val="0"/>
      <w:marBottom w:val="0"/>
      <w:divBdr>
        <w:top w:val="none" w:sz="0" w:space="0" w:color="auto"/>
        <w:left w:val="none" w:sz="0" w:space="0" w:color="auto"/>
        <w:bottom w:val="none" w:sz="0" w:space="0" w:color="auto"/>
        <w:right w:val="none" w:sz="0" w:space="0" w:color="auto"/>
      </w:divBdr>
    </w:div>
    <w:div w:id="1437604513">
      <w:bodyDiv w:val="1"/>
      <w:marLeft w:val="0"/>
      <w:marRight w:val="0"/>
      <w:marTop w:val="0"/>
      <w:marBottom w:val="0"/>
      <w:divBdr>
        <w:top w:val="none" w:sz="0" w:space="0" w:color="auto"/>
        <w:left w:val="none" w:sz="0" w:space="0" w:color="auto"/>
        <w:bottom w:val="none" w:sz="0" w:space="0" w:color="auto"/>
        <w:right w:val="none" w:sz="0" w:space="0" w:color="auto"/>
      </w:divBdr>
      <w:divsChild>
        <w:div w:id="1737968187">
          <w:marLeft w:val="0"/>
          <w:marRight w:val="0"/>
          <w:marTop w:val="0"/>
          <w:marBottom w:val="0"/>
          <w:divBdr>
            <w:top w:val="none" w:sz="0" w:space="0" w:color="auto"/>
            <w:left w:val="none" w:sz="0" w:space="0" w:color="auto"/>
            <w:bottom w:val="none" w:sz="0" w:space="0" w:color="auto"/>
            <w:right w:val="none" w:sz="0" w:space="0" w:color="auto"/>
          </w:divBdr>
          <w:divsChild>
            <w:div w:id="409741361">
              <w:marLeft w:val="0"/>
              <w:marRight w:val="0"/>
              <w:marTop w:val="0"/>
              <w:marBottom w:val="0"/>
              <w:divBdr>
                <w:top w:val="none" w:sz="0" w:space="0" w:color="auto"/>
                <w:left w:val="none" w:sz="0" w:space="0" w:color="auto"/>
                <w:bottom w:val="none" w:sz="0" w:space="0" w:color="auto"/>
                <w:right w:val="none" w:sz="0" w:space="0" w:color="auto"/>
              </w:divBdr>
              <w:divsChild>
                <w:div w:id="1780684672">
                  <w:marLeft w:val="0"/>
                  <w:marRight w:val="0"/>
                  <w:marTop w:val="0"/>
                  <w:marBottom w:val="0"/>
                  <w:divBdr>
                    <w:top w:val="none" w:sz="0" w:space="0" w:color="auto"/>
                    <w:left w:val="none" w:sz="0" w:space="0" w:color="auto"/>
                    <w:bottom w:val="none" w:sz="0" w:space="0" w:color="auto"/>
                    <w:right w:val="none" w:sz="0" w:space="0" w:color="auto"/>
                  </w:divBdr>
                  <w:divsChild>
                    <w:div w:id="1525971842">
                      <w:marLeft w:val="0"/>
                      <w:marRight w:val="0"/>
                      <w:marTop w:val="0"/>
                      <w:marBottom w:val="0"/>
                      <w:divBdr>
                        <w:top w:val="none" w:sz="0" w:space="0" w:color="auto"/>
                        <w:left w:val="none" w:sz="0" w:space="0" w:color="auto"/>
                        <w:bottom w:val="none" w:sz="0" w:space="0" w:color="auto"/>
                        <w:right w:val="none" w:sz="0" w:space="0" w:color="auto"/>
                      </w:divBdr>
                      <w:divsChild>
                        <w:div w:id="2132818994">
                          <w:marLeft w:val="0"/>
                          <w:marRight w:val="0"/>
                          <w:marTop w:val="0"/>
                          <w:marBottom w:val="0"/>
                          <w:divBdr>
                            <w:top w:val="none" w:sz="0" w:space="0" w:color="auto"/>
                            <w:left w:val="none" w:sz="0" w:space="0" w:color="auto"/>
                            <w:bottom w:val="none" w:sz="0" w:space="0" w:color="auto"/>
                            <w:right w:val="none" w:sz="0" w:space="0" w:color="auto"/>
                          </w:divBdr>
                          <w:divsChild>
                            <w:div w:id="561869919">
                              <w:marLeft w:val="0"/>
                              <w:marRight w:val="0"/>
                              <w:marTop w:val="0"/>
                              <w:marBottom w:val="0"/>
                              <w:divBdr>
                                <w:top w:val="none" w:sz="0" w:space="0" w:color="auto"/>
                                <w:left w:val="none" w:sz="0" w:space="0" w:color="auto"/>
                                <w:bottom w:val="none" w:sz="0" w:space="0" w:color="auto"/>
                                <w:right w:val="none" w:sz="0" w:space="0" w:color="auto"/>
                              </w:divBdr>
                              <w:divsChild>
                                <w:div w:id="1297754339">
                                  <w:marLeft w:val="0"/>
                                  <w:marRight w:val="0"/>
                                  <w:marTop w:val="0"/>
                                  <w:marBottom w:val="0"/>
                                  <w:divBdr>
                                    <w:top w:val="none" w:sz="0" w:space="0" w:color="auto"/>
                                    <w:left w:val="none" w:sz="0" w:space="0" w:color="auto"/>
                                    <w:bottom w:val="none" w:sz="0" w:space="0" w:color="auto"/>
                                    <w:right w:val="none" w:sz="0" w:space="0" w:color="auto"/>
                                  </w:divBdr>
                                  <w:divsChild>
                                    <w:div w:id="1068722816">
                                      <w:marLeft w:val="0"/>
                                      <w:marRight w:val="0"/>
                                      <w:marTop w:val="0"/>
                                      <w:marBottom w:val="0"/>
                                      <w:divBdr>
                                        <w:top w:val="none" w:sz="0" w:space="0" w:color="auto"/>
                                        <w:left w:val="none" w:sz="0" w:space="0" w:color="auto"/>
                                        <w:bottom w:val="none" w:sz="0" w:space="0" w:color="auto"/>
                                        <w:right w:val="none" w:sz="0" w:space="0" w:color="auto"/>
                                      </w:divBdr>
                                      <w:divsChild>
                                        <w:div w:id="137578766">
                                          <w:marLeft w:val="0"/>
                                          <w:marRight w:val="0"/>
                                          <w:marTop w:val="0"/>
                                          <w:marBottom w:val="0"/>
                                          <w:divBdr>
                                            <w:top w:val="none" w:sz="0" w:space="0" w:color="auto"/>
                                            <w:left w:val="none" w:sz="0" w:space="0" w:color="auto"/>
                                            <w:bottom w:val="none" w:sz="0" w:space="0" w:color="auto"/>
                                            <w:right w:val="none" w:sz="0" w:space="0" w:color="auto"/>
                                          </w:divBdr>
                                          <w:divsChild>
                                            <w:div w:id="962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5833867">
      <w:bodyDiv w:val="1"/>
      <w:marLeft w:val="0"/>
      <w:marRight w:val="0"/>
      <w:marTop w:val="0"/>
      <w:marBottom w:val="0"/>
      <w:divBdr>
        <w:top w:val="none" w:sz="0" w:space="0" w:color="auto"/>
        <w:left w:val="none" w:sz="0" w:space="0" w:color="auto"/>
        <w:bottom w:val="none" w:sz="0" w:space="0" w:color="auto"/>
        <w:right w:val="none" w:sz="0" w:space="0" w:color="auto"/>
      </w:divBdr>
      <w:divsChild>
        <w:div w:id="996615480">
          <w:marLeft w:val="0"/>
          <w:marRight w:val="0"/>
          <w:marTop w:val="0"/>
          <w:marBottom w:val="0"/>
          <w:divBdr>
            <w:top w:val="none" w:sz="0" w:space="0" w:color="auto"/>
            <w:left w:val="none" w:sz="0" w:space="0" w:color="auto"/>
            <w:bottom w:val="none" w:sz="0" w:space="0" w:color="auto"/>
            <w:right w:val="none" w:sz="0" w:space="0" w:color="auto"/>
          </w:divBdr>
          <w:divsChild>
            <w:div w:id="1992519576">
              <w:marLeft w:val="0"/>
              <w:marRight w:val="0"/>
              <w:marTop w:val="0"/>
              <w:marBottom w:val="0"/>
              <w:divBdr>
                <w:top w:val="none" w:sz="0" w:space="0" w:color="auto"/>
                <w:left w:val="none" w:sz="0" w:space="0" w:color="auto"/>
                <w:bottom w:val="none" w:sz="0" w:space="0" w:color="auto"/>
                <w:right w:val="none" w:sz="0" w:space="0" w:color="auto"/>
              </w:divBdr>
              <w:divsChild>
                <w:div w:id="2099403655">
                  <w:marLeft w:val="0"/>
                  <w:marRight w:val="0"/>
                  <w:marTop w:val="0"/>
                  <w:marBottom w:val="0"/>
                  <w:divBdr>
                    <w:top w:val="none" w:sz="0" w:space="0" w:color="auto"/>
                    <w:left w:val="none" w:sz="0" w:space="0" w:color="auto"/>
                    <w:bottom w:val="none" w:sz="0" w:space="0" w:color="auto"/>
                    <w:right w:val="none" w:sz="0" w:space="0" w:color="auto"/>
                  </w:divBdr>
                  <w:divsChild>
                    <w:div w:id="2026127097">
                      <w:marLeft w:val="0"/>
                      <w:marRight w:val="0"/>
                      <w:marTop w:val="0"/>
                      <w:marBottom w:val="0"/>
                      <w:divBdr>
                        <w:top w:val="none" w:sz="0" w:space="0" w:color="auto"/>
                        <w:left w:val="none" w:sz="0" w:space="0" w:color="auto"/>
                        <w:bottom w:val="none" w:sz="0" w:space="0" w:color="auto"/>
                        <w:right w:val="none" w:sz="0" w:space="0" w:color="auto"/>
                      </w:divBdr>
                      <w:divsChild>
                        <w:div w:id="306934318">
                          <w:marLeft w:val="0"/>
                          <w:marRight w:val="0"/>
                          <w:marTop w:val="0"/>
                          <w:marBottom w:val="0"/>
                          <w:divBdr>
                            <w:top w:val="none" w:sz="0" w:space="0" w:color="auto"/>
                            <w:left w:val="none" w:sz="0" w:space="0" w:color="auto"/>
                            <w:bottom w:val="none" w:sz="0" w:space="0" w:color="auto"/>
                            <w:right w:val="none" w:sz="0" w:space="0" w:color="auto"/>
                          </w:divBdr>
                          <w:divsChild>
                            <w:div w:id="1421367399">
                              <w:marLeft w:val="0"/>
                              <w:marRight w:val="0"/>
                              <w:marTop w:val="0"/>
                              <w:marBottom w:val="0"/>
                              <w:divBdr>
                                <w:top w:val="none" w:sz="0" w:space="0" w:color="auto"/>
                                <w:left w:val="none" w:sz="0" w:space="0" w:color="auto"/>
                                <w:bottom w:val="none" w:sz="0" w:space="0" w:color="auto"/>
                                <w:right w:val="none" w:sz="0" w:space="0" w:color="auto"/>
                              </w:divBdr>
                              <w:divsChild>
                                <w:div w:id="1883325624">
                                  <w:marLeft w:val="0"/>
                                  <w:marRight w:val="0"/>
                                  <w:marTop w:val="0"/>
                                  <w:marBottom w:val="0"/>
                                  <w:divBdr>
                                    <w:top w:val="none" w:sz="0" w:space="0" w:color="auto"/>
                                    <w:left w:val="none" w:sz="0" w:space="0" w:color="auto"/>
                                    <w:bottom w:val="none" w:sz="0" w:space="0" w:color="auto"/>
                                    <w:right w:val="none" w:sz="0" w:space="0" w:color="auto"/>
                                  </w:divBdr>
                                  <w:divsChild>
                                    <w:div w:id="1335568296">
                                      <w:marLeft w:val="0"/>
                                      <w:marRight w:val="0"/>
                                      <w:marTop w:val="0"/>
                                      <w:marBottom w:val="0"/>
                                      <w:divBdr>
                                        <w:top w:val="none" w:sz="0" w:space="0" w:color="auto"/>
                                        <w:left w:val="none" w:sz="0" w:space="0" w:color="auto"/>
                                        <w:bottom w:val="none" w:sz="0" w:space="0" w:color="auto"/>
                                        <w:right w:val="none" w:sz="0" w:space="0" w:color="auto"/>
                                      </w:divBdr>
                                      <w:divsChild>
                                        <w:div w:id="346173542">
                                          <w:marLeft w:val="0"/>
                                          <w:marRight w:val="0"/>
                                          <w:marTop w:val="0"/>
                                          <w:marBottom w:val="0"/>
                                          <w:divBdr>
                                            <w:top w:val="none" w:sz="0" w:space="0" w:color="auto"/>
                                            <w:left w:val="none" w:sz="0" w:space="0" w:color="auto"/>
                                            <w:bottom w:val="none" w:sz="0" w:space="0" w:color="auto"/>
                                            <w:right w:val="none" w:sz="0" w:space="0" w:color="auto"/>
                                          </w:divBdr>
                                        </w:div>
                                        <w:div w:id="801075692">
                                          <w:marLeft w:val="0"/>
                                          <w:marRight w:val="0"/>
                                          <w:marTop w:val="0"/>
                                          <w:marBottom w:val="0"/>
                                          <w:divBdr>
                                            <w:top w:val="none" w:sz="0" w:space="0" w:color="auto"/>
                                            <w:left w:val="none" w:sz="0" w:space="0" w:color="auto"/>
                                            <w:bottom w:val="none" w:sz="0" w:space="0" w:color="auto"/>
                                            <w:right w:val="none" w:sz="0" w:space="0" w:color="auto"/>
                                          </w:divBdr>
                                        </w:div>
                                        <w:div w:id="1349136614">
                                          <w:marLeft w:val="0"/>
                                          <w:marRight w:val="0"/>
                                          <w:marTop w:val="0"/>
                                          <w:marBottom w:val="0"/>
                                          <w:divBdr>
                                            <w:top w:val="none" w:sz="0" w:space="0" w:color="auto"/>
                                            <w:left w:val="none" w:sz="0" w:space="0" w:color="auto"/>
                                            <w:bottom w:val="none" w:sz="0" w:space="0" w:color="auto"/>
                                            <w:right w:val="none" w:sz="0" w:space="0" w:color="auto"/>
                                          </w:divBdr>
                                        </w:div>
                                        <w:div w:id="1794057827">
                                          <w:marLeft w:val="0"/>
                                          <w:marRight w:val="0"/>
                                          <w:marTop w:val="0"/>
                                          <w:marBottom w:val="0"/>
                                          <w:divBdr>
                                            <w:top w:val="none" w:sz="0" w:space="0" w:color="auto"/>
                                            <w:left w:val="none" w:sz="0" w:space="0" w:color="auto"/>
                                            <w:bottom w:val="none" w:sz="0" w:space="0" w:color="auto"/>
                                            <w:right w:val="none" w:sz="0" w:space="0" w:color="auto"/>
                                          </w:divBdr>
                                        </w:div>
                                        <w:div w:id="191293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8284299">
      <w:bodyDiv w:val="1"/>
      <w:marLeft w:val="0"/>
      <w:marRight w:val="0"/>
      <w:marTop w:val="0"/>
      <w:marBottom w:val="0"/>
      <w:divBdr>
        <w:top w:val="none" w:sz="0" w:space="0" w:color="auto"/>
        <w:left w:val="none" w:sz="0" w:space="0" w:color="auto"/>
        <w:bottom w:val="none" w:sz="0" w:space="0" w:color="auto"/>
        <w:right w:val="none" w:sz="0" w:space="0" w:color="auto"/>
      </w:divBdr>
      <w:divsChild>
        <w:div w:id="1874809257">
          <w:marLeft w:val="960"/>
          <w:marRight w:val="0"/>
          <w:marTop w:val="0"/>
          <w:marBottom w:val="0"/>
          <w:divBdr>
            <w:top w:val="none" w:sz="0" w:space="0" w:color="auto"/>
            <w:left w:val="none" w:sz="0" w:space="0" w:color="auto"/>
            <w:bottom w:val="none" w:sz="0" w:space="0" w:color="auto"/>
            <w:right w:val="none" w:sz="0" w:space="0" w:color="auto"/>
          </w:divBdr>
        </w:div>
      </w:divsChild>
    </w:div>
    <w:div w:id="1509516884">
      <w:bodyDiv w:val="1"/>
      <w:marLeft w:val="0"/>
      <w:marRight w:val="0"/>
      <w:marTop w:val="0"/>
      <w:marBottom w:val="0"/>
      <w:divBdr>
        <w:top w:val="none" w:sz="0" w:space="0" w:color="auto"/>
        <w:left w:val="none" w:sz="0" w:space="0" w:color="auto"/>
        <w:bottom w:val="none" w:sz="0" w:space="0" w:color="auto"/>
        <w:right w:val="none" w:sz="0" w:space="0" w:color="auto"/>
      </w:divBdr>
      <w:divsChild>
        <w:div w:id="428041649">
          <w:marLeft w:val="0"/>
          <w:marRight w:val="0"/>
          <w:marTop w:val="0"/>
          <w:marBottom w:val="0"/>
          <w:divBdr>
            <w:top w:val="none" w:sz="0" w:space="0" w:color="auto"/>
            <w:left w:val="none" w:sz="0" w:space="0" w:color="auto"/>
            <w:bottom w:val="none" w:sz="0" w:space="0" w:color="auto"/>
            <w:right w:val="none" w:sz="0" w:space="0" w:color="auto"/>
          </w:divBdr>
          <w:divsChild>
            <w:div w:id="1065564181">
              <w:marLeft w:val="0"/>
              <w:marRight w:val="0"/>
              <w:marTop w:val="0"/>
              <w:marBottom w:val="0"/>
              <w:divBdr>
                <w:top w:val="none" w:sz="0" w:space="0" w:color="auto"/>
                <w:left w:val="none" w:sz="0" w:space="0" w:color="auto"/>
                <w:bottom w:val="none" w:sz="0" w:space="0" w:color="auto"/>
                <w:right w:val="none" w:sz="0" w:space="0" w:color="auto"/>
              </w:divBdr>
              <w:divsChild>
                <w:div w:id="1740442776">
                  <w:marLeft w:val="0"/>
                  <w:marRight w:val="0"/>
                  <w:marTop w:val="0"/>
                  <w:marBottom w:val="0"/>
                  <w:divBdr>
                    <w:top w:val="none" w:sz="0" w:space="0" w:color="auto"/>
                    <w:left w:val="none" w:sz="0" w:space="0" w:color="auto"/>
                    <w:bottom w:val="none" w:sz="0" w:space="0" w:color="auto"/>
                    <w:right w:val="none" w:sz="0" w:space="0" w:color="auto"/>
                  </w:divBdr>
                  <w:divsChild>
                    <w:div w:id="2041543271">
                      <w:marLeft w:val="0"/>
                      <w:marRight w:val="0"/>
                      <w:marTop w:val="0"/>
                      <w:marBottom w:val="0"/>
                      <w:divBdr>
                        <w:top w:val="none" w:sz="0" w:space="0" w:color="auto"/>
                        <w:left w:val="none" w:sz="0" w:space="0" w:color="auto"/>
                        <w:bottom w:val="none" w:sz="0" w:space="0" w:color="auto"/>
                        <w:right w:val="none" w:sz="0" w:space="0" w:color="auto"/>
                      </w:divBdr>
                      <w:divsChild>
                        <w:div w:id="1485898969">
                          <w:marLeft w:val="0"/>
                          <w:marRight w:val="0"/>
                          <w:marTop w:val="0"/>
                          <w:marBottom w:val="0"/>
                          <w:divBdr>
                            <w:top w:val="none" w:sz="0" w:space="0" w:color="auto"/>
                            <w:left w:val="none" w:sz="0" w:space="0" w:color="auto"/>
                            <w:bottom w:val="none" w:sz="0" w:space="0" w:color="auto"/>
                            <w:right w:val="none" w:sz="0" w:space="0" w:color="auto"/>
                          </w:divBdr>
                          <w:divsChild>
                            <w:div w:id="340133707">
                              <w:marLeft w:val="0"/>
                              <w:marRight w:val="0"/>
                              <w:marTop w:val="0"/>
                              <w:marBottom w:val="0"/>
                              <w:divBdr>
                                <w:top w:val="none" w:sz="0" w:space="0" w:color="auto"/>
                                <w:left w:val="none" w:sz="0" w:space="0" w:color="auto"/>
                                <w:bottom w:val="none" w:sz="0" w:space="0" w:color="auto"/>
                                <w:right w:val="none" w:sz="0" w:space="0" w:color="auto"/>
                              </w:divBdr>
                              <w:divsChild>
                                <w:div w:id="627200590">
                                  <w:marLeft w:val="0"/>
                                  <w:marRight w:val="0"/>
                                  <w:marTop w:val="0"/>
                                  <w:marBottom w:val="0"/>
                                  <w:divBdr>
                                    <w:top w:val="none" w:sz="0" w:space="0" w:color="auto"/>
                                    <w:left w:val="none" w:sz="0" w:space="0" w:color="auto"/>
                                    <w:bottom w:val="none" w:sz="0" w:space="0" w:color="auto"/>
                                    <w:right w:val="none" w:sz="0" w:space="0" w:color="auto"/>
                                  </w:divBdr>
                                  <w:divsChild>
                                    <w:div w:id="1518695403">
                                      <w:marLeft w:val="0"/>
                                      <w:marRight w:val="0"/>
                                      <w:marTop w:val="0"/>
                                      <w:marBottom w:val="0"/>
                                      <w:divBdr>
                                        <w:top w:val="none" w:sz="0" w:space="0" w:color="auto"/>
                                        <w:left w:val="none" w:sz="0" w:space="0" w:color="auto"/>
                                        <w:bottom w:val="none" w:sz="0" w:space="0" w:color="auto"/>
                                        <w:right w:val="none" w:sz="0" w:space="0" w:color="auto"/>
                                      </w:divBdr>
                                      <w:divsChild>
                                        <w:div w:id="995454486">
                                          <w:marLeft w:val="0"/>
                                          <w:marRight w:val="0"/>
                                          <w:marTop w:val="0"/>
                                          <w:marBottom w:val="0"/>
                                          <w:divBdr>
                                            <w:top w:val="none" w:sz="0" w:space="0" w:color="auto"/>
                                            <w:left w:val="none" w:sz="0" w:space="0" w:color="auto"/>
                                            <w:bottom w:val="none" w:sz="0" w:space="0" w:color="auto"/>
                                            <w:right w:val="none" w:sz="0" w:space="0" w:color="auto"/>
                                          </w:divBdr>
                                          <w:divsChild>
                                            <w:div w:id="23975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9976325">
      <w:bodyDiv w:val="1"/>
      <w:marLeft w:val="0"/>
      <w:marRight w:val="0"/>
      <w:marTop w:val="0"/>
      <w:marBottom w:val="0"/>
      <w:divBdr>
        <w:top w:val="none" w:sz="0" w:space="0" w:color="auto"/>
        <w:left w:val="none" w:sz="0" w:space="0" w:color="auto"/>
        <w:bottom w:val="none" w:sz="0" w:space="0" w:color="auto"/>
        <w:right w:val="none" w:sz="0" w:space="0" w:color="auto"/>
      </w:divBdr>
      <w:divsChild>
        <w:div w:id="586773504">
          <w:marLeft w:val="0"/>
          <w:marRight w:val="0"/>
          <w:marTop w:val="0"/>
          <w:marBottom w:val="0"/>
          <w:divBdr>
            <w:top w:val="none" w:sz="0" w:space="0" w:color="auto"/>
            <w:left w:val="none" w:sz="0" w:space="0" w:color="auto"/>
            <w:bottom w:val="none" w:sz="0" w:space="0" w:color="auto"/>
            <w:right w:val="none" w:sz="0" w:space="0" w:color="auto"/>
          </w:divBdr>
          <w:divsChild>
            <w:div w:id="2143766617">
              <w:marLeft w:val="0"/>
              <w:marRight w:val="0"/>
              <w:marTop w:val="0"/>
              <w:marBottom w:val="0"/>
              <w:divBdr>
                <w:top w:val="none" w:sz="0" w:space="0" w:color="auto"/>
                <w:left w:val="none" w:sz="0" w:space="0" w:color="auto"/>
                <w:bottom w:val="none" w:sz="0" w:space="0" w:color="auto"/>
                <w:right w:val="none" w:sz="0" w:space="0" w:color="auto"/>
              </w:divBdr>
              <w:divsChild>
                <w:div w:id="881213127">
                  <w:marLeft w:val="0"/>
                  <w:marRight w:val="0"/>
                  <w:marTop w:val="0"/>
                  <w:marBottom w:val="0"/>
                  <w:divBdr>
                    <w:top w:val="none" w:sz="0" w:space="0" w:color="auto"/>
                    <w:left w:val="none" w:sz="0" w:space="0" w:color="auto"/>
                    <w:bottom w:val="none" w:sz="0" w:space="0" w:color="auto"/>
                    <w:right w:val="none" w:sz="0" w:space="0" w:color="auto"/>
                  </w:divBdr>
                  <w:divsChild>
                    <w:div w:id="875318162">
                      <w:marLeft w:val="0"/>
                      <w:marRight w:val="0"/>
                      <w:marTop w:val="0"/>
                      <w:marBottom w:val="0"/>
                      <w:divBdr>
                        <w:top w:val="none" w:sz="0" w:space="0" w:color="auto"/>
                        <w:left w:val="none" w:sz="0" w:space="0" w:color="auto"/>
                        <w:bottom w:val="none" w:sz="0" w:space="0" w:color="auto"/>
                        <w:right w:val="none" w:sz="0" w:space="0" w:color="auto"/>
                      </w:divBdr>
                      <w:divsChild>
                        <w:div w:id="1307322939">
                          <w:marLeft w:val="0"/>
                          <w:marRight w:val="0"/>
                          <w:marTop w:val="0"/>
                          <w:marBottom w:val="0"/>
                          <w:divBdr>
                            <w:top w:val="none" w:sz="0" w:space="0" w:color="auto"/>
                            <w:left w:val="none" w:sz="0" w:space="0" w:color="auto"/>
                            <w:bottom w:val="none" w:sz="0" w:space="0" w:color="auto"/>
                            <w:right w:val="none" w:sz="0" w:space="0" w:color="auto"/>
                          </w:divBdr>
                          <w:divsChild>
                            <w:div w:id="1362508422">
                              <w:marLeft w:val="0"/>
                              <w:marRight w:val="0"/>
                              <w:marTop w:val="0"/>
                              <w:marBottom w:val="0"/>
                              <w:divBdr>
                                <w:top w:val="none" w:sz="0" w:space="0" w:color="auto"/>
                                <w:left w:val="none" w:sz="0" w:space="0" w:color="auto"/>
                                <w:bottom w:val="none" w:sz="0" w:space="0" w:color="auto"/>
                                <w:right w:val="none" w:sz="0" w:space="0" w:color="auto"/>
                              </w:divBdr>
                              <w:divsChild>
                                <w:div w:id="1700156551">
                                  <w:marLeft w:val="0"/>
                                  <w:marRight w:val="0"/>
                                  <w:marTop w:val="0"/>
                                  <w:marBottom w:val="0"/>
                                  <w:divBdr>
                                    <w:top w:val="none" w:sz="0" w:space="0" w:color="auto"/>
                                    <w:left w:val="none" w:sz="0" w:space="0" w:color="auto"/>
                                    <w:bottom w:val="none" w:sz="0" w:space="0" w:color="auto"/>
                                    <w:right w:val="none" w:sz="0" w:space="0" w:color="auto"/>
                                  </w:divBdr>
                                  <w:divsChild>
                                    <w:div w:id="778180295">
                                      <w:marLeft w:val="0"/>
                                      <w:marRight w:val="0"/>
                                      <w:marTop w:val="0"/>
                                      <w:marBottom w:val="0"/>
                                      <w:divBdr>
                                        <w:top w:val="none" w:sz="0" w:space="0" w:color="auto"/>
                                        <w:left w:val="none" w:sz="0" w:space="0" w:color="auto"/>
                                        <w:bottom w:val="none" w:sz="0" w:space="0" w:color="auto"/>
                                        <w:right w:val="none" w:sz="0" w:space="0" w:color="auto"/>
                                      </w:divBdr>
                                      <w:divsChild>
                                        <w:div w:id="33260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4078168">
      <w:bodyDiv w:val="1"/>
      <w:marLeft w:val="0"/>
      <w:marRight w:val="0"/>
      <w:marTop w:val="0"/>
      <w:marBottom w:val="0"/>
      <w:divBdr>
        <w:top w:val="none" w:sz="0" w:space="0" w:color="auto"/>
        <w:left w:val="none" w:sz="0" w:space="0" w:color="auto"/>
        <w:bottom w:val="none" w:sz="0" w:space="0" w:color="auto"/>
        <w:right w:val="none" w:sz="0" w:space="0" w:color="auto"/>
      </w:divBdr>
    </w:div>
    <w:div w:id="1580750360">
      <w:bodyDiv w:val="1"/>
      <w:marLeft w:val="0"/>
      <w:marRight w:val="0"/>
      <w:marTop w:val="0"/>
      <w:marBottom w:val="0"/>
      <w:divBdr>
        <w:top w:val="none" w:sz="0" w:space="0" w:color="auto"/>
        <w:left w:val="none" w:sz="0" w:space="0" w:color="auto"/>
        <w:bottom w:val="none" w:sz="0" w:space="0" w:color="auto"/>
        <w:right w:val="none" w:sz="0" w:space="0" w:color="auto"/>
      </w:divBdr>
      <w:divsChild>
        <w:div w:id="2109231045">
          <w:marLeft w:val="0"/>
          <w:marRight w:val="0"/>
          <w:marTop w:val="0"/>
          <w:marBottom w:val="0"/>
          <w:divBdr>
            <w:top w:val="none" w:sz="0" w:space="0" w:color="auto"/>
            <w:left w:val="none" w:sz="0" w:space="0" w:color="auto"/>
            <w:bottom w:val="none" w:sz="0" w:space="0" w:color="auto"/>
            <w:right w:val="none" w:sz="0" w:space="0" w:color="auto"/>
          </w:divBdr>
          <w:divsChild>
            <w:div w:id="684790415">
              <w:marLeft w:val="0"/>
              <w:marRight w:val="0"/>
              <w:marTop w:val="0"/>
              <w:marBottom w:val="0"/>
              <w:divBdr>
                <w:top w:val="none" w:sz="0" w:space="0" w:color="auto"/>
                <w:left w:val="none" w:sz="0" w:space="0" w:color="auto"/>
                <w:bottom w:val="none" w:sz="0" w:space="0" w:color="auto"/>
                <w:right w:val="none" w:sz="0" w:space="0" w:color="auto"/>
              </w:divBdr>
              <w:divsChild>
                <w:div w:id="400182872">
                  <w:marLeft w:val="0"/>
                  <w:marRight w:val="0"/>
                  <w:marTop w:val="0"/>
                  <w:marBottom w:val="0"/>
                  <w:divBdr>
                    <w:top w:val="none" w:sz="0" w:space="0" w:color="auto"/>
                    <w:left w:val="none" w:sz="0" w:space="0" w:color="auto"/>
                    <w:bottom w:val="none" w:sz="0" w:space="0" w:color="auto"/>
                    <w:right w:val="none" w:sz="0" w:space="0" w:color="auto"/>
                  </w:divBdr>
                  <w:divsChild>
                    <w:div w:id="2130053708">
                      <w:marLeft w:val="0"/>
                      <w:marRight w:val="0"/>
                      <w:marTop w:val="0"/>
                      <w:marBottom w:val="0"/>
                      <w:divBdr>
                        <w:top w:val="none" w:sz="0" w:space="0" w:color="auto"/>
                        <w:left w:val="none" w:sz="0" w:space="0" w:color="auto"/>
                        <w:bottom w:val="none" w:sz="0" w:space="0" w:color="auto"/>
                        <w:right w:val="none" w:sz="0" w:space="0" w:color="auto"/>
                      </w:divBdr>
                      <w:divsChild>
                        <w:div w:id="1961304066">
                          <w:marLeft w:val="0"/>
                          <w:marRight w:val="0"/>
                          <w:marTop w:val="0"/>
                          <w:marBottom w:val="0"/>
                          <w:divBdr>
                            <w:top w:val="none" w:sz="0" w:space="0" w:color="auto"/>
                            <w:left w:val="none" w:sz="0" w:space="0" w:color="auto"/>
                            <w:bottom w:val="none" w:sz="0" w:space="0" w:color="auto"/>
                            <w:right w:val="none" w:sz="0" w:space="0" w:color="auto"/>
                          </w:divBdr>
                          <w:divsChild>
                            <w:div w:id="1718119458">
                              <w:marLeft w:val="0"/>
                              <w:marRight w:val="0"/>
                              <w:marTop w:val="0"/>
                              <w:marBottom w:val="0"/>
                              <w:divBdr>
                                <w:top w:val="none" w:sz="0" w:space="0" w:color="auto"/>
                                <w:left w:val="none" w:sz="0" w:space="0" w:color="auto"/>
                                <w:bottom w:val="none" w:sz="0" w:space="0" w:color="auto"/>
                                <w:right w:val="none" w:sz="0" w:space="0" w:color="auto"/>
                              </w:divBdr>
                              <w:divsChild>
                                <w:div w:id="674191555">
                                  <w:marLeft w:val="0"/>
                                  <w:marRight w:val="0"/>
                                  <w:marTop w:val="0"/>
                                  <w:marBottom w:val="0"/>
                                  <w:divBdr>
                                    <w:top w:val="none" w:sz="0" w:space="0" w:color="auto"/>
                                    <w:left w:val="none" w:sz="0" w:space="0" w:color="auto"/>
                                    <w:bottom w:val="none" w:sz="0" w:space="0" w:color="auto"/>
                                    <w:right w:val="none" w:sz="0" w:space="0" w:color="auto"/>
                                  </w:divBdr>
                                  <w:divsChild>
                                    <w:div w:id="129246709">
                                      <w:marLeft w:val="0"/>
                                      <w:marRight w:val="0"/>
                                      <w:marTop w:val="0"/>
                                      <w:marBottom w:val="0"/>
                                      <w:divBdr>
                                        <w:top w:val="none" w:sz="0" w:space="0" w:color="auto"/>
                                        <w:left w:val="none" w:sz="0" w:space="0" w:color="auto"/>
                                        <w:bottom w:val="none" w:sz="0" w:space="0" w:color="auto"/>
                                        <w:right w:val="none" w:sz="0" w:space="0" w:color="auto"/>
                                      </w:divBdr>
                                      <w:divsChild>
                                        <w:div w:id="52387797">
                                          <w:marLeft w:val="0"/>
                                          <w:marRight w:val="0"/>
                                          <w:marTop w:val="0"/>
                                          <w:marBottom w:val="0"/>
                                          <w:divBdr>
                                            <w:top w:val="none" w:sz="0" w:space="0" w:color="auto"/>
                                            <w:left w:val="none" w:sz="0" w:space="0" w:color="auto"/>
                                            <w:bottom w:val="none" w:sz="0" w:space="0" w:color="auto"/>
                                            <w:right w:val="none" w:sz="0" w:space="0" w:color="auto"/>
                                          </w:divBdr>
                                          <w:divsChild>
                                            <w:div w:id="574121824">
                                              <w:marLeft w:val="0"/>
                                              <w:marRight w:val="0"/>
                                              <w:marTop w:val="0"/>
                                              <w:marBottom w:val="0"/>
                                              <w:divBdr>
                                                <w:top w:val="none" w:sz="0" w:space="0" w:color="auto"/>
                                                <w:left w:val="none" w:sz="0" w:space="0" w:color="auto"/>
                                                <w:bottom w:val="none" w:sz="0" w:space="0" w:color="auto"/>
                                                <w:right w:val="none" w:sz="0" w:space="0" w:color="auto"/>
                                              </w:divBdr>
                                              <w:divsChild>
                                                <w:div w:id="34170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9460976">
      <w:bodyDiv w:val="1"/>
      <w:marLeft w:val="0"/>
      <w:marRight w:val="0"/>
      <w:marTop w:val="0"/>
      <w:marBottom w:val="0"/>
      <w:divBdr>
        <w:top w:val="none" w:sz="0" w:space="0" w:color="auto"/>
        <w:left w:val="none" w:sz="0" w:space="0" w:color="auto"/>
        <w:bottom w:val="none" w:sz="0" w:space="0" w:color="auto"/>
        <w:right w:val="none" w:sz="0" w:space="0" w:color="auto"/>
      </w:divBdr>
    </w:div>
    <w:div w:id="1714112102">
      <w:bodyDiv w:val="1"/>
      <w:marLeft w:val="0"/>
      <w:marRight w:val="0"/>
      <w:marTop w:val="0"/>
      <w:marBottom w:val="0"/>
      <w:divBdr>
        <w:top w:val="none" w:sz="0" w:space="0" w:color="auto"/>
        <w:left w:val="none" w:sz="0" w:space="0" w:color="auto"/>
        <w:bottom w:val="none" w:sz="0" w:space="0" w:color="auto"/>
        <w:right w:val="none" w:sz="0" w:space="0" w:color="auto"/>
      </w:divBdr>
    </w:div>
    <w:div w:id="1779063140">
      <w:bodyDiv w:val="1"/>
      <w:marLeft w:val="0"/>
      <w:marRight w:val="0"/>
      <w:marTop w:val="0"/>
      <w:marBottom w:val="0"/>
      <w:divBdr>
        <w:top w:val="none" w:sz="0" w:space="0" w:color="auto"/>
        <w:left w:val="none" w:sz="0" w:space="0" w:color="auto"/>
        <w:bottom w:val="none" w:sz="0" w:space="0" w:color="auto"/>
        <w:right w:val="none" w:sz="0" w:space="0" w:color="auto"/>
      </w:divBdr>
    </w:div>
    <w:div w:id="1812287456">
      <w:bodyDiv w:val="1"/>
      <w:marLeft w:val="0"/>
      <w:marRight w:val="0"/>
      <w:marTop w:val="0"/>
      <w:marBottom w:val="0"/>
      <w:divBdr>
        <w:top w:val="none" w:sz="0" w:space="0" w:color="auto"/>
        <w:left w:val="none" w:sz="0" w:space="0" w:color="auto"/>
        <w:bottom w:val="none" w:sz="0" w:space="0" w:color="auto"/>
        <w:right w:val="none" w:sz="0" w:space="0" w:color="auto"/>
      </w:divBdr>
      <w:divsChild>
        <w:div w:id="1519614901">
          <w:marLeft w:val="0"/>
          <w:marRight w:val="0"/>
          <w:marTop w:val="0"/>
          <w:marBottom w:val="0"/>
          <w:divBdr>
            <w:top w:val="none" w:sz="0" w:space="0" w:color="auto"/>
            <w:left w:val="none" w:sz="0" w:space="0" w:color="auto"/>
            <w:bottom w:val="none" w:sz="0" w:space="0" w:color="auto"/>
            <w:right w:val="none" w:sz="0" w:space="0" w:color="auto"/>
          </w:divBdr>
          <w:divsChild>
            <w:div w:id="1709211346">
              <w:marLeft w:val="0"/>
              <w:marRight w:val="0"/>
              <w:marTop w:val="0"/>
              <w:marBottom w:val="0"/>
              <w:divBdr>
                <w:top w:val="none" w:sz="0" w:space="0" w:color="auto"/>
                <w:left w:val="none" w:sz="0" w:space="0" w:color="auto"/>
                <w:bottom w:val="none" w:sz="0" w:space="0" w:color="auto"/>
                <w:right w:val="none" w:sz="0" w:space="0" w:color="auto"/>
              </w:divBdr>
              <w:divsChild>
                <w:div w:id="715080374">
                  <w:marLeft w:val="0"/>
                  <w:marRight w:val="0"/>
                  <w:marTop w:val="0"/>
                  <w:marBottom w:val="0"/>
                  <w:divBdr>
                    <w:top w:val="none" w:sz="0" w:space="0" w:color="auto"/>
                    <w:left w:val="none" w:sz="0" w:space="0" w:color="auto"/>
                    <w:bottom w:val="none" w:sz="0" w:space="0" w:color="auto"/>
                    <w:right w:val="none" w:sz="0" w:space="0" w:color="auto"/>
                  </w:divBdr>
                  <w:divsChild>
                    <w:div w:id="1625967195">
                      <w:marLeft w:val="0"/>
                      <w:marRight w:val="0"/>
                      <w:marTop w:val="0"/>
                      <w:marBottom w:val="0"/>
                      <w:divBdr>
                        <w:top w:val="none" w:sz="0" w:space="0" w:color="auto"/>
                        <w:left w:val="none" w:sz="0" w:space="0" w:color="auto"/>
                        <w:bottom w:val="none" w:sz="0" w:space="0" w:color="auto"/>
                        <w:right w:val="none" w:sz="0" w:space="0" w:color="auto"/>
                      </w:divBdr>
                      <w:divsChild>
                        <w:div w:id="774322890">
                          <w:marLeft w:val="0"/>
                          <w:marRight w:val="0"/>
                          <w:marTop w:val="0"/>
                          <w:marBottom w:val="0"/>
                          <w:divBdr>
                            <w:top w:val="none" w:sz="0" w:space="0" w:color="auto"/>
                            <w:left w:val="none" w:sz="0" w:space="0" w:color="auto"/>
                            <w:bottom w:val="none" w:sz="0" w:space="0" w:color="auto"/>
                            <w:right w:val="none" w:sz="0" w:space="0" w:color="auto"/>
                          </w:divBdr>
                          <w:divsChild>
                            <w:div w:id="1159536810">
                              <w:marLeft w:val="0"/>
                              <w:marRight w:val="0"/>
                              <w:marTop w:val="0"/>
                              <w:marBottom w:val="0"/>
                              <w:divBdr>
                                <w:top w:val="none" w:sz="0" w:space="0" w:color="auto"/>
                                <w:left w:val="none" w:sz="0" w:space="0" w:color="auto"/>
                                <w:bottom w:val="none" w:sz="0" w:space="0" w:color="auto"/>
                                <w:right w:val="none" w:sz="0" w:space="0" w:color="auto"/>
                              </w:divBdr>
                              <w:divsChild>
                                <w:div w:id="74017141">
                                  <w:marLeft w:val="0"/>
                                  <w:marRight w:val="0"/>
                                  <w:marTop w:val="0"/>
                                  <w:marBottom w:val="0"/>
                                  <w:divBdr>
                                    <w:top w:val="none" w:sz="0" w:space="0" w:color="auto"/>
                                    <w:left w:val="none" w:sz="0" w:space="0" w:color="auto"/>
                                    <w:bottom w:val="none" w:sz="0" w:space="0" w:color="auto"/>
                                    <w:right w:val="none" w:sz="0" w:space="0" w:color="auto"/>
                                  </w:divBdr>
                                  <w:divsChild>
                                    <w:div w:id="2012441471">
                                      <w:marLeft w:val="0"/>
                                      <w:marRight w:val="0"/>
                                      <w:marTop w:val="0"/>
                                      <w:marBottom w:val="0"/>
                                      <w:divBdr>
                                        <w:top w:val="none" w:sz="0" w:space="0" w:color="auto"/>
                                        <w:left w:val="none" w:sz="0" w:space="0" w:color="auto"/>
                                        <w:bottom w:val="none" w:sz="0" w:space="0" w:color="auto"/>
                                        <w:right w:val="none" w:sz="0" w:space="0" w:color="auto"/>
                                      </w:divBdr>
                                      <w:divsChild>
                                        <w:div w:id="1220625953">
                                          <w:marLeft w:val="0"/>
                                          <w:marRight w:val="0"/>
                                          <w:marTop w:val="0"/>
                                          <w:marBottom w:val="0"/>
                                          <w:divBdr>
                                            <w:top w:val="none" w:sz="0" w:space="0" w:color="auto"/>
                                            <w:left w:val="none" w:sz="0" w:space="0" w:color="auto"/>
                                            <w:bottom w:val="none" w:sz="0" w:space="0" w:color="auto"/>
                                            <w:right w:val="none" w:sz="0" w:space="0" w:color="auto"/>
                                          </w:divBdr>
                                          <w:divsChild>
                                            <w:div w:id="2091154656">
                                              <w:marLeft w:val="0"/>
                                              <w:marRight w:val="0"/>
                                              <w:marTop w:val="0"/>
                                              <w:marBottom w:val="0"/>
                                              <w:divBdr>
                                                <w:top w:val="none" w:sz="0" w:space="0" w:color="auto"/>
                                                <w:left w:val="none" w:sz="0" w:space="0" w:color="auto"/>
                                                <w:bottom w:val="none" w:sz="0" w:space="0" w:color="auto"/>
                                                <w:right w:val="none" w:sz="0" w:space="0" w:color="auto"/>
                                              </w:divBdr>
                                              <w:divsChild>
                                                <w:div w:id="1473324405">
                                                  <w:marLeft w:val="0"/>
                                                  <w:marRight w:val="0"/>
                                                  <w:marTop w:val="0"/>
                                                  <w:marBottom w:val="0"/>
                                                  <w:divBdr>
                                                    <w:top w:val="none" w:sz="0" w:space="0" w:color="auto"/>
                                                    <w:left w:val="none" w:sz="0" w:space="0" w:color="auto"/>
                                                    <w:bottom w:val="none" w:sz="0" w:space="0" w:color="auto"/>
                                                    <w:right w:val="none" w:sz="0" w:space="0" w:color="auto"/>
                                                  </w:divBdr>
                                                  <w:divsChild>
                                                    <w:div w:id="32062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0508069">
      <w:bodyDiv w:val="1"/>
      <w:marLeft w:val="0"/>
      <w:marRight w:val="0"/>
      <w:marTop w:val="0"/>
      <w:marBottom w:val="0"/>
      <w:divBdr>
        <w:top w:val="none" w:sz="0" w:space="0" w:color="auto"/>
        <w:left w:val="none" w:sz="0" w:space="0" w:color="auto"/>
        <w:bottom w:val="none" w:sz="0" w:space="0" w:color="auto"/>
        <w:right w:val="none" w:sz="0" w:space="0" w:color="auto"/>
      </w:divBdr>
    </w:div>
    <w:div w:id="1868444716">
      <w:bodyDiv w:val="1"/>
      <w:marLeft w:val="0"/>
      <w:marRight w:val="0"/>
      <w:marTop w:val="0"/>
      <w:marBottom w:val="0"/>
      <w:divBdr>
        <w:top w:val="none" w:sz="0" w:space="0" w:color="auto"/>
        <w:left w:val="none" w:sz="0" w:space="0" w:color="auto"/>
        <w:bottom w:val="none" w:sz="0" w:space="0" w:color="auto"/>
        <w:right w:val="none" w:sz="0" w:space="0" w:color="auto"/>
      </w:divBdr>
    </w:div>
    <w:div w:id="1884173671">
      <w:bodyDiv w:val="1"/>
      <w:marLeft w:val="0"/>
      <w:marRight w:val="0"/>
      <w:marTop w:val="0"/>
      <w:marBottom w:val="0"/>
      <w:divBdr>
        <w:top w:val="none" w:sz="0" w:space="0" w:color="auto"/>
        <w:left w:val="none" w:sz="0" w:space="0" w:color="auto"/>
        <w:bottom w:val="none" w:sz="0" w:space="0" w:color="auto"/>
        <w:right w:val="none" w:sz="0" w:space="0" w:color="auto"/>
      </w:divBdr>
    </w:div>
    <w:div w:id="1920365170">
      <w:bodyDiv w:val="1"/>
      <w:marLeft w:val="0"/>
      <w:marRight w:val="0"/>
      <w:marTop w:val="0"/>
      <w:marBottom w:val="0"/>
      <w:divBdr>
        <w:top w:val="none" w:sz="0" w:space="0" w:color="auto"/>
        <w:left w:val="none" w:sz="0" w:space="0" w:color="auto"/>
        <w:bottom w:val="none" w:sz="0" w:space="0" w:color="auto"/>
        <w:right w:val="none" w:sz="0" w:space="0" w:color="auto"/>
      </w:divBdr>
    </w:div>
    <w:div w:id="1957171591">
      <w:bodyDiv w:val="1"/>
      <w:marLeft w:val="0"/>
      <w:marRight w:val="0"/>
      <w:marTop w:val="0"/>
      <w:marBottom w:val="0"/>
      <w:divBdr>
        <w:top w:val="none" w:sz="0" w:space="0" w:color="auto"/>
        <w:left w:val="none" w:sz="0" w:space="0" w:color="auto"/>
        <w:bottom w:val="none" w:sz="0" w:space="0" w:color="auto"/>
        <w:right w:val="none" w:sz="0" w:space="0" w:color="auto"/>
      </w:divBdr>
      <w:divsChild>
        <w:div w:id="1267738259">
          <w:marLeft w:val="0"/>
          <w:marRight w:val="0"/>
          <w:marTop w:val="0"/>
          <w:marBottom w:val="0"/>
          <w:divBdr>
            <w:top w:val="none" w:sz="0" w:space="0" w:color="auto"/>
            <w:left w:val="none" w:sz="0" w:space="0" w:color="auto"/>
            <w:bottom w:val="none" w:sz="0" w:space="0" w:color="auto"/>
            <w:right w:val="none" w:sz="0" w:space="0" w:color="auto"/>
          </w:divBdr>
          <w:divsChild>
            <w:div w:id="1774470991">
              <w:marLeft w:val="0"/>
              <w:marRight w:val="0"/>
              <w:marTop w:val="0"/>
              <w:marBottom w:val="0"/>
              <w:divBdr>
                <w:top w:val="none" w:sz="0" w:space="0" w:color="auto"/>
                <w:left w:val="none" w:sz="0" w:space="0" w:color="auto"/>
                <w:bottom w:val="none" w:sz="0" w:space="0" w:color="auto"/>
                <w:right w:val="none" w:sz="0" w:space="0" w:color="auto"/>
              </w:divBdr>
              <w:divsChild>
                <w:div w:id="1825124278">
                  <w:marLeft w:val="0"/>
                  <w:marRight w:val="0"/>
                  <w:marTop w:val="0"/>
                  <w:marBottom w:val="0"/>
                  <w:divBdr>
                    <w:top w:val="none" w:sz="0" w:space="0" w:color="auto"/>
                    <w:left w:val="none" w:sz="0" w:space="0" w:color="auto"/>
                    <w:bottom w:val="none" w:sz="0" w:space="0" w:color="auto"/>
                    <w:right w:val="none" w:sz="0" w:space="0" w:color="auto"/>
                  </w:divBdr>
                  <w:divsChild>
                    <w:div w:id="1635671156">
                      <w:marLeft w:val="0"/>
                      <w:marRight w:val="0"/>
                      <w:marTop w:val="0"/>
                      <w:marBottom w:val="0"/>
                      <w:divBdr>
                        <w:top w:val="none" w:sz="0" w:space="0" w:color="auto"/>
                        <w:left w:val="none" w:sz="0" w:space="0" w:color="auto"/>
                        <w:bottom w:val="none" w:sz="0" w:space="0" w:color="auto"/>
                        <w:right w:val="none" w:sz="0" w:space="0" w:color="auto"/>
                      </w:divBdr>
                      <w:divsChild>
                        <w:div w:id="465902219">
                          <w:marLeft w:val="0"/>
                          <w:marRight w:val="0"/>
                          <w:marTop w:val="0"/>
                          <w:marBottom w:val="0"/>
                          <w:divBdr>
                            <w:top w:val="none" w:sz="0" w:space="0" w:color="auto"/>
                            <w:left w:val="none" w:sz="0" w:space="0" w:color="auto"/>
                            <w:bottom w:val="none" w:sz="0" w:space="0" w:color="auto"/>
                            <w:right w:val="none" w:sz="0" w:space="0" w:color="auto"/>
                          </w:divBdr>
                          <w:divsChild>
                            <w:div w:id="949315161">
                              <w:marLeft w:val="0"/>
                              <w:marRight w:val="0"/>
                              <w:marTop w:val="0"/>
                              <w:marBottom w:val="0"/>
                              <w:divBdr>
                                <w:top w:val="none" w:sz="0" w:space="0" w:color="auto"/>
                                <w:left w:val="none" w:sz="0" w:space="0" w:color="auto"/>
                                <w:bottom w:val="none" w:sz="0" w:space="0" w:color="auto"/>
                                <w:right w:val="none" w:sz="0" w:space="0" w:color="auto"/>
                              </w:divBdr>
                              <w:divsChild>
                                <w:div w:id="515729744">
                                  <w:marLeft w:val="0"/>
                                  <w:marRight w:val="0"/>
                                  <w:marTop w:val="0"/>
                                  <w:marBottom w:val="0"/>
                                  <w:divBdr>
                                    <w:top w:val="none" w:sz="0" w:space="0" w:color="auto"/>
                                    <w:left w:val="none" w:sz="0" w:space="0" w:color="auto"/>
                                    <w:bottom w:val="none" w:sz="0" w:space="0" w:color="auto"/>
                                    <w:right w:val="none" w:sz="0" w:space="0" w:color="auto"/>
                                  </w:divBdr>
                                  <w:divsChild>
                                    <w:div w:id="409741883">
                                      <w:marLeft w:val="0"/>
                                      <w:marRight w:val="0"/>
                                      <w:marTop w:val="0"/>
                                      <w:marBottom w:val="0"/>
                                      <w:divBdr>
                                        <w:top w:val="none" w:sz="0" w:space="0" w:color="auto"/>
                                        <w:left w:val="none" w:sz="0" w:space="0" w:color="auto"/>
                                        <w:bottom w:val="none" w:sz="0" w:space="0" w:color="auto"/>
                                        <w:right w:val="none" w:sz="0" w:space="0" w:color="auto"/>
                                      </w:divBdr>
                                      <w:divsChild>
                                        <w:div w:id="105777294">
                                          <w:marLeft w:val="0"/>
                                          <w:marRight w:val="0"/>
                                          <w:marTop w:val="0"/>
                                          <w:marBottom w:val="0"/>
                                          <w:divBdr>
                                            <w:top w:val="none" w:sz="0" w:space="0" w:color="auto"/>
                                            <w:left w:val="none" w:sz="0" w:space="0" w:color="auto"/>
                                            <w:bottom w:val="none" w:sz="0" w:space="0" w:color="auto"/>
                                            <w:right w:val="none" w:sz="0" w:space="0" w:color="auto"/>
                                          </w:divBdr>
                                        </w:div>
                                        <w:div w:id="664238830">
                                          <w:marLeft w:val="0"/>
                                          <w:marRight w:val="0"/>
                                          <w:marTop w:val="0"/>
                                          <w:marBottom w:val="0"/>
                                          <w:divBdr>
                                            <w:top w:val="none" w:sz="0" w:space="0" w:color="auto"/>
                                            <w:left w:val="none" w:sz="0" w:space="0" w:color="auto"/>
                                            <w:bottom w:val="none" w:sz="0" w:space="0" w:color="auto"/>
                                            <w:right w:val="none" w:sz="0" w:space="0" w:color="auto"/>
                                          </w:divBdr>
                                        </w:div>
                                        <w:div w:id="812871341">
                                          <w:marLeft w:val="0"/>
                                          <w:marRight w:val="0"/>
                                          <w:marTop w:val="0"/>
                                          <w:marBottom w:val="0"/>
                                          <w:divBdr>
                                            <w:top w:val="none" w:sz="0" w:space="0" w:color="auto"/>
                                            <w:left w:val="none" w:sz="0" w:space="0" w:color="auto"/>
                                            <w:bottom w:val="none" w:sz="0" w:space="0" w:color="auto"/>
                                            <w:right w:val="none" w:sz="0" w:space="0" w:color="auto"/>
                                          </w:divBdr>
                                        </w:div>
                                        <w:div w:id="1245262242">
                                          <w:marLeft w:val="0"/>
                                          <w:marRight w:val="0"/>
                                          <w:marTop w:val="0"/>
                                          <w:marBottom w:val="0"/>
                                          <w:divBdr>
                                            <w:top w:val="none" w:sz="0" w:space="0" w:color="auto"/>
                                            <w:left w:val="none" w:sz="0" w:space="0" w:color="auto"/>
                                            <w:bottom w:val="none" w:sz="0" w:space="0" w:color="auto"/>
                                            <w:right w:val="none" w:sz="0" w:space="0" w:color="auto"/>
                                          </w:divBdr>
                                        </w:div>
                                        <w:div w:id="126422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7658897">
      <w:bodyDiv w:val="1"/>
      <w:marLeft w:val="0"/>
      <w:marRight w:val="0"/>
      <w:marTop w:val="0"/>
      <w:marBottom w:val="0"/>
      <w:divBdr>
        <w:top w:val="none" w:sz="0" w:space="0" w:color="auto"/>
        <w:left w:val="none" w:sz="0" w:space="0" w:color="auto"/>
        <w:bottom w:val="none" w:sz="0" w:space="0" w:color="auto"/>
        <w:right w:val="none" w:sz="0" w:space="0" w:color="auto"/>
      </w:divBdr>
      <w:divsChild>
        <w:div w:id="2045401521">
          <w:marLeft w:val="0"/>
          <w:marRight w:val="0"/>
          <w:marTop w:val="0"/>
          <w:marBottom w:val="0"/>
          <w:divBdr>
            <w:top w:val="none" w:sz="0" w:space="0" w:color="auto"/>
            <w:left w:val="none" w:sz="0" w:space="0" w:color="auto"/>
            <w:bottom w:val="none" w:sz="0" w:space="0" w:color="auto"/>
            <w:right w:val="none" w:sz="0" w:space="0" w:color="auto"/>
          </w:divBdr>
          <w:divsChild>
            <w:div w:id="288442233">
              <w:marLeft w:val="0"/>
              <w:marRight w:val="0"/>
              <w:marTop w:val="0"/>
              <w:marBottom w:val="0"/>
              <w:divBdr>
                <w:top w:val="none" w:sz="0" w:space="0" w:color="auto"/>
                <w:left w:val="none" w:sz="0" w:space="0" w:color="auto"/>
                <w:bottom w:val="none" w:sz="0" w:space="0" w:color="auto"/>
                <w:right w:val="none" w:sz="0" w:space="0" w:color="auto"/>
              </w:divBdr>
              <w:divsChild>
                <w:div w:id="1042250698">
                  <w:marLeft w:val="0"/>
                  <w:marRight w:val="0"/>
                  <w:marTop w:val="0"/>
                  <w:marBottom w:val="0"/>
                  <w:divBdr>
                    <w:top w:val="none" w:sz="0" w:space="0" w:color="auto"/>
                    <w:left w:val="none" w:sz="0" w:space="0" w:color="auto"/>
                    <w:bottom w:val="none" w:sz="0" w:space="0" w:color="auto"/>
                    <w:right w:val="none" w:sz="0" w:space="0" w:color="auto"/>
                  </w:divBdr>
                  <w:divsChild>
                    <w:div w:id="1071779359">
                      <w:marLeft w:val="0"/>
                      <w:marRight w:val="0"/>
                      <w:marTop w:val="0"/>
                      <w:marBottom w:val="0"/>
                      <w:divBdr>
                        <w:top w:val="none" w:sz="0" w:space="0" w:color="auto"/>
                        <w:left w:val="none" w:sz="0" w:space="0" w:color="auto"/>
                        <w:bottom w:val="none" w:sz="0" w:space="0" w:color="auto"/>
                        <w:right w:val="none" w:sz="0" w:space="0" w:color="auto"/>
                      </w:divBdr>
                      <w:divsChild>
                        <w:div w:id="154952746">
                          <w:marLeft w:val="0"/>
                          <w:marRight w:val="0"/>
                          <w:marTop w:val="0"/>
                          <w:marBottom w:val="0"/>
                          <w:divBdr>
                            <w:top w:val="none" w:sz="0" w:space="0" w:color="auto"/>
                            <w:left w:val="none" w:sz="0" w:space="0" w:color="auto"/>
                            <w:bottom w:val="none" w:sz="0" w:space="0" w:color="auto"/>
                            <w:right w:val="none" w:sz="0" w:space="0" w:color="auto"/>
                          </w:divBdr>
                          <w:divsChild>
                            <w:div w:id="1458571628">
                              <w:marLeft w:val="0"/>
                              <w:marRight w:val="0"/>
                              <w:marTop w:val="0"/>
                              <w:marBottom w:val="0"/>
                              <w:divBdr>
                                <w:top w:val="none" w:sz="0" w:space="0" w:color="auto"/>
                                <w:left w:val="none" w:sz="0" w:space="0" w:color="auto"/>
                                <w:bottom w:val="none" w:sz="0" w:space="0" w:color="auto"/>
                                <w:right w:val="none" w:sz="0" w:space="0" w:color="auto"/>
                              </w:divBdr>
                              <w:divsChild>
                                <w:div w:id="1440103017">
                                  <w:marLeft w:val="0"/>
                                  <w:marRight w:val="0"/>
                                  <w:marTop w:val="0"/>
                                  <w:marBottom w:val="0"/>
                                  <w:divBdr>
                                    <w:top w:val="none" w:sz="0" w:space="0" w:color="auto"/>
                                    <w:left w:val="none" w:sz="0" w:space="0" w:color="auto"/>
                                    <w:bottom w:val="none" w:sz="0" w:space="0" w:color="auto"/>
                                    <w:right w:val="none" w:sz="0" w:space="0" w:color="auto"/>
                                  </w:divBdr>
                                  <w:divsChild>
                                    <w:div w:id="173570501">
                                      <w:marLeft w:val="0"/>
                                      <w:marRight w:val="0"/>
                                      <w:marTop w:val="0"/>
                                      <w:marBottom w:val="0"/>
                                      <w:divBdr>
                                        <w:top w:val="none" w:sz="0" w:space="0" w:color="auto"/>
                                        <w:left w:val="none" w:sz="0" w:space="0" w:color="auto"/>
                                        <w:bottom w:val="none" w:sz="0" w:space="0" w:color="auto"/>
                                        <w:right w:val="none" w:sz="0" w:space="0" w:color="auto"/>
                                      </w:divBdr>
                                      <w:divsChild>
                                        <w:div w:id="1940485662">
                                          <w:marLeft w:val="0"/>
                                          <w:marRight w:val="0"/>
                                          <w:marTop w:val="0"/>
                                          <w:marBottom w:val="0"/>
                                          <w:divBdr>
                                            <w:top w:val="none" w:sz="0" w:space="0" w:color="auto"/>
                                            <w:left w:val="none" w:sz="0" w:space="0" w:color="auto"/>
                                            <w:bottom w:val="none" w:sz="0" w:space="0" w:color="auto"/>
                                            <w:right w:val="none" w:sz="0" w:space="0" w:color="auto"/>
                                          </w:divBdr>
                                        </w:div>
                                      </w:divsChild>
                                    </w:div>
                                    <w:div w:id="377819788">
                                      <w:marLeft w:val="0"/>
                                      <w:marRight w:val="0"/>
                                      <w:marTop w:val="0"/>
                                      <w:marBottom w:val="0"/>
                                      <w:divBdr>
                                        <w:top w:val="none" w:sz="0" w:space="0" w:color="auto"/>
                                        <w:left w:val="none" w:sz="0" w:space="0" w:color="auto"/>
                                        <w:bottom w:val="none" w:sz="0" w:space="0" w:color="auto"/>
                                        <w:right w:val="none" w:sz="0" w:space="0" w:color="auto"/>
                                      </w:divBdr>
                                    </w:div>
                                    <w:div w:id="474832141">
                                      <w:marLeft w:val="0"/>
                                      <w:marRight w:val="0"/>
                                      <w:marTop w:val="0"/>
                                      <w:marBottom w:val="0"/>
                                      <w:divBdr>
                                        <w:top w:val="none" w:sz="0" w:space="0" w:color="auto"/>
                                        <w:left w:val="none" w:sz="0" w:space="0" w:color="auto"/>
                                        <w:bottom w:val="none" w:sz="0" w:space="0" w:color="auto"/>
                                        <w:right w:val="none" w:sz="0" w:space="0" w:color="auto"/>
                                      </w:divBdr>
                                      <w:divsChild>
                                        <w:div w:id="808741696">
                                          <w:marLeft w:val="0"/>
                                          <w:marRight w:val="0"/>
                                          <w:marTop w:val="0"/>
                                          <w:marBottom w:val="0"/>
                                          <w:divBdr>
                                            <w:top w:val="none" w:sz="0" w:space="0" w:color="auto"/>
                                            <w:left w:val="none" w:sz="0" w:space="0" w:color="auto"/>
                                            <w:bottom w:val="none" w:sz="0" w:space="0" w:color="auto"/>
                                            <w:right w:val="none" w:sz="0" w:space="0" w:color="auto"/>
                                          </w:divBdr>
                                        </w:div>
                                        <w:div w:id="1154488169">
                                          <w:marLeft w:val="0"/>
                                          <w:marRight w:val="0"/>
                                          <w:marTop w:val="0"/>
                                          <w:marBottom w:val="0"/>
                                          <w:divBdr>
                                            <w:top w:val="none" w:sz="0" w:space="0" w:color="auto"/>
                                            <w:left w:val="none" w:sz="0" w:space="0" w:color="auto"/>
                                            <w:bottom w:val="none" w:sz="0" w:space="0" w:color="auto"/>
                                            <w:right w:val="none" w:sz="0" w:space="0" w:color="auto"/>
                                          </w:divBdr>
                                        </w:div>
                                      </w:divsChild>
                                    </w:div>
                                    <w:div w:id="738290535">
                                      <w:marLeft w:val="0"/>
                                      <w:marRight w:val="0"/>
                                      <w:marTop w:val="0"/>
                                      <w:marBottom w:val="0"/>
                                      <w:divBdr>
                                        <w:top w:val="none" w:sz="0" w:space="0" w:color="auto"/>
                                        <w:left w:val="none" w:sz="0" w:space="0" w:color="auto"/>
                                        <w:bottom w:val="none" w:sz="0" w:space="0" w:color="auto"/>
                                        <w:right w:val="none" w:sz="0" w:space="0" w:color="auto"/>
                                      </w:divBdr>
                                    </w:div>
                                    <w:div w:id="1285772553">
                                      <w:marLeft w:val="0"/>
                                      <w:marRight w:val="0"/>
                                      <w:marTop w:val="0"/>
                                      <w:marBottom w:val="0"/>
                                      <w:divBdr>
                                        <w:top w:val="none" w:sz="0" w:space="0" w:color="auto"/>
                                        <w:left w:val="none" w:sz="0" w:space="0" w:color="auto"/>
                                        <w:bottom w:val="none" w:sz="0" w:space="0" w:color="auto"/>
                                        <w:right w:val="none" w:sz="0" w:space="0" w:color="auto"/>
                                      </w:divBdr>
                                    </w:div>
                                    <w:div w:id="1369456714">
                                      <w:marLeft w:val="0"/>
                                      <w:marRight w:val="0"/>
                                      <w:marTop w:val="0"/>
                                      <w:marBottom w:val="0"/>
                                      <w:divBdr>
                                        <w:top w:val="none" w:sz="0" w:space="0" w:color="auto"/>
                                        <w:left w:val="none" w:sz="0" w:space="0" w:color="auto"/>
                                        <w:bottom w:val="none" w:sz="0" w:space="0" w:color="auto"/>
                                        <w:right w:val="none" w:sz="0" w:space="0" w:color="auto"/>
                                      </w:divBdr>
                                    </w:div>
                                    <w:div w:id="1798141655">
                                      <w:marLeft w:val="0"/>
                                      <w:marRight w:val="0"/>
                                      <w:marTop w:val="0"/>
                                      <w:marBottom w:val="0"/>
                                      <w:divBdr>
                                        <w:top w:val="none" w:sz="0" w:space="0" w:color="auto"/>
                                        <w:left w:val="none" w:sz="0" w:space="0" w:color="auto"/>
                                        <w:bottom w:val="none" w:sz="0" w:space="0" w:color="auto"/>
                                        <w:right w:val="none" w:sz="0" w:space="0" w:color="auto"/>
                                      </w:divBdr>
                                      <w:divsChild>
                                        <w:div w:id="195821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4113846">
      <w:bodyDiv w:val="1"/>
      <w:marLeft w:val="0"/>
      <w:marRight w:val="0"/>
      <w:marTop w:val="0"/>
      <w:marBottom w:val="0"/>
      <w:divBdr>
        <w:top w:val="none" w:sz="0" w:space="0" w:color="auto"/>
        <w:left w:val="none" w:sz="0" w:space="0" w:color="auto"/>
        <w:bottom w:val="none" w:sz="0" w:space="0" w:color="auto"/>
        <w:right w:val="none" w:sz="0" w:space="0" w:color="auto"/>
      </w:divBdr>
      <w:divsChild>
        <w:div w:id="554315305">
          <w:marLeft w:val="0"/>
          <w:marRight w:val="0"/>
          <w:marTop w:val="0"/>
          <w:marBottom w:val="0"/>
          <w:divBdr>
            <w:top w:val="none" w:sz="0" w:space="0" w:color="auto"/>
            <w:left w:val="none" w:sz="0" w:space="0" w:color="auto"/>
            <w:bottom w:val="none" w:sz="0" w:space="0" w:color="auto"/>
            <w:right w:val="none" w:sz="0" w:space="0" w:color="auto"/>
          </w:divBdr>
          <w:divsChild>
            <w:div w:id="922181806">
              <w:marLeft w:val="0"/>
              <w:marRight w:val="0"/>
              <w:marTop w:val="0"/>
              <w:marBottom w:val="0"/>
              <w:divBdr>
                <w:top w:val="none" w:sz="0" w:space="0" w:color="auto"/>
                <w:left w:val="none" w:sz="0" w:space="0" w:color="auto"/>
                <w:bottom w:val="none" w:sz="0" w:space="0" w:color="auto"/>
                <w:right w:val="none" w:sz="0" w:space="0" w:color="auto"/>
              </w:divBdr>
              <w:divsChild>
                <w:div w:id="589169088">
                  <w:marLeft w:val="0"/>
                  <w:marRight w:val="0"/>
                  <w:marTop w:val="0"/>
                  <w:marBottom w:val="0"/>
                  <w:divBdr>
                    <w:top w:val="none" w:sz="0" w:space="0" w:color="auto"/>
                    <w:left w:val="none" w:sz="0" w:space="0" w:color="auto"/>
                    <w:bottom w:val="none" w:sz="0" w:space="0" w:color="auto"/>
                    <w:right w:val="none" w:sz="0" w:space="0" w:color="auto"/>
                  </w:divBdr>
                  <w:divsChild>
                    <w:div w:id="2006469218">
                      <w:marLeft w:val="0"/>
                      <w:marRight w:val="0"/>
                      <w:marTop w:val="0"/>
                      <w:marBottom w:val="0"/>
                      <w:divBdr>
                        <w:top w:val="none" w:sz="0" w:space="0" w:color="auto"/>
                        <w:left w:val="none" w:sz="0" w:space="0" w:color="auto"/>
                        <w:bottom w:val="none" w:sz="0" w:space="0" w:color="auto"/>
                        <w:right w:val="none" w:sz="0" w:space="0" w:color="auto"/>
                      </w:divBdr>
                      <w:divsChild>
                        <w:div w:id="544564294">
                          <w:marLeft w:val="0"/>
                          <w:marRight w:val="0"/>
                          <w:marTop w:val="0"/>
                          <w:marBottom w:val="0"/>
                          <w:divBdr>
                            <w:top w:val="none" w:sz="0" w:space="0" w:color="auto"/>
                            <w:left w:val="none" w:sz="0" w:space="0" w:color="auto"/>
                            <w:bottom w:val="none" w:sz="0" w:space="0" w:color="auto"/>
                            <w:right w:val="none" w:sz="0" w:space="0" w:color="auto"/>
                          </w:divBdr>
                          <w:divsChild>
                            <w:div w:id="784887710">
                              <w:marLeft w:val="0"/>
                              <w:marRight w:val="0"/>
                              <w:marTop w:val="0"/>
                              <w:marBottom w:val="0"/>
                              <w:divBdr>
                                <w:top w:val="none" w:sz="0" w:space="0" w:color="auto"/>
                                <w:left w:val="none" w:sz="0" w:space="0" w:color="auto"/>
                                <w:bottom w:val="none" w:sz="0" w:space="0" w:color="auto"/>
                                <w:right w:val="none" w:sz="0" w:space="0" w:color="auto"/>
                              </w:divBdr>
                              <w:divsChild>
                                <w:div w:id="2033874493">
                                  <w:marLeft w:val="0"/>
                                  <w:marRight w:val="0"/>
                                  <w:marTop w:val="0"/>
                                  <w:marBottom w:val="0"/>
                                  <w:divBdr>
                                    <w:top w:val="none" w:sz="0" w:space="0" w:color="auto"/>
                                    <w:left w:val="none" w:sz="0" w:space="0" w:color="auto"/>
                                    <w:bottom w:val="none" w:sz="0" w:space="0" w:color="auto"/>
                                    <w:right w:val="none" w:sz="0" w:space="0" w:color="auto"/>
                                  </w:divBdr>
                                  <w:divsChild>
                                    <w:div w:id="17777295">
                                      <w:marLeft w:val="0"/>
                                      <w:marRight w:val="0"/>
                                      <w:marTop w:val="0"/>
                                      <w:marBottom w:val="0"/>
                                      <w:divBdr>
                                        <w:top w:val="none" w:sz="0" w:space="0" w:color="auto"/>
                                        <w:left w:val="none" w:sz="0" w:space="0" w:color="auto"/>
                                        <w:bottom w:val="none" w:sz="0" w:space="0" w:color="auto"/>
                                        <w:right w:val="none" w:sz="0" w:space="0" w:color="auto"/>
                                      </w:divBdr>
                                      <w:divsChild>
                                        <w:div w:id="10906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smokingcessationleadership.ucsf.edu/news/report-impact-covid-19-pandemic-smoking-cessation" TargetMode="External"/><Relationship Id="rId21" Type="http://schemas.openxmlformats.org/officeDocument/2006/relationships/hyperlink" Target="https://digital.nhs.uk/data-and-information/publications/statistical/statistics-on-smoking" TargetMode="External"/><Relationship Id="rId42" Type="http://schemas.openxmlformats.org/officeDocument/2006/relationships/hyperlink" Target="https://www.nice.org.uk/Guidance/QS43" TargetMode="External"/><Relationship Id="rId47" Type="http://schemas.openxmlformats.org/officeDocument/2006/relationships/hyperlink" Target="https://ash.org.uk/information-and-resources/reports-submissions/reports/reaching-out/" TargetMode="External"/><Relationship Id="rId63" Type="http://schemas.openxmlformats.org/officeDocument/2006/relationships/hyperlink" Target="https://ash.org.uk/information-and-resources/reports-submissions/reports/reaching-out/" TargetMode="External"/><Relationship Id="rId68" Type="http://schemas.openxmlformats.org/officeDocument/2006/relationships/hyperlink" Target="https://www.nice.org.uk/terms-and-conditions" TargetMode="External"/><Relationship Id="rId84" Type="http://schemas.openxmlformats.org/officeDocument/2006/relationships/hyperlink" Target="http://makingeverycontactcount.co.uk/training/healthy-lifestyle-information/smoking/" TargetMode="External"/><Relationship Id="rId89" Type="http://schemas.openxmlformats.org/officeDocument/2006/relationships/hyperlink" Target="https://www.brit-thoracic.org.uk/document-library/quality-improvement/audit-reports/smoking-cessation-audit-report-2019/" TargetMode="External"/><Relationship Id="rId112" Type="http://schemas.openxmlformats.org/officeDocument/2006/relationships/hyperlink" Target="https://pubmed.ncbi.nlm.nih.gov/31973060/" TargetMode="External"/><Relationship Id="rId16" Type="http://schemas.openxmlformats.org/officeDocument/2006/relationships/hyperlink" Target="https://smokinginengland.info/graphs/e-cigarettes-latest-trends" TargetMode="External"/><Relationship Id="rId107" Type="http://schemas.openxmlformats.org/officeDocument/2006/relationships/hyperlink" Target="https://www.cochranelibrary.com/cdsr/doi/10.1002/14651858.CD013183.pub2/full" TargetMode="External"/><Relationship Id="rId11" Type="http://schemas.openxmlformats.org/officeDocument/2006/relationships/hyperlink" Target="https://www.ons.gov.uk/peoplepopulationandcommunity/healthandsocialcare/healthandlifeexpectancies/bulletins/adultsmokinghabitsingreatbritain/2019" TargetMode="External"/><Relationship Id="rId32" Type="http://schemas.openxmlformats.org/officeDocument/2006/relationships/hyperlink" Target="https://www.brit-thoracic.org.uk/quality-improvement/clinical-audit/national-smoking-cessation-audit-2021/" TargetMode="External"/><Relationship Id="rId37" Type="http://schemas.openxmlformats.org/officeDocument/2006/relationships/hyperlink" Target="https://ash.org.uk/information-and-resources/reports-submissions/reports/many-ways-forward/" TargetMode="External"/><Relationship Id="rId53" Type="http://schemas.openxmlformats.org/officeDocument/2006/relationships/hyperlink" Target="https://www.nice.org.uk/guidance/ng209" TargetMode="External"/><Relationship Id="rId58" Type="http://schemas.openxmlformats.org/officeDocument/2006/relationships/hyperlink" Target="https://digital.nhs.uk/data-and-information/publications/statistical/maternity-services-monthly-statistics" TargetMode="External"/><Relationship Id="rId74" Type="http://schemas.openxmlformats.org/officeDocument/2006/relationships/hyperlink" Target="https://www.cambridge.org/core/journals/journal-of-smoking-cessation/article/systematic-review-of-clinicianreported-barriers-to-provision-of-smoking-cessation-interventions-in-hospital-inpatient-settings/55367AD65083623A01069377C25D4B24" TargetMode="External"/><Relationship Id="rId79" Type="http://schemas.openxmlformats.org/officeDocument/2006/relationships/hyperlink" Target="https://ash.org.uk/information-and-resources/fact-sheets/smoking-and-diabetes/" TargetMode="External"/><Relationship Id="rId102" Type="http://schemas.openxmlformats.org/officeDocument/2006/relationships/hyperlink" Target="https://ash.org.uk/information-and-resources/fact-sheets/statistical/use-of-e-cigarettes-among-adults-in-great-britain-2021/" TargetMode="External"/><Relationship Id="rId123" Type="http://schemas.openxmlformats.org/officeDocument/2006/relationships/hyperlink" Target="https://smokingcessationleadership.ucsf.edu/news/report-impact-covid-19-pandemic-smoking-cessation" TargetMode="External"/><Relationship Id="rId128" Type="http://schemas.openxmlformats.org/officeDocument/2006/relationships/hyperlink" Target="https://www.nice.org.uk/guidance/ng209/resources/tobacco-preventing-uptake-promoting-quitting-and-treating-dependence-pdf-66143723132869" TargetMode="External"/><Relationship Id="rId5" Type="http://schemas.openxmlformats.org/officeDocument/2006/relationships/webSettings" Target="webSettings.xml"/><Relationship Id="rId90" Type="http://schemas.openxmlformats.org/officeDocument/2006/relationships/hyperlink" Target="https://www.cambridge.org/core/journals/journal-of-smoking-cessation/article/systematic-review-of-clinicianreported-barriers-to-provision-of-smoking-cessation-interventions-in-hospital-inpatient-settings/55367AD65083623A01069377C25D4B24" TargetMode="External"/><Relationship Id="rId95" Type="http://schemas.openxmlformats.org/officeDocument/2006/relationships/hyperlink" Target="https://pubmed.ncbi.nlm.nih.gov/34859526/" TargetMode="External"/><Relationship Id="rId22" Type="http://schemas.openxmlformats.org/officeDocument/2006/relationships/hyperlink" Target="https://digital.nhs.uk/data-and-information/publications/statistical/health-survey-for-england/2018" TargetMode="External"/><Relationship Id="rId27" Type="http://schemas.openxmlformats.org/officeDocument/2006/relationships/hyperlink" Target="https://www.gov.uk/government/publications/towards-a-smoke-free-generation-tobacco-control-plan-for-england" TargetMode="External"/><Relationship Id="rId43" Type="http://schemas.openxmlformats.org/officeDocument/2006/relationships/hyperlink" Target="https://digital.nhs.uk/data-and-information/publications/statistical/quality-and-outcomes-framework-achievement-prevalence-and-exceptions-data/2019-20" TargetMode="External"/><Relationship Id="rId48" Type="http://schemas.openxmlformats.org/officeDocument/2006/relationships/hyperlink" Target="https://www.nice.org.uk/guidance/ng209" TargetMode="External"/><Relationship Id="rId64" Type="http://schemas.openxmlformats.org/officeDocument/2006/relationships/hyperlink" Target="https://www.mdpi.com/1660-4601/19/3/1634/htm" TargetMode="External"/><Relationship Id="rId69" Type="http://schemas.openxmlformats.org/officeDocument/2006/relationships/footer" Target="footer1.xml"/><Relationship Id="rId113" Type="http://schemas.openxmlformats.org/officeDocument/2006/relationships/hyperlink" Target="https://www.nice.org.uk/guidance/ng209/resources/tobacco-preventing-uptake-promoting-quitting-and-treating-dependence-pdf-66143723132869" TargetMode="External"/><Relationship Id="rId118" Type="http://schemas.openxmlformats.org/officeDocument/2006/relationships/hyperlink" Target="https://assets.publishing.service.gov.uk/government/uploads/system/uploads/attachment_data/file/647069/models_of_delivery_for_stop_smoking_services.pdf" TargetMode="External"/><Relationship Id="rId80" Type="http://schemas.openxmlformats.org/officeDocument/2006/relationships/hyperlink" Target="https://pubmed.ncbi.nlm.nih.gov/26388413/" TargetMode="External"/><Relationship Id="rId85" Type="http://schemas.openxmlformats.org/officeDocument/2006/relationships/hyperlink" Target="https://www.nice.org.uk/guidance/ng209/resources/tobacco-preventing-uptake-promoting-quitting-and-treating-dependence-pdf-66143723132869" TargetMode="External"/><Relationship Id="rId12" Type="http://schemas.openxmlformats.org/officeDocument/2006/relationships/hyperlink" Target="https://digital.nhs.uk/data-and-information/publications/statistical/statistics-on-smoking" TargetMode="External"/><Relationship Id="rId17" Type="http://schemas.openxmlformats.org/officeDocument/2006/relationships/hyperlink" Target="https://smokinginengland.info/graphs/monthly-tracking-kpi" TargetMode="External"/><Relationship Id="rId33" Type="http://schemas.openxmlformats.org/officeDocument/2006/relationships/hyperlink" Target="https://www.nice.org.uk/guidance/ng209" TargetMode="External"/><Relationship Id="rId38" Type="http://schemas.openxmlformats.org/officeDocument/2006/relationships/hyperlink" Target="https://www.brit-thoracic.org.uk/quality-improvement/clinical-audit/national-smoking-cessation-audit-2021/" TargetMode="External"/><Relationship Id="rId59" Type="http://schemas.openxmlformats.org/officeDocument/2006/relationships/hyperlink" Target="https://digital.nhs.uk/data-and-information/publications/statistical/statistics-on-nhs-stop-smoking-services-in-england/april-2020-to-march-2021/datasets" TargetMode="External"/><Relationship Id="rId103" Type="http://schemas.openxmlformats.org/officeDocument/2006/relationships/hyperlink" Target="https://bmjopen.bmj.com/content/bmjopen/10/11/e037637.full.pdf" TargetMode="External"/><Relationship Id="rId108" Type="http://schemas.openxmlformats.org/officeDocument/2006/relationships/hyperlink" Target="https://www.cochranelibrary.com/cdsr/doi/10.1002/14651858.CD010216.pub6/full" TargetMode="External"/><Relationship Id="rId124" Type="http://schemas.openxmlformats.org/officeDocument/2006/relationships/hyperlink" Target="https://assets.publishing.service.gov.uk/government/uploads/system/uploads/attachment_data/file/647069/models_of_delivery_for_stop_smoking_services.pdf" TargetMode="External"/><Relationship Id="rId129" Type="http://schemas.openxmlformats.org/officeDocument/2006/relationships/hyperlink" Target="https://bigworldtale.com/world-news/drug-survey-reveals-40-of-students-smoke-cannabis/" TargetMode="External"/><Relationship Id="rId54" Type="http://schemas.openxmlformats.org/officeDocument/2006/relationships/hyperlink" Target="https://www.nice.org.uk/guidance/qs92" TargetMode="External"/><Relationship Id="rId70" Type="http://schemas.openxmlformats.org/officeDocument/2006/relationships/footer" Target="footer2.xml"/><Relationship Id="rId75" Type="http://schemas.openxmlformats.org/officeDocument/2006/relationships/hyperlink" Target="https://pubmed.ncbi.nlm.nih.gov/22175545/" TargetMode="External"/><Relationship Id="rId91" Type="http://schemas.openxmlformats.org/officeDocument/2006/relationships/hyperlink" Target="https://www.cochranelibrary.com/cdsr/doi/10.1002/14651858.CD001837.pub3/full" TargetMode="External"/><Relationship Id="rId96" Type="http://schemas.openxmlformats.org/officeDocument/2006/relationships/hyperlink" Target="https://www.cochranelibrary.com/cdsr/doi/10.1002/14651858.CD010216.pub6/full"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nice.org.uk/guidance/indevelopment/gid-qs10153/documents" TargetMode="External"/><Relationship Id="rId28" Type="http://schemas.openxmlformats.org/officeDocument/2006/relationships/hyperlink" Target="https://www.nice.org.uk/guidance/ng209" TargetMode="External"/><Relationship Id="rId49" Type="http://schemas.openxmlformats.org/officeDocument/2006/relationships/hyperlink" Target="https://www.nice.org.uk/guidance/qs43" TargetMode="External"/><Relationship Id="rId114" Type="http://schemas.openxmlformats.org/officeDocument/2006/relationships/hyperlink" Target="https://smokingcessationleadership.ucsf.edu/news/report-impact-covid-19-pandemic-smoking-cessation" TargetMode="External"/><Relationship Id="rId119" Type="http://schemas.openxmlformats.org/officeDocument/2006/relationships/hyperlink" Target="https://smokingcessationleadership.ucsf.edu/news/report-impact-covid-19-pandemic-smoking-cessation" TargetMode="External"/><Relationship Id="rId44" Type="http://schemas.openxmlformats.org/officeDocument/2006/relationships/hyperlink" Target="https://digital.nhs.uk/data-and-information/publications/statistical/statistics-on-nhs-stop-smoking-services-in-england" TargetMode="External"/><Relationship Id="rId60" Type="http://schemas.openxmlformats.org/officeDocument/2006/relationships/hyperlink" Target="https://ash.org.uk/information-and-resources/reports-submissions/reports/steppingup/" TargetMode="External"/><Relationship Id="rId65" Type="http://schemas.openxmlformats.org/officeDocument/2006/relationships/hyperlink" Target="https://academic.oup.com/ntr/article/23/9/1607/6159707?login=false" TargetMode="External"/><Relationship Id="rId81" Type="http://schemas.openxmlformats.org/officeDocument/2006/relationships/hyperlink" Target="https://assets.publishing.service.gov.uk/government/uploads/system/uploads/attachment_data/file/643520/Pharmacy_a_way_forward_for_public_health.pdf" TargetMode="External"/><Relationship Id="rId86" Type="http://schemas.openxmlformats.org/officeDocument/2006/relationships/hyperlink" Target="https://ash.org.uk/information-and-resources/reports-submissions/reports/reaching-out/" TargetMode="External"/><Relationship Id="rId130" Type="http://schemas.openxmlformats.org/officeDocument/2006/relationships/hyperlink" Target="https://www.nice.org.uk/guidance/ng209/resources/tobacco-preventing-uptake-promoting-quitting-and-treating-dependence-pdf-66143723132869" TargetMode="External"/><Relationship Id="rId13" Type="http://schemas.openxmlformats.org/officeDocument/2006/relationships/hyperlink" Target="https://www.gov.uk/government/publications/health-matters-preventing-ill-health-from-alcohol-and-tobacco/health-matters-preventing-ill-health-from-alcohol-and-tobacco-use" TargetMode="External"/><Relationship Id="rId18" Type="http://schemas.openxmlformats.org/officeDocument/2006/relationships/hyperlink" Target="https://www.ons.gov.uk/peoplepopulationandcommunity/healthandsocialcare/healthandlifeexpectancies/bulletins/adultsmokinghabitsingreatbritain/2019" TargetMode="External"/><Relationship Id="rId39" Type="http://schemas.openxmlformats.org/officeDocument/2006/relationships/hyperlink" Target="https://www.brit-thoracic.org.uk/news/2022/preliminary-results-from-the-bts-tobacco-dependency-treatment-services-audit-2021/" TargetMode="External"/><Relationship Id="rId109" Type="http://schemas.openxmlformats.org/officeDocument/2006/relationships/hyperlink" Target="https://www.rcplondon.ac.uk/projects/outputs/nicotine-without-smoke-tobacco-harm-reduction" TargetMode="External"/><Relationship Id="rId34" Type="http://schemas.openxmlformats.org/officeDocument/2006/relationships/hyperlink" Target="https://www.nice.org.uk/guidance/ng102" TargetMode="External"/><Relationship Id="rId50" Type="http://schemas.openxmlformats.org/officeDocument/2006/relationships/hyperlink" Target="https://digital.nhs.uk/data-and-information/publications/statistical/statistics-on-nhs-stop-smoking-services-in-england" TargetMode="External"/><Relationship Id="rId55" Type="http://schemas.openxmlformats.org/officeDocument/2006/relationships/hyperlink" Target="https://smokinginengland.info/graphs/monthly-tracking-kpi" TargetMode="External"/><Relationship Id="rId76" Type="http://schemas.openxmlformats.org/officeDocument/2006/relationships/hyperlink" Target="https://www.cochranelibrary.com/cdsr/doi/10.1002/14651858.CD013229.pub2/full" TargetMode="External"/><Relationship Id="rId97" Type="http://schemas.openxmlformats.org/officeDocument/2006/relationships/hyperlink" Target="https://www.cochranelibrary.com/cdsr/doi/10.1002/14651858.CD000146.pub5/full?highlightAbstract=nicotine%7Cnicotin%7Ctherapi%7Ctherapy%7Creplacement%7Creplac" TargetMode="External"/><Relationship Id="rId104" Type="http://schemas.openxmlformats.org/officeDocument/2006/relationships/hyperlink" Target="https://www.cochranelibrary.com/cdsr/doi/10.1002/14651858.CD013183.pub2/full" TargetMode="External"/><Relationship Id="rId120" Type="http://schemas.openxmlformats.org/officeDocument/2006/relationships/hyperlink" Target="https://assets.publishing.service.gov.uk/government/uploads/system/uploads/attachment_data/file/647069/models_of_delivery_for_stop_smoking_services.pdf" TargetMode="External"/><Relationship Id="rId125" Type="http://schemas.openxmlformats.org/officeDocument/2006/relationships/hyperlink" Target="https://somersetnewsroom.com/2022/03/01/get-the-right-tools-to-quit-this-no-smoking-day/" TargetMode="External"/><Relationship Id="rId7" Type="http://schemas.openxmlformats.org/officeDocument/2006/relationships/endnotes" Target="endnotes.xml"/><Relationship Id="rId71" Type="http://schemas.openxmlformats.org/officeDocument/2006/relationships/hyperlink" Target="https://www.brit-thoracic.org.uk/document-library/quality-improvement/audit-reports/smoking-cessation-audit-report-2019/" TargetMode="External"/><Relationship Id="rId92" Type="http://schemas.openxmlformats.org/officeDocument/2006/relationships/hyperlink" Target="https://www.ons.gov.uk/peoplepopulationandcommunity/healthandsocialcare/healthandlifeexpectancies/bulletins/adultsmokinghabitsingreatbritain/2019" TargetMode="External"/><Relationship Id="rId2" Type="http://schemas.openxmlformats.org/officeDocument/2006/relationships/numbering" Target="numbering.xml"/><Relationship Id="rId29" Type="http://schemas.openxmlformats.org/officeDocument/2006/relationships/hyperlink" Target="https://www.nice.org.uk/guidance/qs43" TargetMode="External"/><Relationship Id="rId24" Type="http://schemas.openxmlformats.org/officeDocument/2006/relationships/hyperlink" Target="https://ash.org.uk/wp-content/uploads/2021/01/ASH-CRUK-Stepping-Up-FINAL.pdf" TargetMode="External"/><Relationship Id="rId40" Type="http://schemas.openxmlformats.org/officeDocument/2006/relationships/hyperlink" Target="https://www.nice.org.uk/guidance/ng209" TargetMode="External"/><Relationship Id="rId45" Type="http://schemas.openxmlformats.org/officeDocument/2006/relationships/hyperlink" Target="https://ash.org.uk/information-and-resources/reports-submissions/reports/reaching-out/" TargetMode="External"/><Relationship Id="rId66" Type="http://schemas.openxmlformats.org/officeDocument/2006/relationships/hyperlink" Target="https://www.nice.org.uk/guidance/ng209/resources" TargetMode="External"/><Relationship Id="rId87" Type="http://schemas.openxmlformats.org/officeDocument/2006/relationships/hyperlink" Target="https://www.gov.uk/government/publications/health-matters-smoking-and-quitting-in-england/smoking-and-quitting-in-england" TargetMode="External"/><Relationship Id="rId110" Type="http://schemas.openxmlformats.org/officeDocument/2006/relationships/hyperlink" Target="https://pubmed.ncbi.nlm.nih.gov/31621131/" TargetMode="External"/><Relationship Id="rId115" Type="http://schemas.openxmlformats.org/officeDocument/2006/relationships/hyperlink" Target="https://assets.publishing.service.gov.uk/government/uploads/system/uploads/attachment_data/file/647069/models_of_delivery_for_stop_smoking_services.pdf" TargetMode="External"/><Relationship Id="rId131" Type="http://schemas.openxmlformats.org/officeDocument/2006/relationships/fontTable" Target="fontTable.xml"/><Relationship Id="rId61" Type="http://schemas.openxmlformats.org/officeDocument/2006/relationships/hyperlink" Target="https://digital.nhs.uk/data-and-information/publications/statistical/statistics-on-nhs-stop-smoking-services-in-england/april-2020-to-march-2021/datasets" TargetMode="External"/><Relationship Id="rId82" Type="http://schemas.openxmlformats.org/officeDocument/2006/relationships/hyperlink" Target="https://www.nice.org.uk/guidance/ng209" TargetMode="External"/><Relationship Id="rId19" Type="http://schemas.openxmlformats.org/officeDocument/2006/relationships/hyperlink" Target="https://fingertips.phe.org.uk/profile/tobacco-control?msclkid=87c0a404b97411ec9cee7a98c42d59f3" TargetMode="External"/><Relationship Id="rId14" Type="http://schemas.openxmlformats.org/officeDocument/2006/relationships/hyperlink" Target="https://www.ons.gov.uk/peoplepopulationandcommunity/healthandsocialcare/healthandlifeexpectancies/bulletins/adultsmokinghabitsingreatbritain/2019" TargetMode="External"/><Relationship Id="rId30" Type="http://schemas.openxmlformats.org/officeDocument/2006/relationships/hyperlink" Target="https://digital.nhs.uk/data-and-information/publications/statistical/gp-contract-services/2019-20" TargetMode="External"/><Relationship Id="rId35" Type="http://schemas.openxmlformats.org/officeDocument/2006/relationships/hyperlink" Target="https://www.nice.org.uk/guidance/qs43" TargetMode="External"/><Relationship Id="rId56" Type="http://schemas.openxmlformats.org/officeDocument/2006/relationships/hyperlink" Target="https://www.nice.org.uk/guidance/ng209" TargetMode="External"/><Relationship Id="rId77" Type="http://schemas.openxmlformats.org/officeDocument/2006/relationships/hyperlink" Target="https://www.diabetes.org.uk/guide-to-diabetes/life-with-diabetes/help-with-giving-up-smoking" TargetMode="External"/><Relationship Id="rId100" Type="http://schemas.openxmlformats.org/officeDocument/2006/relationships/hyperlink" Target="https://www.nice.org.uk/guidance/qs43/chapter/Quality-statement-4-Pharmacotherapy" TargetMode="External"/><Relationship Id="rId105" Type="http://schemas.openxmlformats.org/officeDocument/2006/relationships/hyperlink" Target="https://pubmed.ncbi.nlm.nih.gov/17132521/" TargetMode="External"/><Relationship Id="rId126" Type="http://schemas.openxmlformats.org/officeDocument/2006/relationships/hyperlink" Target="https://somersetnewsroom.com/2022/03/03/quitting-smoking-helps-to-create-a-low-risk-pregnancy/" TargetMode="External"/><Relationship Id="rId8" Type="http://schemas.openxmlformats.org/officeDocument/2006/relationships/hyperlink" Target="https://www.nice.org.uk/guidance/ng209" TargetMode="External"/><Relationship Id="rId51" Type="http://schemas.openxmlformats.org/officeDocument/2006/relationships/hyperlink" Target="https://smokinginengland.info/graphs/monthly-tracking-kpi" TargetMode="External"/><Relationship Id="rId72" Type="http://schemas.openxmlformats.org/officeDocument/2006/relationships/hyperlink" Target="https://www.brit-thoracic.org.uk/news/2022/preliminary-results-from-the-bts-tobacco-dependency-treatment-services-audit-2021/" TargetMode="External"/><Relationship Id="rId93" Type="http://schemas.openxmlformats.org/officeDocument/2006/relationships/hyperlink" Target="https://www.gov.uk/government/publications/tobacco-control-plan-delivery-plan-2017-to-2022" TargetMode="External"/><Relationship Id="rId98" Type="http://schemas.openxmlformats.org/officeDocument/2006/relationships/hyperlink" Target="https://www.nejm.org/doi/full/10.1056/NEJMoa1808779" TargetMode="External"/><Relationship Id="rId121" Type="http://schemas.openxmlformats.org/officeDocument/2006/relationships/hyperlink" Target="https://smokingcessationleadership.ucsf.edu/news/report-impact-covid-19-pandemic-smoking-cessation" TargetMode="External"/><Relationship Id="rId3" Type="http://schemas.openxmlformats.org/officeDocument/2006/relationships/styles" Target="styles.xml"/><Relationship Id="rId25" Type="http://schemas.openxmlformats.org/officeDocument/2006/relationships/hyperlink" Target="https://ash.org.uk/information-and-resources/reports-submissions/reports/reaching-out/" TargetMode="External"/><Relationship Id="rId46" Type="http://schemas.openxmlformats.org/officeDocument/2006/relationships/hyperlink" Target="https://www.brit-thoracic.org.uk/quality-improvement/clinical-audit/national-smoking-cessation-audit-2021/" TargetMode="External"/><Relationship Id="rId67" Type="http://schemas.openxmlformats.org/officeDocument/2006/relationships/hyperlink" Target="https://www.nice.org.uk/guidance/qs82" TargetMode="External"/><Relationship Id="rId116" Type="http://schemas.openxmlformats.org/officeDocument/2006/relationships/hyperlink" Target="https://www.sciencedirect.com/science/article/pii/S1551714422000271" TargetMode="External"/><Relationship Id="rId20" Type="http://schemas.openxmlformats.org/officeDocument/2006/relationships/hyperlink" Target="https://www.gov.uk/government/publications/smoking-in-prisons-management-of-tobacco-use-and-nicotine-withdrawal?msclkid=cfb2f1d1b97411ec9e02429b6de9ed00" TargetMode="External"/><Relationship Id="rId41" Type="http://schemas.openxmlformats.org/officeDocument/2006/relationships/hyperlink" Target="https://www.nice.org.uk/guidance/ng183" TargetMode="External"/><Relationship Id="rId62" Type="http://schemas.openxmlformats.org/officeDocument/2006/relationships/hyperlink" Target="https://www.hsib.org.uk/investigations-and-reports/intrapartum-stillbirth-during-covid-19/" TargetMode="External"/><Relationship Id="rId83" Type="http://schemas.openxmlformats.org/officeDocument/2006/relationships/hyperlink" Target="https://thorax.bmj.com/content/early/2022/01/05/thoraxjnl-2021-217041" TargetMode="External"/><Relationship Id="rId88" Type="http://schemas.openxmlformats.org/officeDocument/2006/relationships/hyperlink" Target="https://www.brit-thoracic.org.uk/document-library/quality-improvement/audit-reports/smoking-cessation-audit-report-2019/" TargetMode="External"/><Relationship Id="rId111" Type="http://schemas.openxmlformats.org/officeDocument/2006/relationships/hyperlink" Target="https://assets.publishing.service.gov.uk/government/uploads/system/uploads/attachment_data/file/684963/Evidence_review_of_e-cigarettes_and_heated_tobacco_products_2018.pdf" TargetMode="External"/><Relationship Id="rId132" Type="http://schemas.openxmlformats.org/officeDocument/2006/relationships/theme" Target="theme/theme1.xml"/><Relationship Id="rId15" Type="http://schemas.openxmlformats.org/officeDocument/2006/relationships/hyperlink" Target="https://digital.nhs.uk/data-and-information/publications/statistical/statistics-on-nhs-stop-smoking-services-in-england" TargetMode="External"/><Relationship Id="rId36" Type="http://schemas.openxmlformats.org/officeDocument/2006/relationships/hyperlink" Target="https://www.nice.org.uk/guidance/qs196" TargetMode="External"/><Relationship Id="rId57" Type="http://schemas.openxmlformats.org/officeDocument/2006/relationships/hyperlink" Target="https://www.nice.org.uk/guidance/qs22" TargetMode="External"/><Relationship Id="rId106" Type="http://schemas.openxmlformats.org/officeDocument/2006/relationships/hyperlink" Target="https://www.cochranelibrary.com/cdsr/doi/10.1002/14651858.CD005231.pub3/full" TargetMode="External"/><Relationship Id="rId127" Type="http://schemas.openxmlformats.org/officeDocument/2006/relationships/hyperlink" Target="https://www.linkedin.com/posts/tracey-hellyar-206195101_no-smoking-day-support-makes-all-the-difference-activity-6905244474788716544-_dLb" TargetMode="External"/><Relationship Id="rId10" Type="http://schemas.openxmlformats.org/officeDocument/2006/relationships/hyperlink" Target="https://www.nice.org.uk/guidance/qs92" TargetMode="External"/><Relationship Id="rId31" Type="http://schemas.openxmlformats.org/officeDocument/2006/relationships/hyperlink" Target="https://digital.nhs.uk/data-and-information/data-collections-and-data-sets/data-collections/quality-and-outcomes-framework-qof/quality-and-outcome-framework-qof-business-rules/inliq-indicators-no-longer-in-qof-business-rules" TargetMode="External"/><Relationship Id="rId52" Type="http://schemas.openxmlformats.org/officeDocument/2006/relationships/hyperlink" Target="https://ash.org.uk/information-and-resources/reports-submissions/reports/reaching-out/" TargetMode="External"/><Relationship Id="rId73" Type="http://schemas.openxmlformats.org/officeDocument/2006/relationships/hyperlink" Target="https://www.blf.org.uk/taskforce/plan/prevention/smoking" TargetMode="External"/><Relationship Id="rId78" Type="http://schemas.openxmlformats.org/officeDocument/2006/relationships/hyperlink" Target="https://www.diabetes.org.uk/about_us/news/diabetes-diagnoses-doubled-prevalence-2021" TargetMode="External"/><Relationship Id="rId94" Type="http://schemas.openxmlformats.org/officeDocument/2006/relationships/hyperlink" Target="https://www.gov.uk/government/publications/towards-a-smoke-free-generation-tobacco-control-plan-for-england" TargetMode="External"/><Relationship Id="rId99" Type="http://schemas.openxmlformats.org/officeDocument/2006/relationships/hyperlink" Target="https://www.nhs.uk/live-well/quit-smoking/nhs-stop-smoking-services-help-you-quit/" TargetMode="External"/><Relationship Id="rId101" Type="http://schemas.openxmlformats.org/officeDocument/2006/relationships/hyperlink" Target="https://ash.org.uk/information-and-resources/reports-submissions/reports/reaching-out/" TargetMode="External"/><Relationship Id="rId122" Type="http://schemas.openxmlformats.org/officeDocument/2006/relationships/hyperlink" Target="https://assets.publishing.service.gov.uk/government/uploads/system/uploads/attachment_data/file/647069/models_of_delivery_for_stop_smoking_services.pdf" TargetMode="External"/><Relationship Id="rId4" Type="http://schemas.openxmlformats.org/officeDocument/2006/relationships/settings" Target="settings.xml"/><Relationship Id="rId9" Type="http://schemas.openxmlformats.org/officeDocument/2006/relationships/hyperlink" Target="https://www.nice.org.uk/guidance/qs43" TargetMode="External"/><Relationship Id="rId26" Type="http://schemas.openxmlformats.org/officeDocument/2006/relationships/hyperlink" Target="https://www.longtermplan.nhs.uk/online-version/chapter-2-more-nhs-action-on-prevention-and-health-inequalities/smo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2A03A-0315-4060-9AD9-4074FA85B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19496</Words>
  <Characters>129412</Characters>
  <Application>Microsoft Office Word</Application>
  <DocSecurity>0</DocSecurity>
  <Lines>1078</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148611</CharactersWithSpaces>
  <SharedDoc>false</SharedDoc>
  <HLinks>
    <vt:vector size="102" baseType="variant">
      <vt:variant>
        <vt:i4>3014777</vt:i4>
      </vt:variant>
      <vt:variant>
        <vt:i4>189</vt:i4>
      </vt:variant>
      <vt:variant>
        <vt:i4>0</vt:i4>
      </vt:variant>
      <vt:variant>
        <vt:i4>5</vt:i4>
      </vt:variant>
      <vt:variant>
        <vt:lpwstr>http://publications.nice.org.uk/headaches-cg150/guidance</vt:lpwstr>
      </vt:variant>
      <vt:variant>
        <vt:lpwstr>diagnosis-2</vt:lpwstr>
      </vt:variant>
      <vt:variant>
        <vt:i4>1048592</vt:i4>
      </vt:variant>
      <vt:variant>
        <vt:i4>150</vt:i4>
      </vt:variant>
      <vt:variant>
        <vt:i4>0</vt:i4>
      </vt:variant>
      <vt:variant>
        <vt:i4>5</vt:i4>
      </vt:variant>
      <vt:variant>
        <vt:lpwstr>http://www.rcog.org.uk/orca/audit</vt:lpwstr>
      </vt:variant>
      <vt:variant>
        <vt:lpwstr/>
      </vt:variant>
      <vt:variant>
        <vt:i4>8192098</vt:i4>
      </vt:variant>
      <vt:variant>
        <vt:i4>108</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102</vt:i4>
      </vt:variant>
      <vt:variant>
        <vt:i4>0</vt:i4>
      </vt:variant>
      <vt:variant>
        <vt:i4>5</vt:i4>
      </vt:variant>
      <vt:variant>
        <vt:lpwstr>https://www.gov.uk/government/publications/nhs-outcomes-framework-2013-to-2014</vt:lpwstr>
      </vt:variant>
      <vt:variant>
        <vt:lpwstr/>
      </vt:variant>
      <vt:variant>
        <vt:i4>4390998</vt:i4>
      </vt:variant>
      <vt:variant>
        <vt:i4>96</vt:i4>
      </vt:variant>
      <vt:variant>
        <vt:i4>0</vt:i4>
      </vt:variant>
      <vt:variant>
        <vt:i4>5</vt:i4>
      </vt:variant>
      <vt:variant>
        <vt:lpwstr>https://www.gov.uk/government/publications/the-adult-social-care-outcomes-framework-2013-to-2014</vt:lpwstr>
      </vt:variant>
      <vt:variant>
        <vt:lpwstr/>
      </vt:variant>
      <vt:variant>
        <vt:i4>7798821</vt:i4>
      </vt:variant>
      <vt:variant>
        <vt:i4>90</vt:i4>
      </vt:variant>
      <vt:variant>
        <vt:i4>0</vt:i4>
      </vt:variant>
      <vt:variant>
        <vt:i4>5</vt:i4>
      </vt:variant>
      <vt:variant>
        <vt:lpwstr>https://www.gov.uk/government/publications/nhs-outcomes-framework-2013-to-2014</vt:lpwstr>
      </vt:variant>
      <vt:variant>
        <vt:lpwstr/>
      </vt:variant>
      <vt:variant>
        <vt:i4>5111887</vt:i4>
      </vt:variant>
      <vt:variant>
        <vt:i4>63</vt:i4>
      </vt:variant>
      <vt:variant>
        <vt:i4>0</vt:i4>
      </vt:variant>
      <vt:variant>
        <vt:i4>5</vt:i4>
      </vt:variant>
      <vt:variant>
        <vt:lpwstr>http://www.nice.org.uk/guidance/CG85</vt:lpwstr>
      </vt:variant>
      <vt:variant>
        <vt:lpwstr/>
      </vt:variant>
      <vt:variant>
        <vt:i4>1048625</vt:i4>
      </vt:variant>
      <vt:variant>
        <vt:i4>53</vt:i4>
      </vt:variant>
      <vt:variant>
        <vt:i4>0</vt:i4>
      </vt:variant>
      <vt:variant>
        <vt:i4>5</vt:i4>
      </vt:variant>
      <vt:variant>
        <vt:lpwstr/>
      </vt:variant>
      <vt:variant>
        <vt:lpwstr>_Toc362005047</vt:lpwstr>
      </vt:variant>
      <vt:variant>
        <vt:i4>1048625</vt:i4>
      </vt:variant>
      <vt:variant>
        <vt:i4>47</vt:i4>
      </vt:variant>
      <vt:variant>
        <vt:i4>0</vt:i4>
      </vt:variant>
      <vt:variant>
        <vt:i4>5</vt:i4>
      </vt:variant>
      <vt:variant>
        <vt:lpwstr/>
      </vt:variant>
      <vt:variant>
        <vt:lpwstr>_Toc362005046</vt:lpwstr>
      </vt:variant>
      <vt:variant>
        <vt:i4>1048625</vt:i4>
      </vt:variant>
      <vt:variant>
        <vt:i4>41</vt:i4>
      </vt:variant>
      <vt:variant>
        <vt:i4>0</vt:i4>
      </vt:variant>
      <vt:variant>
        <vt:i4>5</vt:i4>
      </vt:variant>
      <vt:variant>
        <vt:lpwstr/>
      </vt:variant>
      <vt:variant>
        <vt:lpwstr>_Toc362005045</vt:lpwstr>
      </vt:variant>
      <vt:variant>
        <vt:i4>1048625</vt:i4>
      </vt:variant>
      <vt:variant>
        <vt:i4>35</vt:i4>
      </vt:variant>
      <vt:variant>
        <vt:i4>0</vt:i4>
      </vt:variant>
      <vt:variant>
        <vt:i4>5</vt:i4>
      </vt:variant>
      <vt:variant>
        <vt:lpwstr/>
      </vt:variant>
      <vt:variant>
        <vt:lpwstr>_Toc362005044</vt:lpwstr>
      </vt:variant>
      <vt:variant>
        <vt:i4>1048625</vt:i4>
      </vt:variant>
      <vt:variant>
        <vt:i4>29</vt:i4>
      </vt:variant>
      <vt:variant>
        <vt:i4>0</vt:i4>
      </vt:variant>
      <vt:variant>
        <vt:i4>5</vt:i4>
      </vt:variant>
      <vt:variant>
        <vt:lpwstr/>
      </vt:variant>
      <vt:variant>
        <vt:lpwstr>_Toc362005043</vt:lpwstr>
      </vt:variant>
      <vt:variant>
        <vt:i4>1048625</vt:i4>
      </vt:variant>
      <vt:variant>
        <vt:i4>23</vt:i4>
      </vt:variant>
      <vt:variant>
        <vt:i4>0</vt:i4>
      </vt:variant>
      <vt:variant>
        <vt:i4>5</vt:i4>
      </vt:variant>
      <vt:variant>
        <vt:lpwstr/>
      </vt:variant>
      <vt:variant>
        <vt:lpwstr>_Toc362005042</vt:lpwstr>
      </vt:variant>
      <vt:variant>
        <vt:i4>1048625</vt:i4>
      </vt:variant>
      <vt:variant>
        <vt:i4>17</vt:i4>
      </vt:variant>
      <vt:variant>
        <vt:i4>0</vt:i4>
      </vt:variant>
      <vt:variant>
        <vt:i4>5</vt:i4>
      </vt:variant>
      <vt:variant>
        <vt:lpwstr/>
      </vt:variant>
      <vt:variant>
        <vt:lpwstr>_Toc362005041</vt:lpwstr>
      </vt:variant>
      <vt:variant>
        <vt:i4>1048625</vt:i4>
      </vt:variant>
      <vt:variant>
        <vt:i4>11</vt:i4>
      </vt:variant>
      <vt:variant>
        <vt:i4>0</vt:i4>
      </vt:variant>
      <vt:variant>
        <vt:i4>5</vt:i4>
      </vt:variant>
      <vt:variant>
        <vt:lpwstr/>
      </vt:variant>
      <vt:variant>
        <vt:lpwstr>_Toc362005040</vt:lpwstr>
      </vt:variant>
      <vt:variant>
        <vt:i4>3801214</vt:i4>
      </vt:variant>
      <vt:variant>
        <vt:i4>0</vt:i4>
      </vt:variant>
      <vt:variant>
        <vt:i4>0</vt:i4>
      </vt:variant>
      <vt:variant>
        <vt:i4>5</vt:i4>
      </vt:variant>
      <vt:variant>
        <vt:lpwstr>http://intranet.nice.org.uk/NICEAndNicePeople/writingguides.cfm</vt:lpwstr>
      </vt:variant>
      <vt:variant>
        <vt:lpwstr/>
      </vt:variant>
      <vt:variant>
        <vt:i4>3342435</vt:i4>
      </vt:variant>
      <vt:variant>
        <vt:i4>0</vt:i4>
      </vt:variant>
      <vt:variant>
        <vt:i4>0</vt:i4>
      </vt:variant>
      <vt:variant>
        <vt:i4>5</vt:i4>
      </vt:variant>
      <vt:variant>
        <vt:lpwstr>http://www.rcpsych.ac.uk/quality/quality,accreditationaudit/communitycamhs.aspx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2022-07-07T11:04:00Z</dcterms:created>
  <dcterms:modified xsi:type="dcterms:W3CDTF">2022-07-07T11:04:00Z</dcterms:modified>
</cp:coreProperties>
</file>