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CED" w14:textId="77777777" w:rsidR="00CD47DE" w:rsidRDefault="00CD47DE" w:rsidP="00CD47DE">
      <w:pPr>
        <w:pStyle w:val="Title2"/>
      </w:pPr>
    </w:p>
    <w:p w14:paraId="033B98C7" w14:textId="77777777" w:rsidR="00CD47DE" w:rsidRDefault="00CD47DE" w:rsidP="00D04BD2">
      <w:pPr>
        <w:pStyle w:val="Title2"/>
      </w:pPr>
    </w:p>
    <w:p w14:paraId="2060B441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2021B7EB" wp14:editId="7354417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8EFF0AA" w14:textId="3E260DF2" w:rsidR="006A749E" w:rsidRPr="00A36464" w:rsidRDefault="005861D9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>Antenatal care</w:t>
      </w:r>
      <w:r w:rsidR="00B421F2">
        <w:t xml:space="preserve"> (update)</w:t>
      </w:r>
    </w:p>
    <w:p w14:paraId="67F08C70" w14:textId="4A31575E" w:rsidR="006A749E" w:rsidRPr="00A36464" w:rsidRDefault="00E56BF6" w:rsidP="00FE70AF">
      <w:pPr>
        <w:pStyle w:val="Numberedheading1block"/>
      </w:pPr>
      <w:r>
        <w:t xml:space="preserve">1. </w:t>
      </w:r>
      <w:r w:rsidR="004D0F26" w:rsidRPr="00FE70AF">
        <w:t>Introduction</w:t>
      </w:r>
    </w:p>
    <w:p w14:paraId="124886FF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036FA41B" w14:textId="4FE33279" w:rsidR="00B75142" w:rsidRPr="005A077C" w:rsidRDefault="005861D9" w:rsidP="00D04BD2">
      <w:pPr>
        <w:pStyle w:val="Numberedheading2teal"/>
      </w:pPr>
      <w:r>
        <w:t>Antenatal care</w:t>
      </w:r>
      <w:r w:rsidR="00E50911">
        <w:t xml:space="preserve"> (update)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6CF74D83" w14:textId="5E9BE8D0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E50911">
        <w:t>NHS England</w:t>
      </w:r>
      <w:r>
        <w:t>.</w:t>
      </w:r>
      <w:r w:rsidR="00330F9B">
        <w:t xml:space="preserve"> </w:t>
      </w:r>
    </w:p>
    <w:p w14:paraId="66659326" w14:textId="217F94E5" w:rsidR="00330F9B" w:rsidRDefault="00CC7662" w:rsidP="00330F9B">
      <w:pPr>
        <w:pStyle w:val="NICEnormal"/>
      </w:pPr>
      <w:r>
        <w:t>The quality standard</w:t>
      </w:r>
      <w:r w:rsidR="00E60F9E">
        <w:t xml:space="preserve"> </w:t>
      </w:r>
      <w:r w:rsidR="00330F9B">
        <w:t xml:space="preserve">will cover </w:t>
      </w:r>
      <w:r w:rsidR="00E35295" w:rsidRPr="00E35295">
        <w:t xml:space="preserve">routine </w:t>
      </w:r>
      <w:r w:rsidR="00EE3E31">
        <w:t xml:space="preserve">the </w:t>
      </w:r>
      <w:r w:rsidR="00E35295" w:rsidRPr="00E35295">
        <w:t>antenatal care women and their babies (and their partners and families, if appropriate) should receive during pregnancy up to 4</w:t>
      </w:r>
      <w:r w:rsidR="00F84230">
        <w:t>2</w:t>
      </w:r>
      <w:r w:rsidR="00E35295" w:rsidRPr="00E35295">
        <w:t xml:space="preserve"> weeks</w:t>
      </w:r>
      <w:r w:rsidR="00093E42">
        <w:t>.</w:t>
      </w:r>
      <w:r w:rsidR="00E35295" w:rsidRPr="00E35295">
        <w:t xml:space="preserve"> </w:t>
      </w:r>
    </w:p>
    <w:p w14:paraId="434CA449" w14:textId="62104F09" w:rsidR="00394EA8" w:rsidRDefault="00394EA8" w:rsidP="006A749E">
      <w:pPr>
        <w:pStyle w:val="NICEnormal"/>
      </w:pPr>
      <w:r w:rsidRPr="00787721">
        <w:t xml:space="preserve">This quality standard will replace the existing NICE quality standard </w:t>
      </w:r>
      <w:r w:rsidRPr="00214366">
        <w:t xml:space="preserve">for </w:t>
      </w:r>
      <w:hyperlink r:id="rId9" w:history="1">
        <w:r w:rsidR="00E35295">
          <w:rPr>
            <w:rStyle w:val="Hyperlink"/>
          </w:rPr>
          <w:t>antenatal care (QS22)</w:t>
        </w:r>
      </w:hyperlink>
      <w:r w:rsidRPr="00787721">
        <w:t xml:space="preserve">. The topic was identified for update following </w:t>
      </w:r>
      <w:r w:rsidR="00C0520C">
        <w:t xml:space="preserve">a </w:t>
      </w:r>
      <w:r w:rsidR="00E35295" w:rsidRPr="00787721">
        <w:t xml:space="preserve">review of quality standards in </w:t>
      </w:r>
      <w:r w:rsidR="00E35295">
        <w:t>2021</w:t>
      </w:r>
      <w:r w:rsidR="00C0520C">
        <w:t xml:space="preserve">.  </w:t>
      </w:r>
    </w:p>
    <w:p w14:paraId="6E474EC5" w14:textId="0107F74C" w:rsidR="00D24681" w:rsidRDefault="00D24681" w:rsidP="00D2170C">
      <w:pPr>
        <w:pStyle w:val="NICEnormal"/>
      </w:pPr>
      <w:r w:rsidRPr="00330F9B">
        <w:t xml:space="preserve">This quality standard is expected to publish </w:t>
      </w:r>
      <w:r w:rsidR="0029503B">
        <w:t xml:space="preserve">by </w:t>
      </w:r>
      <w:r w:rsidR="00C851C5">
        <w:t xml:space="preserve">February </w:t>
      </w:r>
      <w:r w:rsidR="00CD2E9B">
        <w:t xml:space="preserve">2023. </w:t>
      </w:r>
    </w:p>
    <w:p w14:paraId="4F1EB19F" w14:textId="26C5E503" w:rsidR="0076315A" w:rsidRPr="0076315A" w:rsidRDefault="0076315A" w:rsidP="0076315A">
      <w:pPr>
        <w:pStyle w:val="NICEnormal"/>
      </w:pPr>
      <w:r w:rsidRPr="0076315A">
        <w:t xml:space="preserve">The overview uses the term </w:t>
      </w:r>
      <w:r w:rsidR="00B72AB2">
        <w:t xml:space="preserve">‘woman’ and </w:t>
      </w:r>
      <w:r w:rsidRPr="0076315A">
        <w:t>'mother'</w:t>
      </w:r>
      <w:r w:rsidR="00B72AB2">
        <w:t xml:space="preserve"> </w:t>
      </w:r>
      <w:r w:rsidRPr="0076315A">
        <w:t xml:space="preserve">throughout. These should be taken to include people who do not identify as women but who are pregnant. Partner is defined as: ‘the baby's father, the woman's partner, family member or friend, or anyone who the woman wishes to involve in her antenatal care’.  </w:t>
      </w:r>
    </w:p>
    <w:p w14:paraId="40A5DBFE" w14:textId="77777777" w:rsidR="006A749E" w:rsidRPr="005A077C" w:rsidRDefault="004D0F26" w:rsidP="00D04BD2">
      <w:pPr>
        <w:pStyle w:val="Numberedheading2teal"/>
      </w:pPr>
      <w:r w:rsidRPr="005A077C">
        <w:lastRenderedPageBreak/>
        <w:t>Topic engagement</w:t>
      </w:r>
    </w:p>
    <w:p w14:paraId="35F58600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272288F7" w14:textId="37ED0F3C" w:rsidR="006A749E" w:rsidRPr="00A36464" w:rsidRDefault="00E56BF6" w:rsidP="00D2170C">
      <w:pPr>
        <w:pStyle w:val="Numberedheading1block"/>
      </w:pPr>
      <w:r>
        <w:t xml:space="preserve">2. </w:t>
      </w:r>
      <w:r w:rsidR="00E60F9E" w:rsidRPr="00A36464">
        <w:t>D</w:t>
      </w:r>
      <w:r w:rsidR="00F5707C" w:rsidRPr="00A36464">
        <w:t>eveloping the quality standard</w:t>
      </w:r>
    </w:p>
    <w:p w14:paraId="72ED32D6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4FA78DD7" w14:textId="5C2BBDCF" w:rsidR="00364E7A" w:rsidRPr="002D6EC7" w:rsidRDefault="00240E6E" w:rsidP="002D6EC7">
      <w:pPr>
        <w:pStyle w:val="Bulletleft1"/>
      </w:pPr>
      <w:hyperlink r:id="rId10" w:history="1">
        <w:r w:rsidR="00CD2E9B">
          <w:rPr>
            <w:rStyle w:val="Hyperlink"/>
          </w:rPr>
          <w:t>Antenatal care</w:t>
        </w:r>
      </w:hyperlink>
      <w:r w:rsidR="00364E7A" w:rsidRPr="00364E7A">
        <w:t xml:space="preserve"> (20</w:t>
      </w:r>
      <w:r w:rsidR="00CD2E9B">
        <w:t>21</w:t>
      </w:r>
      <w:r w:rsidR="00364E7A" w:rsidRPr="00364E7A">
        <w:t xml:space="preserve">) NICE guideline </w:t>
      </w:r>
      <w:r w:rsidR="00AC1FB5">
        <w:t>NG</w:t>
      </w:r>
      <w:r w:rsidR="00CD2E9B">
        <w:t>201</w:t>
      </w:r>
      <w:r w:rsidR="00E40CF8">
        <w:t xml:space="preserve">. </w:t>
      </w:r>
    </w:p>
    <w:p w14:paraId="781BCCE3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5D90119B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34E2376F" w14:textId="476AF7C0" w:rsidR="00150138" w:rsidRDefault="00150138" w:rsidP="00150138">
      <w:pPr>
        <w:pStyle w:val="Bulletleft1"/>
      </w:pPr>
      <w:r>
        <w:t xml:space="preserve">Department of Health and Social Care (2022) </w:t>
      </w:r>
      <w:hyperlink r:id="rId11" w:history="1">
        <w:r w:rsidRPr="00150138">
          <w:rPr>
            <w:rStyle w:val="Hyperlink"/>
          </w:rPr>
          <w:t>Final report of the Ockenden review</w:t>
        </w:r>
      </w:hyperlink>
      <w:r>
        <w:t xml:space="preserve"> </w:t>
      </w:r>
    </w:p>
    <w:p w14:paraId="72DD5711" w14:textId="1EBD9B97" w:rsidR="00150138" w:rsidRDefault="00150138" w:rsidP="00150138">
      <w:pPr>
        <w:pStyle w:val="Bulletleft1"/>
      </w:pPr>
      <w:r>
        <w:t xml:space="preserve">Care Quality Commission </w:t>
      </w:r>
      <w:r w:rsidR="004262D1">
        <w:t xml:space="preserve"> </w:t>
      </w:r>
      <w:r>
        <w:t>(20</w:t>
      </w:r>
      <w:r w:rsidR="004262D1">
        <w:t>21</w:t>
      </w:r>
      <w:r>
        <w:t xml:space="preserve">) </w:t>
      </w:r>
      <w:hyperlink r:id="rId12" w:history="1">
        <w:r w:rsidR="001D6C8C">
          <w:rPr>
            <w:rStyle w:val="Hyperlink"/>
          </w:rPr>
          <w:t>NHS Patient Survey Programme: maternity services survey</w:t>
        </w:r>
      </w:hyperlink>
    </w:p>
    <w:p w14:paraId="30621CE4" w14:textId="5FA58669" w:rsidR="00150138" w:rsidRDefault="00150138" w:rsidP="00150138">
      <w:pPr>
        <w:pStyle w:val="Bulletleft1"/>
      </w:pPr>
      <w:r>
        <w:t>MBRRACE-UK (20</w:t>
      </w:r>
      <w:r w:rsidR="004262D1">
        <w:t>21</w:t>
      </w:r>
      <w:r>
        <w:t xml:space="preserve">) </w:t>
      </w:r>
      <w:hyperlink r:id="rId13" w:history="1">
        <w:r w:rsidRPr="004262D1">
          <w:rPr>
            <w:rStyle w:val="Hyperlink"/>
          </w:rPr>
          <w:t>Saving lives, improving mothers’ care</w:t>
        </w:r>
      </w:hyperlink>
      <w:r>
        <w:t xml:space="preserve"> </w:t>
      </w:r>
    </w:p>
    <w:p w14:paraId="3EFB1817" w14:textId="169BA391" w:rsidR="00150138" w:rsidRDefault="00150138" w:rsidP="00150138">
      <w:pPr>
        <w:pStyle w:val="Bulletleft1"/>
      </w:pPr>
      <w:r>
        <w:t>MBRRACE-UK (20</w:t>
      </w:r>
      <w:r w:rsidR="004262D1">
        <w:t>21</w:t>
      </w:r>
      <w:r>
        <w:t xml:space="preserve">) </w:t>
      </w:r>
      <w:hyperlink r:id="rId14" w:history="1">
        <w:r w:rsidR="00A53A7A">
          <w:rPr>
            <w:rStyle w:val="Hyperlink"/>
          </w:rPr>
          <w:t>UK perinatal surveillance reports</w:t>
        </w:r>
      </w:hyperlink>
    </w:p>
    <w:p w14:paraId="6CAB37F2" w14:textId="1350296E" w:rsidR="004356DF" w:rsidRDefault="004356DF" w:rsidP="004356DF">
      <w:pPr>
        <w:pStyle w:val="Bulletleft1"/>
      </w:pPr>
      <w:r>
        <w:t xml:space="preserve">NHS Digital (2021) </w:t>
      </w:r>
      <w:hyperlink r:id="rId15" w:history="1">
        <w:r w:rsidR="00C67E60">
          <w:rPr>
            <w:rStyle w:val="Hyperlink"/>
          </w:rPr>
          <w:t>Maternity services monthly statistics</w:t>
        </w:r>
      </w:hyperlink>
    </w:p>
    <w:p w14:paraId="18595600" w14:textId="446DC7E6" w:rsidR="00150138" w:rsidRDefault="00150138" w:rsidP="00150138">
      <w:pPr>
        <w:pStyle w:val="Bulletleft1"/>
      </w:pPr>
      <w:r>
        <w:t>NHS Digital (20</w:t>
      </w:r>
      <w:r w:rsidR="005664CE">
        <w:t>21</w:t>
      </w:r>
      <w:r>
        <w:t xml:space="preserve">) </w:t>
      </w:r>
      <w:hyperlink r:id="rId16" w:history="1">
        <w:r w:rsidRPr="005664CE">
          <w:rPr>
            <w:rStyle w:val="Hyperlink"/>
          </w:rPr>
          <w:t>NHS maternity statistics</w:t>
        </w:r>
      </w:hyperlink>
      <w:r>
        <w:t xml:space="preserve"> </w:t>
      </w:r>
    </w:p>
    <w:p w14:paraId="7EDB3EAC" w14:textId="271DA978" w:rsidR="005664CE" w:rsidRDefault="00240E6E" w:rsidP="00483D68">
      <w:pPr>
        <w:pStyle w:val="Bulletleft1"/>
      </w:pPr>
      <w:hyperlink r:id="rId17" w:history="1">
        <w:r w:rsidR="00150138" w:rsidRPr="00483D68">
          <w:rPr>
            <w:rStyle w:val="Hyperlink"/>
          </w:rPr>
          <w:t>National Maternity and Perinatal Audit</w:t>
        </w:r>
      </w:hyperlink>
      <w:r w:rsidR="00150138">
        <w:t xml:space="preserve"> </w:t>
      </w:r>
      <w:r w:rsidR="005664CE">
        <w:t>(2021)</w:t>
      </w:r>
      <w:r w:rsidR="00483D68">
        <w:t xml:space="preserve"> </w:t>
      </w:r>
    </w:p>
    <w:p w14:paraId="67045EB9" w14:textId="5DB45240" w:rsidR="00F845A6" w:rsidRPr="00F845A6" w:rsidRDefault="00F845A6" w:rsidP="00F845A6">
      <w:pPr>
        <w:pStyle w:val="Bulletleft1"/>
      </w:pPr>
      <w:r w:rsidRPr="00F845A6">
        <w:t xml:space="preserve">NHS England (2020) </w:t>
      </w:r>
      <w:hyperlink r:id="rId18" w:history="1">
        <w:r w:rsidRPr="00F845A6">
          <w:rPr>
            <w:rStyle w:val="Hyperlink"/>
          </w:rPr>
          <w:t>Better births four years on: A review of progress</w:t>
        </w:r>
      </w:hyperlink>
    </w:p>
    <w:p w14:paraId="238D9339" w14:textId="77777777" w:rsidR="001D6C8C" w:rsidRDefault="001D6C8C" w:rsidP="001D6C8C">
      <w:pPr>
        <w:pStyle w:val="Bulletleft1"/>
      </w:pPr>
      <w:r>
        <w:t xml:space="preserve">NHS England (2019) </w:t>
      </w:r>
      <w:hyperlink r:id="rId19" w:history="1">
        <w:r w:rsidRPr="008969AB">
          <w:rPr>
            <w:rStyle w:val="Hyperlink"/>
          </w:rPr>
          <w:t>NHS Long Term Plan</w:t>
        </w:r>
      </w:hyperlink>
      <w:r w:rsidRPr="00A71352">
        <w:t xml:space="preserve"> </w:t>
      </w:r>
    </w:p>
    <w:p w14:paraId="231847B2" w14:textId="2F3921D3" w:rsidR="00622C5B" w:rsidRDefault="00622C5B" w:rsidP="00622C5B">
      <w:pPr>
        <w:pStyle w:val="Bulletleft1"/>
      </w:pPr>
      <w:r>
        <w:t>NHS England (</w:t>
      </w:r>
      <w:r w:rsidR="000C0D03">
        <w:t>2019</w:t>
      </w:r>
      <w:r>
        <w:t xml:space="preserve">) </w:t>
      </w:r>
      <w:hyperlink r:id="rId20" w:history="1">
        <w:r w:rsidRPr="00CA01D7">
          <w:rPr>
            <w:rStyle w:val="Hyperlink"/>
          </w:rPr>
          <w:t>Saving Babies’ Lives Version 2 – a care bundle for reducing perinatal mortality</w:t>
        </w:r>
      </w:hyperlink>
    </w:p>
    <w:p w14:paraId="3E8F595C" w14:textId="5BDCA1FF" w:rsidR="008969AB" w:rsidRPr="00A71352" w:rsidRDefault="00A71352" w:rsidP="00A71352">
      <w:pPr>
        <w:pStyle w:val="Bulletleft1"/>
        <w:rPr>
          <w:rStyle w:val="Hyperlink"/>
          <w:color w:val="auto"/>
          <w:u w:val="none"/>
        </w:rPr>
      </w:pPr>
      <w:r>
        <w:t xml:space="preserve">MBRRACE-UK (2017) </w:t>
      </w:r>
      <w:hyperlink r:id="rId21" w:history="1">
        <w:r w:rsidRPr="004262D1">
          <w:rPr>
            <w:rStyle w:val="Hyperlink"/>
          </w:rPr>
          <w:t>Term, singleton, intrapartum stillbirth and intrapartum-related neonatal death</w:t>
        </w:r>
      </w:hyperlink>
    </w:p>
    <w:p w14:paraId="570AB148" w14:textId="7B3E0683" w:rsidR="00004E25" w:rsidRDefault="00004E25" w:rsidP="00004E25">
      <w:pPr>
        <w:pStyle w:val="Bulletleft1"/>
        <w:numPr>
          <w:ilvl w:val="0"/>
          <w:numId w:val="0"/>
        </w:numPr>
        <w:ind w:left="284"/>
        <w:rPr>
          <w:rStyle w:val="Hyperlink"/>
          <w:color w:val="auto"/>
          <w:u w:val="none"/>
        </w:rPr>
      </w:pPr>
    </w:p>
    <w:p w14:paraId="494A0E65" w14:textId="0A0AA19A" w:rsidR="00004E25" w:rsidRPr="00004E25" w:rsidRDefault="00004E25" w:rsidP="00004E25">
      <w:pPr>
        <w:pStyle w:val="Numberedheading1block"/>
      </w:pPr>
      <w:r w:rsidRPr="00004E25">
        <w:lastRenderedPageBreak/>
        <w:t>3. Further information</w:t>
      </w:r>
    </w:p>
    <w:p w14:paraId="1A682FDC" w14:textId="24C3A860" w:rsidR="006A749E" w:rsidRPr="008657E7" w:rsidRDefault="00004E25" w:rsidP="00004E25">
      <w:pPr>
        <w:pStyle w:val="Numberedheading2teal"/>
        <w:tabs>
          <w:tab w:val="num" w:pos="1134"/>
        </w:tabs>
        <w:ind w:left="1134" w:hanging="1134"/>
      </w:pPr>
      <w:r>
        <w:t xml:space="preserve">3.1 </w:t>
      </w:r>
      <w:r w:rsidR="006A749E" w:rsidRPr="008657E7">
        <w:t>Related NICE quality standards</w:t>
      </w:r>
    </w:p>
    <w:p w14:paraId="19ED5229" w14:textId="69910F1B" w:rsidR="00B63233" w:rsidRPr="009E38B5" w:rsidRDefault="006A749E" w:rsidP="009E38B5">
      <w:pPr>
        <w:pStyle w:val="Heading3"/>
      </w:pPr>
      <w:r w:rsidRPr="00A36464">
        <w:t>Published</w:t>
      </w:r>
    </w:p>
    <w:p w14:paraId="5BF986EE" w14:textId="735171D6" w:rsidR="00F4344E" w:rsidRDefault="00240E6E" w:rsidP="00D1312F">
      <w:pPr>
        <w:pStyle w:val="Bulletleft1"/>
      </w:pPr>
      <w:hyperlink r:id="rId22" w:history="1">
        <w:r w:rsidR="00F4344E" w:rsidRPr="00F4344E">
          <w:rPr>
            <w:rStyle w:val="Hyperlink"/>
          </w:rPr>
          <w:t>Fetal alcohol spectrum disorder</w:t>
        </w:r>
      </w:hyperlink>
      <w:r w:rsidR="00F4344E">
        <w:t xml:space="preserve"> (2022) NICE quality standard 204 </w:t>
      </w:r>
    </w:p>
    <w:p w14:paraId="68AEC4A2" w14:textId="1218C991" w:rsidR="00842AB9" w:rsidRDefault="00240E6E" w:rsidP="00D1312F">
      <w:pPr>
        <w:pStyle w:val="Bulletleft1"/>
      </w:pPr>
      <w:hyperlink r:id="rId23" w:history="1">
        <w:r w:rsidR="00842AB9" w:rsidRPr="00842AB9">
          <w:rPr>
            <w:rStyle w:val="Hyperlink"/>
          </w:rPr>
          <w:t>Intrapartum care: existing medical conditions and obstetric complications</w:t>
        </w:r>
      </w:hyperlink>
      <w:r w:rsidR="00842AB9">
        <w:t xml:space="preserve"> (2020) NICE quality standard 192</w:t>
      </w:r>
    </w:p>
    <w:p w14:paraId="7EE9B037" w14:textId="77777777" w:rsidR="00786507" w:rsidRDefault="00240E6E" w:rsidP="00786507">
      <w:pPr>
        <w:pStyle w:val="Bulletleft1"/>
      </w:pPr>
      <w:hyperlink r:id="rId24" w:history="1">
        <w:r w:rsidR="00786507" w:rsidRPr="00786507">
          <w:rPr>
            <w:rStyle w:val="Hyperlink"/>
          </w:rPr>
          <w:t>Preterm labour and birth</w:t>
        </w:r>
      </w:hyperlink>
      <w:r w:rsidR="00786507">
        <w:t xml:space="preserve"> (2016) NICE quality standard 135</w:t>
      </w:r>
    </w:p>
    <w:p w14:paraId="247AF372" w14:textId="45EB95FB" w:rsidR="005664CE" w:rsidRDefault="00240E6E" w:rsidP="00D1312F">
      <w:pPr>
        <w:pStyle w:val="Bulletleft1"/>
      </w:pPr>
      <w:hyperlink r:id="rId25" w:history="1">
        <w:r w:rsidR="005664CE" w:rsidRPr="005664CE">
          <w:rPr>
            <w:rStyle w:val="Hyperlink"/>
          </w:rPr>
          <w:t>Antenatal and postnatal mental health</w:t>
        </w:r>
      </w:hyperlink>
      <w:r w:rsidR="005664CE">
        <w:t xml:space="preserve"> (2016) NICE quality standard 115</w:t>
      </w:r>
    </w:p>
    <w:p w14:paraId="2DB2F45E" w14:textId="71BA1230" w:rsidR="00842AB9" w:rsidRDefault="00240E6E" w:rsidP="00D1312F">
      <w:pPr>
        <w:pStyle w:val="Bulletleft1"/>
      </w:pPr>
      <w:hyperlink r:id="rId26" w:history="1">
        <w:r w:rsidR="00842AB9" w:rsidRPr="00842AB9">
          <w:rPr>
            <w:rStyle w:val="Hyperlink"/>
          </w:rPr>
          <w:t>Intrapartum care</w:t>
        </w:r>
      </w:hyperlink>
      <w:r w:rsidR="00842AB9">
        <w:t xml:space="preserve"> (2015, updated 201</w:t>
      </w:r>
      <w:r w:rsidR="00B765AC">
        <w:t>7</w:t>
      </w:r>
      <w:r w:rsidR="00842AB9">
        <w:t>) NICE quality standard 105</w:t>
      </w:r>
    </w:p>
    <w:p w14:paraId="57513AD9" w14:textId="77777777" w:rsidR="00F4344E" w:rsidRDefault="00240E6E" w:rsidP="00F4344E">
      <w:pPr>
        <w:pStyle w:val="Bulletleft1"/>
      </w:pPr>
      <w:hyperlink r:id="rId27" w:history="1">
        <w:r w:rsidR="00F4344E" w:rsidRPr="00CF7485">
          <w:rPr>
            <w:rStyle w:val="Hyperlink"/>
          </w:rPr>
          <w:t>Nutrition: improving maternal and child nutrition</w:t>
        </w:r>
      </w:hyperlink>
      <w:r w:rsidR="00F4344E">
        <w:t xml:space="preserve"> (2015) NICE quality standard 98</w:t>
      </w:r>
    </w:p>
    <w:p w14:paraId="2B5F855D" w14:textId="1E8A2DE1" w:rsidR="005736CE" w:rsidRDefault="00240E6E" w:rsidP="005736CE">
      <w:pPr>
        <w:pStyle w:val="Bulletleft1"/>
      </w:pPr>
      <w:hyperlink r:id="rId28" w:history="1">
        <w:r w:rsidR="005736CE" w:rsidRPr="005736CE">
          <w:rPr>
            <w:rStyle w:val="Hyperlink"/>
          </w:rPr>
          <w:t>Ectopic pregnancy and miscarriage</w:t>
        </w:r>
      </w:hyperlink>
      <w:r w:rsidR="005736CE">
        <w:t xml:space="preserve"> (2014)</w:t>
      </w:r>
      <w:r w:rsidR="005736CE" w:rsidRPr="005736CE">
        <w:t xml:space="preserve"> NICE quality standard 69</w:t>
      </w:r>
    </w:p>
    <w:p w14:paraId="0DD29F3A" w14:textId="0A58AFF4" w:rsidR="000968B7" w:rsidRDefault="00240E6E" w:rsidP="00D1312F">
      <w:pPr>
        <w:pStyle w:val="Bulletleft1"/>
      </w:pPr>
      <w:hyperlink r:id="rId29" w:history="1">
        <w:r w:rsidR="000968B7" w:rsidRPr="000968B7">
          <w:rPr>
            <w:rStyle w:val="Hyperlink"/>
          </w:rPr>
          <w:t>Inducing labour</w:t>
        </w:r>
      </w:hyperlink>
      <w:r w:rsidR="000968B7">
        <w:t xml:space="preserve"> (2014, updated 2021) NICE quality standard 60 </w:t>
      </w:r>
    </w:p>
    <w:p w14:paraId="26CC0B3A" w14:textId="0762E881" w:rsidR="00842AB9" w:rsidRDefault="00240E6E" w:rsidP="00D1312F">
      <w:pPr>
        <w:pStyle w:val="Bulletleft1"/>
      </w:pPr>
      <w:hyperlink r:id="rId30" w:history="1">
        <w:r w:rsidR="00842AB9" w:rsidRPr="00842AB9">
          <w:rPr>
            <w:rStyle w:val="Hyperlink"/>
          </w:rPr>
          <w:t>Multiple pregnancy: twin and triplet pregnancies</w:t>
        </w:r>
      </w:hyperlink>
      <w:r w:rsidR="00842AB9">
        <w:t xml:space="preserve"> (2018, updated 2019) NICE quality standard 46</w:t>
      </w:r>
    </w:p>
    <w:p w14:paraId="73CECBAE" w14:textId="787E4D90" w:rsidR="00842AB9" w:rsidRDefault="00240E6E" w:rsidP="00842AB9">
      <w:pPr>
        <w:pStyle w:val="Bulletleft1"/>
      </w:pPr>
      <w:hyperlink r:id="rId31" w:history="1">
        <w:r w:rsidR="000968B7">
          <w:rPr>
            <w:rStyle w:val="Hyperlink"/>
          </w:rPr>
          <w:t>Hypertension in pregnancy</w:t>
        </w:r>
      </w:hyperlink>
      <w:r w:rsidR="009E38B5">
        <w:t xml:space="preserve"> (201</w:t>
      </w:r>
      <w:r w:rsidR="000968B7">
        <w:t>3, updated 2019</w:t>
      </w:r>
      <w:r w:rsidR="009E38B5">
        <w:t xml:space="preserve">) NICE quality standard </w:t>
      </w:r>
      <w:r w:rsidR="000968B7">
        <w:t>35</w:t>
      </w:r>
    </w:p>
    <w:p w14:paraId="642F80F8" w14:textId="660D8E4D" w:rsidR="009E38B5" w:rsidRDefault="00240E6E" w:rsidP="00842AB9">
      <w:pPr>
        <w:pStyle w:val="Bulletleft1"/>
      </w:pPr>
      <w:hyperlink r:id="rId32" w:history="1">
        <w:r w:rsidR="00B765AC" w:rsidRPr="00842AB9">
          <w:rPr>
            <w:rStyle w:val="Hyperlink"/>
          </w:rPr>
          <w:t>Caesarean</w:t>
        </w:r>
        <w:r w:rsidR="00842AB9" w:rsidRPr="00842AB9">
          <w:rPr>
            <w:rStyle w:val="Hyperlink"/>
          </w:rPr>
          <w:t xml:space="preserve"> birth</w:t>
        </w:r>
      </w:hyperlink>
      <w:r w:rsidR="00842AB9">
        <w:t xml:space="preserve"> (2013, updated 2021) NICE quality standard </w:t>
      </w:r>
      <w:r w:rsidR="00F4344E">
        <w:t>32</w:t>
      </w:r>
    </w:p>
    <w:p w14:paraId="49709C86" w14:textId="084DCAF0" w:rsidR="00150138" w:rsidRDefault="00240E6E" w:rsidP="00150138">
      <w:pPr>
        <w:pStyle w:val="Bulletleft1"/>
      </w:pPr>
      <w:hyperlink r:id="rId33" w:history="1">
        <w:r w:rsidR="00150138" w:rsidRPr="006B4235">
          <w:rPr>
            <w:rStyle w:val="Hyperlink"/>
          </w:rPr>
          <w:t>Patient experience in adult NHS services</w:t>
        </w:r>
      </w:hyperlink>
      <w:r w:rsidR="00150138">
        <w:t xml:space="preserve"> (2012, updated 2019) NICE quality standard 15</w:t>
      </w:r>
    </w:p>
    <w:p w14:paraId="1F00367C" w14:textId="6BF2DE36" w:rsidR="00CF7485" w:rsidRPr="009E38B5" w:rsidRDefault="00CF7485" w:rsidP="00CF7485">
      <w:pPr>
        <w:pStyle w:val="Heading3"/>
      </w:pPr>
      <w:r>
        <w:t xml:space="preserve">In development </w:t>
      </w:r>
    </w:p>
    <w:p w14:paraId="4BC45B0A" w14:textId="1B8CBBA9" w:rsidR="00E56BF6" w:rsidRDefault="00240E6E" w:rsidP="00E56BF6">
      <w:pPr>
        <w:pStyle w:val="Bulletleft1"/>
      </w:pPr>
      <w:hyperlink r:id="rId34" w:history="1">
        <w:r w:rsidR="00E56BF6">
          <w:rPr>
            <w:rStyle w:val="Hyperlink"/>
          </w:rPr>
          <w:t>Diabetes in pregnancy (update)</w:t>
        </w:r>
      </w:hyperlink>
      <w:r w:rsidR="00E56BF6">
        <w:t xml:space="preserve"> (2016) NICE quality standard 109. Publication expected </w:t>
      </w:r>
      <w:r w:rsidR="00EE3E31">
        <w:t xml:space="preserve">by </w:t>
      </w:r>
      <w:r w:rsidR="00C851C5">
        <w:t xml:space="preserve">February </w:t>
      </w:r>
      <w:r w:rsidR="00E56BF6">
        <w:t>2023.</w:t>
      </w:r>
    </w:p>
    <w:p w14:paraId="7C2E4AF3" w14:textId="2C9A89E5" w:rsidR="00E56BF6" w:rsidRDefault="00240E6E" w:rsidP="00E56BF6">
      <w:pPr>
        <w:pStyle w:val="Bulletleft1"/>
      </w:pPr>
      <w:hyperlink r:id="rId35" w:history="1">
        <w:r w:rsidR="00E56BF6" w:rsidRPr="00B765AC">
          <w:rPr>
            <w:rStyle w:val="Hyperlink"/>
          </w:rPr>
          <w:t>Smoking: treating dependence (update)</w:t>
        </w:r>
      </w:hyperlink>
      <w:r w:rsidR="00E56BF6">
        <w:t xml:space="preserve">. Publication expected </w:t>
      </w:r>
      <w:r w:rsidR="00EE3E31">
        <w:t xml:space="preserve">by </w:t>
      </w:r>
      <w:r w:rsidR="00C40943">
        <w:t>January 2023</w:t>
      </w:r>
      <w:r w:rsidR="00E56BF6">
        <w:t>.</w:t>
      </w:r>
    </w:p>
    <w:p w14:paraId="5F58C426" w14:textId="0ACBAA3A" w:rsidR="00E56BF6" w:rsidRDefault="00240E6E" w:rsidP="00E56BF6">
      <w:pPr>
        <w:pStyle w:val="Bulletleft1"/>
      </w:pPr>
      <w:hyperlink r:id="rId36" w:history="1">
        <w:r w:rsidR="00E56BF6" w:rsidRPr="00030BFF">
          <w:rPr>
            <w:rStyle w:val="Hyperlink"/>
          </w:rPr>
          <w:t>Postnatal care (update)</w:t>
        </w:r>
      </w:hyperlink>
      <w:r w:rsidR="00E56BF6">
        <w:t xml:space="preserve"> (2013, updated 2021). NICE quality standard 37. Publication expected</w:t>
      </w:r>
      <w:r w:rsidR="00AB668B">
        <w:t xml:space="preserve"> by</w:t>
      </w:r>
      <w:r w:rsidR="00E56BF6">
        <w:t xml:space="preserve"> October 2022.</w:t>
      </w:r>
    </w:p>
    <w:p w14:paraId="05C63B7B" w14:textId="77777777" w:rsidR="00E56BF6" w:rsidRDefault="00E56BF6" w:rsidP="00E56BF6">
      <w:pPr>
        <w:pStyle w:val="Bulletleft1"/>
        <w:numPr>
          <w:ilvl w:val="0"/>
          <w:numId w:val="0"/>
        </w:numPr>
        <w:ind w:left="284"/>
      </w:pPr>
    </w:p>
    <w:p w14:paraId="54FC6C9D" w14:textId="4DDD34E9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37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72DF96CD" w14:textId="04B36DCD" w:rsidR="006A749E" w:rsidRDefault="006A1CFB" w:rsidP="00F05B0C">
      <w:pPr>
        <w:pStyle w:val="NICEnormal"/>
      </w:pPr>
      <w:r>
        <w:t xml:space="preserve">See the NICE website for </w:t>
      </w:r>
      <w:hyperlink r:id="rId38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39" w:history="1">
        <w:r w:rsidR="006A749E" w:rsidRPr="006708EB">
          <w:rPr>
            <w:rStyle w:val="Hyperlink"/>
          </w:rPr>
          <w:t>progress of this quality standard</w:t>
        </w:r>
      </w:hyperlink>
      <w:r w:rsidR="00616DC8">
        <w:t>.</w:t>
      </w:r>
    </w:p>
    <w:p w14:paraId="251097AF" w14:textId="69F197A6" w:rsidR="00EA3805" w:rsidRDefault="00EA3805" w:rsidP="003E01CF">
      <w:r w:rsidRPr="00EA3805">
        <w:rPr>
          <w:rStyle w:val="NICEnormalChar"/>
        </w:rPr>
        <w:lastRenderedPageBreak/>
        <w:t xml:space="preserve">© </w:t>
      </w:r>
      <w:r w:rsidRPr="00D1312F">
        <w:rPr>
          <w:rStyle w:val="NICEnormalChar"/>
        </w:rPr>
        <w:t xml:space="preserve">NICE </w:t>
      </w:r>
      <w:r w:rsidR="009E38B5">
        <w:rPr>
          <w:rStyle w:val="NICEnormalChar"/>
        </w:rPr>
        <w:t>2022.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40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41"/>
      <w:footerReference w:type="default" r:id="rId4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E93B" w14:textId="77777777" w:rsidR="00240E6E" w:rsidRDefault="00240E6E">
      <w:r>
        <w:separator/>
      </w:r>
    </w:p>
  </w:endnote>
  <w:endnote w:type="continuationSeparator" w:id="0">
    <w:p w14:paraId="4C2B712B" w14:textId="77777777" w:rsidR="00240E6E" w:rsidRDefault="0024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30D" w14:textId="69620896" w:rsidR="00E45873" w:rsidRDefault="00E45873">
    <w:pPr>
      <w:pStyle w:val="Footer"/>
    </w:pPr>
    <w:r>
      <w:t xml:space="preserve">NICE quality standard: </w:t>
    </w:r>
    <w:r w:rsidR="005736CE">
      <w:t>Antenatal care</w:t>
    </w:r>
    <w:r w:rsidR="00214366">
      <w:t xml:space="preserve"> (update) topic</w:t>
    </w:r>
    <w:r>
      <w:t xml:space="preserve"> overview </w:t>
    </w:r>
    <w:r w:rsidRPr="00C44781">
      <w:t>(</w:t>
    </w:r>
    <w:r w:rsidR="00214366">
      <w:t>April 2022</w:t>
    </w:r>
    <w:r>
      <w:t>)</w:t>
    </w:r>
    <w:r w:rsidR="005736CE">
      <w:t xml:space="preserve">    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27A8" w14:textId="77777777" w:rsidR="00240E6E" w:rsidRDefault="00240E6E">
      <w:r>
        <w:separator/>
      </w:r>
    </w:p>
  </w:footnote>
  <w:footnote w:type="continuationSeparator" w:id="0">
    <w:p w14:paraId="1F238D5D" w14:textId="77777777" w:rsidR="00240E6E" w:rsidRDefault="0024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7BBB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CFD22D4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9319027">
    <w:abstractNumId w:val="4"/>
  </w:num>
  <w:num w:numId="2" w16cid:durableId="124281478">
    <w:abstractNumId w:val="16"/>
  </w:num>
  <w:num w:numId="3" w16cid:durableId="341123788">
    <w:abstractNumId w:val="12"/>
  </w:num>
  <w:num w:numId="4" w16cid:durableId="1355031444">
    <w:abstractNumId w:val="13"/>
  </w:num>
  <w:num w:numId="5" w16cid:durableId="853542380">
    <w:abstractNumId w:val="5"/>
  </w:num>
  <w:num w:numId="6" w16cid:durableId="207302627">
    <w:abstractNumId w:val="6"/>
  </w:num>
  <w:num w:numId="7" w16cid:durableId="1263492263">
    <w:abstractNumId w:val="9"/>
  </w:num>
  <w:num w:numId="8" w16cid:durableId="1703239693">
    <w:abstractNumId w:val="0"/>
  </w:num>
  <w:num w:numId="9" w16cid:durableId="1708916744">
    <w:abstractNumId w:val="8"/>
  </w:num>
  <w:num w:numId="10" w16cid:durableId="1639337605">
    <w:abstractNumId w:val="18"/>
  </w:num>
  <w:num w:numId="11" w16cid:durableId="1187136656">
    <w:abstractNumId w:val="1"/>
  </w:num>
  <w:num w:numId="12" w16cid:durableId="193618769">
    <w:abstractNumId w:val="11"/>
  </w:num>
  <w:num w:numId="13" w16cid:durableId="1388065466">
    <w:abstractNumId w:val="15"/>
  </w:num>
  <w:num w:numId="14" w16cid:durableId="1553229819">
    <w:abstractNumId w:val="17"/>
  </w:num>
  <w:num w:numId="15" w16cid:durableId="619994258">
    <w:abstractNumId w:val="10"/>
  </w:num>
  <w:num w:numId="16" w16cid:durableId="485437893">
    <w:abstractNumId w:val="3"/>
  </w:num>
  <w:num w:numId="17" w16cid:durableId="703867531">
    <w:abstractNumId w:val="20"/>
  </w:num>
  <w:num w:numId="18" w16cid:durableId="194805455">
    <w:abstractNumId w:val="19"/>
  </w:num>
  <w:num w:numId="19" w16cid:durableId="1364748239">
    <w:abstractNumId w:val="7"/>
  </w:num>
  <w:num w:numId="20" w16cid:durableId="813838117">
    <w:abstractNumId w:val="2"/>
  </w:num>
  <w:num w:numId="21" w16cid:durableId="63328889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F2"/>
    <w:rsid w:val="00004E25"/>
    <w:rsid w:val="00007AAD"/>
    <w:rsid w:val="000119FB"/>
    <w:rsid w:val="00030BFF"/>
    <w:rsid w:val="00031CC1"/>
    <w:rsid w:val="000452B7"/>
    <w:rsid w:val="000716C0"/>
    <w:rsid w:val="00091C28"/>
    <w:rsid w:val="00093E42"/>
    <w:rsid w:val="000968B7"/>
    <w:rsid w:val="000A1EC0"/>
    <w:rsid w:val="000A577D"/>
    <w:rsid w:val="000A6107"/>
    <w:rsid w:val="000A6F90"/>
    <w:rsid w:val="000B2C15"/>
    <w:rsid w:val="000B45C4"/>
    <w:rsid w:val="000C0D03"/>
    <w:rsid w:val="000C669C"/>
    <w:rsid w:val="000D562B"/>
    <w:rsid w:val="000E00A6"/>
    <w:rsid w:val="000E2E8F"/>
    <w:rsid w:val="000E2FFD"/>
    <w:rsid w:val="000E5CA7"/>
    <w:rsid w:val="000F366A"/>
    <w:rsid w:val="000F4C79"/>
    <w:rsid w:val="00101F34"/>
    <w:rsid w:val="00120A5D"/>
    <w:rsid w:val="00150138"/>
    <w:rsid w:val="00161AA0"/>
    <w:rsid w:val="001633D7"/>
    <w:rsid w:val="00163754"/>
    <w:rsid w:val="00171290"/>
    <w:rsid w:val="00171769"/>
    <w:rsid w:val="00172524"/>
    <w:rsid w:val="00174991"/>
    <w:rsid w:val="00177818"/>
    <w:rsid w:val="0019080F"/>
    <w:rsid w:val="00195625"/>
    <w:rsid w:val="001A6EE1"/>
    <w:rsid w:val="001B0506"/>
    <w:rsid w:val="001B3E06"/>
    <w:rsid w:val="001B597B"/>
    <w:rsid w:val="001B753B"/>
    <w:rsid w:val="001C2326"/>
    <w:rsid w:val="001C23B2"/>
    <w:rsid w:val="001D6C8C"/>
    <w:rsid w:val="00214366"/>
    <w:rsid w:val="0023227E"/>
    <w:rsid w:val="00235CAB"/>
    <w:rsid w:val="00235DC3"/>
    <w:rsid w:val="00237F9C"/>
    <w:rsid w:val="00240E6E"/>
    <w:rsid w:val="00245F9A"/>
    <w:rsid w:val="00253994"/>
    <w:rsid w:val="002551EA"/>
    <w:rsid w:val="002665F9"/>
    <w:rsid w:val="002830FD"/>
    <w:rsid w:val="00285F4E"/>
    <w:rsid w:val="00291665"/>
    <w:rsid w:val="0029503B"/>
    <w:rsid w:val="002A0438"/>
    <w:rsid w:val="002C625C"/>
    <w:rsid w:val="002D130B"/>
    <w:rsid w:val="002D6EC7"/>
    <w:rsid w:val="002E41B7"/>
    <w:rsid w:val="002F535F"/>
    <w:rsid w:val="0031664C"/>
    <w:rsid w:val="00324DE4"/>
    <w:rsid w:val="00325840"/>
    <w:rsid w:val="00330F9B"/>
    <w:rsid w:val="003330E6"/>
    <w:rsid w:val="00352068"/>
    <w:rsid w:val="00355802"/>
    <w:rsid w:val="00362226"/>
    <w:rsid w:val="00362E58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A4F8C"/>
    <w:rsid w:val="003C36AC"/>
    <w:rsid w:val="003D466E"/>
    <w:rsid w:val="003D7111"/>
    <w:rsid w:val="003E01CF"/>
    <w:rsid w:val="003F54EF"/>
    <w:rsid w:val="003F6979"/>
    <w:rsid w:val="0041010E"/>
    <w:rsid w:val="00417229"/>
    <w:rsid w:val="004262D1"/>
    <w:rsid w:val="004356DF"/>
    <w:rsid w:val="004448A6"/>
    <w:rsid w:val="004519B2"/>
    <w:rsid w:val="00461997"/>
    <w:rsid w:val="00464B31"/>
    <w:rsid w:val="004725B6"/>
    <w:rsid w:val="00473C93"/>
    <w:rsid w:val="004762A7"/>
    <w:rsid w:val="004820E9"/>
    <w:rsid w:val="0048361F"/>
    <w:rsid w:val="00483D68"/>
    <w:rsid w:val="00495272"/>
    <w:rsid w:val="004B0234"/>
    <w:rsid w:val="004B514C"/>
    <w:rsid w:val="004B745D"/>
    <w:rsid w:val="004D0F26"/>
    <w:rsid w:val="004E03F9"/>
    <w:rsid w:val="004E3685"/>
    <w:rsid w:val="004E6411"/>
    <w:rsid w:val="004F4CFE"/>
    <w:rsid w:val="00501446"/>
    <w:rsid w:val="00502EE2"/>
    <w:rsid w:val="0050790E"/>
    <w:rsid w:val="005239C7"/>
    <w:rsid w:val="00526C07"/>
    <w:rsid w:val="00531114"/>
    <w:rsid w:val="00532C25"/>
    <w:rsid w:val="0053387C"/>
    <w:rsid w:val="00535B3E"/>
    <w:rsid w:val="0054611C"/>
    <w:rsid w:val="005664CE"/>
    <w:rsid w:val="005736CE"/>
    <w:rsid w:val="005860F4"/>
    <w:rsid w:val="005861D9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E5A15"/>
    <w:rsid w:val="005F74ED"/>
    <w:rsid w:val="00600849"/>
    <w:rsid w:val="00603E56"/>
    <w:rsid w:val="0060662A"/>
    <w:rsid w:val="0061080D"/>
    <w:rsid w:val="00614BDA"/>
    <w:rsid w:val="00616DC8"/>
    <w:rsid w:val="00622C5B"/>
    <w:rsid w:val="006331B4"/>
    <w:rsid w:val="006343F3"/>
    <w:rsid w:val="00640D96"/>
    <w:rsid w:val="00642906"/>
    <w:rsid w:val="00642C0A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C738D"/>
    <w:rsid w:val="006D668C"/>
    <w:rsid w:val="006D73F1"/>
    <w:rsid w:val="006F0DE2"/>
    <w:rsid w:val="006F5730"/>
    <w:rsid w:val="00700686"/>
    <w:rsid w:val="00705900"/>
    <w:rsid w:val="00711889"/>
    <w:rsid w:val="00712204"/>
    <w:rsid w:val="00714004"/>
    <w:rsid w:val="00715ECB"/>
    <w:rsid w:val="00732519"/>
    <w:rsid w:val="00736271"/>
    <w:rsid w:val="00747A10"/>
    <w:rsid w:val="007501AE"/>
    <w:rsid w:val="007510D5"/>
    <w:rsid w:val="00751C10"/>
    <w:rsid w:val="007521C4"/>
    <w:rsid w:val="007621EC"/>
    <w:rsid w:val="0076315A"/>
    <w:rsid w:val="00767B39"/>
    <w:rsid w:val="00771FCD"/>
    <w:rsid w:val="007721C1"/>
    <w:rsid w:val="00786507"/>
    <w:rsid w:val="00790412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3665C"/>
    <w:rsid w:val="00837849"/>
    <w:rsid w:val="00842AB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969AB"/>
    <w:rsid w:val="008A6CE7"/>
    <w:rsid w:val="008C0140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0EBD"/>
    <w:rsid w:val="009750BF"/>
    <w:rsid w:val="00980D30"/>
    <w:rsid w:val="00992B53"/>
    <w:rsid w:val="009A1E37"/>
    <w:rsid w:val="009B621A"/>
    <w:rsid w:val="009C45D9"/>
    <w:rsid w:val="009E38B5"/>
    <w:rsid w:val="009F219A"/>
    <w:rsid w:val="00A06657"/>
    <w:rsid w:val="00A31CC6"/>
    <w:rsid w:val="00A36464"/>
    <w:rsid w:val="00A52350"/>
    <w:rsid w:val="00A53A7A"/>
    <w:rsid w:val="00A57143"/>
    <w:rsid w:val="00A5720A"/>
    <w:rsid w:val="00A62BEC"/>
    <w:rsid w:val="00A71352"/>
    <w:rsid w:val="00A77A54"/>
    <w:rsid w:val="00A8223E"/>
    <w:rsid w:val="00A83D10"/>
    <w:rsid w:val="00A86D3D"/>
    <w:rsid w:val="00A90F2C"/>
    <w:rsid w:val="00A9175D"/>
    <w:rsid w:val="00A94AEE"/>
    <w:rsid w:val="00A956FC"/>
    <w:rsid w:val="00A96001"/>
    <w:rsid w:val="00AB2948"/>
    <w:rsid w:val="00AB39FA"/>
    <w:rsid w:val="00AB4A36"/>
    <w:rsid w:val="00AB4E1D"/>
    <w:rsid w:val="00AB668B"/>
    <w:rsid w:val="00AB776F"/>
    <w:rsid w:val="00AC1399"/>
    <w:rsid w:val="00AC1FB5"/>
    <w:rsid w:val="00AD10C7"/>
    <w:rsid w:val="00AD2D38"/>
    <w:rsid w:val="00AD4C7A"/>
    <w:rsid w:val="00AD6933"/>
    <w:rsid w:val="00AD6B7B"/>
    <w:rsid w:val="00AF2465"/>
    <w:rsid w:val="00B0024F"/>
    <w:rsid w:val="00B02EAF"/>
    <w:rsid w:val="00B04DE8"/>
    <w:rsid w:val="00B14454"/>
    <w:rsid w:val="00B14E32"/>
    <w:rsid w:val="00B242CA"/>
    <w:rsid w:val="00B370F8"/>
    <w:rsid w:val="00B370FC"/>
    <w:rsid w:val="00B4019C"/>
    <w:rsid w:val="00B421F2"/>
    <w:rsid w:val="00B428CE"/>
    <w:rsid w:val="00B430D7"/>
    <w:rsid w:val="00B43958"/>
    <w:rsid w:val="00B47188"/>
    <w:rsid w:val="00B472E5"/>
    <w:rsid w:val="00B60D70"/>
    <w:rsid w:val="00B63233"/>
    <w:rsid w:val="00B72AB2"/>
    <w:rsid w:val="00B72DDF"/>
    <w:rsid w:val="00B75142"/>
    <w:rsid w:val="00B765AC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0520C"/>
    <w:rsid w:val="00C1320F"/>
    <w:rsid w:val="00C139CA"/>
    <w:rsid w:val="00C224A7"/>
    <w:rsid w:val="00C248BD"/>
    <w:rsid w:val="00C2544B"/>
    <w:rsid w:val="00C35DF4"/>
    <w:rsid w:val="00C40943"/>
    <w:rsid w:val="00C42DAF"/>
    <w:rsid w:val="00C44781"/>
    <w:rsid w:val="00C47597"/>
    <w:rsid w:val="00C51429"/>
    <w:rsid w:val="00C5188D"/>
    <w:rsid w:val="00C56A80"/>
    <w:rsid w:val="00C618D6"/>
    <w:rsid w:val="00C65E2A"/>
    <w:rsid w:val="00C668B9"/>
    <w:rsid w:val="00C67E60"/>
    <w:rsid w:val="00C7393D"/>
    <w:rsid w:val="00C82A6A"/>
    <w:rsid w:val="00C83314"/>
    <w:rsid w:val="00C851C5"/>
    <w:rsid w:val="00CA01D7"/>
    <w:rsid w:val="00CA3397"/>
    <w:rsid w:val="00CC7662"/>
    <w:rsid w:val="00CD2761"/>
    <w:rsid w:val="00CD2E9B"/>
    <w:rsid w:val="00CD47DE"/>
    <w:rsid w:val="00CD70AA"/>
    <w:rsid w:val="00CD771D"/>
    <w:rsid w:val="00CD7F66"/>
    <w:rsid w:val="00CF7485"/>
    <w:rsid w:val="00D01B8C"/>
    <w:rsid w:val="00D02620"/>
    <w:rsid w:val="00D04BD2"/>
    <w:rsid w:val="00D10485"/>
    <w:rsid w:val="00D1312F"/>
    <w:rsid w:val="00D15CF3"/>
    <w:rsid w:val="00D2170C"/>
    <w:rsid w:val="00D24681"/>
    <w:rsid w:val="00D25639"/>
    <w:rsid w:val="00D3612A"/>
    <w:rsid w:val="00D37703"/>
    <w:rsid w:val="00D37F25"/>
    <w:rsid w:val="00D41777"/>
    <w:rsid w:val="00D45D99"/>
    <w:rsid w:val="00D53444"/>
    <w:rsid w:val="00D61DA0"/>
    <w:rsid w:val="00D63590"/>
    <w:rsid w:val="00D707E6"/>
    <w:rsid w:val="00D708A6"/>
    <w:rsid w:val="00D7635E"/>
    <w:rsid w:val="00D90DFF"/>
    <w:rsid w:val="00DC0120"/>
    <w:rsid w:val="00DD6655"/>
    <w:rsid w:val="00DD6FDB"/>
    <w:rsid w:val="00DE1D10"/>
    <w:rsid w:val="00DE643F"/>
    <w:rsid w:val="00DF60D9"/>
    <w:rsid w:val="00DF6B88"/>
    <w:rsid w:val="00E015BB"/>
    <w:rsid w:val="00E04D14"/>
    <w:rsid w:val="00E057E7"/>
    <w:rsid w:val="00E15F8D"/>
    <w:rsid w:val="00E17A16"/>
    <w:rsid w:val="00E17FC0"/>
    <w:rsid w:val="00E35295"/>
    <w:rsid w:val="00E40CF8"/>
    <w:rsid w:val="00E45873"/>
    <w:rsid w:val="00E4592A"/>
    <w:rsid w:val="00E4622C"/>
    <w:rsid w:val="00E46571"/>
    <w:rsid w:val="00E504C0"/>
    <w:rsid w:val="00E50911"/>
    <w:rsid w:val="00E51FFB"/>
    <w:rsid w:val="00E56BF6"/>
    <w:rsid w:val="00E60B76"/>
    <w:rsid w:val="00E60F9E"/>
    <w:rsid w:val="00E70754"/>
    <w:rsid w:val="00E72010"/>
    <w:rsid w:val="00E76B12"/>
    <w:rsid w:val="00E84EBB"/>
    <w:rsid w:val="00E862E9"/>
    <w:rsid w:val="00EA2F5E"/>
    <w:rsid w:val="00EA3805"/>
    <w:rsid w:val="00EA57EE"/>
    <w:rsid w:val="00EB3256"/>
    <w:rsid w:val="00ED7052"/>
    <w:rsid w:val="00EE3E31"/>
    <w:rsid w:val="00EE6252"/>
    <w:rsid w:val="00F05B0C"/>
    <w:rsid w:val="00F151A8"/>
    <w:rsid w:val="00F26A9F"/>
    <w:rsid w:val="00F26B0A"/>
    <w:rsid w:val="00F26E68"/>
    <w:rsid w:val="00F3156E"/>
    <w:rsid w:val="00F326AC"/>
    <w:rsid w:val="00F41606"/>
    <w:rsid w:val="00F4344E"/>
    <w:rsid w:val="00F5707C"/>
    <w:rsid w:val="00F637DA"/>
    <w:rsid w:val="00F84230"/>
    <w:rsid w:val="00F845A6"/>
    <w:rsid w:val="00FA249A"/>
    <w:rsid w:val="00FB2C9F"/>
    <w:rsid w:val="00FC5DAD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58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link w:val="Heading3Char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character" w:customStyle="1" w:styleId="Heading3Char">
    <w:name w:val="Heading 3 Char"/>
    <w:aliases w:val="Heading 3 teal Char"/>
    <w:basedOn w:val="DefaultParagraphFont"/>
    <w:link w:val="Heading3"/>
    <w:rsid w:val="00CF7485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peu.ox.ac.uk/mbrrace-uk/reports" TargetMode="External"/><Relationship Id="rId18" Type="http://schemas.openxmlformats.org/officeDocument/2006/relationships/hyperlink" Target="https://www.england.nhs.uk/publication/better-births-four-years-on-a-review-of-progress/" TargetMode="External"/><Relationship Id="rId26" Type="http://schemas.openxmlformats.org/officeDocument/2006/relationships/hyperlink" Target="https://www.nice.org.uk/guidance/qs105" TargetMode="External"/><Relationship Id="rId39" Type="http://schemas.openxmlformats.org/officeDocument/2006/relationships/hyperlink" Target="https://www.nice.org.uk/guidance/indevelopment/gid-qs10155" TargetMode="External"/><Relationship Id="rId21" Type="http://schemas.openxmlformats.org/officeDocument/2006/relationships/hyperlink" Target="https://www.npeu.ox.ac.uk/mbrrace-uk/reports/perinatal-mortality-and-morbidity-confidential-enquiries" TargetMode="External"/><Relationship Id="rId34" Type="http://schemas.openxmlformats.org/officeDocument/2006/relationships/hyperlink" Target="https://www.nice.org.uk/guidance/indevelopment/gid-qs10157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gital.nhs.uk/data-and-information/publications/statistical/nhs-maternity-statistics/2020-21" TargetMode="External"/><Relationship Id="rId20" Type="http://schemas.openxmlformats.org/officeDocument/2006/relationships/hyperlink" Target="https://www.england.nhs.uk/publication/saving-babies-lives-version-two-a-care-bundle-for-reducing-perinatal-mortality/" TargetMode="External"/><Relationship Id="rId29" Type="http://schemas.openxmlformats.org/officeDocument/2006/relationships/hyperlink" Target="https://www.nice.org.uk/guidance/qs6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final-report-of-the-ockenden-review" TargetMode="External"/><Relationship Id="rId24" Type="http://schemas.openxmlformats.org/officeDocument/2006/relationships/hyperlink" Target="https://www.nice.org.uk/guidance/qs135" TargetMode="External"/><Relationship Id="rId32" Type="http://schemas.openxmlformats.org/officeDocument/2006/relationships/hyperlink" Target="https://www.nice.org.uk/guidance/qs32" TargetMode="External"/><Relationship Id="rId37" Type="http://schemas.openxmlformats.org/officeDocument/2006/relationships/hyperlink" Target="http://www.nice.org.uk/Standards-and-Indicators/Developing-NICE-quality-standards-/Quality-standards-topic-library" TargetMode="External"/><Relationship Id="rId40" Type="http://schemas.openxmlformats.org/officeDocument/2006/relationships/hyperlink" Target="https://www.nice.org.uk/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gital.nhs.uk/data-and-information/publications/statistical/maternity-services-monthly-statistics" TargetMode="External"/><Relationship Id="rId23" Type="http://schemas.openxmlformats.org/officeDocument/2006/relationships/hyperlink" Target="https://www.nice.org.uk/guidance/qs192" TargetMode="External"/><Relationship Id="rId28" Type="http://schemas.openxmlformats.org/officeDocument/2006/relationships/hyperlink" Target="https://www.nice.org.uk/guidance/qs69" TargetMode="External"/><Relationship Id="rId36" Type="http://schemas.openxmlformats.org/officeDocument/2006/relationships/hyperlink" Target="https://www.nice.org.uk/guidance/indevelopment/gid-qs10150" TargetMode="External"/><Relationship Id="rId10" Type="http://schemas.openxmlformats.org/officeDocument/2006/relationships/hyperlink" Target="https://www.nice.org.uk/guidance/ng201" TargetMode="External"/><Relationship Id="rId19" Type="http://schemas.openxmlformats.org/officeDocument/2006/relationships/hyperlink" Target="https://www.longtermplan.nhs.uk/online-version/" TargetMode="External"/><Relationship Id="rId31" Type="http://schemas.openxmlformats.org/officeDocument/2006/relationships/hyperlink" Target="https://www.nice.org.uk/guidance/qs3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22/" TargetMode="External"/><Relationship Id="rId14" Type="http://schemas.openxmlformats.org/officeDocument/2006/relationships/hyperlink" Target="https://www.npeu.ox.ac.uk/mbrrace-uk/reports" TargetMode="External"/><Relationship Id="rId22" Type="http://schemas.openxmlformats.org/officeDocument/2006/relationships/hyperlink" Target="https://www.nice.org.uk/guidance/qs204" TargetMode="External"/><Relationship Id="rId27" Type="http://schemas.openxmlformats.org/officeDocument/2006/relationships/hyperlink" Target="https://www.nice.org.uk/guidance/qs98" TargetMode="External"/><Relationship Id="rId30" Type="http://schemas.openxmlformats.org/officeDocument/2006/relationships/hyperlink" Target="https://www.nice.org.uk/guidance/qs46" TargetMode="External"/><Relationship Id="rId35" Type="http://schemas.openxmlformats.org/officeDocument/2006/relationships/hyperlink" Target="https://www.nice.org.uk/guidance/indevelopment/gid-qs10153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cqc.org.uk/publications/surveys/maternity-survey-2021" TargetMode="External"/><Relationship Id="rId17" Type="http://schemas.openxmlformats.org/officeDocument/2006/relationships/hyperlink" Target="https://maternityaudit.org.uk/pages/home" TargetMode="External"/><Relationship Id="rId25" Type="http://schemas.openxmlformats.org/officeDocument/2006/relationships/hyperlink" Target="https://www.nice.org.uk/guidance/qs115" TargetMode="External"/><Relationship Id="rId33" Type="http://schemas.openxmlformats.org/officeDocument/2006/relationships/hyperlink" Target="https://www.nice.org.uk/guidance/qs15" TargetMode="External"/><Relationship Id="rId38" Type="http://schemas.openxmlformats.org/officeDocument/2006/relationships/hyperlink" Target="http://www.nice.org.uk/standards-and-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2022-04-25T11:02:00Z</dcterms:created>
  <dcterms:modified xsi:type="dcterms:W3CDTF">2022-04-25T13:17:00Z</dcterms:modified>
</cp:coreProperties>
</file>